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25084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325086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325088_128044782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4325090_1280447820">
            <w:r>
              <w:rPr>
                <w:webHidden/>
                <w:rStyle w:val="IndexLink"/>
                <w:rtl w:val="true"/>
              </w:rPr>
              <w:t>مكتوبات حديثى اصحاب ائمه عليهم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4325092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325094_1280447820">
            <w:r>
              <w:rPr>
                <w:webHidden/>
                <w:rStyle w:val="IndexLink"/>
                <w:rtl w:val="true"/>
              </w:rPr>
              <w:t>مكتوبات حديثى اصحاب ائمّه عليهم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4325096_1280447820">
            <w:r>
              <w:rPr>
                <w:webHidden/>
                <w:rStyle w:val="IndexLink"/>
                <w:rtl w:val="true"/>
              </w:rPr>
              <w:t xml:space="preserve">تفاوت </w:t>
            </w:r>
            <w:r>
              <w:rPr>
                <w:rStyle w:val="IndexLink"/>
                <w:rtl w:val="true"/>
              </w:rPr>
              <w:t>«</w:t>
            </w:r>
            <w:r>
              <w:rPr>
                <w:rStyle w:val="IndexLink"/>
                <w:rtl w:val="true"/>
              </w:rPr>
              <w:t>اصل</w:t>
            </w:r>
            <w:r>
              <w:rPr>
                <w:rStyle w:val="IndexLink"/>
                <w:rtl w:val="true"/>
              </w:rPr>
              <w:t xml:space="preserve">» </w:t>
            </w:r>
            <w:r>
              <w:rPr>
                <w:rStyle w:val="IndexLink"/>
                <w:rtl w:val="true"/>
              </w:rPr>
              <w:t xml:space="preserve">و </w:t>
            </w:r>
            <w:r>
              <w:rPr>
                <w:rStyle w:val="IndexLink"/>
                <w:rtl w:val="true"/>
              </w:rPr>
              <w:t>«</w:t>
            </w:r>
            <w:r>
              <w:rPr>
                <w:rStyle w:val="IndexLink"/>
                <w:rtl w:val="true"/>
              </w:rPr>
              <w:t>كتاب</w:t>
            </w:r>
            <w:r>
              <w:rPr>
                <w:rStyle w:val="IndexLink"/>
                <w:rtl w:val="true"/>
              </w:rPr>
              <w:t>»</w:t>
              <w:tab/>
            </w:r>
            <w:r>
              <w:rPr>
                <w:rStyle w:val="IndexLink"/>
              </w:rPr>
              <w:t>18</w:t>
            </w:r>
          </w:hyperlink>
        </w:p>
        <w:p>
          <w:pPr>
            <w:pStyle w:val="Contents3"/>
            <w:tabs>
              <w:tab w:val="clear" w:pos="8459"/>
              <w:tab w:val="right" w:pos="9026" w:leader="dot"/>
            </w:tabs>
            <w:rPr/>
          </w:pPr>
          <w:hyperlink w:anchor="__RefHeading___Toc4325098_1280447820">
            <w:r>
              <w:rPr>
                <w:webHidden/>
                <w:rStyle w:val="IndexLink"/>
                <w:rtl w:val="true"/>
              </w:rPr>
              <w:t>نظريه اى ديگر</w:t>
            </w:r>
            <w:r>
              <w:rPr>
                <w:rStyle w:val="IndexLink"/>
                <w:rtl w:val="true"/>
              </w:rPr>
              <w:tab/>
            </w:r>
            <w:r>
              <w:rPr>
                <w:rStyle w:val="IndexLink"/>
              </w:rPr>
              <w:t>20</w:t>
            </w:r>
          </w:hyperlink>
        </w:p>
        <w:p>
          <w:pPr>
            <w:pStyle w:val="Contents4"/>
            <w:tabs>
              <w:tab w:val="clear" w:pos="8176"/>
              <w:tab w:val="right" w:pos="9026" w:leader="dot"/>
            </w:tabs>
            <w:rPr/>
          </w:pPr>
          <w:hyperlink w:anchor="__RefHeading___Toc4325100_128044782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4325102_1280447820">
            <w:r>
              <w:rPr>
                <w:webHidden/>
                <w:rStyle w:val="IndexLink"/>
                <w:rtl w:val="true"/>
              </w:rPr>
              <w:t>الف</w:t>
            </w:r>
            <w:r>
              <w:rPr>
                <w:rStyle w:val="IndexLink"/>
                <w:rtl w:val="true"/>
              </w:rPr>
              <w:t xml:space="preserve">. </w:t>
            </w:r>
            <w:r>
              <w:rPr>
                <w:rStyle w:val="IndexLink"/>
                <w:rtl w:val="true"/>
              </w:rPr>
              <w:t>تقابل تصنيف با اصل</w:t>
            </w:r>
            <w:r>
              <w:rPr>
                <w:rStyle w:val="IndexLink"/>
                <w:rtl w:val="true"/>
              </w:rPr>
              <w:tab/>
            </w:r>
            <w:r>
              <w:rPr>
                <w:rStyle w:val="IndexLink"/>
              </w:rPr>
              <w:t>22</w:t>
            </w:r>
          </w:hyperlink>
        </w:p>
        <w:p>
          <w:pPr>
            <w:pStyle w:val="Contents4"/>
            <w:tabs>
              <w:tab w:val="clear" w:pos="8176"/>
              <w:tab w:val="right" w:pos="9026" w:leader="dot"/>
            </w:tabs>
            <w:rPr/>
          </w:pPr>
          <w:hyperlink w:anchor="__RefHeading___Toc4325104_1280447820">
            <w:r>
              <w:rPr>
                <w:webHidden/>
                <w:rStyle w:val="IndexLink"/>
                <w:rtl w:val="true"/>
              </w:rPr>
              <w:t>ب</w:t>
            </w:r>
            <w:r>
              <w:rPr>
                <w:rStyle w:val="IndexLink"/>
                <w:rtl w:val="true"/>
              </w:rPr>
              <w:t xml:space="preserve">. </w:t>
            </w:r>
            <w:r>
              <w:rPr>
                <w:rStyle w:val="IndexLink"/>
                <w:rtl w:val="true"/>
              </w:rPr>
              <w:t>تصنيف، يعنى منابع مأخوذ از آثار ديگر</w:t>
            </w:r>
            <w:r>
              <w:rPr>
                <w:rStyle w:val="IndexLink"/>
                <w:rtl w:val="true"/>
              </w:rPr>
              <w:tab/>
            </w:r>
            <w:r>
              <w:rPr>
                <w:rStyle w:val="IndexLink"/>
              </w:rPr>
              <w:t>23</w:t>
            </w:r>
          </w:hyperlink>
        </w:p>
        <w:p>
          <w:pPr>
            <w:pStyle w:val="Contents4"/>
            <w:tabs>
              <w:tab w:val="clear" w:pos="8176"/>
              <w:tab w:val="right" w:pos="9026" w:leader="dot"/>
            </w:tabs>
            <w:rPr/>
          </w:pPr>
          <w:hyperlink w:anchor="__RefHeading___Toc4325106_1280447820">
            <w:r>
              <w:rPr>
                <w:webHidden/>
                <w:rStyle w:val="IndexLink"/>
                <w:rtl w:val="true"/>
              </w:rPr>
              <w:t>ج</w:t>
            </w:r>
            <w:r>
              <w:rPr>
                <w:rStyle w:val="IndexLink"/>
                <w:rtl w:val="true"/>
              </w:rPr>
              <w:t xml:space="preserve">. </w:t>
            </w:r>
            <w:r>
              <w:rPr>
                <w:rStyle w:val="IndexLink"/>
                <w:rtl w:val="true"/>
              </w:rPr>
              <w:t>عام بودن كتاب نسبت به اصل</w:t>
            </w:r>
            <w:r>
              <w:rPr>
                <w:rStyle w:val="IndexLink"/>
                <w:rtl w:val="true"/>
              </w:rPr>
              <w:tab/>
            </w:r>
            <w:r>
              <w:rPr>
                <w:rStyle w:val="IndexLink"/>
              </w:rPr>
              <w:t>25</w:t>
            </w:r>
          </w:hyperlink>
        </w:p>
        <w:p>
          <w:pPr>
            <w:pStyle w:val="Contents4"/>
            <w:tabs>
              <w:tab w:val="clear" w:pos="8176"/>
              <w:tab w:val="right" w:pos="9026" w:leader="dot"/>
            </w:tabs>
            <w:rPr/>
          </w:pPr>
          <w:hyperlink w:anchor="__RefHeading___Toc4325108_1280447820">
            <w:r>
              <w:rPr>
                <w:webHidden/>
                <w:rStyle w:val="IndexLink"/>
                <w:rtl w:val="true"/>
              </w:rPr>
              <w:t>د</w:t>
            </w:r>
            <w:r>
              <w:rPr>
                <w:rStyle w:val="IndexLink"/>
                <w:rtl w:val="true"/>
              </w:rPr>
              <w:t xml:space="preserve">. </w:t>
            </w:r>
            <w:r>
              <w:rPr>
                <w:rStyle w:val="IndexLink"/>
                <w:rtl w:val="true"/>
              </w:rPr>
              <w:t>عام بودن كتاب نسبت به تصنيف</w:t>
            </w:r>
            <w:r>
              <w:rPr>
                <w:rStyle w:val="IndexLink"/>
                <w:rtl w:val="true"/>
              </w:rPr>
              <w:tab/>
            </w:r>
            <w:r>
              <w:rPr>
                <w:rStyle w:val="IndexLink"/>
              </w:rPr>
              <w:t>25</w:t>
            </w:r>
          </w:hyperlink>
        </w:p>
        <w:p>
          <w:pPr>
            <w:pStyle w:val="Contents4"/>
            <w:tabs>
              <w:tab w:val="clear" w:pos="8176"/>
              <w:tab w:val="right" w:pos="9026" w:leader="dot"/>
            </w:tabs>
            <w:rPr/>
          </w:pPr>
          <w:hyperlink w:anchor="__RefHeading___Toc4325110_1280447820">
            <w:r>
              <w:rPr>
                <w:webHidden/>
                <w:rStyle w:val="IndexLink"/>
                <w:rtl w:val="true"/>
              </w:rPr>
              <w:t>ه‍</w:t>
            </w:r>
            <w:r>
              <w:rPr>
                <w:rStyle w:val="IndexLink"/>
                <w:rtl w:val="true"/>
              </w:rPr>
              <w:t xml:space="preserve">. </w:t>
            </w:r>
            <w:r>
              <w:rPr>
                <w:rStyle w:val="IndexLink"/>
                <w:rtl w:val="true"/>
              </w:rPr>
              <w:t>تقابل كتاب با تصنيف</w:t>
            </w:r>
            <w:r>
              <w:rPr>
                <w:rStyle w:val="IndexLink"/>
                <w:rtl w:val="true"/>
              </w:rPr>
              <w:tab/>
            </w:r>
            <w:r>
              <w:rPr>
                <w:rStyle w:val="IndexLink"/>
              </w:rPr>
              <w:t>26</w:t>
            </w:r>
          </w:hyperlink>
        </w:p>
        <w:p>
          <w:pPr>
            <w:pStyle w:val="Contents3"/>
            <w:tabs>
              <w:tab w:val="clear" w:pos="8459"/>
              <w:tab w:val="right" w:pos="9026" w:leader="dot"/>
            </w:tabs>
            <w:rPr/>
          </w:pPr>
          <w:hyperlink w:anchor="__RefHeading___Toc4325112_1280447820">
            <w:r>
              <w:rPr>
                <w:webHidden/>
                <w:rStyle w:val="IndexLink"/>
                <w:rtl w:val="true"/>
              </w:rPr>
              <w:t>بخش يكم</w:t>
            </w:r>
            <w:r>
              <w:rPr>
                <w:rStyle w:val="IndexLink"/>
                <w:rtl w:val="true"/>
              </w:rPr>
              <w:t xml:space="preserve">: </w:t>
            </w:r>
            <w:r>
              <w:rPr>
                <w:rStyle w:val="IndexLink"/>
                <w:rtl w:val="true"/>
              </w:rPr>
              <w:t>اصول</w:t>
            </w:r>
            <w:r>
              <w:rPr>
                <w:rStyle w:val="IndexLink"/>
                <w:rtl w:val="true"/>
              </w:rPr>
              <w:tab/>
            </w:r>
            <w:r>
              <w:rPr>
                <w:rStyle w:val="IndexLink"/>
              </w:rPr>
              <w:t>28</w:t>
            </w:r>
          </w:hyperlink>
        </w:p>
        <w:p>
          <w:pPr>
            <w:pStyle w:val="Contents4"/>
            <w:tabs>
              <w:tab w:val="clear" w:pos="8176"/>
              <w:tab w:val="right" w:pos="9026" w:leader="dot"/>
            </w:tabs>
            <w:rPr/>
          </w:pPr>
          <w:hyperlink w:anchor="__RefHeading___Toc4325114_128044782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4325116_1280447820">
            <w:r>
              <w:rPr>
                <w:webHidden/>
                <w:rStyle w:val="IndexLink"/>
                <w:rtl w:val="true"/>
              </w:rPr>
              <w:t>نمودار اصول بر حسب معاصرت با ائمه عليهم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4325118_1280447820">
            <w:r>
              <w:rPr>
                <w:webHidden/>
                <w:rStyle w:val="IndexLink"/>
                <w:rtl w:val="true"/>
              </w:rPr>
              <w:t>فضائل شهر رجب</w:t>
            </w:r>
            <w:r>
              <w:rPr>
                <w:rStyle w:val="IndexLink"/>
                <w:rtl w:val="true"/>
              </w:rPr>
              <w:tab/>
            </w:r>
            <w:r>
              <w:rPr>
                <w:rStyle w:val="IndexLink"/>
              </w:rPr>
              <w:t>69</w:t>
            </w:r>
          </w:hyperlink>
        </w:p>
        <w:p>
          <w:pPr>
            <w:pStyle w:val="Contents3"/>
            <w:tabs>
              <w:tab w:val="clear" w:pos="8459"/>
              <w:tab w:val="right" w:pos="9026" w:leader="dot"/>
            </w:tabs>
            <w:rPr/>
          </w:pPr>
          <w:hyperlink w:anchor="__RefHeading___Toc4325120_128044782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4325122_1280447820">
            <w:r>
              <w:rPr>
                <w:webHidden/>
                <w:rStyle w:val="IndexLink"/>
                <w:rtl w:val="true"/>
              </w:rPr>
              <w:t>التمهيد</w:t>
            </w:r>
            <w:r>
              <w:rPr>
                <w:rStyle w:val="IndexLink"/>
                <w:rtl w:val="true"/>
              </w:rPr>
              <w:tab/>
            </w:r>
            <w:r>
              <w:rPr>
                <w:rStyle w:val="IndexLink"/>
              </w:rPr>
              <w:t>69</w:t>
            </w:r>
          </w:hyperlink>
        </w:p>
        <w:p>
          <w:pPr>
            <w:pStyle w:val="Contents4"/>
            <w:tabs>
              <w:tab w:val="clear" w:pos="8176"/>
              <w:tab w:val="right" w:pos="9026" w:leader="dot"/>
            </w:tabs>
            <w:rPr/>
          </w:pPr>
          <w:hyperlink w:anchor="__RefHeading___Toc4325124_1280447820">
            <w:r>
              <w:rPr>
                <w:webHidden/>
                <w:rStyle w:val="IndexLink"/>
                <w:rtl w:val="true"/>
              </w:rPr>
              <w:t>المؤلّف</w:t>
            </w:r>
            <w:r>
              <w:rPr>
                <w:rStyle w:val="IndexLink"/>
                <w:rtl w:val="true"/>
              </w:rPr>
              <w:tab/>
            </w:r>
            <w:r>
              <w:rPr>
                <w:rStyle w:val="IndexLink"/>
              </w:rPr>
              <w:t>69</w:t>
            </w:r>
          </w:hyperlink>
        </w:p>
        <w:p>
          <w:pPr>
            <w:pStyle w:val="Contents4"/>
            <w:tabs>
              <w:tab w:val="clear" w:pos="8176"/>
              <w:tab w:val="right" w:pos="9026" w:leader="dot"/>
            </w:tabs>
            <w:rPr/>
          </w:pPr>
          <w:hyperlink w:anchor="__RefHeading___Toc4325126_1280447820">
            <w:r>
              <w:rPr>
                <w:webHidden/>
                <w:rStyle w:val="IndexLink"/>
                <w:rtl w:val="true"/>
              </w:rPr>
              <w:t>الرسالة</w:t>
            </w:r>
            <w:r>
              <w:rPr>
                <w:rStyle w:val="IndexLink"/>
                <w:rtl w:val="true"/>
              </w:rPr>
              <w:tab/>
            </w:r>
            <w:r>
              <w:rPr>
                <w:rStyle w:val="IndexLink"/>
              </w:rPr>
              <w:t>70</w:t>
            </w:r>
          </w:hyperlink>
        </w:p>
        <w:p>
          <w:pPr>
            <w:pStyle w:val="Contents3"/>
            <w:tabs>
              <w:tab w:val="clear" w:pos="8459"/>
              <w:tab w:val="right" w:pos="9026" w:leader="dot"/>
            </w:tabs>
            <w:rPr/>
          </w:pPr>
          <w:hyperlink w:anchor="__RefHeading___Toc4325128_1280447820">
            <w:r>
              <w:rPr>
                <w:webHidden/>
                <w:rStyle w:val="IndexLink"/>
                <w:rtl w:val="true"/>
              </w:rPr>
              <w:t>متن رساله</w:t>
            </w:r>
            <w:r>
              <w:rPr>
                <w:rStyle w:val="IndexLink"/>
                <w:rtl w:val="true"/>
              </w:rPr>
              <w:tab/>
            </w:r>
            <w:r>
              <w:rPr>
                <w:rStyle w:val="IndexLink"/>
              </w:rPr>
              <w:t>71</w:t>
            </w:r>
          </w:hyperlink>
        </w:p>
        <w:p>
          <w:pPr>
            <w:pStyle w:val="Contents4"/>
            <w:tabs>
              <w:tab w:val="clear" w:pos="8176"/>
              <w:tab w:val="right" w:pos="9026" w:leader="dot"/>
            </w:tabs>
            <w:rPr/>
          </w:pPr>
          <w:hyperlink w:anchor="__RefHeading___Toc4325130_12804478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4325132_1280447820">
            <w:r>
              <w:rPr>
                <w:webHidden/>
                <w:rStyle w:val="IndexLink"/>
              </w:rPr>
              <w:t>1</w:t>
            </w:r>
            <w:r>
              <w:rPr>
                <w:rStyle w:val="IndexLink"/>
                <w:rtl w:val="true"/>
              </w:rPr>
              <w:t xml:space="preserve"> - </w:t>
            </w:r>
            <w:r>
              <w:rPr>
                <w:rStyle w:val="IndexLink"/>
                <w:rtl w:val="true"/>
              </w:rPr>
              <w:t>باب الدعاء في استهلال شهر رجب</w:t>
            </w:r>
            <w:r>
              <w:rPr>
                <w:rStyle w:val="IndexLink"/>
                <w:rtl w:val="true"/>
              </w:rPr>
              <w:tab/>
            </w:r>
            <w:r>
              <w:rPr>
                <w:rStyle w:val="IndexLink"/>
              </w:rPr>
              <w:t>71</w:t>
            </w:r>
          </w:hyperlink>
        </w:p>
        <w:p>
          <w:pPr>
            <w:pStyle w:val="Contents4"/>
            <w:tabs>
              <w:tab w:val="clear" w:pos="8176"/>
              <w:tab w:val="right" w:pos="9026" w:leader="dot"/>
            </w:tabs>
            <w:rPr/>
          </w:pPr>
          <w:hyperlink w:anchor="__RefHeading___Toc4325134_1280447820">
            <w:r>
              <w:rPr>
                <w:webHidden/>
                <w:rStyle w:val="IndexLink"/>
              </w:rPr>
              <w:t>2</w:t>
            </w:r>
            <w:r>
              <w:rPr>
                <w:rStyle w:val="IndexLink"/>
                <w:rtl w:val="true"/>
              </w:rPr>
              <w:t xml:space="preserve"> - </w:t>
            </w:r>
            <w:r>
              <w:rPr>
                <w:rStyle w:val="IndexLink"/>
                <w:rtl w:val="true"/>
              </w:rPr>
              <w:t>باب</w:t>
            </w:r>
            <w:r>
              <w:rPr>
                <w:rStyle w:val="IndexLink"/>
                <w:rtl w:val="true"/>
              </w:rPr>
              <w:t xml:space="preserve">/ </w:t>
            </w:r>
            <w:r>
              <w:rPr>
                <w:rStyle w:val="IndexLink"/>
              </w:rPr>
              <w:t>90</w:t>
            </w:r>
            <w:r>
              <w:rPr>
                <w:rStyle w:val="IndexLink"/>
                <w:rtl w:val="true"/>
              </w:rPr>
              <w:t xml:space="preserve"> /</w:t>
            </w:r>
            <w:r>
              <w:rPr>
                <w:rStyle w:val="IndexLink"/>
                <w:rtl w:val="true"/>
              </w:rPr>
              <w:t>ب</w:t>
            </w:r>
            <w:r>
              <w:rPr>
                <w:rStyle w:val="IndexLink"/>
                <w:rtl w:val="true"/>
              </w:rPr>
              <w:t>/</w:t>
            </w:r>
            <w:r>
              <w:rPr>
                <w:rStyle w:val="IndexLink"/>
                <w:rtl w:val="true"/>
              </w:rPr>
              <w:t xml:space="preserve">تعيين النبيّ </w:t>
            </w:r>
            <w:r>
              <w:rPr>
                <w:rStyle w:val="IndexLink"/>
                <w:rtl w:val="true"/>
              </w:rPr>
              <w:t xml:space="preserve">- </w:t>
            </w:r>
            <w:r>
              <w:rPr>
                <w:rStyle w:val="IndexLink"/>
                <w:rtl w:val="true"/>
              </w:rPr>
              <w:t xml:space="preserve">صلّى اللّٰه عليه </w:t>
            </w:r>
            <w:r>
              <w:rPr>
                <w:rStyle w:val="IndexLink"/>
                <w:rtl w:val="true"/>
              </w:rPr>
              <w:t xml:space="preserve">- </w:t>
            </w:r>
            <w:r>
              <w:rPr>
                <w:rStyle w:val="IndexLink"/>
                <w:rtl w:val="true"/>
              </w:rPr>
              <w:t>شهر رجب و أنّه الّذي بين جمادى و شعبان</w:t>
            </w:r>
            <w:r>
              <w:rPr>
                <w:rStyle w:val="IndexLink"/>
                <w:rtl w:val="true"/>
              </w:rPr>
              <w:tab/>
            </w:r>
            <w:r>
              <w:rPr>
                <w:rStyle w:val="IndexLink"/>
              </w:rPr>
              <w:t>71</w:t>
            </w:r>
          </w:hyperlink>
        </w:p>
        <w:p>
          <w:pPr>
            <w:pStyle w:val="Contents4"/>
            <w:tabs>
              <w:tab w:val="clear" w:pos="8176"/>
              <w:tab w:val="right" w:pos="9026" w:leader="dot"/>
            </w:tabs>
            <w:rPr/>
          </w:pPr>
          <w:hyperlink w:anchor="__RefHeading___Toc4325136_1280447820">
            <w:r>
              <w:rPr>
                <w:webHidden/>
                <w:rStyle w:val="IndexLink"/>
              </w:rPr>
              <w:t>3</w:t>
            </w:r>
            <w:r>
              <w:rPr>
                <w:rStyle w:val="IndexLink"/>
                <w:rtl w:val="true"/>
              </w:rPr>
              <w:t xml:space="preserve"> - </w:t>
            </w:r>
            <w:r>
              <w:rPr>
                <w:rStyle w:val="IndexLink"/>
                <w:rtl w:val="true"/>
              </w:rPr>
              <w:t>باب تسمية شهر رجب شهر اللّٰه تعالىٰ‌</w:t>
            </w:r>
            <w:r>
              <w:rPr>
                <w:rStyle w:val="IndexLink"/>
                <w:rtl w:val="true"/>
              </w:rPr>
              <w:tab/>
            </w:r>
            <w:r>
              <w:rPr>
                <w:rStyle w:val="IndexLink"/>
              </w:rPr>
              <w:t>73</w:t>
            </w:r>
          </w:hyperlink>
        </w:p>
        <w:p>
          <w:pPr>
            <w:pStyle w:val="Contents4"/>
            <w:tabs>
              <w:tab w:val="clear" w:pos="8176"/>
              <w:tab w:val="right" w:pos="9026" w:leader="dot"/>
            </w:tabs>
            <w:rPr/>
          </w:pPr>
          <w:hyperlink w:anchor="__RefHeading___Toc4325138_1280447820">
            <w:r>
              <w:rPr>
                <w:webHidden/>
                <w:rStyle w:val="IndexLink"/>
              </w:rPr>
              <w:t>4</w:t>
            </w:r>
            <w:r>
              <w:rPr>
                <w:rStyle w:val="IndexLink"/>
                <w:rtl w:val="true"/>
              </w:rPr>
              <w:t xml:space="preserve"> - </w:t>
            </w:r>
            <w:r>
              <w:rPr>
                <w:rStyle w:val="IndexLink"/>
                <w:rtl w:val="true"/>
              </w:rPr>
              <w:t>باب لم سمّي شهر رجب بالأصمّ‌</w:t>
            </w:r>
            <w:r>
              <w:rPr>
                <w:rStyle w:val="IndexLink"/>
                <w:rtl w:val="true"/>
              </w:rPr>
              <w:tab/>
            </w:r>
            <w:r>
              <w:rPr>
                <w:rStyle w:val="IndexLink"/>
              </w:rPr>
              <w:t>73</w:t>
            </w:r>
          </w:hyperlink>
        </w:p>
        <w:p>
          <w:pPr>
            <w:pStyle w:val="Contents4"/>
            <w:tabs>
              <w:tab w:val="clear" w:pos="8176"/>
              <w:tab w:val="right" w:pos="9026" w:leader="dot"/>
            </w:tabs>
            <w:rPr/>
          </w:pPr>
          <w:hyperlink w:anchor="__RefHeading___Toc4325140_1280447820">
            <w:r>
              <w:rPr>
                <w:webHidden/>
                <w:rStyle w:val="IndexLink"/>
              </w:rPr>
              <w:t>5</w:t>
            </w:r>
            <w:r>
              <w:rPr>
                <w:rStyle w:val="IndexLink"/>
                <w:rtl w:val="true"/>
              </w:rPr>
              <w:t xml:space="preserve"> - </w:t>
            </w:r>
            <w:r>
              <w:rPr>
                <w:rStyle w:val="IndexLink"/>
                <w:rtl w:val="true"/>
              </w:rPr>
              <w:t>باب كون أيّامه مكتوبة على باب السّماء</w:t>
            </w:r>
            <w:r>
              <w:rPr>
                <w:rStyle w:val="IndexLink"/>
                <w:rtl w:val="true"/>
              </w:rPr>
              <w:tab/>
            </w:r>
            <w:r>
              <w:rPr>
                <w:rStyle w:val="IndexLink"/>
              </w:rPr>
              <w:t>74</w:t>
            </w:r>
          </w:hyperlink>
        </w:p>
        <w:p>
          <w:pPr>
            <w:pStyle w:val="Contents4"/>
            <w:tabs>
              <w:tab w:val="clear" w:pos="8176"/>
              <w:tab w:val="right" w:pos="9026" w:leader="dot"/>
            </w:tabs>
            <w:rPr/>
          </w:pPr>
          <w:hyperlink w:anchor="__RefHeading___Toc4325142_1280447820">
            <w:r>
              <w:rPr>
                <w:webHidden/>
                <w:rStyle w:val="IndexLink"/>
              </w:rPr>
              <w:t>6</w:t>
            </w:r>
            <w:r>
              <w:rPr>
                <w:rStyle w:val="IndexLink"/>
                <w:rtl w:val="true"/>
              </w:rPr>
              <w:t xml:space="preserve"> - </w:t>
            </w:r>
            <w:r>
              <w:rPr>
                <w:rStyle w:val="IndexLink"/>
                <w:rtl w:val="true"/>
              </w:rPr>
              <w:t>باب</w:t>
            </w:r>
            <w:r>
              <w:rPr>
                <w:rStyle w:val="IndexLink"/>
                <w:rtl w:val="true"/>
              </w:rPr>
              <w:t xml:space="preserve">/ </w:t>
            </w:r>
            <w:r>
              <w:rPr>
                <w:rStyle w:val="IndexLink"/>
              </w:rPr>
              <w:t>91</w:t>
            </w:r>
            <w:r>
              <w:rPr>
                <w:rStyle w:val="IndexLink"/>
                <w:rtl w:val="true"/>
              </w:rPr>
              <w:t xml:space="preserve"> /</w:t>
            </w:r>
            <w:r>
              <w:rPr>
                <w:rStyle w:val="IndexLink"/>
                <w:rtl w:val="true"/>
              </w:rPr>
              <w:t>ب</w:t>
            </w:r>
            <w:r>
              <w:rPr>
                <w:rStyle w:val="IndexLink"/>
                <w:rtl w:val="true"/>
              </w:rPr>
              <w:t>/</w:t>
            </w:r>
            <w:r>
              <w:rPr>
                <w:rStyle w:val="IndexLink"/>
                <w:rtl w:val="true"/>
              </w:rPr>
              <w:t>فضل الاغتسال في رجب</w:t>
            </w:r>
            <w:r>
              <w:rPr>
                <w:rStyle w:val="IndexLink"/>
                <w:rtl w:val="true"/>
              </w:rPr>
              <w:tab/>
            </w:r>
            <w:r>
              <w:rPr>
                <w:rStyle w:val="IndexLink"/>
              </w:rPr>
              <w:t>74</w:t>
            </w:r>
          </w:hyperlink>
        </w:p>
        <w:p>
          <w:pPr>
            <w:pStyle w:val="Contents4"/>
            <w:tabs>
              <w:tab w:val="clear" w:pos="8176"/>
              <w:tab w:val="right" w:pos="9026" w:leader="dot"/>
            </w:tabs>
            <w:rPr/>
          </w:pPr>
          <w:hyperlink w:anchor="__RefHeading___Toc4325144_1280447820">
            <w:r>
              <w:rPr>
                <w:webHidden/>
                <w:rStyle w:val="IndexLink"/>
              </w:rPr>
              <w:t>7</w:t>
            </w:r>
            <w:r>
              <w:rPr>
                <w:rStyle w:val="IndexLink"/>
                <w:rtl w:val="true"/>
              </w:rPr>
              <w:t xml:space="preserve"> - </w:t>
            </w:r>
            <w:r>
              <w:rPr>
                <w:rStyle w:val="IndexLink"/>
                <w:rtl w:val="true"/>
              </w:rPr>
              <w:t xml:space="preserve">باب صوم النبيّ </w:t>
            </w:r>
            <w:r>
              <w:rPr>
                <w:rStyle w:val="IndexLink"/>
                <w:rtl w:val="true"/>
              </w:rPr>
              <w:t xml:space="preserve">- </w:t>
            </w:r>
            <w:r>
              <w:rPr>
                <w:rStyle w:val="IndexLink"/>
                <w:rtl w:val="true"/>
              </w:rPr>
              <w:t xml:space="preserve">صلّى اللّٰه عليه </w:t>
            </w:r>
            <w:r>
              <w:rPr>
                <w:rStyle w:val="IndexLink"/>
                <w:rtl w:val="true"/>
              </w:rPr>
              <w:t xml:space="preserve">- </w:t>
            </w:r>
            <w:r>
              <w:rPr>
                <w:rStyle w:val="IndexLink"/>
                <w:rtl w:val="true"/>
              </w:rPr>
              <w:t>في شهر رجب</w:t>
            </w:r>
            <w:r>
              <w:rPr>
                <w:rStyle w:val="IndexLink"/>
                <w:rtl w:val="true"/>
              </w:rPr>
              <w:tab/>
            </w:r>
            <w:r>
              <w:rPr>
                <w:rStyle w:val="IndexLink"/>
              </w:rPr>
              <w:t>74</w:t>
            </w:r>
          </w:hyperlink>
        </w:p>
        <w:p>
          <w:pPr>
            <w:pStyle w:val="Contents4"/>
            <w:tabs>
              <w:tab w:val="clear" w:pos="8176"/>
              <w:tab w:val="right" w:pos="9026" w:leader="dot"/>
            </w:tabs>
            <w:rPr/>
          </w:pPr>
          <w:hyperlink w:anchor="__RefHeading___Toc4325146_1280447820">
            <w:r>
              <w:rPr>
                <w:webHidden/>
                <w:rStyle w:val="IndexLink"/>
              </w:rPr>
              <w:t>8</w:t>
            </w:r>
            <w:r>
              <w:rPr>
                <w:rStyle w:val="IndexLink"/>
                <w:rtl w:val="true"/>
              </w:rPr>
              <w:t xml:space="preserve"> - </w:t>
            </w:r>
            <w:r>
              <w:rPr>
                <w:rStyle w:val="IndexLink"/>
                <w:rtl w:val="true"/>
              </w:rPr>
              <w:t xml:space="preserve">باب أمر النبيّ </w:t>
            </w:r>
            <w:r>
              <w:rPr>
                <w:rStyle w:val="IndexLink"/>
                <w:rtl w:val="true"/>
              </w:rPr>
              <w:t xml:space="preserve">- </w:t>
            </w:r>
            <w:r>
              <w:rPr>
                <w:rStyle w:val="IndexLink"/>
                <w:rtl w:val="true"/>
              </w:rPr>
              <w:t xml:space="preserve">صلّى اللّٰه عليه </w:t>
            </w:r>
            <w:r>
              <w:rPr>
                <w:rStyle w:val="IndexLink"/>
                <w:rtl w:val="true"/>
              </w:rPr>
              <w:t xml:space="preserve">- </w:t>
            </w:r>
            <w:r>
              <w:rPr>
                <w:rStyle w:val="IndexLink"/>
                <w:rtl w:val="true"/>
              </w:rPr>
              <w:t>بصوم رجب</w:t>
            </w:r>
            <w:r>
              <w:rPr>
                <w:rStyle w:val="IndexLink"/>
                <w:rtl w:val="true"/>
              </w:rPr>
              <w:tab/>
            </w:r>
            <w:r>
              <w:rPr>
                <w:rStyle w:val="IndexLink"/>
              </w:rPr>
              <w:t>75</w:t>
            </w:r>
          </w:hyperlink>
        </w:p>
        <w:p>
          <w:pPr>
            <w:pStyle w:val="Contents4"/>
            <w:tabs>
              <w:tab w:val="clear" w:pos="8176"/>
              <w:tab w:val="right" w:pos="9026" w:leader="dot"/>
            </w:tabs>
            <w:rPr/>
          </w:pPr>
          <w:hyperlink w:anchor="__RefHeading___Toc4325148_1280447820">
            <w:r>
              <w:rPr>
                <w:webHidden/>
                <w:rStyle w:val="IndexLink"/>
              </w:rPr>
              <w:t>9</w:t>
            </w:r>
            <w:r>
              <w:rPr>
                <w:rStyle w:val="IndexLink"/>
                <w:rtl w:val="true"/>
              </w:rPr>
              <w:t xml:space="preserve"> - </w:t>
            </w:r>
            <w:r>
              <w:rPr>
                <w:rStyle w:val="IndexLink"/>
                <w:rtl w:val="true"/>
              </w:rPr>
              <w:t>باب</w:t>
            </w:r>
            <w:r>
              <w:rPr>
                <w:rStyle w:val="IndexLink"/>
                <w:rtl w:val="true"/>
              </w:rPr>
              <w:t xml:space="preserve">/ </w:t>
            </w:r>
            <w:r>
              <w:rPr>
                <w:rStyle w:val="IndexLink"/>
              </w:rPr>
              <w:t>92</w:t>
            </w:r>
            <w:r>
              <w:rPr>
                <w:rStyle w:val="IndexLink"/>
                <w:rtl w:val="true"/>
              </w:rPr>
              <w:t xml:space="preserve"> /</w:t>
            </w:r>
            <w:r>
              <w:rPr>
                <w:rStyle w:val="IndexLink"/>
                <w:rtl w:val="true"/>
              </w:rPr>
              <w:t>أ</w:t>
            </w:r>
            <w:r>
              <w:rPr>
                <w:rStyle w:val="IndexLink"/>
                <w:rtl w:val="true"/>
              </w:rPr>
              <w:t>/</w:t>
            </w:r>
            <w:r>
              <w:rPr>
                <w:rStyle w:val="IndexLink"/>
                <w:rtl w:val="true"/>
              </w:rPr>
              <w:t>فضل صوم أيّام رجب</w:t>
            </w:r>
            <w:r>
              <w:rPr>
                <w:rStyle w:val="IndexLink"/>
                <w:rtl w:val="true"/>
              </w:rPr>
              <w:tab/>
            </w:r>
            <w:r>
              <w:rPr>
                <w:rStyle w:val="IndexLink"/>
              </w:rPr>
              <w:t>75</w:t>
            </w:r>
          </w:hyperlink>
        </w:p>
        <w:p>
          <w:pPr>
            <w:pStyle w:val="Contents4"/>
            <w:tabs>
              <w:tab w:val="clear" w:pos="8176"/>
              <w:tab w:val="right" w:pos="9026" w:leader="dot"/>
            </w:tabs>
            <w:rPr/>
          </w:pPr>
          <w:hyperlink w:anchor="__RefHeading___Toc4325150_1280447820">
            <w:r>
              <w:rPr>
                <w:webHidden/>
                <w:rStyle w:val="IndexLink"/>
              </w:rPr>
              <w:t>10</w:t>
            </w:r>
            <w:r>
              <w:rPr>
                <w:rStyle w:val="IndexLink"/>
                <w:rtl w:val="true"/>
              </w:rPr>
              <w:t xml:space="preserve"> - </w:t>
            </w:r>
            <w:r>
              <w:rPr>
                <w:rStyle w:val="IndexLink"/>
                <w:rtl w:val="true"/>
              </w:rPr>
              <w:t>باب</w:t>
            </w:r>
            <w:r>
              <w:rPr>
                <w:rStyle w:val="IndexLink"/>
                <w:rtl w:val="true"/>
              </w:rPr>
              <w:t xml:space="preserve">/ </w:t>
            </w:r>
            <w:r>
              <w:rPr>
                <w:rStyle w:val="IndexLink"/>
              </w:rPr>
              <w:t>92</w:t>
            </w:r>
            <w:r>
              <w:rPr>
                <w:rStyle w:val="IndexLink"/>
                <w:rtl w:val="true"/>
              </w:rPr>
              <w:t xml:space="preserve"> /</w:t>
            </w:r>
            <w:r>
              <w:rPr>
                <w:rStyle w:val="IndexLink"/>
                <w:rtl w:val="true"/>
              </w:rPr>
              <w:t>ب</w:t>
            </w:r>
            <w:r>
              <w:rPr>
                <w:rStyle w:val="IndexLink"/>
                <w:rtl w:val="true"/>
              </w:rPr>
              <w:t>/</w:t>
            </w:r>
            <w:r>
              <w:rPr>
                <w:rStyle w:val="IndexLink"/>
                <w:rtl w:val="true"/>
              </w:rPr>
              <w:t>فضل الصوم في ثلاثة أيّام متوالية من رجب</w:t>
            </w:r>
            <w:r>
              <w:rPr>
                <w:rStyle w:val="IndexLink"/>
                <w:rtl w:val="true"/>
              </w:rPr>
              <w:tab/>
            </w:r>
            <w:r>
              <w:rPr>
                <w:rStyle w:val="IndexLink"/>
              </w:rPr>
              <w:t>76</w:t>
            </w:r>
          </w:hyperlink>
        </w:p>
        <w:p>
          <w:pPr>
            <w:pStyle w:val="Contents4"/>
            <w:tabs>
              <w:tab w:val="clear" w:pos="8176"/>
              <w:tab w:val="right" w:pos="9026" w:leader="dot"/>
            </w:tabs>
            <w:rPr/>
          </w:pPr>
          <w:hyperlink w:anchor="__RefHeading___Toc4325152_1280447820">
            <w:r>
              <w:rPr>
                <w:webHidden/>
                <w:rStyle w:val="IndexLink"/>
              </w:rPr>
              <w:t>11</w:t>
            </w:r>
            <w:r>
              <w:rPr>
                <w:rStyle w:val="IndexLink"/>
                <w:rtl w:val="true"/>
              </w:rPr>
              <w:t xml:space="preserve"> - </w:t>
            </w:r>
            <w:r>
              <w:rPr>
                <w:rStyle w:val="IndexLink"/>
                <w:rtl w:val="true"/>
              </w:rPr>
              <w:t>باب فضل صوم يوم المبعث</w:t>
            </w:r>
            <w:r>
              <w:rPr>
                <w:rStyle w:val="IndexLink"/>
                <w:rtl w:val="true"/>
              </w:rPr>
              <w:tab/>
            </w:r>
            <w:r>
              <w:rPr>
                <w:rStyle w:val="IndexLink"/>
              </w:rPr>
              <w:t>76</w:t>
            </w:r>
          </w:hyperlink>
        </w:p>
        <w:p>
          <w:pPr>
            <w:pStyle w:val="Contents4"/>
            <w:tabs>
              <w:tab w:val="clear" w:pos="8176"/>
              <w:tab w:val="right" w:pos="9026" w:leader="dot"/>
            </w:tabs>
            <w:rPr/>
          </w:pPr>
          <w:hyperlink w:anchor="__RefHeading___Toc4325154_1280447820">
            <w:r>
              <w:rPr>
                <w:webHidden/>
                <w:rStyle w:val="IndexLink"/>
              </w:rPr>
              <w:t>12</w:t>
            </w:r>
            <w:r>
              <w:rPr>
                <w:rStyle w:val="IndexLink"/>
                <w:rtl w:val="true"/>
              </w:rPr>
              <w:t xml:space="preserve"> - </w:t>
            </w:r>
            <w:r>
              <w:rPr>
                <w:rStyle w:val="IndexLink"/>
                <w:rtl w:val="true"/>
              </w:rPr>
              <w:t>باب</w:t>
            </w:r>
            <w:r>
              <w:rPr>
                <w:rStyle w:val="IndexLink"/>
                <w:rtl w:val="true"/>
              </w:rPr>
              <w:t xml:space="preserve">/ </w:t>
            </w:r>
            <w:r>
              <w:rPr>
                <w:rStyle w:val="IndexLink"/>
              </w:rPr>
              <w:t>93</w:t>
            </w:r>
            <w:r>
              <w:rPr>
                <w:rStyle w:val="IndexLink"/>
                <w:rtl w:val="true"/>
              </w:rPr>
              <w:t xml:space="preserve"> /</w:t>
            </w:r>
            <w:r>
              <w:rPr>
                <w:rStyle w:val="IndexLink"/>
                <w:rtl w:val="true"/>
              </w:rPr>
              <w:t>أ</w:t>
            </w:r>
            <w:r>
              <w:rPr>
                <w:rStyle w:val="IndexLink"/>
                <w:rtl w:val="true"/>
              </w:rPr>
              <w:t>/</w:t>
            </w:r>
            <w:r>
              <w:rPr>
                <w:rStyle w:val="IndexLink"/>
                <w:rtl w:val="true"/>
              </w:rPr>
              <w:t>فضل القيام و التهجّد في ليالي رجب</w:t>
            </w:r>
            <w:r>
              <w:rPr>
                <w:rStyle w:val="IndexLink"/>
                <w:rtl w:val="true"/>
              </w:rPr>
              <w:tab/>
            </w:r>
            <w:r>
              <w:rPr>
                <w:rStyle w:val="IndexLink"/>
              </w:rPr>
              <w:t>76</w:t>
            </w:r>
          </w:hyperlink>
        </w:p>
        <w:p>
          <w:pPr>
            <w:pStyle w:val="Contents4"/>
            <w:tabs>
              <w:tab w:val="clear" w:pos="8176"/>
              <w:tab w:val="right" w:pos="9026" w:leader="dot"/>
            </w:tabs>
            <w:rPr/>
          </w:pPr>
          <w:hyperlink w:anchor="__RefHeading___Toc4325156_1280447820">
            <w:r>
              <w:rPr>
                <w:webHidden/>
                <w:rStyle w:val="IndexLink"/>
              </w:rPr>
              <w:t>13</w:t>
            </w:r>
            <w:r>
              <w:rPr>
                <w:rStyle w:val="IndexLink"/>
                <w:rtl w:val="true"/>
              </w:rPr>
              <w:t xml:space="preserve"> - </w:t>
            </w:r>
            <w:r>
              <w:rPr>
                <w:rStyle w:val="IndexLink"/>
                <w:rtl w:val="true"/>
              </w:rPr>
              <w:t>باب فضل الصَّلاة في رجب على عدد أيّامه</w:t>
            </w:r>
            <w:r>
              <w:rPr>
                <w:rStyle w:val="IndexLink"/>
                <w:rtl w:val="true"/>
              </w:rPr>
              <w:tab/>
            </w:r>
            <w:r>
              <w:rPr>
                <w:rStyle w:val="IndexLink"/>
              </w:rPr>
              <w:t>78</w:t>
            </w:r>
          </w:hyperlink>
        </w:p>
        <w:p>
          <w:pPr>
            <w:pStyle w:val="Contents4"/>
            <w:tabs>
              <w:tab w:val="clear" w:pos="8176"/>
              <w:tab w:val="right" w:pos="9026" w:leader="dot"/>
            </w:tabs>
            <w:rPr/>
          </w:pPr>
          <w:hyperlink w:anchor="__RefHeading___Toc4325158_1280447820">
            <w:r>
              <w:rPr>
                <w:webHidden/>
                <w:rStyle w:val="IndexLink"/>
              </w:rPr>
              <w:t>14</w:t>
            </w:r>
            <w:r>
              <w:rPr>
                <w:rStyle w:val="IndexLink"/>
                <w:rtl w:val="true"/>
              </w:rPr>
              <w:t xml:space="preserve"> - </w:t>
            </w:r>
            <w:r>
              <w:rPr>
                <w:rStyle w:val="IndexLink"/>
                <w:rtl w:val="true"/>
              </w:rPr>
              <w:t>باب الذبيحة في شهر رجب</w:t>
            </w:r>
            <w:r>
              <w:rPr>
                <w:rStyle w:val="IndexLink"/>
                <w:rtl w:val="true"/>
              </w:rPr>
              <w:tab/>
            </w:r>
            <w:r>
              <w:rPr>
                <w:rStyle w:val="IndexLink"/>
              </w:rPr>
              <w:t>79</w:t>
            </w:r>
          </w:hyperlink>
        </w:p>
        <w:p>
          <w:pPr>
            <w:pStyle w:val="Contents4"/>
            <w:tabs>
              <w:tab w:val="clear" w:pos="8176"/>
              <w:tab w:val="right" w:pos="9026" w:leader="dot"/>
            </w:tabs>
            <w:rPr/>
          </w:pPr>
          <w:hyperlink w:anchor="__RefHeading___Toc4325160_1280447820">
            <w:r>
              <w:rPr>
                <w:webHidden/>
                <w:rStyle w:val="IndexLink"/>
              </w:rPr>
              <w:t>15</w:t>
            </w:r>
            <w:r>
              <w:rPr>
                <w:rStyle w:val="IndexLink"/>
                <w:rtl w:val="true"/>
              </w:rPr>
              <w:t xml:space="preserve"> - </w:t>
            </w:r>
            <w:r>
              <w:rPr>
                <w:rStyle w:val="IndexLink"/>
                <w:rtl w:val="true"/>
              </w:rPr>
              <w:t>باب</w:t>
            </w:r>
            <w:r>
              <w:rPr>
                <w:rStyle w:val="IndexLink"/>
                <w:rtl w:val="true"/>
              </w:rPr>
              <w:t xml:space="preserve">/ </w:t>
            </w:r>
            <w:r>
              <w:rPr>
                <w:rStyle w:val="IndexLink"/>
              </w:rPr>
              <w:t>94</w:t>
            </w:r>
            <w:r>
              <w:rPr>
                <w:rStyle w:val="IndexLink"/>
                <w:rtl w:val="true"/>
              </w:rPr>
              <w:t xml:space="preserve"> /</w:t>
            </w:r>
            <w:r>
              <w:rPr>
                <w:rStyle w:val="IndexLink"/>
                <w:rtl w:val="true"/>
              </w:rPr>
              <w:t>ب</w:t>
            </w:r>
            <w:r>
              <w:rPr>
                <w:rStyle w:val="IndexLink"/>
                <w:rtl w:val="true"/>
              </w:rPr>
              <w:t>/</w:t>
            </w:r>
            <w:r>
              <w:rPr>
                <w:rStyle w:val="IndexLink"/>
                <w:rtl w:val="true"/>
              </w:rPr>
              <w:t>الصّلاة و الدعاء في منتصف شهر رجب و هو المعروف بدعاء الاستفتاح</w:t>
            </w:r>
            <w:r>
              <w:rPr>
                <w:rStyle w:val="IndexLink"/>
                <w:rtl w:val="true"/>
              </w:rPr>
              <w:tab/>
            </w:r>
            <w:r>
              <w:rPr>
                <w:rStyle w:val="IndexLink"/>
              </w:rPr>
              <w:t>80</w:t>
            </w:r>
          </w:hyperlink>
        </w:p>
        <w:p>
          <w:pPr>
            <w:pStyle w:val="Contents3"/>
            <w:tabs>
              <w:tab w:val="clear" w:pos="8459"/>
              <w:tab w:val="right" w:pos="9026" w:leader="dot"/>
            </w:tabs>
            <w:rPr/>
          </w:pPr>
          <w:hyperlink w:anchor="__RefHeading___Toc4325162_1280447820">
            <w:r>
              <w:rPr>
                <w:webHidden/>
                <w:rStyle w:val="IndexLink"/>
                <w:rtl w:val="true"/>
              </w:rPr>
              <w:t>التعليقات</w:t>
            </w:r>
            <w:r>
              <w:rPr>
                <w:rStyle w:val="IndexLink"/>
                <w:rtl w:val="true"/>
              </w:rPr>
              <w:tab/>
            </w:r>
            <w:r>
              <w:rPr>
                <w:rStyle w:val="IndexLink"/>
              </w:rPr>
              <w:t>92</w:t>
            </w:r>
          </w:hyperlink>
        </w:p>
        <w:p>
          <w:pPr>
            <w:pStyle w:val="Contents2"/>
            <w:tabs>
              <w:tab w:val="clear" w:pos="8743"/>
              <w:tab w:val="right" w:pos="9026" w:leader="dot"/>
            </w:tabs>
            <w:rPr/>
          </w:pPr>
          <w:hyperlink w:anchor="__RefHeading___Toc4325164_1280447820">
            <w:r>
              <w:rPr>
                <w:webHidden/>
                <w:rStyle w:val="IndexLink"/>
                <w:rtl w:val="true"/>
              </w:rPr>
              <w:t>الاثنا عشرية</w:t>
            </w:r>
            <w:r>
              <w:rPr>
                <w:rStyle w:val="IndexLink"/>
                <w:rtl w:val="true"/>
              </w:rPr>
              <w:tab/>
            </w:r>
            <w:r>
              <w:rPr>
                <w:rStyle w:val="IndexLink"/>
              </w:rPr>
              <w:t>102</w:t>
            </w:r>
          </w:hyperlink>
        </w:p>
        <w:p>
          <w:pPr>
            <w:pStyle w:val="Contents3"/>
            <w:tabs>
              <w:tab w:val="clear" w:pos="8459"/>
              <w:tab w:val="right" w:pos="9026" w:leader="dot"/>
            </w:tabs>
            <w:rPr/>
          </w:pPr>
          <w:hyperlink w:anchor="__RefHeading___Toc4325166_12804478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4325168_1280447820">
            <w:r>
              <w:rPr>
                <w:webHidden/>
                <w:rStyle w:val="IndexLink"/>
                <w:rtl w:val="true"/>
              </w:rPr>
              <w:t>درآمد</w:t>
            </w:r>
            <w:r>
              <w:rPr>
                <w:rStyle w:val="IndexLink"/>
                <w:rtl w:val="true"/>
              </w:rPr>
              <w:tab/>
            </w:r>
            <w:r>
              <w:rPr>
                <w:rStyle w:val="IndexLink"/>
              </w:rPr>
              <w:t>102</w:t>
            </w:r>
          </w:hyperlink>
        </w:p>
        <w:p>
          <w:pPr>
            <w:pStyle w:val="Contents4"/>
            <w:tabs>
              <w:tab w:val="clear" w:pos="8176"/>
              <w:tab w:val="right" w:pos="9026" w:leader="dot"/>
            </w:tabs>
            <w:rPr/>
          </w:pPr>
          <w:hyperlink w:anchor="__RefHeading___Toc4325170_1280447820">
            <w:r>
              <w:rPr>
                <w:webHidden/>
                <w:rStyle w:val="IndexLink"/>
                <w:rtl w:val="true"/>
              </w:rPr>
              <w:t>مؤلف</w:t>
            </w:r>
            <w:r>
              <w:rPr>
                <w:rStyle w:val="IndexLink"/>
                <w:rtl w:val="true"/>
              </w:rPr>
              <w:tab/>
            </w:r>
            <w:r>
              <w:rPr>
                <w:rStyle w:val="IndexLink"/>
              </w:rPr>
              <w:t>102</w:t>
            </w:r>
          </w:hyperlink>
        </w:p>
        <w:p>
          <w:pPr>
            <w:pStyle w:val="Contents4"/>
            <w:tabs>
              <w:tab w:val="clear" w:pos="8176"/>
              <w:tab w:val="right" w:pos="9026" w:leader="dot"/>
            </w:tabs>
            <w:rPr/>
          </w:pPr>
          <w:hyperlink w:anchor="__RefHeading___Toc4325172_1280447820">
            <w:r>
              <w:rPr>
                <w:webHidden/>
                <w:rStyle w:val="IndexLink"/>
                <w:rtl w:val="true"/>
              </w:rPr>
              <w:t>الاثنا عشرية</w:t>
            </w:r>
            <w:r>
              <w:rPr>
                <w:rStyle w:val="IndexLink"/>
                <w:rtl w:val="true"/>
              </w:rPr>
              <w:tab/>
            </w:r>
            <w:r>
              <w:rPr>
                <w:rStyle w:val="IndexLink"/>
              </w:rPr>
              <w:t>102</w:t>
            </w:r>
          </w:hyperlink>
        </w:p>
        <w:p>
          <w:pPr>
            <w:pStyle w:val="Contents4"/>
            <w:tabs>
              <w:tab w:val="clear" w:pos="8176"/>
              <w:tab w:val="right" w:pos="9026" w:leader="dot"/>
            </w:tabs>
            <w:rPr/>
          </w:pPr>
          <w:hyperlink w:anchor="__RefHeading___Toc4325174_1280447820">
            <w:r>
              <w:rPr>
                <w:webHidden/>
                <w:rStyle w:val="IndexLink"/>
                <w:rtl w:val="true"/>
              </w:rPr>
              <w:t>نسخه ها</w:t>
            </w:r>
            <w:r>
              <w:rPr>
                <w:rStyle w:val="IndexLink"/>
                <w:rtl w:val="true"/>
              </w:rPr>
              <w:tab/>
            </w:r>
            <w:r>
              <w:rPr>
                <w:rStyle w:val="IndexLink"/>
              </w:rPr>
              <w:t>103</w:t>
            </w:r>
          </w:hyperlink>
        </w:p>
        <w:p>
          <w:pPr>
            <w:pStyle w:val="Contents4"/>
            <w:tabs>
              <w:tab w:val="clear" w:pos="8176"/>
              <w:tab w:val="right" w:pos="9026" w:leader="dot"/>
            </w:tabs>
            <w:rPr/>
          </w:pPr>
          <w:hyperlink w:anchor="__RefHeading___Toc4325176_1280447820">
            <w:r>
              <w:rPr>
                <w:webHidden/>
                <w:rStyle w:val="IndexLink"/>
                <w:rtl w:val="true"/>
              </w:rPr>
              <w:t>روش تصحيح و تحقيق</w:t>
            </w:r>
            <w:r>
              <w:rPr>
                <w:rStyle w:val="IndexLink"/>
                <w:rtl w:val="true"/>
              </w:rPr>
              <w:tab/>
            </w:r>
            <w:r>
              <w:rPr>
                <w:rStyle w:val="IndexLink"/>
              </w:rPr>
              <w:t>103</w:t>
            </w:r>
          </w:hyperlink>
        </w:p>
        <w:p>
          <w:pPr>
            <w:pStyle w:val="Contents3"/>
            <w:tabs>
              <w:tab w:val="clear" w:pos="8459"/>
              <w:tab w:val="right" w:pos="9026" w:leader="dot"/>
            </w:tabs>
            <w:rPr/>
          </w:pPr>
          <w:hyperlink w:anchor="__RefHeading___Toc4325178_1280447820">
            <w:r>
              <w:rPr>
                <w:webHidden/>
                <w:rStyle w:val="IndexLink"/>
                <w:rtl w:val="true"/>
              </w:rPr>
              <w:t>متن رساله</w:t>
            </w:r>
            <w:r>
              <w:rPr>
                <w:rStyle w:val="IndexLink"/>
                <w:rtl w:val="true"/>
              </w:rPr>
              <w:tab/>
            </w:r>
            <w:r>
              <w:rPr>
                <w:rStyle w:val="IndexLink"/>
              </w:rPr>
              <w:t>106</w:t>
            </w:r>
          </w:hyperlink>
        </w:p>
        <w:p>
          <w:pPr>
            <w:pStyle w:val="Contents4"/>
            <w:tabs>
              <w:tab w:val="clear" w:pos="8176"/>
              <w:tab w:val="right" w:pos="9026" w:leader="dot"/>
            </w:tabs>
            <w:rPr/>
          </w:pPr>
          <w:hyperlink w:anchor="__RefHeading___Toc4325180_12804478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4325182_1280447820">
            <w:r>
              <w:rPr>
                <w:webHidden/>
                <w:rStyle w:val="IndexLink"/>
                <w:rtl w:val="true"/>
              </w:rPr>
              <w:t xml:space="preserve">الباب الأول </w:t>
            </w:r>
            <w:r>
              <w:rPr>
                <w:rStyle w:val="IndexLink"/>
              </w:rPr>
              <w:t>1</w:t>
            </w:r>
            <w:r>
              <w:rPr>
                <w:rStyle w:val="IndexLink"/>
                <w:rtl w:val="true"/>
              </w:rPr>
              <w:t xml:space="preserve">: </w:t>
            </w:r>
            <w:r>
              <w:rPr>
                <w:rStyle w:val="IndexLink"/>
                <w:rtl w:val="true"/>
              </w:rPr>
              <w:t>باب الألف</w:t>
            </w:r>
            <w:r>
              <w:rPr>
                <w:rStyle w:val="IndexLink"/>
                <w:rtl w:val="true"/>
              </w:rPr>
              <w:tab/>
            </w:r>
            <w:r>
              <w:rPr>
                <w:rStyle w:val="IndexLink"/>
              </w:rPr>
              <w:t>106</w:t>
            </w:r>
          </w:hyperlink>
        </w:p>
        <w:p>
          <w:pPr>
            <w:pStyle w:val="Contents4"/>
            <w:tabs>
              <w:tab w:val="clear" w:pos="8176"/>
              <w:tab w:val="right" w:pos="9026" w:leader="dot"/>
            </w:tabs>
            <w:rPr/>
          </w:pPr>
          <w:hyperlink w:anchor="__RefHeading___Toc4325184_1280447820">
            <w:r>
              <w:rPr>
                <w:webHidden/>
                <w:rStyle w:val="IndexLink"/>
                <w:rtl w:val="true"/>
              </w:rPr>
              <w:t>الباب الثاني</w:t>
            </w:r>
            <w:r>
              <w:rPr>
                <w:rStyle w:val="IndexLink"/>
                <w:rtl w:val="true"/>
              </w:rPr>
              <w:t xml:space="preserve">: </w:t>
            </w:r>
            <w:r>
              <w:rPr>
                <w:rStyle w:val="IndexLink"/>
                <w:rtl w:val="true"/>
              </w:rPr>
              <w:t>باب الثّاء</w:t>
            </w:r>
            <w:r>
              <w:rPr>
                <w:rStyle w:val="IndexLink"/>
                <w:rtl w:val="true"/>
              </w:rPr>
              <w:tab/>
            </w:r>
            <w:r>
              <w:rPr>
                <w:rStyle w:val="IndexLink"/>
              </w:rPr>
              <w:t>108</w:t>
            </w:r>
          </w:hyperlink>
        </w:p>
        <w:p>
          <w:pPr>
            <w:pStyle w:val="Contents4"/>
            <w:tabs>
              <w:tab w:val="clear" w:pos="8176"/>
              <w:tab w:val="right" w:pos="9026" w:leader="dot"/>
            </w:tabs>
            <w:rPr/>
          </w:pPr>
          <w:hyperlink w:anchor="__RefHeading___Toc4325186_1280447820">
            <w:r>
              <w:rPr>
                <w:webHidden/>
                <w:rStyle w:val="IndexLink"/>
                <w:rtl w:val="true"/>
              </w:rPr>
              <w:t>الباب الثالث</w:t>
            </w:r>
            <w:r>
              <w:rPr>
                <w:rStyle w:val="IndexLink"/>
                <w:rtl w:val="true"/>
              </w:rPr>
              <w:t xml:space="preserve">: </w:t>
            </w:r>
            <w:r>
              <w:rPr>
                <w:rStyle w:val="IndexLink"/>
                <w:rtl w:val="true"/>
              </w:rPr>
              <w:t>باب النون</w:t>
            </w:r>
            <w:r>
              <w:rPr>
                <w:rStyle w:val="IndexLink"/>
                <w:rtl w:val="true"/>
              </w:rPr>
              <w:tab/>
            </w:r>
            <w:r>
              <w:rPr>
                <w:rStyle w:val="IndexLink"/>
              </w:rPr>
              <w:t>109</w:t>
            </w:r>
          </w:hyperlink>
        </w:p>
        <w:p>
          <w:pPr>
            <w:pStyle w:val="Contents4"/>
            <w:tabs>
              <w:tab w:val="clear" w:pos="8176"/>
              <w:tab w:val="right" w:pos="9026" w:leader="dot"/>
            </w:tabs>
            <w:rPr/>
          </w:pPr>
          <w:hyperlink w:anchor="__RefHeading___Toc4325188_1280447820">
            <w:r>
              <w:rPr>
                <w:webHidden/>
                <w:rStyle w:val="IndexLink"/>
                <w:rtl w:val="true"/>
              </w:rPr>
              <w:t>الباب الرابع</w:t>
            </w:r>
            <w:r>
              <w:rPr>
                <w:rStyle w:val="IndexLink"/>
                <w:rtl w:val="true"/>
              </w:rPr>
              <w:t xml:space="preserve">: </w:t>
            </w:r>
            <w:r>
              <w:rPr>
                <w:rStyle w:val="IndexLink"/>
                <w:rtl w:val="true"/>
              </w:rPr>
              <w:t>باب العين</w:t>
            </w:r>
            <w:r>
              <w:rPr>
                <w:rStyle w:val="IndexLink"/>
                <w:rtl w:val="true"/>
              </w:rPr>
              <w:tab/>
            </w:r>
            <w:r>
              <w:rPr>
                <w:rStyle w:val="IndexLink"/>
              </w:rPr>
              <w:t>111</w:t>
            </w:r>
          </w:hyperlink>
        </w:p>
        <w:p>
          <w:pPr>
            <w:pStyle w:val="Contents4"/>
            <w:tabs>
              <w:tab w:val="clear" w:pos="8176"/>
              <w:tab w:val="right" w:pos="9026" w:leader="dot"/>
            </w:tabs>
            <w:rPr/>
          </w:pPr>
          <w:hyperlink w:anchor="__RefHeading___Toc4325190_1280447820">
            <w:r>
              <w:rPr>
                <w:webHidden/>
                <w:rStyle w:val="IndexLink"/>
                <w:rtl w:val="true"/>
              </w:rPr>
              <w:t>الباب الخامس</w:t>
            </w:r>
            <w:r>
              <w:rPr>
                <w:rStyle w:val="IndexLink"/>
                <w:rtl w:val="true"/>
              </w:rPr>
              <w:t xml:space="preserve">: </w:t>
            </w:r>
            <w:r>
              <w:rPr>
                <w:rStyle w:val="IndexLink"/>
                <w:rtl w:val="true"/>
              </w:rPr>
              <w:t>باب الشين</w:t>
            </w:r>
            <w:r>
              <w:rPr>
                <w:rStyle w:val="IndexLink"/>
                <w:rtl w:val="true"/>
              </w:rPr>
              <w:tab/>
            </w:r>
            <w:r>
              <w:rPr>
                <w:rStyle w:val="IndexLink"/>
              </w:rPr>
              <w:t>112</w:t>
            </w:r>
          </w:hyperlink>
        </w:p>
        <w:p>
          <w:pPr>
            <w:pStyle w:val="Contents4"/>
            <w:tabs>
              <w:tab w:val="clear" w:pos="8176"/>
              <w:tab w:val="right" w:pos="9026" w:leader="dot"/>
            </w:tabs>
            <w:rPr/>
          </w:pPr>
          <w:hyperlink w:anchor="__RefHeading___Toc4325192_1280447820">
            <w:r>
              <w:rPr>
                <w:webHidden/>
                <w:rStyle w:val="IndexLink"/>
                <w:rtl w:val="true"/>
              </w:rPr>
              <w:t>الباب السادس</w:t>
            </w:r>
            <w:r>
              <w:rPr>
                <w:rStyle w:val="IndexLink"/>
                <w:rtl w:val="true"/>
              </w:rPr>
              <w:t xml:space="preserve">: </w:t>
            </w:r>
            <w:r>
              <w:rPr>
                <w:rStyle w:val="IndexLink"/>
                <w:rtl w:val="true"/>
              </w:rPr>
              <w:t>باب الرّاء</w:t>
            </w:r>
            <w:r>
              <w:rPr>
                <w:rStyle w:val="IndexLink"/>
                <w:rtl w:val="true"/>
              </w:rPr>
              <w:tab/>
            </w:r>
            <w:r>
              <w:rPr>
                <w:rStyle w:val="IndexLink"/>
              </w:rPr>
              <w:t>114</w:t>
            </w:r>
          </w:hyperlink>
        </w:p>
        <w:p>
          <w:pPr>
            <w:pStyle w:val="Contents4"/>
            <w:tabs>
              <w:tab w:val="clear" w:pos="8176"/>
              <w:tab w:val="right" w:pos="9026" w:leader="dot"/>
            </w:tabs>
            <w:rPr/>
          </w:pPr>
          <w:hyperlink w:anchor="__RefHeading___Toc4325194_1280447820">
            <w:r>
              <w:rPr>
                <w:webHidden/>
                <w:rStyle w:val="IndexLink"/>
                <w:rtl w:val="true"/>
              </w:rPr>
              <w:t>الباب السابع</w:t>
            </w:r>
            <w:r>
              <w:rPr>
                <w:rStyle w:val="IndexLink"/>
                <w:rtl w:val="true"/>
              </w:rPr>
              <w:t xml:space="preserve">: </w:t>
            </w:r>
            <w:r>
              <w:rPr>
                <w:rStyle w:val="IndexLink"/>
                <w:rtl w:val="true"/>
              </w:rPr>
              <w:t>باب الياء</w:t>
            </w:r>
            <w:r>
              <w:rPr>
                <w:rStyle w:val="IndexLink"/>
                <w:rtl w:val="true"/>
              </w:rPr>
              <w:tab/>
            </w:r>
            <w:r>
              <w:rPr>
                <w:rStyle w:val="IndexLink"/>
              </w:rPr>
              <w:t>115</w:t>
            </w:r>
          </w:hyperlink>
        </w:p>
        <w:p>
          <w:pPr>
            <w:pStyle w:val="Contents4"/>
            <w:tabs>
              <w:tab w:val="clear" w:pos="8176"/>
              <w:tab w:val="right" w:pos="9026" w:leader="dot"/>
            </w:tabs>
            <w:rPr/>
          </w:pPr>
          <w:hyperlink w:anchor="__RefHeading___Toc4325196_1280447820">
            <w:r>
              <w:rPr>
                <w:webHidden/>
                <w:rStyle w:val="IndexLink"/>
                <w:rtl w:val="true"/>
              </w:rPr>
              <w:t>الباب الثامن</w:t>
            </w:r>
            <w:r>
              <w:rPr>
                <w:rStyle w:val="IndexLink"/>
                <w:rtl w:val="true"/>
              </w:rPr>
              <w:t xml:space="preserve">: </w:t>
            </w:r>
            <w:r>
              <w:rPr>
                <w:rStyle w:val="IndexLink"/>
                <w:rtl w:val="true"/>
              </w:rPr>
              <w:t>باب التاء</w:t>
            </w:r>
            <w:r>
              <w:rPr>
                <w:rStyle w:val="IndexLink"/>
                <w:rtl w:val="true"/>
              </w:rPr>
              <w:tab/>
            </w:r>
            <w:r>
              <w:rPr>
                <w:rStyle w:val="IndexLink"/>
              </w:rPr>
              <w:t>117</w:t>
            </w:r>
          </w:hyperlink>
        </w:p>
        <w:p>
          <w:pPr>
            <w:pStyle w:val="Contents4"/>
            <w:tabs>
              <w:tab w:val="clear" w:pos="8176"/>
              <w:tab w:val="right" w:pos="9026" w:leader="dot"/>
            </w:tabs>
            <w:rPr/>
          </w:pPr>
          <w:hyperlink w:anchor="__RefHeading___Toc4325198_1280447820">
            <w:r>
              <w:rPr>
                <w:webHidden/>
                <w:rStyle w:val="IndexLink"/>
                <w:rtl w:val="true"/>
              </w:rPr>
              <w:t>الباب التاسع</w:t>
            </w:r>
            <w:r>
              <w:rPr>
                <w:rStyle w:val="IndexLink"/>
                <w:rtl w:val="true"/>
              </w:rPr>
              <w:t xml:space="preserve">: </w:t>
            </w:r>
            <w:r>
              <w:rPr>
                <w:rStyle w:val="IndexLink"/>
                <w:rtl w:val="true"/>
              </w:rPr>
              <w:t>باب الميم</w:t>
            </w:r>
            <w:r>
              <w:rPr>
                <w:rStyle w:val="IndexLink"/>
                <w:rtl w:val="true"/>
              </w:rPr>
              <w:tab/>
            </w:r>
            <w:r>
              <w:rPr>
                <w:rStyle w:val="IndexLink"/>
              </w:rPr>
              <w:t>119</w:t>
            </w:r>
          </w:hyperlink>
        </w:p>
        <w:p>
          <w:pPr>
            <w:pStyle w:val="Contents4"/>
            <w:tabs>
              <w:tab w:val="clear" w:pos="8176"/>
              <w:tab w:val="right" w:pos="9026" w:leader="dot"/>
            </w:tabs>
            <w:rPr/>
          </w:pPr>
          <w:hyperlink w:anchor="__RefHeading___Toc4325200_1280447820">
            <w:r>
              <w:rPr>
                <w:webHidden/>
                <w:rStyle w:val="IndexLink"/>
                <w:rtl w:val="true"/>
              </w:rPr>
              <w:t>الباب العاشر</w:t>
            </w:r>
            <w:r>
              <w:rPr>
                <w:rStyle w:val="IndexLink"/>
                <w:rtl w:val="true"/>
              </w:rPr>
              <w:t xml:space="preserve">: </w:t>
            </w:r>
            <w:r>
              <w:rPr>
                <w:rStyle w:val="IndexLink"/>
                <w:rtl w:val="true"/>
              </w:rPr>
              <w:t>باب القاف</w:t>
            </w:r>
            <w:r>
              <w:rPr>
                <w:rStyle w:val="IndexLink"/>
                <w:rtl w:val="true"/>
              </w:rPr>
              <w:tab/>
            </w:r>
            <w:r>
              <w:rPr>
                <w:rStyle w:val="IndexLink"/>
              </w:rPr>
              <w:t>120</w:t>
            </w:r>
          </w:hyperlink>
        </w:p>
        <w:p>
          <w:pPr>
            <w:pStyle w:val="Contents4"/>
            <w:tabs>
              <w:tab w:val="clear" w:pos="8176"/>
              <w:tab w:val="right" w:pos="9026" w:leader="dot"/>
            </w:tabs>
            <w:rPr/>
          </w:pPr>
          <w:hyperlink w:anchor="__RefHeading___Toc4325202_1280447820">
            <w:r>
              <w:rPr>
                <w:webHidden/>
                <w:rStyle w:val="IndexLink"/>
                <w:rtl w:val="true"/>
              </w:rPr>
              <w:t>الباب الحادي عشر</w:t>
            </w:r>
            <w:r>
              <w:rPr>
                <w:rStyle w:val="IndexLink"/>
                <w:rtl w:val="true"/>
              </w:rPr>
              <w:t xml:space="preserve">: </w:t>
            </w:r>
            <w:r>
              <w:rPr>
                <w:rStyle w:val="IndexLink"/>
                <w:rtl w:val="true"/>
              </w:rPr>
              <w:t>باب اللام</w:t>
            </w:r>
            <w:r>
              <w:rPr>
                <w:rStyle w:val="IndexLink"/>
                <w:rtl w:val="true"/>
              </w:rPr>
              <w:tab/>
            </w:r>
            <w:r>
              <w:rPr>
                <w:rStyle w:val="IndexLink"/>
              </w:rPr>
              <w:t>122</w:t>
            </w:r>
          </w:hyperlink>
        </w:p>
        <w:p>
          <w:pPr>
            <w:pStyle w:val="Contents4"/>
            <w:tabs>
              <w:tab w:val="clear" w:pos="8176"/>
              <w:tab w:val="right" w:pos="9026" w:leader="dot"/>
            </w:tabs>
            <w:rPr/>
          </w:pPr>
          <w:hyperlink w:anchor="__RefHeading___Toc4325204_1280447820">
            <w:r>
              <w:rPr>
                <w:webHidden/>
                <w:rStyle w:val="IndexLink"/>
                <w:rtl w:val="true"/>
              </w:rPr>
              <w:t>الباب الثاني عشر</w:t>
            </w:r>
            <w:r>
              <w:rPr>
                <w:rStyle w:val="IndexLink"/>
                <w:rtl w:val="true"/>
              </w:rPr>
              <w:t xml:space="preserve">: </w:t>
            </w:r>
            <w:r>
              <w:rPr>
                <w:rStyle w:val="IndexLink"/>
                <w:rtl w:val="true"/>
              </w:rPr>
              <w:t>باب الخاء</w:t>
            </w:r>
            <w:r>
              <w:rPr>
                <w:rStyle w:val="IndexLink"/>
                <w:rtl w:val="true"/>
              </w:rPr>
              <w:tab/>
            </w:r>
            <w:r>
              <w:rPr>
                <w:rStyle w:val="IndexLink"/>
              </w:rPr>
              <w:t>124</w:t>
            </w:r>
          </w:hyperlink>
        </w:p>
        <w:p>
          <w:pPr>
            <w:pStyle w:val="Contents3"/>
            <w:tabs>
              <w:tab w:val="clear" w:pos="8459"/>
              <w:tab w:val="right" w:pos="9026" w:leader="dot"/>
            </w:tabs>
            <w:rPr/>
          </w:pPr>
          <w:hyperlink w:anchor="__RefHeading___Toc4325206_1280447820">
            <w:r>
              <w:rPr>
                <w:webHidden/>
                <w:rStyle w:val="IndexLink"/>
                <w:rtl w:val="true"/>
              </w:rPr>
              <w:t>منابع و مآخذ</w:t>
            </w:r>
            <w:r>
              <w:rPr>
                <w:rStyle w:val="IndexLink"/>
                <w:rtl w:val="true"/>
              </w:rPr>
              <w:tab/>
            </w:r>
            <w:r>
              <w:rPr>
                <w:rStyle w:val="IndexLink"/>
              </w:rPr>
              <w:t>126</w:t>
            </w:r>
          </w:hyperlink>
        </w:p>
        <w:p>
          <w:pPr>
            <w:pStyle w:val="Contents2"/>
            <w:tabs>
              <w:tab w:val="clear" w:pos="8743"/>
              <w:tab w:val="right" w:pos="9026" w:leader="dot"/>
            </w:tabs>
            <w:rPr/>
          </w:pPr>
          <w:hyperlink w:anchor="__RefHeading___Toc4325208_1280447820">
            <w:r>
              <w:rPr>
                <w:webHidden/>
                <w:rStyle w:val="IndexLink"/>
                <w:rtl w:val="true"/>
              </w:rPr>
              <w:t>زبور العارفين</w:t>
            </w:r>
            <w:r>
              <w:rPr>
                <w:rStyle w:val="IndexLink"/>
                <w:rtl w:val="true"/>
              </w:rPr>
              <w:tab/>
            </w:r>
            <w:r>
              <w:rPr>
                <w:rStyle w:val="IndexLink"/>
              </w:rPr>
              <w:t>138</w:t>
            </w:r>
          </w:hyperlink>
        </w:p>
        <w:p>
          <w:pPr>
            <w:pStyle w:val="Contents3"/>
            <w:tabs>
              <w:tab w:val="clear" w:pos="8459"/>
              <w:tab w:val="right" w:pos="9026" w:leader="dot"/>
            </w:tabs>
            <w:rPr/>
          </w:pPr>
          <w:hyperlink w:anchor="__RefHeading___Toc4325210_12804478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4325212_1280447820">
            <w:r>
              <w:rPr>
                <w:webHidden/>
                <w:rStyle w:val="IndexLink"/>
                <w:rtl w:val="true"/>
              </w:rPr>
              <w:t>درآمد</w:t>
            </w:r>
            <w:r>
              <w:rPr>
                <w:rStyle w:val="IndexLink"/>
                <w:rtl w:val="true"/>
              </w:rPr>
              <w:tab/>
            </w:r>
            <w:r>
              <w:rPr>
                <w:rStyle w:val="IndexLink"/>
              </w:rPr>
              <w:t>138</w:t>
            </w:r>
          </w:hyperlink>
        </w:p>
        <w:p>
          <w:pPr>
            <w:pStyle w:val="Contents3"/>
            <w:tabs>
              <w:tab w:val="clear" w:pos="8459"/>
              <w:tab w:val="right" w:pos="9026" w:leader="dot"/>
            </w:tabs>
            <w:rPr/>
          </w:pPr>
          <w:hyperlink w:anchor="__RefHeading___Toc4325214_1280447820">
            <w:r>
              <w:rPr>
                <w:webHidden/>
                <w:rStyle w:val="IndexLink"/>
                <w:rtl w:val="true"/>
              </w:rPr>
              <w:t>مؤلّف</w:t>
            </w:r>
            <w:r>
              <w:rPr>
                <w:rStyle w:val="IndexLink"/>
                <w:rtl w:val="true"/>
              </w:rPr>
              <w:tab/>
            </w:r>
            <w:r>
              <w:rPr>
                <w:rStyle w:val="IndexLink"/>
              </w:rPr>
              <w:t>138</w:t>
            </w:r>
          </w:hyperlink>
        </w:p>
        <w:p>
          <w:pPr>
            <w:pStyle w:val="Contents3"/>
            <w:tabs>
              <w:tab w:val="clear" w:pos="8459"/>
              <w:tab w:val="right" w:pos="9026" w:leader="dot"/>
            </w:tabs>
            <w:rPr/>
          </w:pPr>
          <w:hyperlink w:anchor="__RefHeading___Toc4325216_1280447820">
            <w:r>
              <w:rPr>
                <w:webHidden/>
                <w:rStyle w:val="IndexLink"/>
                <w:rtl w:val="true"/>
              </w:rPr>
              <w:t>شيوۀ تصحيح</w:t>
            </w:r>
            <w:r>
              <w:rPr>
                <w:rStyle w:val="IndexLink"/>
                <w:rtl w:val="true"/>
              </w:rPr>
              <w:tab/>
            </w:r>
            <w:r>
              <w:rPr>
                <w:rStyle w:val="IndexLink"/>
              </w:rPr>
              <w:t>141</w:t>
            </w:r>
          </w:hyperlink>
        </w:p>
        <w:p>
          <w:pPr>
            <w:pStyle w:val="Contents3"/>
            <w:tabs>
              <w:tab w:val="clear" w:pos="8459"/>
              <w:tab w:val="right" w:pos="9026" w:leader="dot"/>
            </w:tabs>
            <w:rPr/>
          </w:pPr>
          <w:hyperlink w:anchor="__RefHeading___Toc4325218_1280447820">
            <w:r>
              <w:rPr>
                <w:webHidden/>
                <w:rStyle w:val="IndexLink"/>
                <w:rtl w:val="true"/>
              </w:rPr>
              <w:t>متن رساله</w:t>
            </w:r>
            <w:r>
              <w:rPr>
                <w:rStyle w:val="IndexLink"/>
                <w:rtl w:val="true"/>
              </w:rPr>
              <w:tab/>
            </w:r>
            <w:r>
              <w:rPr>
                <w:rStyle w:val="IndexLink"/>
              </w:rPr>
              <w:t>147</w:t>
            </w:r>
          </w:hyperlink>
        </w:p>
        <w:p>
          <w:pPr>
            <w:pStyle w:val="Contents4"/>
            <w:tabs>
              <w:tab w:val="clear" w:pos="8176"/>
              <w:tab w:val="right" w:pos="9026" w:leader="dot"/>
            </w:tabs>
            <w:rPr/>
          </w:pPr>
          <w:hyperlink w:anchor="__RefHeading___Toc4325220_128044782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4325222_1280447820">
            <w:r>
              <w:rPr>
                <w:webHidden/>
                <w:rStyle w:val="IndexLink"/>
                <w:rtl w:val="true"/>
              </w:rPr>
              <w:t>المقدّمة في الترغيب على الدّعاء و طلب المحبوب و ما ينبغي أن يقول من الدّعاء قبل المناجاة الآتية و طلب القرب و الوصال إلى مطلوب العالمين</w:t>
            </w:r>
            <w:r>
              <w:rPr>
                <w:rStyle w:val="IndexLink"/>
                <w:rtl w:val="true"/>
              </w:rPr>
              <w:tab/>
            </w:r>
            <w:r>
              <w:rPr>
                <w:rStyle w:val="IndexLink"/>
              </w:rPr>
              <w:t>150</w:t>
            </w:r>
          </w:hyperlink>
        </w:p>
        <w:p>
          <w:pPr>
            <w:pStyle w:val="Contents4"/>
            <w:tabs>
              <w:tab w:val="clear" w:pos="8176"/>
              <w:tab w:val="right" w:pos="9026" w:leader="dot"/>
            </w:tabs>
            <w:rPr/>
          </w:pPr>
          <w:hyperlink w:anchor="__RefHeading___Toc4325224_1280447820">
            <w:r>
              <w:rPr>
                <w:webHidden/>
                <w:rStyle w:val="IndexLink"/>
                <w:rtl w:val="true"/>
              </w:rPr>
              <w:t>الزبور الأوّل في مناجاة العارفين و العاشقين من الأئمّة المعصومين صلوات اللّٰه عليهم أجمعين</w:t>
            </w:r>
            <w:r>
              <w:rPr>
                <w:rStyle w:val="IndexLink"/>
                <w:rtl w:val="true"/>
              </w:rPr>
              <w:tab/>
            </w:r>
            <w:r>
              <w:rPr>
                <w:rStyle w:val="IndexLink"/>
              </w:rPr>
              <w:t>160</w:t>
            </w:r>
          </w:hyperlink>
        </w:p>
        <w:p>
          <w:pPr>
            <w:pStyle w:val="Contents5"/>
            <w:tabs>
              <w:tab w:val="clear" w:pos="7892"/>
              <w:tab w:val="right" w:pos="9026" w:leader="dot"/>
            </w:tabs>
            <w:rPr/>
          </w:pPr>
          <w:hyperlink w:anchor="__RefHeading___Toc4325226_1280447820">
            <w:r>
              <w:rPr>
                <w:webHidden/>
                <w:rStyle w:val="IndexLink"/>
                <w:rtl w:val="true"/>
              </w:rPr>
              <w:t>منها مناجاة سيّدنا و مولانا عليّ بن الحسين زين العابدين عليه السلام</w:t>
            </w:r>
            <w:r>
              <w:rPr>
                <w:rStyle w:val="IndexLink"/>
                <w:rtl w:val="true"/>
              </w:rPr>
              <w:tab/>
            </w:r>
            <w:r>
              <w:rPr>
                <w:rStyle w:val="IndexLink"/>
              </w:rPr>
              <w:t>160</w:t>
            </w:r>
          </w:hyperlink>
        </w:p>
        <w:p>
          <w:pPr>
            <w:pStyle w:val="Contents5"/>
            <w:tabs>
              <w:tab w:val="clear" w:pos="7892"/>
              <w:tab w:val="right" w:pos="9026" w:leader="dot"/>
            </w:tabs>
            <w:rPr/>
          </w:pPr>
          <w:hyperlink w:anchor="__RefHeading___Toc4325228_1280447820">
            <w:r>
              <w:rPr>
                <w:webHidden/>
                <w:rStyle w:val="IndexLink"/>
                <w:rtl w:val="true"/>
              </w:rPr>
              <w:t>و من مناجاته أيضاً صلوات اللّٰه و سلامه عليه</w:t>
            </w:r>
            <w:r>
              <w:rPr>
                <w:rStyle w:val="IndexLink"/>
                <w:rtl w:val="true"/>
              </w:rPr>
              <w:tab/>
            </w:r>
            <w:r>
              <w:rPr>
                <w:rStyle w:val="IndexLink"/>
              </w:rPr>
              <w:t>161</w:t>
            </w:r>
          </w:hyperlink>
        </w:p>
        <w:p>
          <w:pPr>
            <w:pStyle w:val="Contents5"/>
            <w:tabs>
              <w:tab w:val="clear" w:pos="7892"/>
              <w:tab w:val="right" w:pos="9026" w:leader="dot"/>
            </w:tabs>
            <w:rPr/>
          </w:pPr>
          <w:hyperlink w:anchor="__RefHeading___Toc4325230_1280447820">
            <w:r>
              <w:rPr>
                <w:webHidden/>
                <w:rStyle w:val="IndexLink"/>
                <w:rtl w:val="true"/>
              </w:rPr>
              <w:t>و من مناجاته أيضاً صلوات اللّٰه و سلامه عليه</w:t>
            </w:r>
            <w:r>
              <w:rPr>
                <w:rStyle w:val="IndexLink"/>
                <w:rtl w:val="true"/>
              </w:rPr>
              <w:tab/>
            </w:r>
            <w:r>
              <w:rPr>
                <w:rStyle w:val="IndexLink"/>
              </w:rPr>
              <w:t>162</w:t>
            </w:r>
          </w:hyperlink>
        </w:p>
        <w:p>
          <w:pPr>
            <w:pStyle w:val="Contents5"/>
            <w:tabs>
              <w:tab w:val="clear" w:pos="7892"/>
              <w:tab w:val="right" w:pos="9026" w:leader="dot"/>
            </w:tabs>
            <w:rPr/>
          </w:pPr>
          <w:hyperlink w:anchor="__RefHeading___Toc4325232_1280447820">
            <w:r>
              <w:rPr>
                <w:webHidden/>
                <w:rStyle w:val="IndexLink"/>
                <w:rtl w:val="true"/>
              </w:rPr>
              <w:t>و من مناجاته أيضاً صلوات اللّٰه و سلامه عليه</w:t>
            </w:r>
            <w:r>
              <w:rPr>
                <w:rStyle w:val="IndexLink"/>
                <w:rtl w:val="true"/>
              </w:rPr>
              <w:tab/>
            </w:r>
            <w:r>
              <w:rPr>
                <w:rStyle w:val="IndexLink"/>
              </w:rPr>
              <w:t>162</w:t>
            </w:r>
          </w:hyperlink>
        </w:p>
        <w:p>
          <w:pPr>
            <w:pStyle w:val="Contents5"/>
            <w:tabs>
              <w:tab w:val="clear" w:pos="7892"/>
              <w:tab w:val="right" w:pos="9026" w:leader="dot"/>
            </w:tabs>
            <w:rPr/>
          </w:pPr>
          <w:hyperlink w:anchor="__RefHeading___Toc4325234_1280447820">
            <w:r>
              <w:rPr>
                <w:webHidden/>
                <w:rStyle w:val="IndexLink"/>
                <w:rtl w:val="true"/>
              </w:rPr>
              <w:t>و من مناجاته أيضاً صلوات اللّٰه و سلامه عليه</w:t>
            </w:r>
            <w:r>
              <w:rPr>
                <w:rStyle w:val="IndexLink"/>
                <w:rtl w:val="true"/>
              </w:rPr>
              <w:tab/>
            </w:r>
            <w:r>
              <w:rPr>
                <w:rStyle w:val="IndexLink"/>
              </w:rPr>
              <w:t>163</w:t>
            </w:r>
          </w:hyperlink>
        </w:p>
        <w:p>
          <w:pPr>
            <w:pStyle w:val="Contents5"/>
            <w:tabs>
              <w:tab w:val="clear" w:pos="7892"/>
              <w:tab w:val="right" w:pos="9026" w:leader="dot"/>
            </w:tabs>
            <w:rPr/>
          </w:pPr>
          <w:hyperlink w:anchor="__RefHeading___Toc4325236_1280447820">
            <w:r>
              <w:rPr>
                <w:webHidden/>
                <w:rStyle w:val="IndexLink"/>
                <w:rtl w:val="true"/>
              </w:rPr>
              <w:t>و من مناجاته أيضاً صلوات اللّٰه و سلامه عليه</w:t>
            </w:r>
            <w:r>
              <w:rPr>
                <w:rStyle w:val="IndexLink"/>
                <w:rtl w:val="true"/>
              </w:rPr>
              <w:tab/>
            </w:r>
            <w:r>
              <w:rPr>
                <w:rStyle w:val="IndexLink"/>
              </w:rPr>
              <w:t>164</w:t>
            </w:r>
          </w:hyperlink>
        </w:p>
        <w:p>
          <w:pPr>
            <w:pStyle w:val="Contents5"/>
            <w:tabs>
              <w:tab w:val="clear" w:pos="7892"/>
              <w:tab w:val="right" w:pos="9026" w:leader="dot"/>
            </w:tabs>
            <w:rPr/>
          </w:pPr>
          <w:hyperlink w:anchor="__RefHeading___Toc4325238_1280447820">
            <w:r>
              <w:rPr>
                <w:webHidden/>
                <w:rStyle w:val="IndexLink"/>
                <w:rtl w:val="true"/>
              </w:rPr>
              <w:t>و من مناجاته أيضاً صلوات اللّٰه و سلامه عليه</w:t>
            </w:r>
            <w:r>
              <w:rPr>
                <w:rStyle w:val="IndexLink"/>
                <w:rtl w:val="true"/>
              </w:rPr>
              <w:tab/>
            </w:r>
            <w:r>
              <w:rPr>
                <w:rStyle w:val="IndexLink"/>
              </w:rPr>
              <w:t>165</w:t>
            </w:r>
          </w:hyperlink>
        </w:p>
        <w:p>
          <w:pPr>
            <w:pStyle w:val="Contents5"/>
            <w:tabs>
              <w:tab w:val="clear" w:pos="7892"/>
              <w:tab w:val="right" w:pos="9026" w:leader="dot"/>
            </w:tabs>
            <w:rPr/>
          </w:pPr>
          <w:hyperlink w:anchor="__RefHeading___Toc4325240_1280447820">
            <w:r>
              <w:rPr>
                <w:webHidden/>
                <w:rStyle w:val="IndexLink"/>
                <w:rtl w:val="true"/>
              </w:rPr>
              <w:t>و من مناجاته أيضاً صلوات اللّٰه و سلامه عليه</w:t>
            </w:r>
            <w:r>
              <w:rPr>
                <w:rStyle w:val="IndexLink"/>
                <w:rtl w:val="true"/>
              </w:rPr>
              <w:tab/>
            </w:r>
            <w:r>
              <w:rPr>
                <w:rStyle w:val="IndexLink"/>
              </w:rPr>
              <w:t>166</w:t>
            </w:r>
          </w:hyperlink>
        </w:p>
        <w:p>
          <w:pPr>
            <w:pStyle w:val="Contents5"/>
            <w:tabs>
              <w:tab w:val="clear" w:pos="7892"/>
              <w:tab w:val="right" w:pos="9026" w:leader="dot"/>
            </w:tabs>
            <w:rPr/>
          </w:pPr>
          <w:hyperlink w:anchor="__RefHeading___Toc4325242_1280447820">
            <w:r>
              <w:rPr>
                <w:webHidden/>
                <w:rStyle w:val="IndexLink"/>
                <w:rtl w:val="true"/>
              </w:rPr>
              <w:t>من مناجاة سيّدنا و مولانا سيّد الشهداء حسين بن على عليهما السلام</w:t>
            </w:r>
            <w:r>
              <w:rPr>
                <w:rStyle w:val="IndexLink"/>
                <w:rtl w:val="true"/>
              </w:rPr>
              <w:t xml:space="preserve">/ </w:t>
            </w:r>
            <w:r>
              <w:rPr>
                <w:rStyle w:val="IndexLink"/>
              </w:rPr>
              <w:t>28</w:t>
            </w:r>
            <w:r>
              <w:rPr>
                <w:rStyle w:val="IndexLink"/>
                <w:rtl w:val="true"/>
              </w:rPr>
              <w:t xml:space="preserve"> /</w:t>
              <w:tab/>
            </w:r>
            <w:r>
              <w:rPr>
                <w:rStyle w:val="IndexLink"/>
              </w:rPr>
              <w:t>167</w:t>
            </w:r>
          </w:hyperlink>
        </w:p>
        <w:p>
          <w:pPr>
            <w:pStyle w:val="Contents5"/>
            <w:tabs>
              <w:tab w:val="clear" w:pos="7892"/>
              <w:tab w:val="right" w:pos="9026" w:leader="dot"/>
            </w:tabs>
            <w:rPr/>
          </w:pPr>
          <w:hyperlink w:anchor="__RefHeading___Toc4325244_1280447820">
            <w:r>
              <w:rPr>
                <w:webHidden/>
                <w:rStyle w:val="IndexLink"/>
                <w:rtl w:val="true"/>
              </w:rPr>
              <w:t>و من مناجاة الإنجيليّة لمولانا زين العابدين عليه الصلاة و 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4325246_1280447820">
            <w:r>
              <w:rPr>
                <w:webHidden/>
                <w:rStyle w:val="IndexLink"/>
                <w:rtl w:val="true"/>
              </w:rPr>
              <w:t>و من مناجاته أيضاً صلوات اللّٰه و سلامه عليه</w:t>
            </w:r>
            <w:r>
              <w:rPr>
                <w:rStyle w:val="IndexLink"/>
                <w:rtl w:val="true"/>
              </w:rPr>
              <w:tab/>
            </w:r>
            <w:r>
              <w:rPr>
                <w:rStyle w:val="IndexLink"/>
              </w:rPr>
              <w:t>170</w:t>
            </w:r>
          </w:hyperlink>
        </w:p>
        <w:p>
          <w:pPr>
            <w:pStyle w:val="Contents5"/>
            <w:tabs>
              <w:tab w:val="clear" w:pos="7892"/>
              <w:tab w:val="right" w:pos="9026" w:leader="dot"/>
            </w:tabs>
            <w:rPr/>
          </w:pPr>
          <w:hyperlink w:anchor="__RefHeading___Toc4325248_1280447820">
            <w:r>
              <w:rPr>
                <w:webHidden/>
                <w:rStyle w:val="IndexLink"/>
                <w:rtl w:val="true"/>
              </w:rPr>
              <w:t>من مناجاة الإنجيليّة له أيضاً عليه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4325250_1280447820">
            <w:r>
              <w:rPr>
                <w:webHidden/>
                <w:rStyle w:val="IndexLink"/>
                <w:rtl w:val="true"/>
              </w:rPr>
              <w:t>الزبور الثاني الأحاديث القدسية و المعصومية، و الآيات التنزيلية العظيمة في بيان أحوال العارفين و العاشقين ، و ألطاف حبيبهم و كراماته عليهم حين حياتهم و عند موتهم و بعد موتهم</w:t>
            </w:r>
            <w:r>
              <w:rPr>
                <w:rStyle w:val="IndexLink"/>
                <w:rtl w:val="true"/>
              </w:rPr>
              <w:tab/>
            </w:r>
            <w:r>
              <w:rPr>
                <w:rStyle w:val="IndexLink"/>
              </w:rPr>
              <w:t>172</w:t>
            </w:r>
          </w:hyperlink>
        </w:p>
        <w:p>
          <w:pPr>
            <w:pStyle w:val="Contents4"/>
            <w:tabs>
              <w:tab w:val="clear" w:pos="8176"/>
              <w:tab w:val="right" w:pos="9026" w:leader="dot"/>
            </w:tabs>
            <w:rPr/>
          </w:pPr>
          <w:hyperlink w:anchor="__RefHeading___Toc4325252_1280447820">
            <w:r>
              <w:rPr>
                <w:webHidden/>
                <w:rStyle w:val="IndexLink"/>
                <w:rtl w:val="true"/>
              </w:rPr>
              <w:t>الزبور الثالث في الأحاديث المعصومية في بيان أحوال العارفين و العاشقين و صفاتهم و أخلاقهم في حين حياتهم</w:t>
            </w:r>
            <w:r>
              <w:rPr>
                <w:rStyle w:val="IndexLink"/>
                <w:rtl w:val="true"/>
              </w:rPr>
              <w:tab/>
            </w:r>
            <w:r>
              <w:rPr>
                <w:rStyle w:val="IndexLink"/>
              </w:rPr>
              <w:t>196</w:t>
            </w:r>
          </w:hyperlink>
        </w:p>
        <w:p>
          <w:pPr>
            <w:pStyle w:val="Contents4"/>
            <w:tabs>
              <w:tab w:val="clear" w:pos="8176"/>
              <w:tab w:val="right" w:pos="9026" w:leader="dot"/>
            </w:tabs>
            <w:rPr/>
          </w:pPr>
          <w:hyperlink w:anchor="__RefHeading___Toc4325254_1280447820">
            <w:r>
              <w:rPr>
                <w:webHidden/>
                <w:rStyle w:val="IndexLink"/>
                <w:rtl w:val="true"/>
              </w:rPr>
              <w:t>الزبور الرابع في المواعظ و الحكم الهادية إلى طريق الحقّ و اليقين و الموصلة إلى الفناء و الوَلَه في إله الأوّلين و الآخرين</w:t>
            </w:r>
            <w:r>
              <w:rPr>
                <w:rStyle w:val="IndexLink"/>
                <w:rtl w:val="true"/>
              </w:rPr>
              <w:tab/>
            </w:r>
            <w:r>
              <w:rPr>
                <w:rStyle w:val="IndexLink"/>
              </w:rPr>
              <w:t>208</w:t>
            </w:r>
          </w:hyperlink>
        </w:p>
        <w:p>
          <w:pPr>
            <w:pStyle w:val="Contents5"/>
            <w:tabs>
              <w:tab w:val="clear" w:pos="7892"/>
              <w:tab w:val="right" w:pos="9026" w:leader="dot"/>
            </w:tabs>
            <w:rPr/>
          </w:pPr>
          <w:hyperlink w:anchor="__RefHeading___Toc4325256_1280447820">
            <w:r>
              <w:rPr>
                <w:webHidden/>
                <w:rStyle w:val="IndexLink"/>
                <w:rtl w:val="true"/>
              </w:rPr>
              <w:t>منها في التفكّر</w:t>
            </w:r>
            <w:r>
              <w:rPr>
                <w:rStyle w:val="IndexLink"/>
                <w:rtl w:val="true"/>
              </w:rPr>
              <w:tab/>
            </w:r>
            <w:r>
              <w:rPr>
                <w:rStyle w:val="IndexLink"/>
              </w:rPr>
              <w:t>208</w:t>
            </w:r>
          </w:hyperlink>
        </w:p>
        <w:p>
          <w:pPr>
            <w:pStyle w:val="Contents5"/>
            <w:tabs>
              <w:tab w:val="clear" w:pos="7892"/>
              <w:tab w:val="right" w:pos="9026" w:leader="dot"/>
            </w:tabs>
            <w:rPr/>
          </w:pPr>
          <w:hyperlink w:anchor="__RefHeading___Toc4325258_1280447820">
            <w:r>
              <w:rPr>
                <w:webHidden/>
                <w:rStyle w:val="IndexLink"/>
                <w:rtl w:val="true"/>
              </w:rPr>
              <w:t>منها في الذّكر</w:t>
            </w:r>
            <w:r>
              <w:rPr>
                <w:rStyle w:val="IndexLink"/>
                <w:rtl w:val="true"/>
              </w:rPr>
              <w:tab/>
            </w:r>
            <w:r>
              <w:rPr>
                <w:rStyle w:val="IndexLink"/>
              </w:rPr>
              <w:t>210</w:t>
            </w:r>
          </w:hyperlink>
        </w:p>
        <w:p>
          <w:pPr>
            <w:pStyle w:val="Contents5"/>
            <w:tabs>
              <w:tab w:val="clear" w:pos="7892"/>
              <w:tab w:val="right" w:pos="9026" w:leader="dot"/>
            </w:tabs>
            <w:rPr/>
          </w:pPr>
          <w:hyperlink w:anchor="__RefHeading___Toc4325260_1280447820">
            <w:r>
              <w:rPr>
                <w:webHidden/>
                <w:rStyle w:val="IndexLink"/>
                <w:rtl w:val="true"/>
              </w:rPr>
              <w:t>منها في اليقين</w:t>
            </w:r>
            <w:r>
              <w:rPr>
                <w:rStyle w:val="IndexLink"/>
                <w:rtl w:val="true"/>
              </w:rPr>
              <w:tab/>
            </w:r>
            <w:r>
              <w:rPr>
                <w:rStyle w:val="IndexLink"/>
              </w:rPr>
              <w:t>224</w:t>
            </w:r>
          </w:hyperlink>
        </w:p>
        <w:p>
          <w:pPr>
            <w:pStyle w:val="Contents5"/>
            <w:tabs>
              <w:tab w:val="clear" w:pos="7892"/>
              <w:tab w:val="right" w:pos="9026" w:leader="dot"/>
            </w:tabs>
            <w:rPr/>
          </w:pPr>
          <w:hyperlink w:anchor="__RefHeading___Toc4325262_1280447820">
            <w:r>
              <w:rPr>
                <w:webHidden/>
                <w:rStyle w:val="IndexLink"/>
                <w:rtl w:val="true"/>
              </w:rPr>
              <w:t>منها في حبّ اللّٰه تعالى</w:t>
            </w:r>
            <w:r>
              <w:rPr>
                <w:rStyle w:val="IndexLink"/>
                <w:rtl w:val="true"/>
              </w:rPr>
              <w:tab/>
            </w:r>
            <w:r>
              <w:rPr>
                <w:rStyle w:val="IndexLink"/>
              </w:rPr>
              <w:t>234</w:t>
            </w:r>
          </w:hyperlink>
        </w:p>
        <w:p>
          <w:pPr>
            <w:pStyle w:val="Contents5"/>
            <w:tabs>
              <w:tab w:val="clear" w:pos="7892"/>
              <w:tab w:val="right" w:pos="9026" w:leader="dot"/>
            </w:tabs>
            <w:rPr/>
          </w:pPr>
          <w:hyperlink w:anchor="__RefHeading___Toc4325264_1280447820">
            <w:r>
              <w:rPr>
                <w:webHidden/>
                <w:rStyle w:val="IndexLink"/>
                <w:rtl w:val="true"/>
              </w:rPr>
              <w:t>منها في الزهد عن الدنيا و البغض فيها</w:t>
            </w:r>
            <w:r>
              <w:rPr>
                <w:rStyle w:val="IndexLink"/>
                <w:rtl w:val="true"/>
              </w:rPr>
              <w:tab/>
            </w:r>
            <w:r>
              <w:rPr>
                <w:rStyle w:val="IndexLink"/>
              </w:rPr>
              <w:t>240</w:t>
            </w:r>
          </w:hyperlink>
        </w:p>
        <w:p>
          <w:pPr>
            <w:pStyle w:val="Contents5"/>
            <w:tabs>
              <w:tab w:val="clear" w:pos="7892"/>
              <w:tab w:val="right" w:pos="9026" w:leader="dot"/>
            </w:tabs>
            <w:rPr/>
          </w:pPr>
          <w:hyperlink w:anchor="__RefHeading___Toc4325266_1280447820">
            <w:r>
              <w:rPr>
                <w:webHidden/>
                <w:rStyle w:val="IndexLink"/>
                <w:rtl w:val="true"/>
              </w:rPr>
              <w:t>منها في الجوع و الصمت و العزلة</w:t>
            </w:r>
            <w:r>
              <w:rPr>
                <w:rStyle w:val="IndexLink"/>
                <w:rtl w:val="true"/>
              </w:rPr>
              <w:tab/>
            </w:r>
            <w:r>
              <w:rPr>
                <w:rStyle w:val="IndexLink"/>
              </w:rPr>
              <w:t>248</w:t>
            </w:r>
          </w:hyperlink>
        </w:p>
        <w:p>
          <w:pPr>
            <w:pStyle w:val="Contents5"/>
            <w:tabs>
              <w:tab w:val="clear" w:pos="7892"/>
              <w:tab w:val="right" w:pos="9026" w:leader="dot"/>
            </w:tabs>
            <w:rPr/>
          </w:pPr>
          <w:hyperlink w:anchor="__RefHeading___Toc4325268_1280447820">
            <w:r>
              <w:rPr>
                <w:webHidden/>
                <w:rStyle w:val="IndexLink"/>
                <w:rtl w:val="true"/>
              </w:rPr>
              <w:t>منها في الورع و التقوى</w:t>
            </w:r>
            <w:r>
              <w:rPr>
                <w:rStyle w:val="IndexLink"/>
                <w:rtl w:val="true"/>
              </w:rPr>
              <w:tab/>
            </w:r>
            <w:r>
              <w:rPr>
                <w:rStyle w:val="IndexLink"/>
              </w:rPr>
              <w:t>251</w:t>
            </w:r>
          </w:hyperlink>
        </w:p>
        <w:p>
          <w:pPr>
            <w:pStyle w:val="Contents5"/>
            <w:tabs>
              <w:tab w:val="clear" w:pos="7892"/>
              <w:tab w:val="right" w:pos="9026" w:leader="dot"/>
            </w:tabs>
            <w:rPr/>
          </w:pPr>
          <w:hyperlink w:anchor="__RefHeading___Toc4325270_1280447820">
            <w:r>
              <w:rPr>
                <w:webHidden/>
                <w:rStyle w:val="IndexLink"/>
                <w:rtl w:val="true"/>
              </w:rPr>
              <w:t>منها في الخوف و الرجاء و حسن الظن باللّٰه عزّ و جلّ‌</w:t>
            </w:r>
            <w:r>
              <w:rPr>
                <w:rStyle w:val="IndexLink"/>
                <w:rtl w:val="true"/>
              </w:rPr>
              <w:t>:</w:t>
              <w:tab/>
            </w:r>
            <w:r>
              <w:rPr>
                <w:rStyle w:val="IndexLink"/>
              </w:rPr>
              <w:t>253</w:t>
            </w:r>
          </w:hyperlink>
        </w:p>
        <w:p>
          <w:pPr>
            <w:pStyle w:val="Contents5"/>
            <w:tabs>
              <w:tab w:val="clear" w:pos="7892"/>
              <w:tab w:val="right" w:pos="9026" w:leader="dot"/>
            </w:tabs>
            <w:rPr/>
          </w:pPr>
          <w:hyperlink w:anchor="__RefHeading___Toc4325272_1280447820">
            <w:r>
              <w:rPr>
                <w:webHidden/>
                <w:rStyle w:val="IndexLink"/>
                <w:rtl w:val="true"/>
              </w:rPr>
              <w:t>منها في العبادة</w:t>
            </w:r>
            <w:r>
              <w:rPr>
                <w:rStyle w:val="IndexLink"/>
                <w:rtl w:val="true"/>
              </w:rPr>
              <w:tab/>
            </w:r>
            <w:r>
              <w:rPr>
                <w:rStyle w:val="IndexLink"/>
              </w:rPr>
              <w:t>261</w:t>
            </w:r>
          </w:hyperlink>
        </w:p>
        <w:p>
          <w:pPr>
            <w:pStyle w:val="Contents5"/>
            <w:tabs>
              <w:tab w:val="clear" w:pos="7892"/>
              <w:tab w:val="right" w:pos="9026" w:leader="dot"/>
            </w:tabs>
            <w:rPr/>
          </w:pPr>
          <w:hyperlink w:anchor="__RefHeading___Toc4325274_1280447820">
            <w:r>
              <w:rPr>
                <w:webHidden/>
                <w:rStyle w:val="IndexLink"/>
                <w:rtl w:val="true"/>
              </w:rPr>
              <w:t>منها في اقتصاد العبادة</w:t>
            </w:r>
            <w:r>
              <w:rPr>
                <w:rStyle w:val="IndexLink"/>
                <w:rtl w:val="true"/>
              </w:rPr>
              <w:tab/>
            </w:r>
            <w:r>
              <w:rPr>
                <w:rStyle w:val="IndexLink"/>
              </w:rPr>
              <w:t>262</w:t>
            </w:r>
          </w:hyperlink>
        </w:p>
        <w:p>
          <w:pPr>
            <w:pStyle w:val="Contents5"/>
            <w:tabs>
              <w:tab w:val="clear" w:pos="7892"/>
              <w:tab w:val="right" w:pos="9026" w:leader="dot"/>
            </w:tabs>
            <w:rPr/>
          </w:pPr>
          <w:hyperlink w:anchor="__RefHeading___Toc4325276_1280447820">
            <w:r>
              <w:rPr>
                <w:webHidden/>
                <w:rStyle w:val="IndexLink"/>
                <w:rtl w:val="true"/>
              </w:rPr>
              <w:t>منها في الإخلاص و هو ضدّ الرّياء</w:t>
            </w:r>
            <w:r>
              <w:rPr>
                <w:rStyle w:val="IndexLink"/>
                <w:rtl w:val="true"/>
              </w:rPr>
              <w:tab/>
            </w:r>
            <w:r>
              <w:rPr>
                <w:rStyle w:val="IndexLink"/>
              </w:rPr>
              <w:t>263</w:t>
            </w:r>
          </w:hyperlink>
        </w:p>
        <w:p>
          <w:pPr>
            <w:pStyle w:val="Contents5"/>
            <w:tabs>
              <w:tab w:val="clear" w:pos="7892"/>
              <w:tab w:val="right" w:pos="9026" w:leader="dot"/>
            </w:tabs>
            <w:rPr/>
          </w:pPr>
          <w:hyperlink w:anchor="__RefHeading___Toc4325278_1280447820">
            <w:r>
              <w:rPr>
                <w:webHidden/>
                <w:rStyle w:val="IndexLink"/>
                <w:rtl w:val="true"/>
              </w:rPr>
              <w:t>منها في عدم الالتفات إلى المدح و الذمّ و هو من توابع الإخلاص</w:t>
            </w:r>
            <w:r>
              <w:rPr>
                <w:rStyle w:val="IndexLink"/>
                <w:rtl w:val="true"/>
              </w:rPr>
              <w:tab/>
            </w:r>
            <w:r>
              <w:rPr>
                <w:rStyle w:val="IndexLink"/>
              </w:rPr>
              <w:t>266</w:t>
            </w:r>
          </w:hyperlink>
        </w:p>
        <w:p>
          <w:pPr>
            <w:pStyle w:val="Contents5"/>
            <w:tabs>
              <w:tab w:val="clear" w:pos="7892"/>
              <w:tab w:val="right" w:pos="9026" w:leader="dot"/>
            </w:tabs>
            <w:rPr/>
          </w:pPr>
          <w:hyperlink w:anchor="__RefHeading___Toc4325280_1280447820">
            <w:r>
              <w:rPr>
                <w:webHidden/>
                <w:rStyle w:val="IndexLink"/>
                <w:rtl w:val="true"/>
              </w:rPr>
              <w:t>منها في الاعتراف بالتقصير و الانكسار إلى اللّٰه تعالى، و هو ضدّ العجب</w:t>
            </w:r>
            <w:r>
              <w:rPr>
                <w:rStyle w:val="IndexLink"/>
                <w:rtl w:val="true"/>
              </w:rPr>
              <w:tab/>
            </w:r>
            <w:r>
              <w:rPr>
                <w:rStyle w:val="IndexLink"/>
              </w:rPr>
              <w:t>267</w:t>
            </w:r>
          </w:hyperlink>
        </w:p>
        <w:p>
          <w:pPr>
            <w:pStyle w:val="Contents5"/>
            <w:tabs>
              <w:tab w:val="clear" w:pos="7892"/>
              <w:tab w:val="right" w:pos="9026" w:leader="dot"/>
            </w:tabs>
            <w:rPr/>
          </w:pPr>
          <w:hyperlink w:anchor="__RefHeading___Toc4325282_1280447820">
            <w:r>
              <w:rPr>
                <w:webHidden/>
                <w:rStyle w:val="IndexLink"/>
                <w:rtl w:val="true"/>
              </w:rPr>
              <w:t>منها في التفويض و الاتّكال على الله تعالى في جميع الأمور و التسليم لأمره و تدبيره العزيز</w:t>
            </w:r>
            <w:r>
              <w:rPr>
                <w:rStyle w:val="IndexLink"/>
                <w:rtl w:val="true"/>
              </w:rPr>
              <w:tab/>
            </w:r>
            <w:r>
              <w:rPr>
                <w:rStyle w:val="IndexLink"/>
              </w:rPr>
              <w:t>275</w:t>
            </w:r>
          </w:hyperlink>
        </w:p>
        <w:p>
          <w:pPr>
            <w:pStyle w:val="Contents5"/>
            <w:tabs>
              <w:tab w:val="clear" w:pos="7892"/>
              <w:tab w:val="right" w:pos="9026" w:leader="dot"/>
            </w:tabs>
            <w:rPr/>
          </w:pPr>
          <w:hyperlink w:anchor="__RefHeading___Toc4325284_1280447820">
            <w:r>
              <w:rPr>
                <w:webHidden/>
                <w:rStyle w:val="IndexLink"/>
                <w:rtl w:val="true"/>
              </w:rPr>
              <w:t>منها في الصبر</w:t>
            </w:r>
            <w:r>
              <w:rPr>
                <w:rStyle w:val="IndexLink"/>
                <w:rtl w:val="true"/>
              </w:rPr>
              <w:tab/>
            </w:r>
            <w:r>
              <w:rPr>
                <w:rStyle w:val="IndexLink"/>
              </w:rPr>
              <w:t>281</w:t>
            </w:r>
          </w:hyperlink>
        </w:p>
        <w:p>
          <w:pPr>
            <w:pStyle w:val="Contents5"/>
            <w:tabs>
              <w:tab w:val="clear" w:pos="7892"/>
              <w:tab w:val="right" w:pos="9026" w:leader="dot"/>
            </w:tabs>
            <w:rPr/>
          </w:pPr>
          <w:hyperlink w:anchor="__RefHeading___Toc4325286_1280447820">
            <w:r>
              <w:rPr>
                <w:webHidden/>
                <w:rStyle w:val="IndexLink"/>
                <w:rtl w:val="true"/>
              </w:rPr>
              <w:t>منها في الشكر</w:t>
            </w:r>
            <w:r>
              <w:rPr>
                <w:rStyle w:val="IndexLink"/>
                <w:rtl w:val="true"/>
              </w:rPr>
              <w:t>:</w:t>
              <w:tab/>
            </w:r>
            <w:r>
              <w:rPr>
                <w:rStyle w:val="IndexLink"/>
              </w:rPr>
              <w:t>291</w:t>
            </w:r>
          </w:hyperlink>
        </w:p>
        <w:p>
          <w:pPr>
            <w:pStyle w:val="Contents5"/>
            <w:tabs>
              <w:tab w:val="clear" w:pos="7892"/>
              <w:tab w:val="right" w:pos="9026" w:leader="dot"/>
            </w:tabs>
            <w:rPr/>
          </w:pPr>
          <w:hyperlink w:anchor="__RefHeading___Toc4325288_1280447820">
            <w:r>
              <w:rPr>
                <w:webHidden/>
                <w:rStyle w:val="IndexLink"/>
                <w:rtl w:val="true"/>
              </w:rPr>
              <w:t>منها في التسليم و الرضا بقضاء اللّٰه و قدره</w:t>
            </w:r>
            <w:r>
              <w:rPr>
                <w:rStyle w:val="IndexLink"/>
                <w:rtl w:val="true"/>
              </w:rPr>
              <w:tab/>
            </w:r>
            <w:r>
              <w:rPr>
                <w:rStyle w:val="IndexLink"/>
              </w:rPr>
              <w:t>292</w:t>
            </w:r>
          </w:hyperlink>
        </w:p>
        <w:p>
          <w:pPr>
            <w:pStyle w:val="Contents5"/>
            <w:tabs>
              <w:tab w:val="clear" w:pos="7892"/>
              <w:tab w:val="right" w:pos="9026" w:leader="dot"/>
            </w:tabs>
            <w:rPr/>
          </w:pPr>
          <w:hyperlink w:anchor="__RefHeading___Toc4325290_1280447820">
            <w:r>
              <w:rPr>
                <w:webHidden/>
                <w:rStyle w:val="IndexLink"/>
                <w:rtl w:val="true"/>
              </w:rPr>
              <w:t>تنبيه و إيقاظ</w:t>
            </w:r>
            <w:r>
              <w:rPr>
                <w:rStyle w:val="IndexLink"/>
                <w:rtl w:val="true"/>
              </w:rPr>
              <w:tab/>
            </w:r>
            <w:r>
              <w:rPr>
                <w:rStyle w:val="IndexLink"/>
              </w:rPr>
              <w:t>297</w:t>
            </w:r>
          </w:hyperlink>
        </w:p>
        <w:p>
          <w:pPr>
            <w:pStyle w:val="Contents4"/>
            <w:tabs>
              <w:tab w:val="clear" w:pos="8176"/>
              <w:tab w:val="right" w:pos="9026" w:leader="dot"/>
            </w:tabs>
            <w:rPr/>
          </w:pPr>
          <w:hyperlink w:anchor="__RefHeading___Toc4325292_1280447820">
            <w:r>
              <w:rPr>
                <w:webHidden/>
                <w:rStyle w:val="IndexLink"/>
                <w:rtl w:val="true"/>
              </w:rPr>
              <w:t>خاتمة في بيان كيفيّة سلوك العارفين و إرادتهم القدسيّة</w:t>
            </w:r>
            <w:r>
              <w:rPr>
                <w:rStyle w:val="IndexLink"/>
                <w:rtl w:val="true"/>
              </w:rPr>
              <w:tab/>
            </w:r>
            <w:r>
              <w:rPr>
                <w:rStyle w:val="IndexLink"/>
              </w:rPr>
              <w:t>306</w:t>
            </w:r>
          </w:hyperlink>
        </w:p>
        <w:p>
          <w:pPr>
            <w:pStyle w:val="Contents5"/>
            <w:tabs>
              <w:tab w:val="clear" w:pos="7892"/>
              <w:tab w:val="right" w:pos="9026" w:leader="dot"/>
            </w:tabs>
            <w:rPr/>
          </w:pPr>
          <w:hyperlink w:anchor="__RefHeading___Toc4325294_1280447820">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4325296_1280447820">
            <w:r>
              <w:rPr>
                <w:webHidden/>
                <w:rStyle w:val="IndexLink"/>
                <w:rtl w:val="true"/>
              </w:rPr>
              <w:t>الغرض الأوّل فى الفرق بين سلوك العارفين و غير العارفين</w:t>
            </w:r>
            <w:r>
              <w:rPr>
                <w:rStyle w:val="IndexLink"/>
                <w:rtl w:val="true"/>
              </w:rPr>
              <w:tab/>
            </w:r>
            <w:r>
              <w:rPr>
                <w:rStyle w:val="IndexLink"/>
              </w:rPr>
              <w:t>306</w:t>
            </w:r>
          </w:hyperlink>
        </w:p>
        <w:p>
          <w:pPr>
            <w:pStyle w:val="Contents5"/>
            <w:tabs>
              <w:tab w:val="clear" w:pos="7892"/>
              <w:tab w:val="right" w:pos="9026" w:leader="dot"/>
            </w:tabs>
            <w:rPr/>
          </w:pPr>
          <w:hyperlink w:anchor="__RefHeading___Toc4325298_1280447820">
            <w:r>
              <w:rPr>
                <w:webHidden/>
                <w:rStyle w:val="IndexLink"/>
                <w:rtl w:val="true"/>
              </w:rPr>
              <w:t>الغرض الثاني فى بيان سلوك العارفين من اوله إلى آخره</w:t>
            </w:r>
            <w:r>
              <w:rPr>
                <w:rStyle w:val="IndexLink"/>
                <w:rtl w:val="true"/>
              </w:rPr>
              <w:tab/>
            </w:r>
            <w:r>
              <w:rPr>
                <w:rStyle w:val="IndexLink"/>
              </w:rPr>
              <w:t>308</w:t>
            </w:r>
          </w:hyperlink>
        </w:p>
        <w:p>
          <w:pPr>
            <w:pStyle w:val="Contents5"/>
            <w:tabs>
              <w:tab w:val="clear" w:pos="7892"/>
              <w:tab w:val="right" w:pos="9026" w:leader="dot"/>
            </w:tabs>
            <w:rPr/>
          </w:pPr>
          <w:hyperlink w:anchor="__RefHeading___Toc4325300_1280447820">
            <w:r>
              <w:rPr>
                <w:webHidden/>
                <w:rStyle w:val="IndexLink"/>
                <w:rtl w:val="true"/>
              </w:rPr>
              <w:t>الغرض الثالث فى بيان الحالات الخلسية و الواردات القدسية على العارفين</w:t>
            </w:r>
            <w:r>
              <w:rPr>
                <w:rStyle w:val="IndexLink"/>
                <w:rtl w:val="true"/>
              </w:rPr>
              <w:tab/>
            </w:r>
            <w:r>
              <w:rPr>
                <w:rStyle w:val="IndexLink"/>
              </w:rPr>
              <w:t>310</w:t>
            </w:r>
          </w:hyperlink>
        </w:p>
        <w:p>
          <w:pPr>
            <w:pStyle w:val="Contents4"/>
            <w:tabs>
              <w:tab w:val="clear" w:pos="8176"/>
              <w:tab w:val="right" w:pos="9026" w:leader="dot"/>
            </w:tabs>
            <w:rPr/>
          </w:pPr>
          <w:hyperlink w:anchor="__RefHeading___Toc4325302_1280447820">
            <w:r>
              <w:rPr>
                <w:webHidden/>
                <w:rStyle w:val="IndexLink"/>
                <w:rtl w:val="true"/>
              </w:rPr>
              <w:t>وعظ و نصيحة</w:t>
            </w:r>
            <w:r>
              <w:rPr>
                <w:rStyle w:val="IndexLink"/>
                <w:rtl w:val="true"/>
              </w:rPr>
              <w:t>:</w:t>
              <w:tab/>
            </w:r>
            <w:r>
              <w:rPr>
                <w:rStyle w:val="IndexLink"/>
              </w:rPr>
              <w:t>312</w:t>
            </w:r>
          </w:hyperlink>
        </w:p>
        <w:p>
          <w:pPr>
            <w:pStyle w:val="Contents2"/>
            <w:tabs>
              <w:tab w:val="clear" w:pos="8743"/>
              <w:tab w:val="right" w:pos="9026" w:leader="dot"/>
            </w:tabs>
            <w:rPr/>
          </w:pPr>
          <w:hyperlink w:anchor="__RefHeading___Toc4325304_1280447820">
            <w:r>
              <w:rPr>
                <w:webHidden/>
                <w:rStyle w:val="IndexLink"/>
                <w:rtl w:val="true"/>
              </w:rPr>
              <w:t>المراشح</w:t>
            </w:r>
            <w:r>
              <w:rPr>
                <w:rStyle w:val="IndexLink"/>
                <w:rtl w:val="true"/>
              </w:rPr>
              <w:tab/>
            </w:r>
            <w:r>
              <w:rPr>
                <w:rStyle w:val="IndexLink"/>
              </w:rPr>
              <w:t>318</w:t>
            </w:r>
          </w:hyperlink>
        </w:p>
        <w:p>
          <w:pPr>
            <w:pStyle w:val="Contents3"/>
            <w:tabs>
              <w:tab w:val="clear" w:pos="8459"/>
              <w:tab w:val="right" w:pos="9026" w:leader="dot"/>
            </w:tabs>
            <w:rPr/>
          </w:pPr>
          <w:hyperlink w:anchor="__RefHeading___Toc4325306_1280447820">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4325308_1280447820">
            <w:r>
              <w:rPr>
                <w:webHidden/>
                <w:rStyle w:val="IndexLink"/>
                <w:rtl w:val="true"/>
              </w:rPr>
              <w:t>تقديم</w:t>
            </w:r>
            <w:r>
              <w:rPr>
                <w:rStyle w:val="IndexLink"/>
                <w:rtl w:val="true"/>
              </w:rPr>
              <w:tab/>
            </w:r>
            <w:r>
              <w:rPr>
                <w:rStyle w:val="IndexLink"/>
              </w:rPr>
              <w:t>318</w:t>
            </w:r>
          </w:hyperlink>
        </w:p>
        <w:p>
          <w:pPr>
            <w:pStyle w:val="Contents3"/>
            <w:tabs>
              <w:tab w:val="clear" w:pos="8459"/>
              <w:tab w:val="right" w:pos="9026" w:leader="dot"/>
            </w:tabs>
            <w:rPr/>
          </w:pPr>
          <w:hyperlink w:anchor="__RefHeading___Toc4325310_1280447820">
            <w:r>
              <w:rPr>
                <w:webHidden/>
                <w:rStyle w:val="IndexLink"/>
                <w:rtl w:val="true"/>
              </w:rPr>
              <w:t>نظرة في اسم الكتاب</w:t>
            </w:r>
            <w:r>
              <w:rPr>
                <w:rStyle w:val="IndexLink"/>
                <w:rtl w:val="true"/>
              </w:rPr>
              <w:tab/>
            </w:r>
            <w:r>
              <w:rPr>
                <w:rStyle w:val="IndexLink"/>
              </w:rPr>
              <w:t>320</w:t>
            </w:r>
          </w:hyperlink>
        </w:p>
        <w:p>
          <w:pPr>
            <w:pStyle w:val="Contents3"/>
            <w:tabs>
              <w:tab w:val="clear" w:pos="8459"/>
              <w:tab w:val="right" w:pos="9026" w:leader="dot"/>
            </w:tabs>
            <w:rPr/>
          </w:pPr>
          <w:hyperlink w:anchor="__RefHeading___Toc4325312_1280447820">
            <w:r>
              <w:rPr>
                <w:webHidden/>
                <w:rStyle w:val="IndexLink"/>
                <w:rtl w:val="true"/>
              </w:rPr>
              <w:t>متن رساله</w:t>
            </w:r>
            <w:r>
              <w:rPr>
                <w:rStyle w:val="IndexLink"/>
                <w:rtl w:val="true"/>
              </w:rPr>
              <w:tab/>
            </w:r>
            <w:r>
              <w:rPr>
                <w:rStyle w:val="IndexLink"/>
              </w:rPr>
              <w:t>324</w:t>
            </w:r>
          </w:hyperlink>
        </w:p>
        <w:p>
          <w:pPr>
            <w:pStyle w:val="Contents4"/>
            <w:tabs>
              <w:tab w:val="clear" w:pos="8176"/>
              <w:tab w:val="right" w:pos="9026" w:leader="dot"/>
            </w:tabs>
            <w:rPr/>
          </w:pPr>
          <w:hyperlink w:anchor="__RefHeading___Toc4325314_1280447820">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4325316_1280447820">
            <w:r>
              <w:rPr>
                <w:webHidden/>
                <w:rStyle w:val="IndexLink"/>
                <w:rtl w:val="true"/>
              </w:rPr>
              <w:t>المرشح الأول في الأقسام الأولية للحديث</w:t>
            </w:r>
            <w:r>
              <w:rPr>
                <w:rStyle w:val="IndexLink"/>
                <w:rtl w:val="true"/>
              </w:rPr>
              <w:tab/>
            </w:r>
            <w:r>
              <w:rPr>
                <w:rStyle w:val="IndexLink"/>
              </w:rPr>
              <w:t>324</w:t>
            </w:r>
          </w:hyperlink>
        </w:p>
        <w:p>
          <w:pPr>
            <w:pStyle w:val="Contents4"/>
            <w:tabs>
              <w:tab w:val="clear" w:pos="8176"/>
              <w:tab w:val="right" w:pos="9026" w:leader="dot"/>
            </w:tabs>
            <w:rPr/>
          </w:pPr>
          <w:hyperlink w:anchor="__RefHeading___Toc4325318_1280447820">
            <w:r>
              <w:rPr>
                <w:webHidden/>
                <w:rStyle w:val="IndexLink"/>
                <w:rtl w:val="true"/>
              </w:rPr>
              <w:t>المرشح الثاني في مصطلح الجمهور في معنى الصحيح</w:t>
            </w:r>
            <w:r>
              <w:rPr>
                <w:rStyle w:val="IndexLink"/>
                <w:rtl w:val="true"/>
              </w:rPr>
              <w:tab/>
            </w:r>
            <w:r>
              <w:rPr>
                <w:rStyle w:val="IndexLink"/>
              </w:rPr>
              <w:t>327</w:t>
            </w:r>
          </w:hyperlink>
        </w:p>
        <w:p>
          <w:pPr>
            <w:pStyle w:val="Contents4"/>
            <w:tabs>
              <w:tab w:val="clear" w:pos="8176"/>
              <w:tab w:val="right" w:pos="9026" w:leader="dot"/>
            </w:tabs>
            <w:rPr/>
          </w:pPr>
          <w:hyperlink w:anchor="__RefHeading___Toc4325320_1280447820">
            <w:r>
              <w:rPr>
                <w:webHidden/>
                <w:rStyle w:val="IndexLink"/>
                <w:rtl w:val="true"/>
              </w:rPr>
              <w:t>المرشح الثالث طبقات أصحاب الإجماع</w:t>
            </w:r>
            <w:r>
              <w:rPr>
                <w:rStyle w:val="IndexLink"/>
                <w:rtl w:val="true"/>
              </w:rPr>
              <w:tab/>
            </w:r>
            <w:r>
              <w:rPr>
                <w:rStyle w:val="IndexLink"/>
              </w:rPr>
              <w:t>329</w:t>
            </w:r>
          </w:hyperlink>
        </w:p>
        <w:p>
          <w:pPr>
            <w:pStyle w:val="Contents4"/>
            <w:tabs>
              <w:tab w:val="clear" w:pos="8176"/>
              <w:tab w:val="right" w:pos="9026" w:leader="dot"/>
            </w:tabs>
            <w:rPr/>
          </w:pPr>
          <w:hyperlink w:anchor="__RefHeading___Toc4325322_1280447820">
            <w:r>
              <w:rPr>
                <w:webHidden/>
                <w:rStyle w:val="IndexLink"/>
                <w:rtl w:val="true"/>
              </w:rPr>
              <w:t>المرشح الرابع الكلام في إبراهيم بن هاشم القمي</w:t>
            </w:r>
            <w:r>
              <w:rPr>
                <w:rStyle w:val="IndexLink"/>
                <w:rtl w:val="true"/>
              </w:rPr>
              <w:tab/>
            </w:r>
            <w:r>
              <w:rPr>
                <w:rStyle w:val="IndexLink"/>
              </w:rPr>
              <w:t>331</w:t>
            </w:r>
          </w:hyperlink>
        </w:p>
        <w:p>
          <w:pPr>
            <w:pStyle w:val="Contents4"/>
            <w:tabs>
              <w:tab w:val="clear" w:pos="8176"/>
              <w:tab w:val="right" w:pos="9026" w:leader="dot"/>
            </w:tabs>
            <w:rPr/>
          </w:pPr>
          <w:hyperlink w:anchor="__RefHeading___Toc4325324_1280447820">
            <w:r>
              <w:rPr>
                <w:webHidden/>
                <w:rStyle w:val="IndexLink"/>
                <w:rtl w:val="true"/>
              </w:rPr>
              <w:t>المرشح الخامس الكلام في عبد العظيم بن عبد الله الحسني</w:t>
            </w:r>
            <w:r>
              <w:rPr>
                <w:rStyle w:val="IndexLink"/>
                <w:rtl w:val="true"/>
              </w:rPr>
              <w:tab/>
            </w:r>
            <w:r>
              <w:rPr>
                <w:rStyle w:val="IndexLink"/>
              </w:rPr>
              <w:t>334</w:t>
            </w:r>
          </w:hyperlink>
        </w:p>
        <w:p>
          <w:pPr>
            <w:pStyle w:val="Contents4"/>
            <w:tabs>
              <w:tab w:val="clear" w:pos="8176"/>
              <w:tab w:val="right" w:pos="9026" w:leader="dot"/>
            </w:tabs>
            <w:rPr/>
          </w:pPr>
          <w:hyperlink w:anchor="__RefHeading___Toc4325326_1280447820">
            <w:r>
              <w:rPr>
                <w:webHidden/>
                <w:rStyle w:val="IndexLink"/>
                <w:rtl w:val="true"/>
              </w:rPr>
              <w:t>المرشح السادس الكلام في ثعلبة بن ميمون</w:t>
            </w:r>
            <w:r>
              <w:rPr>
                <w:rStyle w:val="IndexLink"/>
                <w:rtl w:val="true"/>
              </w:rPr>
              <w:tab/>
            </w:r>
            <w:r>
              <w:rPr>
                <w:rStyle w:val="IndexLink"/>
              </w:rPr>
              <w:t>335</w:t>
            </w:r>
          </w:hyperlink>
        </w:p>
        <w:p>
          <w:pPr>
            <w:pStyle w:val="Contents4"/>
            <w:tabs>
              <w:tab w:val="clear" w:pos="8176"/>
              <w:tab w:val="right" w:pos="9026" w:leader="dot"/>
            </w:tabs>
            <w:rPr/>
          </w:pPr>
          <w:hyperlink w:anchor="__RefHeading___Toc4325328_1280447820">
            <w:r>
              <w:rPr>
                <w:webHidden/>
                <w:rStyle w:val="IndexLink"/>
                <w:rtl w:val="true"/>
              </w:rPr>
              <w:t>المرشح السابع الكلام في عبد الله بن بكير</w:t>
            </w:r>
            <w:r>
              <w:rPr>
                <w:rStyle w:val="IndexLink"/>
                <w:rtl w:val="true"/>
              </w:rPr>
              <w:tab/>
            </w:r>
            <w:r>
              <w:rPr>
                <w:rStyle w:val="IndexLink"/>
              </w:rPr>
              <w:t>336</w:t>
            </w:r>
          </w:hyperlink>
        </w:p>
        <w:p>
          <w:pPr>
            <w:pStyle w:val="Contents4"/>
            <w:tabs>
              <w:tab w:val="clear" w:pos="8176"/>
              <w:tab w:val="right" w:pos="9026" w:leader="dot"/>
            </w:tabs>
            <w:rPr/>
          </w:pPr>
          <w:hyperlink w:anchor="__RefHeading___Toc4325330_1280447820">
            <w:r>
              <w:rPr>
                <w:webHidden/>
                <w:rStyle w:val="IndexLink"/>
                <w:rtl w:val="true"/>
              </w:rPr>
              <w:t>المرشح الثامن الكلام في أبي عيسى الورّاق</w:t>
            </w:r>
            <w:r>
              <w:rPr>
                <w:rStyle w:val="IndexLink"/>
                <w:rtl w:val="true"/>
              </w:rPr>
              <w:tab/>
            </w:r>
            <w:r>
              <w:rPr>
                <w:rStyle w:val="IndexLink"/>
              </w:rPr>
              <w:t>337</w:t>
            </w:r>
          </w:hyperlink>
        </w:p>
        <w:p>
          <w:pPr>
            <w:pStyle w:val="Contents4"/>
            <w:tabs>
              <w:tab w:val="clear" w:pos="8176"/>
              <w:tab w:val="right" w:pos="9026" w:leader="dot"/>
            </w:tabs>
            <w:rPr/>
          </w:pPr>
          <w:hyperlink w:anchor="__RefHeading___Toc4325332_1280447820">
            <w:r>
              <w:rPr>
                <w:webHidden/>
                <w:rStyle w:val="IndexLink"/>
                <w:rtl w:val="true"/>
              </w:rPr>
              <w:t>المرشح التاسع الكلام في إسماعيل بن أبي زياد السكوني</w:t>
            </w:r>
            <w:r>
              <w:rPr>
                <w:rStyle w:val="IndexLink"/>
                <w:rtl w:val="true"/>
              </w:rPr>
              <w:tab/>
            </w:r>
            <w:r>
              <w:rPr>
                <w:rStyle w:val="IndexLink"/>
              </w:rPr>
              <w:t>337</w:t>
            </w:r>
          </w:hyperlink>
        </w:p>
        <w:p>
          <w:pPr>
            <w:pStyle w:val="Contents4"/>
            <w:tabs>
              <w:tab w:val="clear" w:pos="8176"/>
              <w:tab w:val="right" w:pos="9026" w:leader="dot"/>
            </w:tabs>
            <w:rPr/>
          </w:pPr>
          <w:hyperlink w:anchor="__RefHeading___Toc4325334_1280447820">
            <w:r>
              <w:rPr>
                <w:webHidden/>
                <w:rStyle w:val="IndexLink"/>
                <w:rtl w:val="true"/>
              </w:rPr>
              <w:t>المرشح العاشر أقوال الرجاليّين جرحاً و تعديلاً</w:t>
            </w:r>
            <w:r>
              <w:rPr>
                <w:rStyle w:val="IndexLink"/>
                <w:rtl w:val="true"/>
              </w:rPr>
              <w:tab/>
            </w:r>
            <w:r>
              <w:rPr>
                <w:rStyle w:val="IndexLink"/>
              </w:rPr>
              <w:t>338</w:t>
            </w:r>
          </w:hyperlink>
        </w:p>
        <w:p>
          <w:pPr>
            <w:pStyle w:val="Contents4"/>
            <w:tabs>
              <w:tab w:val="clear" w:pos="8176"/>
              <w:tab w:val="right" w:pos="9026" w:leader="dot"/>
            </w:tabs>
            <w:rPr/>
          </w:pPr>
          <w:hyperlink w:anchor="__RefHeading___Toc4325336_1280447820">
            <w:r>
              <w:rPr>
                <w:webHidden/>
                <w:rStyle w:val="IndexLink"/>
                <w:rtl w:val="true"/>
              </w:rPr>
              <w:t>المرشح الحادي عشر ألفاظ التوثيق و الجرح</w:t>
            </w:r>
            <w:r>
              <w:rPr>
                <w:rStyle w:val="IndexLink"/>
                <w:rtl w:val="true"/>
              </w:rPr>
              <w:tab/>
            </w:r>
            <w:r>
              <w:rPr>
                <w:rStyle w:val="IndexLink"/>
              </w:rPr>
              <w:t>339</w:t>
            </w:r>
          </w:hyperlink>
        </w:p>
        <w:p>
          <w:pPr>
            <w:pStyle w:val="Contents4"/>
            <w:tabs>
              <w:tab w:val="clear" w:pos="8176"/>
              <w:tab w:val="right" w:pos="9026" w:leader="dot"/>
            </w:tabs>
            <w:rPr/>
          </w:pPr>
          <w:hyperlink w:anchor="__RefHeading___Toc4325338_1280447820">
            <w:r>
              <w:rPr>
                <w:webHidden/>
                <w:rStyle w:val="IndexLink"/>
                <w:rtl w:val="true"/>
              </w:rPr>
              <w:t>المرشح الثاني عشر المجهول الاصطلاحي و اللغوي</w:t>
            </w:r>
            <w:r>
              <w:rPr>
                <w:rStyle w:val="IndexLink"/>
                <w:rtl w:val="true"/>
              </w:rPr>
              <w:tab/>
            </w:r>
            <w:r>
              <w:rPr>
                <w:rStyle w:val="IndexLink"/>
              </w:rPr>
              <w:t>339</w:t>
            </w:r>
          </w:hyperlink>
        </w:p>
        <w:p>
          <w:pPr>
            <w:pStyle w:val="Contents4"/>
            <w:tabs>
              <w:tab w:val="clear" w:pos="8176"/>
              <w:tab w:val="right" w:pos="9026" w:leader="dot"/>
            </w:tabs>
            <w:rPr/>
          </w:pPr>
          <w:hyperlink w:anchor="__RefHeading___Toc4325340_1280447820">
            <w:r>
              <w:rPr>
                <w:webHidden/>
                <w:rStyle w:val="IndexLink"/>
                <w:rtl w:val="true"/>
              </w:rPr>
              <w:t>المرشح الثالث عشر أصحاب الرواية أو اللقاء</w:t>
            </w:r>
            <w:r>
              <w:rPr>
                <w:rStyle w:val="IndexLink"/>
                <w:rtl w:val="true"/>
              </w:rPr>
              <w:tab/>
            </w:r>
            <w:r>
              <w:rPr>
                <w:rStyle w:val="IndexLink"/>
              </w:rPr>
              <w:t>340</w:t>
            </w:r>
          </w:hyperlink>
        </w:p>
        <w:p>
          <w:pPr>
            <w:pStyle w:val="Contents4"/>
            <w:tabs>
              <w:tab w:val="clear" w:pos="8176"/>
              <w:tab w:val="right" w:pos="9026" w:leader="dot"/>
            </w:tabs>
            <w:rPr/>
          </w:pPr>
          <w:hyperlink w:anchor="__RefHeading___Toc4325342_1280447820">
            <w:r>
              <w:rPr>
                <w:webHidden/>
                <w:rStyle w:val="IndexLink"/>
                <w:rtl w:val="true"/>
              </w:rPr>
              <w:t>المرشح الرابع عشر القول في رواية صفوان إشكالاً و جواباً</w:t>
            </w:r>
            <w:r>
              <w:rPr>
                <w:rStyle w:val="IndexLink"/>
                <w:rtl w:val="true"/>
              </w:rPr>
              <w:tab/>
            </w:r>
            <w:r>
              <w:rPr>
                <w:rStyle w:val="IndexLink"/>
              </w:rPr>
              <w:t>342</w:t>
            </w:r>
          </w:hyperlink>
        </w:p>
        <w:p>
          <w:pPr>
            <w:pStyle w:val="Contents4"/>
            <w:tabs>
              <w:tab w:val="clear" w:pos="8176"/>
              <w:tab w:val="right" w:pos="9026" w:leader="dot"/>
            </w:tabs>
            <w:rPr/>
          </w:pPr>
          <w:hyperlink w:anchor="__RefHeading___Toc4325344_1280447820">
            <w:r>
              <w:rPr>
                <w:webHidden/>
                <w:rStyle w:val="IndexLink"/>
                <w:rtl w:val="true"/>
              </w:rPr>
              <w:t>المرشح الخامس عشر مراسيل ابن أبي عمير</w:t>
            </w:r>
            <w:r>
              <w:rPr>
                <w:rStyle w:val="IndexLink"/>
                <w:rtl w:val="true"/>
              </w:rPr>
              <w:tab/>
            </w:r>
            <w:r>
              <w:rPr>
                <w:rStyle w:val="IndexLink"/>
              </w:rPr>
              <w:t>344</w:t>
            </w:r>
          </w:hyperlink>
        </w:p>
        <w:p>
          <w:pPr>
            <w:pStyle w:val="Contents4"/>
            <w:tabs>
              <w:tab w:val="clear" w:pos="8176"/>
              <w:tab w:val="right" w:pos="9026" w:leader="dot"/>
            </w:tabs>
            <w:rPr/>
          </w:pPr>
          <w:hyperlink w:anchor="__RefHeading___Toc4325346_1280447820">
            <w:r>
              <w:rPr>
                <w:webHidden/>
                <w:rStyle w:val="IndexLink"/>
                <w:rtl w:val="true"/>
              </w:rPr>
              <w:t>المرشح السادس عشر ديدن النجاشي في النقل</w:t>
            </w:r>
            <w:r>
              <w:rPr>
                <w:rStyle w:val="IndexLink"/>
                <w:rtl w:val="true"/>
              </w:rPr>
              <w:tab/>
            </w:r>
            <w:r>
              <w:rPr>
                <w:rStyle w:val="IndexLink"/>
              </w:rPr>
              <w:t>344</w:t>
            </w:r>
          </w:hyperlink>
        </w:p>
        <w:p>
          <w:pPr>
            <w:pStyle w:val="Contents4"/>
            <w:tabs>
              <w:tab w:val="clear" w:pos="8176"/>
              <w:tab w:val="right" w:pos="9026" w:leader="dot"/>
            </w:tabs>
            <w:rPr/>
          </w:pPr>
          <w:hyperlink w:anchor="__RefHeading___Toc4325348_1280447820">
            <w:r>
              <w:rPr>
                <w:webHidden/>
                <w:rStyle w:val="IndexLink"/>
                <w:rtl w:val="true"/>
              </w:rPr>
              <w:t>المرشح السابع عشر الكلام في حمدان القلانسي و حمدان النهدي</w:t>
            </w:r>
            <w:r>
              <w:rPr>
                <w:rStyle w:val="IndexLink"/>
                <w:rtl w:val="true"/>
              </w:rPr>
              <w:tab/>
            </w:r>
            <w:r>
              <w:rPr>
                <w:rStyle w:val="IndexLink"/>
              </w:rPr>
              <w:t>345</w:t>
            </w:r>
          </w:hyperlink>
        </w:p>
        <w:p>
          <w:pPr>
            <w:pStyle w:val="Contents4"/>
            <w:tabs>
              <w:tab w:val="clear" w:pos="8176"/>
              <w:tab w:val="right" w:pos="9026" w:leader="dot"/>
            </w:tabs>
            <w:rPr/>
          </w:pPr>
          <w:hyperlink w:anchor="__RefHeading___Toc4325350_1280447820">
            <w:r>
              <w:rPr>
                <w:webHidden/>
                <w:rStyle w:val="IndexLink"/>
                <w:rtl w:val="true"/>
              </w:rPr>
              <w:t>المرشح الثامن عشر الكلام في محمد بن إسماعيل</w:t>
            </w:r>
            <w:r>
              <w:rPr>
                <w:rStyle w:val="IndexLink"/>
                <w:rtl w:val="true"/>
              </w:rPr>
              <w:tab/>
            </w:r>
            <w:r>
              <w:rPr>
                <w:rStyle w:val="IndexLink"/>
              </w:rPr>
              <w:t>347</w:t>
            </w:r>
          </w:hyperlink>
        </w:p>
        <w:p>
          <w:pPr>
            <w:pStyle w:val="Contents4"/>
            <w:tabs>
              <w:tab w:val="clear" w:pos="8176"/>
              <w:tab w:val="right" w:pos="9026" w:leader="dot"/>
            </w:tabs>
            <w:rPr/>
          </w:pPr>
          <w:hyperlink w:anchor="__RefHeading___Toc4325352_1280447820">
            <w:r>
              <w:rPr>
                <w:webHidden/>
                <w:rStyle w:val="IndexLink"/>
                <w:rtl w:val="true"/>
              </w:rPr>
              <w:t>المرشح التاسع عشر الفروق اللغوية في المشيخة و الشيخة و الشيخان و الصحيح في لفظتي الكشي و النجاشي</w:t>
            </w:r>
            <w:r>
              <w:rPr>
                <w:rStyle w:val="IndexLink"/>
                <w:rtl w:val="true"/>
              </w:rPr>
              <w:tab/>
            </w:r>
            <w:r>
              <w:rPr>
                <w:rStyle w:val="IndexLink"/>
              </w:rPr>
              <w:t>351</w:t>
            </w:r>
          </w:hyperlink>
        </w:p>
        <w:p>
          <w:pPr>
            <w:pStyle w:val="Contents4"/>
            <w:tabs>
              <w:tab w:val="clear" w:pos="8176"/>
              <w:tab w:val="right" w:pos="9026" w:leader="dot"/>
            </w:tabs>
            <w:rPr/>
          </w:pPr>
          <w:hyperlink w:anchor="__RefHeading___Toc4325354_1280447820">
            <w:r>
              <w:rPr>
                <w:webHidden/>
                <w:rStyle w:val="IndexLink"/>
                <w:rtl w:val="true"/>
              </w:rPr>
              <w:t>المرشح الحادي و العشرون الكلام في سليمان بن مهران الأعمش الكوفي</w:t>
            </w:r>
            <w:r>
              <w:rPr>
                <w:rStyle w:val="IndexLink"/>
                <w:rtl w:val="true"/>
              </w:rPr>
              <w:tab/>
            </w:r>
            <w:r>
              <w:rPr>
                <w:rStyle w:val="IndexLink"/>
              </w:rPr>
              <w:t>354</w:t>
            </w:r>
          </w:hyperlink>
        </w:p>
        <w:p>
          <w:pPr>
            <w:pStyle w:val="Contents4"/>
            <w:tabs>
              <w:tab w:val="clear" w:pos="8176"/>
              <w:tab w:val="right" w:pos="9026" w:leader="dot"/>
            </w:tabs>
            <w:rPr/>
          </w:pPr>
          <w:hyperlink w:anchor="__RefHeading___Toc4325356_1280447820">
            <w:r>
              <w:rPr>
                <w:webHidden/>
                <w:rStyle w:val="IndexLink"/>
                <w:rtl w:val="true"/>
              </w:rPr>
              <w:t>المرشح الثاني و العشرون الكلام في أبي عبد الله الحسين البزوفري</w:t>
            </w:r>
            <w:r>
              <w:rPr>
                <w:rStyle w:val="IndexLink"/>
                <w:rtl w:val="true"/>
              </w:rPr>
              <w:tab/>
            </w:r>
            <w:r>
              <w:rPr>
                <w:rStyle w:val="IndexLink"/>
              </w:rPr>
              <w:t>354</w:t>
            </w:r>
          </w:hyperlink>
        </w:p>
        <w:p>
          <w:pPr>
            <w:pStyle w:val="Contents4"/>
            <w:tabs>
              <w:tab w:val="clear" w:pos="8176"/>
              <w:tab w:val="right" w:pos="9026" w:leader="dot"/>
            </w:tabs>
            <w:rPr/>
          </w:pPr>
          <w:hyperlink w:anchor="__RefHeading___Toc4325358_1280447820">
            <w:r>
              <w:rPr>
                <w:webHidden/>
                <w:rStyle w:val="IndexLink"/>
                <w:rtl w:val="true"/>
              </w:rPr>
              <w:t>المرشح الثالث و العشرون في ضبط بعض الألفاظ</w:t>
            </w:r>
            <w:r>
              <w:rPr>
                <w:rStyle w:val="IndexLink"/>
                <w:rtl w:val="true"/>
              </w:rPr>
              <w:tab/>
            </w:r>
            <w:r>
              <w:rPr>
                <w:rStyle w:val="IndexLink"/>
              </w:rPr>
              <w:t>355</w:t>
            </w:r>
          </w:hyperlink>
        </w:p>
        <w:p>
          <w:pPr>
            <w:pStyle w:val="Contents4"/>
            <w:tabs>
              <w:tab w:val="clear" w:pos="8176"/>
              <w:tab w:val="right" w:pos="9026" w:leader="dot"/>
            </w:tabs>
            <w:rPr/>
          </w:pPr>
          <w:hyperlink w:anchor="__RefHeading___Toc4325360_1280447820">
            <w:r>
              <w:rPr>
                <w:webHidden/>
                <w:rStyle w:val="IndexLink"/>
                <w:rtl w:val="true"/>
              </w:rPr>
              <w:t>المرشح الرابع و العشرون تحقيق في ابن سنان</w:t>
            </w:r>
            <w:r>
              <w:rPr>
                <w:rStyle w:val="IndexLink"/>
                <w:rtl w:val="true"/>
              </w:rPr>
              <w:tab/>
            </w:r>
            <w:r>
              <w:rPr>
                <w:rStyle w:val="IndexLink"/>
              </w:rPr>
              <w:t>357</w:t>
            </w:r>
          </w:hyperlink>
        </w:p>
        <w:p>
          <w:pPr>
            <w:pStyle w:val="Contents4"/>
            <w:tabs>
              <w:tab w:val="clear" w:pos="8176"/>
              <w:tab w:val="right" w:pos="9026" w:leader="dot"/>
            </w:tabs>
            <w:rPr/>
          </w:pPr>
          <w:hyperlink w:anchor="__RefHeading___Toc4325362_1280447820">
            <w:r>
              <w:rPr>
                <w:webHidden/>
                <w:rStyle w:val="IndexLink"/>
                <w:rtl w:val="true"/>
              </w:rPr>
              <w:t>المرشح الخامس و العشرون فيها ضوابط في النسبة</w:t>
            </w:r>
            <w:r>
              <w:rPr>
                <w:rStyle w:val="IndexLink"/>
                <w:rtl w:val="true"/>
              </w:rPr>
              <w:tab/>
            </w:r>
            <w:r>
              <w:rPr>
                <w:rStyle w:val="IndexLink"/>
              </w:rPr>
              <w:t>358</w:t>
            </w:r>
          </w:hyperlink>
        </w:p>
        <w:p>
          <w:pPr>
            <w:pStyle w:val="Contents4"/>
            <w:tabs>
              <w:tab w:val="clear" w:pos="8176"/>
              <w:tab w:val="right" w:pos="9026" w:leader="dot"/>
            </w:tabs>
            <w:rPr/>
          </w:pPr>
          <w:hyperlink w:anchor="__RefHeading___Toc4325364_1280447820">
            <w:r>
              <w:rPr>
                <w:webHidden/>
                <w:rStyle w:val="IndexLink"/>
                <w:rtl w:val="true"/>
              </w:rPr>
              <w:t>المرشح السادس و العشرون في كلام المحدّثين في اختلاف صيغ الرواية</w:t>
            </w:r>
            <w:r>
              <w:rPr>
                <w:rStyle w:val="IndexLink"/>
                <w:rtl w:val="true"/>
              </w:rPr>
              <w:tab/>
            </w:r>
            <w:r>
              <w:rPr>
                <w:rStyle w:val="IndexLink"/>
              </w:rPr>
              <w:t>361</w:t>
            </w:r>
          </w:hyperlink>
        </w:p>
        <w:p>
          <w:pPr>
            <w:pStyle w:val="Contents4"/>
            <w:tabs>
              <w:tab w:val="clear" w:pos="8176"/>
              <w:tab w:val="right" w:pos="9026" w:leader="dot"/>
            </w:tabs>
            <w:rPr/>
          </w:pPr>
          <w:hyperlink w:anchor="__RefHeading___Toc4325366_1280447820">
            <w:r>
              <w:rPr>
                <w:webHidden/>
                <w:rStyle w:val="IndexLink"/>
                <w:rtl w:val="true"/>
              </w:rPr>
              <w:t>المرشح السابع و العشرون في بيان عدد الاُصول و ذكر أحوال مصنّفيها</w:t>
            </w:r>
            <w:r>
              <w:rPr>
                <w:rStyle w:val="IndexLink"/>
                <w:rtl w:val="true"/>
              </w:rPr>
              <w:tab/>
            </w:r>
            <w:r>
              <w:rPr>
                <w:rStyle w:val="IndexLink"/>
              </w:rPr>
              <w:t>363</w:t>
            </w:r>
          </w:hyperlink>
        </w:p>
        <w:p>
          <w:pPr>
            <w:pStyle w:val="Contents4"/>
            <w:tabs>
              <w:tab w:val="clear" w:pos="8176"/>
              <w:tab w:val="right" w:pos="9026" w:leader="dot"/>
            </w:tabs>
            <w:rPr/>
          </w:pPr>
          <w:hyperlink w:anchor="__RefHeading___Toc4325368_1280447820">
            <w:r>
              <w:rPr>
                <w:webHidden/>
                <w:rStyle w:val="IndexLink"/>
                <w:rtl w:val="true"/>
              </w:rPr>
              <w:t>المرشح الثامن و العشرون في الفرق بين التخريج و التخرّج</w:t>
            </w:r>
            <w:r>
              <w:rPr>
                <w:rStyle w:val="IndexLink"/>
                <w:rtl w:val="true"/>
              </w:rPr>
              <w:tab/>
            </w:r>
            <w:r>
              <w:rPr>
                <w:rStyle w:val="IndexLink"/>
              </w:rPr>
              <w:t>364</w:t>
            </w:r>
          </w:hyperlink>
        </w:p>
        <w:p>
          <w:pPr>
            <w:pStyle w:val="Contents4"/>
            <w:tabs>
              <w:tab w:val="clear" w:pos="8176"/>
              <w:tab w:val="right" w:pos="9026" w:leader="dot"/>
            </w:tabs>
            <w:rPr/>
          </w:pPr>
          <w:hyperlink w:anchor="__RefHeading___Toc4325370_1280447820">
            <w:r>
              <w:rPr>
                <w:webHidden/>
                <w:rStyle w:val="IndexLink"/>
                <w:rtl w:val="true"/>
              </w:rPr>
              <w:t>المرشح التاسع و العشرون في عدم اشتراط العدد في المزكّي و الجارح</w:t>
            </w:r>
            <w:r>
              <w:rPr>
                <w:rStyle w:val="IndexLink"/>
                <w:rtl w:val="true"/>
              </w:rPr>
              <w:tab/>
            </w:r>
            <w:r>
              <w:rPr>
                <w:rStyle w:val="IndexLink"/>
              </w:rPr>
              <w:t>365</w:t>
            </w:r>
          </w:hyperlink>
        </w:p>
        <w:p>
          <w:pPr>
            <w:pStyle w:val="Contents4"/>
            <w:tabs>
              <w:tab w:val="clear" w:pos="8176"/>
              <w:tab w:val="right" w:pos="9026" w:leader="dot"/>
            </w:tabs>
            <w:rPr/>
          </w:pPr>
          <w:hyperlink w:anchor="__RefHeading___Toc4325372_1280447820">
            <w:r>
              <w:rPr>
                <w:webHidden/>
                <w:rStyle w:val="IndexLink"/>
                <w:rtl w:val="true"/>
              </w:rPr>
              <w:t>المرشح الثلاثون في تعارض الجرح و التعديل</w:t>
            </w:r>
            <w:r>
              <w:rPr>
                <w:rStyle w:val="IndexLink"/>
                <w:rtl w:val="true"/>
              </w:rPr>
              <w:tab/>
            </w:r>
            <w:r>
              <w:rPr>
                <w:rStyle w:val="IndexLink"/>
              </w:rPr>
              <w:t>369</w:t>
            </w:r>
          </w:hyperlink>
        </w:p>
        <w:p>
          <w:pPr>
            <w:pStyle w:val="Contents4"/>
            <w:tabs>
              <w:tab w:val="clear" w:pos="8176"/>
              <w:tab w:val="right" w:pos="9026" w:leader="dot"/>
            </w:tabs>
            <w:rPr/>
          </w:pPr>
          <w:hyperlink w:anchor="__RefHeading___Toc4325374_1280447820">
            <w:r>
              <w:rPr>
                <w:webHidden/>
                <w:rStyle w:val="IndexLink"/>
                <w:rtl w:val="true"/>
              </w:rPr>
              <w:t>المرشح الحادي و الثلاثون في أن رواية الثقة تعديل المرويّ عنه</w:t>
            </w:r>
            <w:r>
              <w:rPr>
                <w:rStyle w:val="IndexLink"/>
                <w:rtl w:val="true"/>
              </w:rPr>
              <w:tab/>
            </w:r>
            <w:r>
              <w:rPr>
                <w:rStyle w:val="IndexLink"/>
              </w:rPr>
              <w:t>369</w:t>
            </w:r>
          </w:hyperlink>
        </w:p>
        <w:p>
          <w:pPr>
            <w:pStyle w:val="Contents5"/>
            <w:tabs>
              <w:tab w:val="clear" w:pos="7892"/>
              <w:tab w:val="right" w:pos="9026" w:leader="dot"/>
            </w:tabs>
            <w:rPr/>
          </w:pPr>
          <w:hyperlink w:anchor="__RefHeading___Toc4325376_1280447820">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4325378_1280447820">
            <w:r>
              <w:rPr>
                <w:webHidden/>
                <w:rStyle w:val="IndexLink"/>
                <w:rtl w:val="true"/>
              </w:rPr>
              <w:t>دلالة الرضيلة و الرحملة على التعديل</w:t>
            </w:r>
            <w:r>
              <w:rPr>
                <w:rStyle w:val="IndexLink"/>
                <w:rtl w:val="true"/>
              </w:rPr>
              <w:tab/>
            </w:r>
            <w:r>
              <w:rPr>
                <w:rStyle w:val="IndexLink"/>
              </w:rPr>
              <w:t>370</w:t>
            </w:r>
          </w:hyperlink>
        </w:p>
        <w:p>
          <w:pPr>
            <w:pStyle w:val="Contents5"/>
            <w:tabs>
              <w:tab w:val="clear" w:pos="7892"/>
              <w:tab w:val="right" w:pos="9026" w:leader="dot"/>
            </w:tabs>
            <w:rPr/>
          </w:pPr>
          <w:hyperlink w:anchor="__RefHeading___Toc4325380_1280447820">
            <w:r>
              <w:rPr>
                <w:webHidden/>
                <w:rStyle w:val="IndexLink"/>
                <w:rtl w:val="true"/>
              </w:rPr>
              <w:t>الكلام في النوفلي</w:t>
            </w:r>
            <w:r>
              <w:rPr>
                <w:rStyle w:val="IndexLink"/>
                <w:rtl w:val="true"/>
              </w:rPr>
              <w:tab/>
            </w:r>
            <w:r>
              <w:rPr>
                <w:rStyle w:val="IndexLink"/>
              </w:rPr>
              <w:t>370</w:t>
            </w:r>
          </w:hyperlink>
        </w:p>
        <w:p>
          <w:pPr>
            <w:pStyle w:val="Contents4"/>
            <w:tabs>
              <w:tab w:val="clear" w:pos="8176"/>
              <w:tab w:val="right" w:pos="9026" w:leader="dot"/>
            </w:tabs>
            <w:rPr/>
          </w:pPr>
          <w:hyperlink w:anchor="__RefHeading___Toc4325382_1280447820">
            <w:r>
              <w:rPr>
                <w:webHidden/>
                <w:rStyle w:val="IndexLink"/>
                <w:rtl w:val="true"/>
              </w:rPr>
              <w:t>المرشح الثاني و الثلاثون في أقسام الحديث</w:t>
            </w:r>
            <w:r>
              <w:rPr>
                <w:rStyle w:val="IndexLink"/>
                <w:rtl w:val="true"/>
              </w:rPr>
              <w:tab/>
            </w:r>
            <w:r>
              <w:rPr>
                <w:rStyle w:val="IndexLink"/>
              </w:rPr>
              <w:t>370</w:t>
            </w:r>
          </w:hyperlink>
        </w:p>
        <w:p>
          <w:pPr>
            <w:pStyle w:val="Contents2"/>
            <w:tabs>
              <w:tab w:val="clear" w:pos="8743"/>
              <w:tab w:val="right" w:pos="9026" w:leader="dot"/>
            </w:tabs>
            <w:rPr/>
          </w:pPr>
          <w:hyperlink w:anchor="__RefHeading___Toc4325384_1280447820">
            <w:r>
              <w:rPr>
                <w:webHidden/>
                <w:rStyle w:val="IndexLink"/>
                <w:rtl w:val="true"/>
              </w:rPr>
              <w:t>فهرس الصدريّة في الإجازات العليّة</w:t>
            </w:r>
            <w:r>
              <w:rPr>
                <w:rStyle w:val="IndexLink"/>
                <w:rtl w:val="true"/>
              </w:rPr>
              <w:tab/>
            </w:r>
            <w:r>
              <w:rPr>
                <w:rStyle w:val="IndexLink"/>
              </w:rPr>
              <w:t>378</w:t>
            </w:r>
          </w:hyperlink>
        </w:p>
        <w:p>
          <w:pPr>
            <w:pStyle w:val="Contents3"/>
            <w:tabs>
              <w:tab w:val="clear" w:pos="8459"/>
              <w:tab w:val="right" w:pos="9026" w:leader="dot"/>
            </w:tabs>
            <w:rPr/>
          </w:pPr>
          <w:hyperlink w:anchor="__RefHeading___Toc4325386_1280447820">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4325388_1280447820">
            <w:r>
              <w:rPr>
                <w:webHidden/>
                <w:rStyle w:val="IndexLink"/>
                <w:rtl w:val="true"/>
              </w:rPr>
              <w:t>درآمد</w:t>
            </w:r>
            <w:r>
              <w:rPr>
                <w:rStyle w:val="IndexLink"/>
                <w:rtl w:val="true"/>
              </w:rPr>
              <w:tab/>
            </w:r>
            <w:r>
              <w:rPr>
                <w:rStyle w:val="IndexLink"/>
              </w:rPr>
              <w:t>378</w:t>
            </w:r>
          </w:hyperlink>
        </w:p>
        <w:p>
          <w:pPr>
            <w:pStyle w:val="Contents4"/>
            <w:tabs>
              <w:tab w:val="clear" w:pos="8176"/>
              <w:tab w:val="right" w:pos="9026" w:leader="dot"/>
            </w:tabs>
            <w:rPr/>
          </w:pPr>
          <w:hyperlink w:anchor="__RefHeading___Toc4325390_1280447820">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4325392_1280447820">
            <w:r>
              <w:rPr>
                <w:webHidden/>
                <w:rStyle w:val="IndexLink"/>
                <w:rtl w:val="true"/>
              </w:rPr>
              <w:t>اساتيد صدر الاسلام</w:t>
            </w:r>
            <w:r>
              <w:rPr>
                <w:rStyle w:val="IndexLink"/>
                <w:rtl w:val="true"/>
              </w:rPr>
              <w:t>:</w:t>
              <w:tab/>
            </w:r>
            <w:r>
              <w:rPr>
                <w:rStyle w:val="IndexLink"/>
              </w:rPr>
              <w:t>379</w:t>
            </w:r>
          </w:hyperlink>
        </w:p>
        <w:p>
          <w:pPr>
            <w:pStyle w:val="Contents4"/>
            <w:tabs>
              <w:tab w:val="clear" w:pos="8176"/>
              <w:tab w:val="right" w:pos="9026" w:leader="dot"/>
            </w:tabs>
            <w:rPr/>
          </w:pPr>
          <w:hyperlink w:anchor="__RefHeading___Toc4325394_1280447820">
            <w:r>
              <w:rPr>
                <w:webHidden/>
                <w:rStyle w:val="IndexLink"/>
                <w:rtl w:val="true"/>
              </w:rPr>
              <w:t>گفتار اساتيد در مدح صدر الاسلام</w:t>
            </w:r>
            <w:r>
              <w:rPr>
                <w:rStyle w:val="IndexLink"/>
                <w:rtl w:val="true"/>
              </w:rPr>
              <w:tab/>
            </w:r>
            <w:r>
              <w:rPr>
                <w:rStyle w:val="IndexLink"/>
              </w:rPr>
              <w:t>380</w:t>
            </w:r>
          </w:hyperlink>
        </w:p>
        <w:p>
          <w:pPr>
            <w:pStyle w:val="Contents4"/>
            <w:tabs>
              <w:tab w:val="clear" w:pos="8176"/>
              <w:tab w:val="right" w:pos="9026" w:leader="dot"/>
            </w:tabs>
            <w:rPr/>
          </w:pPr>
          <w:hyperlink w:anchor="__RefHeading___Toc4325396_1280447820">
            <w:r>
              <w:rPr>
                <w:webHidden/>
                <w:rStyle w:val="IndexLink"/>
                <w:rtl w:val="true"/>
              </w:rPr>
              <w:t>تأليفات وى</w:t>
            </w:r>
            <w:r>
              <w:rPr>
                <w:rStyle w:val="IndexLink"/>
                <w:rtl w:val="true"/>
              </w:rPr>
              <w:tab/>
            </w:r>
            <w:r>
              <w:rPr>
                <w:rStyle w:val="IndexLink"/>
              </w:rPr>
              <w:t>380</w:t>
            </w:r>
          </w:hyperlink>
        </w:p>
        <w:p>
          <w:pPr>
            <w:pStyle w:val="Contents4"/>
            <w:tabs>
              <w:tab w:val="clear" w:pos="8176"/>
              <w:tab w:val="right" w:pos="9026" w:leader="dot"/>
            </w:tabs>
            <w:rPr/>
          </w:pPr>
          <w:hyperlink w:anchor="__RefHeading___Toc4325398_1280447820">
            <w:r>
              <w:rPr>
                <w:webHidden/>
                <w:rStyle w:val="IndexLink"/>
                <w:rtl w:val="true"/>
              </w:rPr>
              <w:t>تاريخ فوت و محل دفن وى</w:t>
            </w:r>
            <w:r>
              <w:rPr>
                <w:rStyle w:val="IndexLink"/>
                <w:rtl w:val="true"/>
              </w:rPr>
              <w:tab/>
            </w:r>
            <w:r>
              <w:rPr>
                <w:rStyle w:val="IndexLink"/>
              </w:rPr>
              <w:t>383</w:t>
            </w:r>
          </w:hyperlink>
        </w:p>
        <w:p>
          <w:pPr>
            <w:pStyle w:val="Contents4"/>
            <w:tabs>
              <w:tab w:val="clear" w:pos="8176"/>
              <w:tab w:val="right" w:pos="9026" w:leader="dot"/>
            </w:tabs>
            <w:rPr/>
          </w:pPr>
          <w:hyperlink w:anchor="__RefHeading___Toc4325400_1280447820">
            <w:r>
              <w:rPr>
                <w:webHidden/>
                <w:rStyle w:val="IndexLink"/>
                <w:rtl w:val="true"/>
              </w:rPr>
              <w:t>روش تحقيق</w:t>
            </w:r>
            <w:r>
              <w:rPr>
                <w:rStyle w:val="IndexLink"/>
                <w:rtl w:val="true"/>
              </w:rPr>
              <w:tab/>
            </w:r>
            <w:r>
              <w:rPr>
                <w:rStyle w:val="IndexLink"/>
              </w:rPr>
              <w:t>384</w:t>
            </w:r>
          </w:hyperlink>
        </w:p>
        <w:p>
          <w:pPr>
            <w:pStyle w:val="Contents3"/>
            <w:tabs>
              <w:tab w:val="clear" w:pos="8459"/>
              <w:tab w:val="right" w:pos="9026" w:leader="dot"/>
            </w:tabs>
            <w:rPr/>
          </w:pPr>
          <w:hyperlink w:anchor="__RefHeading___Toc4325402_1280447820">
            <w:r>
              <w:rPr>
                <w:webHidden/>
                <w:rStyle w:val="IndexLink"/>
                <w:rtl w:val="true"/>
              </w:rPr>
              <w:t>متن رساله</w:t>
            </w:r>
            <w:r>
              <w:rPr>
                <w:rStyle w:val="IndexLink"/>
                <w:rtl w:val="true"/>
              </w:rPr>
              <w:tab/>
            </w:r>
            <w:r>
              <w:rPr>
                <w:rStyle w:val="IndexLink"/>
              </w:rPr>
              <w:t>388</w:t>
            </w:r>
          </w:hyperlink>
        </w:p>
        <w:p>
          <w:pPr>
            <w:pStyle w:val="Contents4"/>
            <w:tabs>
              <w:tab w:val="clear" w:pos="8176"/>
              <w:tab w:val="right" w:pos="9026" w:leader="dot"/>
            </w:tabs>
            <w:rPr/>
          </w:pPr>
          <w:hyperlink w:anchor="__RefHeading___Toc4325404_1280447820">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4325406_1280447820">
            <w:r>
              <w:rPr>
                <w:webHidden/>
                <w:rStyle w:val="IndexLink"/>
                <w:rtl w:val="true"/>
              </w:rPr>
              <w:t>مشايخ السيّد مهدي بحر العلوم</w:t>
            </w:r>
            <w:r>
              <w:rPr>
                <w:rStyle w:val="IndexLink"/>
                <w:rtl w:val="true"/>
              </w:rPr>
              <w:tab/>
            </w:r>
            <w:r>
              <w:rPr>
                <w:rStyle w:val="IndexLink"/>
              </w:rPr>
              <w:t>389</w:t>
            </w:r>
          </w:hyperlink>
        </w:p>
        <w:p>
          <w:pPr>
            <w:pStyle w:val="Contents4"/>
            <w:tabs>
              <w:tab w:val="clear" w:pos="8176"/>
              <w:tab w:val="right" w:pos="9026" w:leader="dot"/>
            </w:tabs>
            <w:rPr/>
          </w:pPr>
          <w:hyperlink w:anchor="__RefHeading___Toc4325408_1280447820">
            <w:r>
              <w:rPr>
                <w:webHidden/>
                <w:rStyle w:val="IndexLink"/>
                <w:rtl w:val="true"/>
              </w:rPr>
              <w:t>مشايخ السيّد حسين القزويني</w:t>
            </w:r>
            <w:r>
              <w:rPr>
                <w:rStyle w:val="IndexLink"/>
                <w:rtl w:val="true"/>
              </w:rPr>
              <w:tab/>
            </w:r>
            <w:r>
              <w:rPr>
                <w:rStyle w:val="IndexLink"/>
              </w:rPr>
              <w:t>389</w:t>
            </w:r>
          </w:hyperlink>
        </w:p>
        <w:p>
          <w:pPr>
            <w:pStyle w:val="Contents4"/>
            <w:tabs>
              <w:tab w:val="clear" w:pos="8176"/>
              <w:tab w:val="right" w:pos="9026" w:leader="dot"/>
            </w:tabs>
            <w:rPr/>
          </w:pPr>
          <w:hyperlink w:anchor="__RefHeading___Toc4325410_1280447820">
            <w:r>
              <w:rPr>
                <w:webHidden/>
                <w:rStyle w:val="IndexLink"/>
                <w:rtl w:val="true"/>
              </w:rPr>
              <w:t>مشايخ المولى محمّد باقر الهزارجريبي</w:t>
            </w:r>
            <w:r>
              <w:rPr>
                <w:rStyle w:val="IndexLink"/>
                <w:rtl w:val="true"/>
              </w:rPr>
              <w:tab/>
            </w:r>
            <w:r>
              <w:rPr>
                <w:rStyle w:val="IndexLink"/>
              </w:rPr>
              <w:t>391</w:t>
            </w:r>
          </w:hyperlink>
        </w:p>
        <w:p>
          <w:pPr>
            <w:pStyle w:val="Contents4"/>
            <w:tabs>
              <w:tab w:val="clear" w:pos="8176"/>
              <w:tab w:val="right" w:pos="9026" w:leader="dot"/>
            </w:tabs>
            <w:rPr/>
          </w:pPr>
          <w:hyperlink w:anchor="__RefHeading___Toc4325412_1280447820">
            <w:r>
              <w:rPr>
                <w:webHidden/>
                <w:rStyle w:val="IndexLink"/>
                <w:rtl w:val="true"/>
              </w:rPr>
              <w:t>مشايخ الشيخ يوسف البحراني</w:t>
            </w:r>
            <w:r>
              <w:rPr>
                <w:rStyle w:val="IndexLink"/>
                <w:rtl w:val="true"/>
              </w:rPr>
              <w:tab/>
            </w:r>
            <w:r>
              <w:rPr>
                <w:rStyle w:val="IndexLink"/>
              </w:rPr>
              <w:t>391</w:t>
            </w:r>
          </w:hyperlink>
        </w:p>
        <w:p>
          <w:pPr>
            <w:pStyle w:val="Contents4"/>
            <w:tabs>
              <w:tab w:val="clear" w:pos="8176"/>
              <w:tab w:val="right" w:pos="9026" w:leader="dot"/>
            </w:tabs>
            <w:rPr/>
          </w:pPr>
          <w:hyperlink w:anchor="__RefHeading___Toc4325414_1280447820">
            <w:r>
              <w:rPr>
                <w:webHidden/>
                <w:rStyle w:val="IndexLink"/>
                <w:rtl w:val="true"/>
              </w:rPr>
              <w:t>مشايخ الشيخ سليمان الماحوزى</w:t>
            </w:r>
            <w:r>
              <w:rPr>
                <w:rStyle w:val="IndexLink"/>
                <w:rtl w:val="true"/>
              </w:rPr>
              <w:tab/>
            </w:r>
            <w:r>
              <w:rPr>
                <w:rStyle w:val="IndexLink"/>
              </w:rPr>
              <w:t>392</w:t>
            </w:r>
          </w:hyperlink>
        </w:p>
        <w:p>
          <w:pPr>
            <w:pStyle w:val="Contents4"/>
            <w:tabs>
              <w:tab w:val="clear" w:pos="8176"/>
              <w:tab w:val="right" w:pos="9026" w:leader="dot"/>
            </w:tabs>
            <w:rPr/>
          </w:pPr>
          <w:hyperlink w:anchor="__RefHeading___Toc4325416_1280447820">
            <w:r>
              <w:rPr>
                <w:webHidden/>
                <w:rStyle w:val="IndexLink"/>
                <w:rtl w:val="true"/>
              </w:rPr>
              <w:t>مشايخ صاحب المدارك و صاحب المعالم</w:t>
            </w:r>
            <w:r>
              <w:rPr>
                <w:rStyle w:val="IndexLink"/>
                <w:rtl w:val="true"/>
              </w:rPr>
              <w:tab/>
            </w:r>
            <w:r>
              <w:rPr>
                <w:rStyle w:val="IndexLink"/>
              </w:rPr>
              <w:t>394</w:t>
            </w:r>
          </w:hyperlink>
        </w:p>
        <w:p>
          <w:pPr>
            <w:pStyle w:val="Contents4"/>
            <w:tabs>
              <w:tab w:val="clear" w:pos="8176"/>
              <w:tab w:val="right" w:pos="9026" w:leader="dot"/>
            </w:tabs>
            <w:rPr/>
          </w:pPr>
          <w:hyperlink w:anchor="__RefHeading___Toc4325418_1280447820">
            <w:r>
              <w:rPr>
                <w:webHidden/>
                <w:rStyle w:val="IndexLink"/>
                <w:rtl w:val="true"/>
              </w:rPr>
              <w:t>مشايخ المولى أحمد النراقي</w:t>
            </w:r>
            <w:r>
              <w:rPr>
                <w:rStyle w:val="IndexLink"/>
                <w:rtl w:val="true"/>
              </w:rPr>
              <w:tab/>
            </w:r>
            <w:r>
              <w:rPr>
                <w:rStyle w:val="IndexLink"/>
              </w:rPr>
              <w:t>395</w:t>
            </w:r>
          </w:hyperlink>
        </w:p>
        <w:p>
          <w:pPr>
            <w:pStyle w:val="Contents4"/>
            <w:tabs>
              <w:tab w:val="clear" w:pos="8176"/>
              <w:tab w:val="right" w:pos="9026" w:leader="dot"/>
            </w:tabs>
            <w:rPr/>
          </w:pPr>
          <w:hyperlink w:anchor="__RefHeading___Toc4325420_1280447820">
            <w:r>
              <w:rPr>
                <w:webHidden/>
                <w:rStyle w:val="IndexLink"/>
                <w:rtl w:val="true"/>
              </w:rPr>
              <w:t>مشايخ الشيخ عبد الحسين الطهراني</w:t>
            </w:r>
            <w:r>
              <w:rPr>
                <w:rStyle w:val="IndexLink"/>
                <w:rtl w:val="true"/>
              </w:rPr>
              <w:tab/>
            </w:r>
            <w:r>
              <w:rPr>
                <w:rStyle w:val="IndexLink"/>
              </w:rPr>
              <w:t>397</w:t>
            </w:r>
          </w:hyperlink>
        </w:p>
        <w:p>
          <w:pPr>
            <w:pStyle w:val="Contents4"/>
            <w:tabs>
              <w:tab w:val="clear" w:pos="8176"/>
              <w:tab w:val="right" w:pos="9026" w:leader="dot"/>
            </w:tabs>
            <w:rPr/>
          </w:pPr>
          <w:hyperlink w:anchor="__RefHeading___Toc4325422_1280447820">
            <w:r>
              <w:rPr>
                <w:webHidden/>
                <w:rStyle w:val="IndexLink"/>
                <w:rtl w:val="true"/>
              </w:rPr>
              <w:t>مشايخ الشيخ حسن صاحب</w:t>
            </w:r>
            <w:r>
              <w:rPr>
                <w:rStyle w:val="IndexLink"/>
                <w:rtl w:val="true"/>
              </w:rPr>
              <w:tab/>
            </w:r>
            <w:r>
              <w:rPr>
                <w:rStyle w:val="IndexLink"/>
              </w:rPr>
              <w:t>397</w:t>
            </w:r>
          </w:hyperlink>
        </w:p>
        <w:p>
          <w:pPr>
            <w:pStyle w:val="Contents4"/>
            <w:tabs>
              <w:tab w:val="clear" w:pos="8176"/>
              <w:tab w:val="right" w:pos="9026" w:leader="dot"/>
            </w:tabs>
            <w:rPr/>
          </w:pPr>
          <w:hyperlink w:anchor="__RefHeading___Toc4325424_1280447820">
            <w:r>
              <w:rPr>
                <w:webHidden/>
                <w:rStyle w:val="IndexLink"/>
                <w:rtl w:val="true"/>
              </w:rPr>
              <w:t>مشايخ الشيخ أحمد الأحسائي</w:t>
            </w:r>
            <w:r>
              <w:rPr>
                <w:rStyle w:val="IndexLink"/>
                <w:rtl w:val="true"/>
              </w:rPr>
              <w:tab/>
            </w:r>
            <w:r>
              <w:rPr>
                <w:rStyle w:val="IndexLink"/>
              </w:rPr>
              <w:t>398</w:t>
            </w:r>
          </w:hyperlink>
        </w:p>
        <w:p>
          <w:pPr>
            <w:pStyle w:val="Contents4"/>
            <w:tabs>
              <w:tab w:val="clear" w:pos="8176"/>
              <w:tab w:val="right" w:pos="9026" w:leader="dot"/>
            </w:tabs>
            <w:rPr/>
          </w:pPr>
          <w:hyperlink w:anchor="__RefHeading___Toc4325426_1280447820">
            <w:r>
              <w:rPr>
                <w:webHidden/>
                <w:rStyle w:val="IndexLink"/>
                <w:rtl w:val="true"/>
              </w:rPr>
              <w:t>مشايخ الميرزا القمي صاحب القوانين</w:t>
            </w:r>
            <w:r>
              <w:rPr>
                <w:rStyle w:val="IndexLink"/>
                <w:rtl w:val="true"/>
              </w:rPr>
              <w:tab/>
            </w:r>
            <w:r>
              <w:rPr>
                <w:rStyle w:val="IndexLink"/>
              </w:rPr>
              <w:t>399</w:t>
            </w:r>
          </w:hyperlink>
        </w:p>
        <w:p>
          <w:pPr>
            <w:pStyle w:val="Contents4"/>
            <w:tabs>
              <w:tab w:val="clear" w:pos="8176"/>
              <w:tab w:val="right" w:pos="9026" w:leader="dot"/>
            </w:tabs>
            <w:rPr/>
          </w:pPr>
          <w:hyperlink w:anchor="__RefHeading___Toc4325428_1280447820">
            <w:r>
              <w:rPr>
                <w:webHidden/>
                <w:rStyle w:val="IndexLink"/>
                <w:rtl w:val="true"/>
              </w:rPr>
              <w:t>مشايخ السيّد هاشم الچهارسوقي الخوانساري</w:t>
            </w:r>
            <w:r>
              <w:rPr>
                <w:rStyle w:val="IndexLink"/>
                <w:rtl w:val="true"/>
              </w:rPr>
              <w:tab/>
            </w:r>
            <w:r>
              <w:rPr>
                <w:rStyle w:val="IndexLink"/>
              </w:rPr>
              <w:t>401</w:t>
            </w:r>
          </w:hyperlink>
        </w:p>
        <w:p>
          <w:pPr>
            <w:pStyle w:val="Contents4"/>
            <w:tabs>
              <w:tab w:val="clear" w:pos="8176"/>
              <w:tab w:val="right" w:pos="9026" w:leader="dot"/>
            </w:tabs>
            <w:rPr/>
          </w:pPr>
          <w:hyperlink w:anchor="__RefHeading___Toc4325430_1280447820">
            <w:r>
              <w:rPr>
                <w:webHidden/>
                <w:rStyle w:val="IndexLink"/>
                <w:rtl w:val="true"/>
              </w:rPr>
              <w:t>مشايخ السيّد عبد الله الجزائري</w:t>
            </w:r>
            <w:r>
              <w:rPr>
                <w:rStyle w:val="IndexLink"/>
                <w:rtl w:val="true"/>
              </w:rPr>
              <w:tab/>
            </w:r>
            <w:r>
              <w:rPr>
                <w:rStyle w:val="IndexLink"/>
              </w:rPr>
              <w:t>402</w:t>
            </w:r>
          </w:hyperlink>
        </w:p>
        <w:p>
          <w:pPr>
            <w:pStyle w:val="Contents4"/>
            <w:tabs>
              <w:tab w:val="clear" w:pos="8176"/>
              <w:tab w:val="right" w:pos="9026" w:leader="dot"/>
            </w:tabs>
            <w:rPr/>
          </w:pPr>
          <w:hyperlink w:anchor="__RefHeading___Toc4325432_1280447820">
            <w:r>
              <w:rPr>
                <w:webHidden/>
                <w:rStyle w:val="IndexLink"/>
                <w:rtl w:val="true"/>
              </w:rPr>
              <w:t>مشايخ الشيخ أبي الحسن الشريف العاملي</w:t>
            </w:r>
            <w:r>
              <w:rPr>
                <w:rStyle w:val="IndexLink"/>
                <w:rtl w:val="true"/>
              </w:rPr>
              <w:tab/>
            </w:r>
            <w:r>
              <w:rPr>
                <w:rStyle w:val="IndexLink"/>
              </w:rPr>
              <w:t>404</w:t>
            </w:r>
          </w:hyperlink>
        </w:p>
        <w:p>
          <w:pPr>
            <w:pStyle w:val="Contents4"/>
            <w:tabs>
              <w:tab w:val="clear" w:pos="8176"/>
              <w:tab w:val="right" w:pos="9026" w:leader="dot"/>
            </w:tabs>
            <w:rPr/>
          </w:pPr>
          <w:hyperlink w:anchor="__RefHeading___Toc4325434_1280447820">
            <w:r>
              <w:rPr>
                <w:webHidden/>
                <w:rStyle w:val="IndexLink"/>
                <w:rtl w:val="true"/>
              </w:rPr>
              <w:t>مشايخ السيّد نعمة الله الجزائري</w:t>
            </w:r>
            <w:r>
              <w:rPr>
                <w:rStyle w:val="IndexLink"/>
                <w:rtl w:val="true"/>
              </w:rPr>
              <w:tab/>
            </w:r>
            <w:r>
              <w:rPr>
                <w:rStyle w:val="IndexLink"/>
              </w:rPr>
              <w:t>405</w:t>
            </w:r>
          </w:hyperlink>
        </w:p>
        <w:p>
          <w:pPr>
            <w:pStyle w:val="Contents4"/>
            <w:tabs>
              <w:tab w:val="clear" w:pos="8176"/>
              <w:tab w:val="right" w:pos="9026" w:leader="dot"/>
            </w:tabs>
            <w:rPr/>
          </w:pPr>
          <w:hyperlink w:anchor="__RefHeading___Toc4325436_1280447820">
            <w:r>
              <w:rPr>
                <w:webHidden/>
                <w:rStyle w:val="IndexLink"/>
                <w:rtl w:val="true"/>
              </w:rPr>
              <w:t>مشايخ المولى محمّد باقر المجلسي</w:t>
            </w:r>
            <w:r>
              <w:rPr>
                <w:rStyle w:val="IndexLink"/>
                <w:rtl w:val="true"/>
              </w:rPr>
              <w:tab/>
            </w:r>
            <w:r>
              <w:rPr>
                <w:rStyle w:val="IndexLink"/>
              </w:rPr>
              <w:t>408</w:t>
            </w:r>
          </w:hyperlink>
        </w:p>
        <w:p>
          <w:pPr>
            <w:pStyle w:val="Contents4"/>
            <w:tabs>
              <w:tab w:val="clear" w:pos="8176"/>
              <w:tab w:val="right" w:pos="9026" w:leader="dot"/>
            </w:tabs>
            <w:rPr/>
          </w:pPr>
          <w:hyperlink w:anchor="__RefHeading___Toc4325438_1280447820">
            <w:r>
              <w:rPr>
                <w:webHidden/>
                <w:rStyle w:val="IndexLink"/>
                <w:rtl w:val="true"/>
              </w:rPr>
              <w:t>مشايخ الأمير شرف الدين عليّ الشولستاني</w:t>
            </w:r>
            <w:r>
              <w:rPr>
                <w:rStyle w:val="IndexLink"/>
                <w:rtl w:val="true"/>
              </w:rPr>
              <w:tab/>
            </w:r>
            <w:r>
              <w:rPr>
                <w:rStyle w:val="IndexLink"/>
              </w:rPr>
              <w:t>410</w:t>
            </w:r>
          </w:hyperlink>
        </w:p>
        <w:p>
          <w:pPr>
            <w:pStyle w:val="Contents4"/>
            <w:tabs>
              <w:tab w:val="clear" w:pos="8176"/>
              <w:tab w:val="right" w:pos="9026" w:leader="dot"/>
            </w:tabs>
            <w:rPr/>
          </w:pPr>
          <w:hyperlink w:anchor="__RefHeading___Toc4325440_1280447820">
            <w:r>
              <w:rPr>
                <w:webHidden/>
                <w:rStyle w:val="IndexLink"/>
                <w:rtl w:val="true"/>
              </w:rPr>
              <w:t>مشايخ السيّد حسين المفتي الكركي العاملي</w:t>
            </w:r>
            <w:r>
              <w:rPr>
                <w:rStyle w:val="IndexLink"/>
                <w:rtl w:val="true"/>
              </w:rPr>
              <w:tab/>
            </w:r>
            <w:r>
              <w:rPr>
                <w:rStyle w:val="IndexLink"/>
              </w:rPr>
              <w:t>413</w:t>
            </w:r>
          </w:hyperlink>
        </w:p>
        <w:p>
          <w:pPr>
            <w:pStyle w:val="Contents4"/>
            <w:tabs>
              <w:tab w:val="clear" w:pos="8176"/>
              <w:tab w:val="right" w:pos="9026" w:leader="dot"/>
            </w:tabs>
            <w:rPr/>
          </w:pPr>
          <w:hyperlink w:anchor="__RefHeading___Toc4325442_1280447820">
            <w:r>
              <w:rPr>
                <w:webHidden/>
                <w:rStyle w:val="IndexLink"/>
                <w:rtl w:val="true"/>
              </w:rPr>
              <w:t>مشايخ المولى محمّد تقي المجلسي</w:t>
            </w:r>
            <w:r>
              <w:rPr>
                <w:rStyle w:val="IndexLink"/>
                <w:rtl w:val="true"/>
              </w:rPr>
              <w:tab/>
            </w:r>
            <w:r>
              <w:rPr>
                <w:rStyle w:val="IndexLink"/>
              </w:rPr>
              <w:t>415</w:t>
            </w:r>
          </w:hyperlink>
        </w:p>
        <w:p>
          <w:pPr>
            <w:pStyle w:val="Contents4"/>
            <w:tabs>
              <w:tab w:val="clear" w:pos="8176"/>
              <w:tab w:val="right" w:pos="9026" w:leader="dot"/>
            </w:tabs>
            <w:rPr/>
          </w:pPr>
          <w:hyperlink w:anchor="__RefHeading___Toc4325444_1280447820">
            <w:r>
              <w:rPr>
                <w:webHidden/>
                <w:rStyle w:val="IndexLink"/>
                <w:rtl w:val="true"/>
              </w:rPr>
              <w:t>مشايخ الشيخ بهاء الدين العاملي</w:t>
            </w:r>
            <w:r>
              <w:rPr>
                <w:rStyle w:val="IndexLink"/>
                <w:rtl w:val="true"/>
              </w:rPr>
              <w:tab/>
            </w:r>
            <w:r>
              <w:rPr>
                <w:rStyle w:val="IndexLink"/>
              </w:rPr>
              <w:t>417</w:t>
            </w:r>
          </w:hyperlink>
        </w:p>
        <w:p>
          <w:pPr>
            <w:pStyle w:val="Contents4"/>
            <w:tabs>
              <w:tab w:val="clear" w:pos="8176"/>
              <w:tab w:val="right" w:pos="9026" w:leader="dot"/>
            </w:tabs>
            <w:rPr/>
          </w:pPr>
          <w:hyperlink w:anchor="__RefHeading___Toc4325446_1280447820">
            <w:r>
              <w:rPr>
                <w:webHidden/>
                <w:rStyle w:val="IndexLink"/>
                <w:rtl w:val="true"/>
              </w:rPr>
              <w:t>مشايخ المولى محسن فيض الكاشاني</w:t>
            </w:r>
            <w:r>
              <w:rPr>
                <w:rStyle w:val="IndexLink"/>
                <w:rtl w:val="true"/>
              </w:rPr>
              <w:tab/>
            </w:r>
            <w:r>
              <w:rPr>
                <w:rStyle w:val="IndexLink"/>
              </w:rPr>
              <w:t>418</w:t>
            </w:r>
          </w:hyperlink>
        </w:p>
        <w:p>
          <w:pPr>
            <w:pStyle w:val="Contents4"/>
            <w:tabs>
              <w:tab w:val="clear" w:pos="8176"/>
              <w:tab w:val="right" w:pos="9026" w:leader="dot"/>
            </w:tabs>
            <w:rPr/>
          </w:pPr>
          <w:hyperlink w:anchor="__RefHeading___Toc4325448_1280447820">
            <w:r>
              <w:rPr>
                <w:webHidden/>
                <w:rStyle w:val="IndexLink"/>
                <w:rtl w:val="true"/>
              </w:rPr>
              <w:t>مشايخ السيّد محمّد باقر الداماد</w:t>
            </w:r>
            <w:r>
              <w:rPr>
                <w:rStyle w:val="IndexLink"/>
                <w:rtl w:val="true"/>
              </w:rPr>
              <w:tab/>
            </w:r>
            <w:r>
              <w:rPr>
                <w:rStyle w:val="IndexLink"/>
              </w:rPr>
              <w:t>419</w:t>
            </w:r>
          </w:hyperlink>
        </w:p>
        <w:p>
          <w:pPr>
            <w:pStyle w:val="Contents4"/>
            <w:tabs>
              <w:tab w:val="clear" w:pos="8176"/>
              <w:tab w:val="right" w:pos="9026" w:leader="dot"/>
            </w:tabs>
            <w:rPr/>
          </w:pPr>
          <w:hyperlink w:anchor="__RefHeading___Toc4325450_1280447820">
            <w:r>
              <w:rPr>
                <w:webHidden/>
                <w:rStyle w:val="IndexLink"/>
                <w:rtl w:val="true"/>
              </w:rPr>
              <w:t>مشايخ الشهيد الثاني</w:t>
            </w:r>
            <w:r>
              <w:rPr>
                <w:rStyle w:val="IndexLink"/>
                <w:rtl w:val="true"/>
              </w:rPr>
              <w:tab/>
            </w:r>
            <w:r>
              <w:rPr>
                <w:rStyle w:val="IndexLink"/>
              </w:rPr>
              <w:t>419</w:t>
            </w:r>
          </w:hyperlink>
        </w:p>
        <w:p>
          <w:pPr>
            <w:pStyle w:val="Contents4"/>
            <w:tabs>
              <w:tab w:val="clear" w:pos="8176"/>
              <w:tab w:val="right" w:pos="9026" w:leader="dot"/>
            </w:tabs>
            <w:rPr/>
          </w:pPr>
          <w:hyperlink w:anchor="__RefHeading___Toc4325452_1280447820">
            <w:r>
              <w:rPr>
                <w:webHidden/>
                <w:rStyle w:val="IndexLink"/>
                <w:rtl w:val="true"/>
              </w:rPr>
              <w:t>مشايخ المولى عليّ بن عبد العالي العاملي الميسي</w:t>
            </w:r>
            <w:r>
              <w:rPr>
                <w:rStyle w:val="IndexLink"/>
                <w:rtl w:val="true"/>
              </w:rPr>
              <w:tab/>
            </w:r>
            <w:r>
              <w:rPr>
                <w:rStyle w:val="IndexLink"/>
              </w:rPr>
              <w:t>420</w:t>
            </w:r>
          </w:hyperlink>
        </w:p>
        <w:p>
          <w:pPr>
            <w:pStyle w:val="Contents4"/>
            <w:tabs>
              <w:tab w:val="clear" w:pos="8176"/>
              <w:tab w:val="right" w:pos="9026" w:leader="dot"/>
            </w:tabs>
            <w:rPr/>
          </w:pPr>
          <w:hyperlink w:anchor="__RefHeading___Toc4325454_1280447820">
            <w:r>
              <w:rPr>
                <w:webHidden/>
                <w:rStyle w:val="IndexLink"/>
                <w:rtl w:val="true"/>
              </w:rPr>
              <w:t>مشايخ ابن العشرة الكركي</w:t>
            </w:r>
            <w:r>
              <w:rPr>
                <w:rStyle w:val="IndexLink"/>
                <w:rtl w:val="true"/>
              </w:rPr>
              <w:tab/>
            </w:r>
            <w:r>
              <w:rPr>
                <w:rStyle w:val="IndexLink"/>
              </w:rPr>
              <w:t>421</w:t>
            </w:r>
          </w:hyperlink>
        </w:p>
        <w:p>
          <w:pPr>
            <w:pStyle w:val="Contents4"/>
            <w:tabs>
              <w:tab w:val="clear" w:pos="8176"/>
              <w:tab w:val="right" w:pos="9026" w:leader="dot"/>
            </w:tabs>
            <w:rPr/>
          </w:pPr>
          <w:hyperlink w:anchor="__RefHeading___Toc4325456_1280447820">
            <w:r>
              <w:rPr>
                <w:webHidden/>
                <w:rStyle w:val="IndexLink"/>
                <w:rtl w:val="true"/>
              </w:rPr>
              <w:t>مشايخ ابن فهد الحلي</w:t>
            </w:r>
            <w:r>
              <w:rPr>
                <w:rStyle w:val="IndexLink"/>
                <w:rtl w:val="true"/>
              </w:rPr>
              <w:tab/>
            </w:r>
            <w:r>
              <w:rPr>
                <w:rStyle w:val="IndexLink"/>
              </w:rPr>
              <w:t>423</w:t>
            </w:r>
          </w:hyperlink>
        </w:p>
        <w:p>
          <w:pPr>
            <w:pStyle w:val="Contents4"/>
            <w:tabs>
              <w:tab w:val="clear" w:pos="8176"/>
              <w:tab w:val="right" w:pos="9026" w:leader="dot"/>
            </w:tabs>
            <w:rPr/>
          </w:pPr>
          <w:hyperlink w:anchor="__RefHeading___Toc4325458_1280447820">
            <w:r>
              <w:rPr>
                <w:webHidden/>
                <w:rStyle w:val="IndexLink"/>
                <w:rtl w:val="true"/>
              </w:rPr>
              <w:t>مشايخ السيّد عليّ الشهيد النيلي النجفي</w:t>
            </w:r>
            <w:r>
              <w:rPr>
                <w:rStyle w:val="IndexLink"/>
                <w:rtl w:val="true"/>
              </w:rPr>
              <w:tab/>
            </w:r>
            <w:r>
              <w:rPr>
                <w:rStyle w:val="IndexLink"/>
              </w:rPr>
              <w:t>424</w:t>
            </w:r>
          </w:hyperlink>
        </w:p>
        <w:p>
          <w:pPr>
            <w:pStyle w:val="Contents4"/>
            <w:tabs>
              <w:tab w:val="clear" w:pos="8176"/>
              <w:tab w:val="right" w:pos="9026" w:leader="dot"/>
            </w:tabs>
            <w:rPr/>
          </w:pPr>
          <w:hyperlink w:anchor="__RefHeading___Toc4325460_1280447820">
            <w:r>
              <w:rPr>
                <w:webHidden/>
                <w:rStyle w:val="IndexLink"/>
                <w:rtl w:val="true"/>
              </w:rPr>
              <w:t>مشايخ الشهيد الأوّل</w:t>
            </w:r>
            <w:r>
              <w:rPr>
                <w:rStyle w:val="IndexLink"/>
                <w:rtl w:val="true"/>
              </w:rPr>
              <w:tab/>
            </w:r>
            <w:r>
              <w:rPr>
                <w:rStyle w:val="IndexLink"/>
              </w:rPr>
              <w:t>424</w:t>
            </w:r>
          </w:hyperlink>
        </w:p>
        <w:p>
          <w:pPr>
            <w:pStyle w:val="Contents4"/>
            <w:tabs>
              <w:tab w:val="clear" w:pos="8176"/>
              <w:tab w:val="right" w:pos="9026" w:leader="dot"/>
            </w:tabs>
            <w:rPr/>
          </w:pPr>
          <w:hyperlink w:anchor="__RefHeading___Toc4325462_1280447820">
            <w:r>
              <w:rPr>
                <w:webHidden/>
                <w:rStyle w:val="IndexLink"/>
                <w:rtl w:val="true"/>
              </w:rPr>
              <w:t>مشايخ السيّد ابن معيّة العلوي</w:t>
            </w:r>
            <w:r>
              <w:rPr>
                <w:rStyle w:val="IndexLink"/>
                <w:rtl w:val="true"/>
              </w:rPr>
              <w:tab/>
            </w:r>
            <w:r>
              <w:rPr>
                <w:rStyle w:val="IndexLink"/>
              </w:rPr>
              <w:t>424</w:t>
            </w:r>
          </w:hyperlink>
        </w:p>
        <w:p>
          <w:pPr>
            <w:pStyle w:val="Contents4"/>
            <w:tabs>
              <w:tab w:val="clear" w:pos="8176"/>
              <w:tab w:val="right" w:pos="9026" w:leader="dot"/>
            </w:tabs>
            <w:rPr/>
          </w:pPr>
          <w:hyperlink w:anchor="__RefHeading___Toc4325464_1280447820">
            <w:r>
              <w:rPr>
                <w:webHidden/>
                <w:rStyle w:val="IndexLink"/>
                <w:rtl w:val="true"/>
              </w:rPr>
              <w:t>مشايخ ابن طاوس</w:t>
            </w:r>
            <w:r>
              <w:rPr>
                <w:rStyle w:val="IndexLink"/>
                <w:rtl w:val="true"/>
              </w:rPr>
              <w:tab/>
            </w:r>
            <w:r>
              <w:rPr>
                <w:rStyle w:val="IndexLink"/>
              </w:rPr>
              <w:t>425</w:t>
            </w:r>
          </w:hyperlink>
        </w:p>
        <w:p>
          <w:pPr>
            <w:pStyle w:val="Contents4"/>
            <w:tabs>
              <w:tab w:val="clear" w:pos="8176"/>
              <w:tab w:val="right" w:pos="9026" w:leader="dot"/>
            </w:tabs>
            <w:rPr/>
          </w:pPr>
          <w:hyperlink w:anchor="__RefHeading___Toc4325466_1280447820">
            <w:r>
              <w:rPr>
                <w:webHidden/>
                <w:rStyle w:val="IndexLink"/>
                <w:rtl w:val="true"/>
              </w:rPr>
              <w:t>مشايخ الشيخ عليّ المزيدي الحلّي</w:t>
            </w:r>
            <w:r>
              <w:rPr>
                <w:rStyle w:val="IndexLink"/>
                <w:rtl w:val="true"/>
              </w:rPr>
              <w:tab/>
            </w:r>
            <w:r>
              <w:rPr>
                <w:rStyle w:val="IndexLink"/>
              </w:rPr>
              <w:t>426</w:t>
            </w:r>
          </w:hyperlink>
        </w:p>
        <w:p>
          <w:pPr>
            <w:pStyle w:val="Contents4"/>
            <w:tabs>
              <w:tab w:val="clear" w:pos="8176"/>
              <w:tab w:val="right" w:pos="9026" w:leader="dot"/>
            </w:tabs>
            <w:rPr/>
          </w:pPr>
          <w:hyperlink w:anchor="__RefHeading___Toc4325468_1280447820">
            <w:r>
              <w:rPr>
                <w:webHidden/>
                <w:rStyle w:val="IndexLink"/>
                <w:rtl w:val="true"/>
              </w:rPr>
              <w:t>مشايخ ابن داود الحلّي</w:t>
            </w:r>
            <w:r>
              <w:rPr>
                <w:rStyle w:val="IndexLink"/>
                <w:rtl w:val="true"/>
              </w:rPr>
              <w:tab/>
            </w:r>
            <w:r>
              <w:rPr>
                <w:rStyle w:val="IndexLink"/>
              </w:rPr>
              <w:t>426</w:t>
            </w:r>
          </w:hyperlink>
        </w:p>
        <w:p>
          <w:pPr>
            <w:pStyle w:val="Contents4"/>
            <w:tabs>
              <w:tab w:val="clear" w:pos="8176"/>
              <w:tab w:val="right" w:pos="9026" w:leader="dot"/>
            </w:tabs>
            <w:rPr/>
          </w:pPr>
          <w:hyperlink w:anchor="__RefHeading___Toc4325470_1280447820">
            <w:r>
              <w:rPr>
                <w:webHidden/>
                <w:rStyle w:val="IndexLink"/>
                <w:rtl w:val="true"/>
              </w:rPr>
              <w:t>مشايخ الشيخ عليّ المطارآبادي</w:t>
            </w:r>
            <w:r>
              <w:rPr>
                <w:rStyle w:val="IndexLink"/>
                <w:rtl w:val="true"/>
              </w:rPr>
              <w:tab/>
            </w:r>
            <w:r>
              <w:rPr>
                <w:rStyle w:val="IndexLink"/>
              </w:rPr>
              <w:t>427</w:t>
            </w:r>
          </w:hyperlink>
        </w:p>
        <w:p>
          <w:pPr>
            <w:pStyle w:val="Contents4"/>
            <w:tabs>
              <w:tab w:val="clear" w:pos="8176"/>
              <w:tab w:val="right" w:pos="9026" w:leader="dot"/>
            </w:tabs>
            <w:rPr/>
          </w:pPr>
          <w:hyperlink w:anchor="__RefHeading___Toc4325472_1280447820">
            <w:r>
              <w:rPr>
                <w:webHidden/>
                <w:rStyle w:val="IndexLink"/>
                <w:rtl w:val="true"/>
              </w:rPr>
              <w:t>مشايخ ابن نما الحلّي</w:t>
            </w:r>
            <w:r>
              <w:rPr>
                <w:rStyle w:val="IndexLink"/>
                <w:rtl w:val="true"/>
              </w:rPr>
              <w:tab/>
            </w:r>
            <w:r>
              <w:rPr>
                <w:rStyle w:val="IndexLink"/>
              </w:rPr>
              <w:t>427</w:t>
            </w:r>
          </w:hyperlink>
        </w:p>
        <w:p>
          <w:pPr>
            <w:pStyle w:val="Contents4"/>
            <w:tabs>
              <w:tab w:val="clear" w:pos="8176"/>
              <w:tab w:val="right" w:pos="9026" w:leader="dot"/>
            </w:tabs>
            <w:rPr/>
          </w:pPr>
          <w:hyperlink w:anchor="__RefHeading___Toc4325474_1280447820">
            <w:r>
              <w:rPr>
                <w:webHidden/>
                <w:rStyle w:val="IndexLink"/>
                <w:rtl w:val="true"/>
              </w:rPr>
              <w:t>مشايخ الشيخ شمس الدين محمّد السيبي</w:t>
            </w:r>
            <w:r>
              <w:rPr>
                <w:rStyle w:val="IndexLink"/>
                <w:rtl w:val="true"/>
              </w:rPr>
              <w:tab/>
            </w:r>
            <w:r>
              <w:rPr>
                <w:rStyle w:val="IndexLink"/>
              </w:rPr>
              <w:t>428</w:t>
            </w:r>
          </w:hyperlink>
        </w:p>
        <w:p>
          <w:pPr>
            <w:pStyle w:val="Contents4"/>
            <w:tabs>
              <w:tab w:val="clear" w:pos="8176"/>
              <w:tab w:val="right" w:pos="9026" w:leader="dot"/>
            </w:tabs>
            <w:rPr/>
          </w:pPr>
          <w:hyperlink w:anchor="__RefHeading___Toc4325476_1280447820">
            <w:r>
              <w:rPr>
                <w:webHidden/>
                <w:rStyle w:val="IndexLink"/>
                <w:rtl w:val="true"/>
              </w:rPr>
              <w:t>مشايخ السيّد محمّد الآوي</w:t>
            </w:r>
            <w:r>
              <w:rPr>
                <w:rStyle w:val="IndexLink"/>
                <w:rtl w:val="true"/>
              </w:rPr>
              <w:tab/>
            </w:r>
            <w:r>
              <w:rPr>
                <w:rStyle w:val="IndexLink"/>
              </w:rPr>
              <w:t>428</w:t>
            </w:r>
          </w:hyperlink>
        </w:p>
        <w:p>
          <w:pPr>
            <w:pStyle w:val="Contents4"/>
            <w:tabs>
              <w:tab w:val="clear" w:pos="8176"/>
              <w:tab w:val="right" w:pos="9026" w:leader="dot"/>
            </w:tabs>
            <w:rPr/>
          </w:pPr>
          <w:hyperlink w:anchor="__RefHeading___Toc4325478_1280447820">
            <w:r>
              <w:rPr>
                <w:webHidden/>
                <w:rStyle w:val="IndexLink"/>
                <w:rtl w:val="true"/>
              </w:rPr>
              <w:t>مشايخ الشيخ أحمد بن صالح السيبي</w:t>
            </w:r>
            <w:r>
              <w:rPr>
                <w:rStyle w:val="IndexLink"/>
                <w:rtl w:val="true"/>
              </w:rPr>
              <w:tab/>
            </w:r>
            <w:r>
              <w:rPr>
                <w:rStyle w:val="IndexLink"/>
              </w:rPr>
              <w:t>429</w:t>
            </w:r>
          </w:hyperlink>
        </w:p>
        <w:p>
          <w:pPr>
            <w:pStyle w:val="Contents4"/>
            <w:tabs>
              <w:tab w:val="clear" w:pos="8176"/>
              <w:tab w:val="right" w:pos="9026" w:leader="dot"/>
            </w:tabs>
            <w:rPr/>
          </w:pPr>
          <w:hyperlink w:anchor="__RefHeading___Toc4325480_1280447820">
            <w:r>
              <w:rPr>
                <w:webHidden/>
                <w:rStyle w:val="IndexLink"/>
                <w:rtl w:val="true"/>
              </w:rPr>
              <w:t>مشايخ الشيخ عليّ الواسطي الليثي</w:t>
            </w:r>
            <w:r>
              <w:rPr>
                <w:rStyle w:val="IndexLink"/>
                <w:rtl w:val="true"/>
              </w:rPr>
              <w:tab/>
            </w:r>
            <w:r>
              <w:rPr>
                <w:rStyle w:val="IndexLink"/>
              </w:rPr>
              <w:t>431</w:t>
            </w:r>
          </w:hyperlink>
        </w:p>
        <w:p>
          <w:pPr>
            <w:pStyle w:val="Contents4"/>
            <w:tabs>
              <w:tab w:val="clear" w:pos="8176"/>
              <w:tab w:val="right" w:pos="9026" w:leader="dot"/>
            </w:tabs>
            <w:rPr/>
          </w:pPr>
          <w:hyperlink w:anchor="__RefHeading___Toc4325482_1280447820">
            <w:r>
              <w:rPr>
                <w:webHidden/>
                <w:rStyle w:val="IndexLink"/>
                <w:rtl w:val="true"/>
              </w:rPr>
              <w:t>ذكر الأقطاب المشهورة</w:t>
            </w:r>
            <w:r>
              <w:rPr>
                <w:rStyle w:val="IndexLink"/>
                <w:rtl w:val="true"/>
              </w:rPr>
              <w:tab/>
            </w:r>
            <w:r>
              <w:rPr>
                <w:rStyle w:val="IndexLink"/>
              </w:rPr>
              <w:t>432</w:t>
            </w:r>
          </w:hyperlink>
        </w:p>
        <w:p>
          <w:pPr>
            <w:pStyle w:val="Contents4"/>
            <w:tabs>
              <w:tab w:val="clear" w:pos="8176"/>
              <w:tab w:val="right" w:pos="9026" w:leader="dot"/>
            </w:tabs>
            <w:rPr/>
          </w:pPr>
          <w:hyperlink w:anchor="__RefHeading___Toc4325484_1280447820">
            <w:r>
              <w:rPr>
                <w:webHidden/>
                <w:rStyle w:val="IndexLink"/>
                <w:rtl w:val="true"/>
              </w:rPr>
              <w:t>مشايخ السيّد عميد الدين المدني</w:t>
            </w:r>
            <w:r>
              <w:rPr>
                <w:rStyle w:val="IndexLink"/>
                <w:rtl w:val="true"/>
              </w:rPr>
              <w:tab/>
            </w:r>
            <w:r>
              <w:rPr>
                <w:rStyle w:val="IndexLink"/>
              </w:rPr>
              <w:t>434</w:t>
            </w:r>
          </w:hyperlink>
        </w:p>
        <w:p>
          <w:pPr>
            <w:pStyle w:val="Contents4"/>
            <w:tabs>
              <w:tab w:val="clear" w:pos="8176"/>
              <w:tab w:val="right" w:pos="9026" w:leader="dot"/>
            </w:tabs>
            <w:rPr/>
          </w:pPr>
          <w:hyperlink w:anchor="__RefHeading___Toc4325486_1280447820">
            <w:r>
              <w:rPr>
                <w:webHidden/>
                <w:rStyle w:val="IndexLink"/>
                <w:rtl w:val="true"/>
              </w:rPr>
              <w:t>مشايخ العلّامة الحلّي</w:t>
            </w:r>
            <w:r>
              <w:rPr>
                <w:rStyle w:val="IndexLink"/>
                <w:rtl w:val="true"/>
              </w:rPr>
              <w:tab/>
            </w:r>
            <w:r>
              <w:rPr>
                <w:rStyle w:val="IndexLink"/>
              </w:rPr>
              <w:t>435</w:t>
            </w:r>
          </w:hyperlink>
        </w:p>
        <w:p>
          <w:pPr>
            <w:pStyle w:val="Contents4"/>
            <w:tabs>
              <w:tab w:val="clear" w:pos="8176"/>
              <w:tab w:val="right" w:pos="9026" w:leader="dot"/>
            </w:tabs>
            <w:rPr/>
          </w:pPr>
          <w:hyperlink w:anchor="__RefHeading___Toc4325488_1280447820">
            <w:r>
              <w:rPr>
                <w:webHidden/>
                <w:rStyle w:val="IndexLink"/>
                <w:rtl w:val="true"/>
              </w:rPr>
              <w:t>مشايخ كمال الدين ميثم البحراني</w:t>
            </w:r>
            <w:r>
              <w:rPr>
                <w:rStyle w:val="IndexLink"/>
                <w:rtl w:val="true"/>
              </w:rPr>
              <w:tab/>
            </w:r>
            <w:r>
              <w:rPr>
                <w:rStyle w:val="IndexLink"/>
              </w:rPr>
              <w:t>435</w:t>
            </w:r>
          </w:hyperlink>
        </w:p>
        <w:p>
          <w:pPr>
            <w:pStyle w:val="Contents4"/>
            <w:tabs>
              <w:tab w:val="clear" w:pos="8176"/>
              <w:tab w:val="right" w:pos="9026" w:leader="dot"/>
            </w:tabs>
            <w:rPr/>
          </w:pPr>
          <w:hyperlink w:anchor="__RefHeading___Toc4325490_1280447820">
            <w:r>
              <w:rPr>
                <w:webHidden/>
                <w:rStyle w:val="IndexLink"/>
                <w:rtl w:val="true"/>
              </w:rPr>
              <w:t>مشايخ الشيخ نجيب الدين الحلّي</w:t>
            </w:r>
            <w:r>
              <w:rPr>
                <w:rStyle w:val="IndexLink"/>
                <w:rtl w:val="true"/>
              </w:rPr>
              <w:tab/>
            </w:r>
            <w:r>
              <w:rPr>
                <w:rStyle w:val="IndexLink"/>
              </w:rPr>
              <w:t>436</w:t>
            </w:r>
          </w:hyperlink>
        </w:p>
        <w:p>
          <w:pPr>
            <w:pStyle w:val="Contents4"/>
            <w:tabs>
              <w:tab w:val="clear" w:pos="8176"/>
              <w:tab w:val="right" w:pos="9026" w:leader="dot"/>
            </w:tabs>
            <w:rPr/>
          </w:pPr>
          <w:hyperlink w:anchor="__RefHeading___Toc4325492_1280447820">
            <w:r>
              <w:rPr>
                <w:webHidden/>
                <w:rStyle w:val="IndexLink"/>
                <w:rtl w:val="true"/>
              </w:rPr>
              <w:t>مشايخ والد العلّامة الحلّي</w:t>
            </w:r>
            <w:r>
              <w:rPr>
                <w:rStyle w:val="IndexLink"/>
                <w:rtl w:val="true"/>
              </w:rPr>
              <w:tab/>
            </w:r>
            <w:r>
              <w:rPr>
                <w:rStyle w:val="IndexLink"/>
              </w:rPr>
              <w:t>437</w:t>
            </w:r>
          </w:hyperlink>
        </w:p>
        <w:p>
          <w:pPr>
            <w:pStyle w:val="Contents4"/>
            <w:tabs>
              <w:tab w:val="clear" w:pos="8176"/>
              <w:tab w:val="right" w:pos="9026" w:leader="dot"/>
            </w:tabs>
            <w:rPr/>
          </w:pPr>
          <w:hyperlink w:anchor="__RefHeading___Toc4325494_1280447820">
            <w:r>
              <w:rPr>
                <w:webHidden/>
                <w:rStyle w:val="IndexLink"/>
                <w:rtl w:val="true"/>
              </w:rPr>
              <w:t>مشايخ الخواجة نصير الدين الطوسي</w:t>
            </w:r>
            <w:r>
              <w:rPr>
                <w:rStyle w:val="IndexLink"/>
                <w:rtl w:val="true"/>
              </w:rPr>
              <w:tab/>
            </w:r>
            <w:r>
              <w:rPr>
                <w:rStyle w:val="IndexLink"/>
              </w:rPr>
              <w:t>438</w:t>
            </w:r>
          </w:hyperlink>
        </w:p>
        <w:p>
          <w:pPr>
            <w:pStyle w:val="Contents4"/>
            <w:tabs>
              <w:tab w:val="clear" w:pos="8176"/>
              <w:tab w:val="right" w:pos="9026" w:leader="dot"/>
            </w:tabs>
            <w:rPr/>
          </w:pPr>
          <w:hyperlink w:anchor="__RefHeading___Toc4325496_1280447820">
            <w:r>
              <w:rPr>
                <w:webHidden/>
                <w:rStyle w:val="IndexLink"/>
                <w:rtl w:val="true"/>
              </w:rPr>
              <w:t>مشايخ الشيخ منتجب الدين</w:t>
            </w:r>
            <w:r>
              <w:rPr>
                <w:rStyle w:val="IndexLink"/>
                <w:rtl w:val="true"/>
              </w:rPr>
              <w:tab/>
            </w:r>
            <w:r>
              <w:rPr>
                <w:rStyle w:val="IndexLink"/>
              </w:rPr>
              <w:t>439</w:t>
            </w:r>
          </w:hyperlink>
        </w:p>
        <w:p>
          <w:pPr>
            <w:pStyle w:val="Contents4"/>
            <w:tabs>
              <w:tab w:val="clear" w:pos="8176"/>
              <w:tab w:val="right" w:pos="9026" w:leader="dot"/>
            </w:tabs>
            <w:rPr/>
          </w:pPr>
          <w:hyperlink w:anchor="__RefHeading___Toc4325498_1280447820">
            <w:r>
              <w:rPr>
                <w:webHidden/>
                <w:rStyle w:val="IndexLink"/>
                <w:rtl w:val="true"/>
              </w:rPr>
              <w:t>مشايخ ابن طاوس صاحب البُشرى</w:t>
            </w:r>
            <w:r>
              <w:rPr>
                <w:rStyle w:val="IndexLink"/>
                <w:rtl w:val="true"/>
              </w:rPr>
              <w:tab/>
            </w:r>
            <w:r>
              <w:rPr>
                <w:rStyle w:val="IndexLink"/>
              </w:rPr>
              <w:t>441</w:t>
            </w:r>
          </w:hyperlink>
        </w:p>
        <w:p>
          <w:pPr>
            <w:pStyle w:val="Contents4"/>
            <w:tabs>
              <w:tab w:val="clear" w:pos="8176"/>
              <w:tab w:val="right" w:pos="9026" w:leader="dot"/>
            </w:tabs>
            <w:rPr/>
          </w:pPr>
          <w:hyperlink w:anchor="__RefHeading___Toc4325500_1280447820">
            <w:r>
              <w:rPr>
                <w:webHidden/>
                <w:rStyle w:val="IndexLink"/>
                <w:rtl w:val="true"/>
              </w:rPr>
              <w:t>مشايخ ابن طاوس رضي الدين عليّ الحسيني</w:t>
            </w:r>
            <w:r>
              <w:rPr>
                <w:rStyle w:val="IndexLink"/>
                <w:rtl w:val="true"/>
              </w:rPr>
              <w:tab/>
            </w:r>
            <w:r>
              <w:rPr>
                <w:rStyle w:val="IndexLink"/>
              </w:rPr>
              <w:t>442</w:t>
            </w:r>
          </w:hyperlink>
        </w:p>
        <w:p>
          <w:pPr>
            <w:pStyle w:val="Contents4"/>
            <w:tabs>
              <w:tab w:val="clear" w:pos="8176"/>
              <w:tab w:val="right" w:pos="9026" w:leader="dot"/>
            </w:tabs>
            <w:rPr/>
          </w:pPr>
          <w:hyperlink w:anchor="__RefHeading___Toc4325502_1280447820">
            <w:r>
              <w:rPr>
                <w:webHidden/>
                <w:rStyle w:val="IndexLink"/>
                <w:rtl w:val="true"/>
              </w:rPr>
              <w:t>مشايخ ابن حنّاط</w:t>
            </w:r>
            <w:r>
              <w:rPr>
                <w:rStyle w:val="IndexLink"/>
                <w:rtl w:val="true"/>
              </w:rPr>
              <w:tab/>
            </w:r>
            <w:r>
              <w:rPr>
                <w:rStyle w:val="IndexLink"/>
              </w:rPr>
              <w:t>442</w:t>
            </w:r>
          </w:hyperlink>
        </w:p>
        <w:p>
          <w:pPr>
            <w:pStyle w:val="Contents4"/>
            <w:tabs>
              <w:tab w:val="clear" w:pos="8176"/>
              <w:tab w:val="right" w:pos="9026" w:leader="dot"/>
            </w:tabs>
            <w:rPr/>
          </w:pPr>
          <w:hyperlink w:anchor="__RefHeading___Toc4325504_1280447820">
            <w:r>
              <w:rPr>
                <w:webHidden/>
                <w:rStyle w:val="IndexLink"/>
                <w:rtl w:val="true"/>
              </w:rPr>
              <w:t>مشايخ الشيخ محمّد السوراوي</w:t>
            </w:r>
            <w:r>
              <w:rPr>
                <w:rStyle w:val="IndexLink"/>
                <w:rtl w:val="true"/>
              </w:rPr>
              <w:tab/>
            </w:r>
            <w:r>
              <w:rPr>
                <w:rStyle w:val="IndexLink"/>
              </w:rPr>
              <w:t>444</w:t>
            </w:r>
          </w:hyperlink>
        </w:p>
        <w:p>
          <w:pPr>
            <w:pStyle w:val="Contents4"/>
            <w:tabs>
              <w:tab w:val="clear" w:pos="8176"/>
              <w:tab w:val="right" w:pos="9026" w:leader="dot"/>
            </w:tabs>
            <w:rPr/>
          </w:pPr>
          <w:hyperlink w:anchor="__RefHeading___Toc4325506_1280447820">
            <w:r>
              <w:rPr>
                <w:webHidden/>
                <w:rStyle w:val="IndexLink"/>
                <w:rtl w:val="true"/>
              </w:rPr>
              <w:t>مشايخ نجم الدين جعفر المحقّق الحلّي</w:t>
            </w:r>
            <w:r>
              <w:rPr>
                <w:rStyle w:val="IndexLink"/>
                <w:rtl w:val="true"/>
              </w:rPr>
              <w:tab/>
            </w:r>
            <w:r>
              <w:rPr>
                <w:rStyle w:val="IndexLink"/>
              </w:rPr>
              <w:t>445</w:t>
            </w:r>
          </w:hyperlink>
        </w:p>
        <w:p>
          <w:pPr>
            <w:pStyle w:val="Contents4"/>
            <w:tabs>
              <w:tab w:val="clear" w:pos="8176"/>
              <w:tab w:val="right" w:pos="9026" w:leader="dot"/>
            </w:tabs>
            <w:rPr/>
          </w:pPr>
          <w:hyperlink w:anchor="__RefHeading___Toc4325508_1280447820">
            <w:r>
              <w:rPr>
                <w:webHidden/>
                <w:rStyle w:val="IndexLink"/>
                <w:rtl w:val="true"/>
              </w:rPr>
              <w:t>مشايخ ابن مسافر العبادي</w:t>
            </w:r>
            <w:r>
              <w:rPr>
                <w:rStyle w:val="IndexLink"/>
                <w:rtl w:val="true"/>
              </w:rPr>
              <w:tab/>
            </w:r>
            <w:r>
              <w:rPr>
                <w:rStyle w:val="IndexLink"/>
              </w:rPr>
              <w:t>445</w:t>
            </w:r>
          </w:hyperlink>
        </w:p>
        <w:p>
          <w:pPr>
            <w:pStyle w:val="Contents4"/>
            <w:tabs>
              <w:tab w:val="clear" w:pos="8176"/>
              <w:tab w:val="right" w:pos="9026" w:leader="dot"/>
            </w:tabs>
            <w:rPr/>
          </w:pPr>
          <w:hyperlink w:anchor="__RefHeading___Toc4325510_1280447820">
            <w:r>
              <w:rPr>
                <w:webHidden/>
                <w:rStyle w:val="IndexLink"/>
                <w:rtl w:val="true"/>
              </w:rPr>
              <w:t>مشايخ الحلبي صاحب الأربعين</w:t>
            </w:r>
            <w:r>
              <w:rPr>
                <w:rStyle w:val="IndexLink"/>
                <w:rtl w:val="true"/>
              </w:rPr>
              <w:tab/>
            </w:r>
            <w:r>
              <w:rPr>
                <w:rStyle w:val="IndexLink"/>
              </w:rPr>
              <w:t>446</w:t>
            </w:r>
          </w:hyperlink>
        </w:p>
        <w:p>
          <w:pPr>
            <w:pStyle w:val="Contents4"/>
            <w:tabs>
              <w:tab w:val="clear" w:pos="8176"/>
              <w:tab w:val="right" w:pos="9026" w:leader="dot"/>
            </w:tabs>
            <w:rPr/>
          </w:pPr>
          <w:hyperlink w:anchor="__RefHeading___Toc4325512_1280447820">
            <w:r>
              <w:rPr>
                <w:webHidden/>
                <w:rStyle w:val="IndexLink"/>
                <w:rtl w:val="true"/>
              </w:rPr>
              <w:t>مشايخ ابن زهرة صاحب الغنية</w:t>
            </w:r>
            <w:r>
              <w:rPr>
                <w:rStyle w:val="IndexLink"/>
                <w:rtl w:val="true"/>
              </w:rPr>
              <w:tab/>
            </w:r>
            <w:r>
              <w:rPr>
                <w:rStyle w:val="IndexLink"/>
              </w:rPr>
              <w:t>446</w:t>
            </w:r>
          </w:hyperlink>
        </w:p>
        <w:p>
          <w:pPr>
            <w:pStyle w:val="Contents4"/>
            <w:tabs>
              <w:tab w:val="clear" w:pos="8176"/>
              <w:tab w:val="right" w:pos="9026" w:leader="dot"/>
            </w:tabs>
            <w:rPr/>
          </w:pPr>
          <w:hyperlink w:anchor="__RefHeading___Toc4325514_1280447820">
            <w:r>
              <w:rPr>
                <w:webHidden/>
                <w:rStyle w:val="IndexLink"/>
                <w:rtl w:val="true"/>
              </w:rPr>
              <w:t>مشايخ الطبري</w:t>
            </w:r>
            <w:r>
              <w:rPr>
                <w:rStyle w:val="IndexLink"/>
                <w:rtl w:val="true"/>
              </w:rPr>
              <w:tab/>
            </w:r>
            <w:r>
              <w:rPr>
                <w:rStyle w:val="IndexLink"/>
              </w:rPr>
              <w:t>447</w:t>
            </w:r>
          </w:hyperlink>
        </w:p>
        <w:p>
          <w:pPr>
            <w:pStyle w:val="Contents4"/>
            <w:tabs>
              <w:tab w:val="clear" w:pos="8176"/>
              <w:tab w:val="right" w:pos="9026" w:leader="dot"/>
            </w:tabs>
            <w:rPr/>
          </w:pPr>
          <w:hyperlink w:anchor="__RefHeading___Toc4325516_1280447820">
            <w:r>
              <w:rPr>
                <w:webHidden/>
                <w:rStyle w:val="IndexLink"/>
                <w:rtl w:val="true"/>
              </w:rPr>
              <w:t>مشايخ الخازن</w:t>
            </w:r>
            <w:r>
              <w:rPr>
                <w:rStyle w:val="IndexLink"/>
                <w:rtl w:val="true"/>
              </w:rPr>
              <w:tab/>
            </w:r>
            <w:r>
              <w:rPr>
                <w:rStyle w:val="IndexLink"/>
              </w:rPr>
              <w:t>448</w:t>
            </w:r>
          </w:hyperlink>
        </w:p>
        <w:p>
          <w:pPr>
            <w:pStyle w:val="Contents4"/>
            <w:tabs>
              <w:tab w:val="clear" w:pos="8176"/>
              <w:tab w:val="right" w:pos="9026" w:leader="dot"/>
            </w:tabs>
            <w:rPr/>
          </w:pPr>
          <w:hyperlink w:anchor="__RefHeading___Toc4325518_1280447820">
            <w:r>
              <w:rPr>
                <w:webHidden/>
                <w:rStyle w:val="IndexLink"/>
                <w:rtl w:val="true"/>
              </w:rPr>
              <w:t>مشايخ ابن نما الحلّي</w:t>
            </w:r>
            <w:r>
              <w:rPr>
                <w:rStyle w:val="IndexLink"/>
                <w:rtl w:val="true"/>
              </w:rPr>
              <w:tab/>
            </w:r>
            <w:r>
              <w:rPr>
                <w:rStyle w:val="IndexLink"/>
              </w:rPr>
              <w:t>450</w:t>
            </w:r>
          </w:hyperlink>
        </w:p>
        <w:p>
          <w:pPr>
            <w:pStyle w:val="Contents4"/>
            <w:tabs>
              <w:tab w:val="clear" w:pos="8176"/>
              <w:tab w:val="right" w:pos="9026" w:leader="dot"/>
            </w:tabs>
            <w:rPr/>
          </w:pPr>
          <w:hyperlink w:anchor="__RefHeading___Toc4325520_1280447820">
            <w:r>
              <w:rPr>
                <w:webHidden/>
                <w:rStyle w:val="IndexLink"/>
                <w:rtl w:val="true"/>
              </w:rPr>
              <w:t>مشايخ ابن المشهدي</w:t>
            </w:r>
            <w:r>
              <w:rPr>
                <w:rStyle w:val="IndexLink"/>
                <w:rtl w:val="true"/>
              </w:rPr>
              <w:tab/>
            </w:r>
            <w:r>
              <w:rPr>
                <w:rStyle w:val="IndexLink"/>
              </w:rPr>
              <w:t>451</w:t>
            </w:r>
          </w:hyperlink>
        </w:p>
        <w:p>
          <w:pPr>
            <w:pStyle w:val="Contents4"/>
            <w:tabs>
              <w:tab w:val="clear" w:pos="8176"/>
              <w:tab w:val="right" w:pos="9026" w:leader="dot"/>
            </w:tabs>
            <w:rPr/>
          </w:pPr>
          <w:hyperlink w:anchor="__RefHeading___Toc4325522_1280447820">
            <w:r>
              <w:rPr>
                <w:webHidden/>
                <w:rStyle w:val="IndexLink"/>
                <w:rtl w:val="true"/>
              </w:rPr>
              <w:t>مشايخ عليّ بن قطب الراوندي</w:t>
            </w:r>
            <w:r>
              <w:rPr>
                <w:rStyle w:val="IndexLink"/>
                <w:rtl w:val="true"/>
              </w:rPr>
              <w:tab/>
            </w:r>
            <w:r>
              <w:rPr>
                <w:rStyle w:val="IndexLink"/>
              </w:rPr>
              <w:t>454</w:t>
            </w:r>
          </w:hyperlink>
        </w:p>
        <w:p>
          <w:pPr>
            <w:pStyle w:val="Contents4"/>
            <w:tabs>
              <w:tab w:val="clear" w:pos="8176"/>
              <w:tab w:val="right" w:pos="9026" w:leader="dot"/>
            </w:tabs>
            <w:rPr/>
          </w:pPr>
          <w:hyperlink w:anchor="__RefHeading___Toc4325524_1280447820">
            <w:r>
              <w:rPr>
                <w:webHidden/>
                <w:rStyle w:val="IndexLink"/>
                <w:rtl w:val="true"/>
              </w:rPr>
              <w:t>مشايخ فخّار بن معد الموسوي</w:t>
            </w:r>
            <w:r>
              <w:rPr>
                <w:rStyle w:val="IndexLink"/>
                <w:rtl w:val="true"/>
              </w:rPr>
              <w:tab/>
            </w:r>
            <w:r>
              <w:rPr>
                <w:rStyle w:val="IndexLink"/>
              </w:rPr>
              <w:t>454</w:t>
            </w:r>
          </w:hyperlink>
        </w:p>
        <w:p>
          <w:pPr>
            <w:pStyle w:val="Contents4"/>
            <w:tabs>
              <w:tab w:val="clear" w:pos="8176"/>
              <w:tab w:val="right" w:pos="9026" w:leader="dot"/>
            </w:tabs>
            <w:rPr/>
          </w:pPr>
          <w:hyperlink w:anchor="__RefHeading___Toc4325526_1280447820">
            <w:r>
              <w:rPr>
                <w:webHidden/>
                <w:rStyle w:val="IndexLink"/>
                <w:rtl w:val="true"/>
              </w:rPr>
              <w:t>مشايخ ابن شاذان القمي</w:t>
            </w:r>
            <w:r>
              <w:rPr>
                <w:rStyle w:val="IndexLink"/>
                <w:rtl w:val="true"/>
              </w:rPr>
              <w:tab/>
            </w:r>
            <w:r>
              <w:rPr>
                <w:rStyle w:val="IndexLink"/>
              </w:rPr>
              <w:t>455</w:t>
            </w:r>
          </w:hyperlink>
        </w:p>
        <w:p>
          <w:pPr>
            <w:pStyle w:val="Contents4"/>
            <w:tabs>
              <w:tab w:val="clear" w:pos="8176"/>
              <w:tab w:val="right" w:pos="9026" w:leader="dot"/>
            </w:tabs>
            <w:rPr/>
          </w:pPr>
          <w:hyperlink w:anchor="__RefHeading___Toc4325528_1280447820">
            <w:r>
              <w:rPr>
                <w:webHidden/>
                <w:rStyle w:val="IndexLink"/>
                <w:rtl w:val="true"/>
              </w:rPr>
              <w:t>مشايخ الشيخ جعفر الدوريستي</w:t>
            </w:r>
            <w:r>
              <w:rPr>
                <w:rStyle w:val="IndexLink"/>
                <w:rtl w:val="true"/>
              </w:rPr>
              <w:tab/>
            </w:r>
            <w:r>
              <w:rPr>
                <w:rStyle w:val="IndexLink"/>
              </w:rPr>
              <w:t>456</w:t>
            </w:r>
          </w:hyperlink>
        </w:p>
        <w:p>
          <w:pPr>
            <w:pStyle w:val="Contents4"/>
            <w:tabs>
              <w:tab w:val="clear" w:pos="8176"/>
              <w:tab w:val="right" w:pos="9026" w:leader="dot"/>
            </w:tabs>
            <w:rPr/>
          </w:pPr>
          <w:hyperlink w:anchor="__RefHeading___Toc4325530_1280447820">
            <w:r>
              <w:rPr>
                <w:webHidden/>
                <w:rStyle w:val="IndexLink"/>
                <w:rtl w:val="true"/>
              </w:rPr>
              <w:t>مشايخ ابن إدريس الحلّي</w:t>
            </w:r>
            <w:r>
              <w:rPr>
                <w:rStyle w:val="IndexLink"/>
                <w:rtl w:val="true"/>
              </w:rPr>
              <w:tab/>
            </w:r>
            <w:r>
              <w:rPr>
                <w:rStyle w:val="IndexLink"/>
              </w:rPr>
              <w:t>457</w:t>
            </w:r>
          </w:hyperlink>
        </w:p>
        <w:p>
          <w:pPr>
            <w:pStyle w:val="Contents5"/>
            <w:tabs>
              <w:tab w:val="clear" w:pos="7892"/>
              <w:tab w:val="right" w:pos="9026" w:leader="dot"/>
            </w:tabs>
            <w:rPr/>
          </w:pPr>
          <w:hyperlink w:anchor="__RefHeading___Toc4325532_1280447820">
            <w:r>
              <w:rPr>
                <w:webHidden/>
                <w:rStyle w:val="IndexLink"/>
                <w:rtl w:val="true"/>
              </w:rPr>
              <w:t>اشاره</w:t>
            </w:r>
            <w:r>
              <w:rPr>
                <w:rStyle w:val="IndexLink"/>
                <w:rtl w:val="true"/>
              </w:rPr>
              <w:tab/>
            </w:r>
            <w:r>
              <w:rPr>
                <w:rStyle w:val="IndexLink"/>
              </w:rPr>
              <w:t>457</w:t>
            </w:r>
          </w:hyperlink>
        </w:p>
        <w:p>
          <w:pPr>
            <w:pStyle w:val="Contents5"/>
            <w:tabs>
              <w:tab w:val="clear" w:pos="7892"/>
              <w:tab w:val="right" w:pos="9026" w:leader="dot"/>
            </w:tabs>
            <w:rPr/>
          </w:pPr>
          <w:hyperlink w:anchor="__RefHeading___Toc4325534_1280447820">
            <w:r>
              <w:rPr>
                <w:webHidden/>
                <w:rStyle w:val="IndexLink"/>
                <w:rtl w:val="true"/>
              </w:rPr>
              <w:t>في ذكر سند صحيفة الكاملة و فيه وثاقة ابن السكون الحلّي</w:t>
            </w:r>
            <w:r>
              <w:rPr>
                <w:rStyle w:val="IndexLink"/>
                <w:rtl w:val="true"/>
              </w:rPr>
              <w:tab/>
            </w:r>
            <w:r>
              <w:rPr>
                <w:rStyle w:val="IndexLink"/>
              </w:rPr>
              <w:t>460</w:t>
            </w:r>
          </w:hyperlink>
        </w:p>
        <w:p>
          <w:pPr>
            <w:pStyle w:val="Contents4"/>
            <w:tabs>
              <w:tab w:val="clear" w:pos="8176"/>
              <w:tab w:val="right" w:pos="9026" w:leader="dot"/>
            </w:tabs>
            <w:rPr/>
          </w:pPr>
          <w:hyperlink w:anchor="__RefHeading___Toc4325536_1280447820">
            <w:r>
              <w:rPr>
                <w:webHidden/>
                <w:rStyle w:val="IndexLink"/>
                <w:rtl w:val="true"/>
              </w:rPr>
              <w:t>مشايخ الحسن بن عليّ الدربي</w:t>
            </w:r>
            <w:r>
              <w:rPr>
                <w:rStyle w:val="IndexLink"/>
                <w:rtl w:val="true"/>
              </w:rPr>
              <w:tab/>
            </w:r>
            <w:r>
              <w:rPr>
                <w:rStyle w:val="IndexLink"/>
              </w:rPr>
              <w:t>461</w:t>
            </w:r>
          </w:hyperlink>
        </w:p>
        <w:p>
          <w:pPr>
            <w:pStyle w:val="Contents4"/>
            <w:tabs>
              <w:tab w:val="clear" w:pos="8176"/>
              <w:tab w:val="right" w:pos="9026" w:leader="dot"/>
            </w:tabs>
            <w:rPr/>
          </w:pPr>
          <w:hyperlink w:anchor="__RefHeading___Toc4325538_1280447820">
            <w:r>
              <w:rPr>
                <w:webHidden/>
                <w:rStyle w:val="IndexLink"/>
                <w:rtl w:val="true"/>
              </w:rPr>
              <w:t>مشايخ ابن شهرآشوب المازندراني</w:t>
            </w:r>
            <w:r>
              <w:rPr>
                <w:rStyle w:val="IndexLink"/>
                <w:rtl w:val="true"/>
              </w:rPr>
              <w:tab/>
            </w:r>
            <w:r>
              <w:rPr>
                <w:rStyle w:val="IndexLink"/>
              </w:rPr>
              <w:t>462</w:t>
            </w:r>
          </w:hyperlink>
        </w:p>
        <w:p>
          <w:pPr>
            <w:pStyle w:val="Contents4"/>
            <w:tabs>
              <w:tab w:val="clear" w:pos="8176"/>
              <w:tab w:val="right" w:pos="9026" w:leader="dot"/>
            </w:tabs>
            <w:rPr/>
          </w:pPr>
          <w:hyperlink w:anchor="__RefHeading___Toc4325540_1280447820">
            <w:r>
              <w:rPr>
                <w:webHidden/>
                <w:rStyle w:val="IndexLink"/>
                <w:rtl w:val="true"/>
              </w:rPr>
              <w:t>مشايخ الطبرسي صاحب مجمع البيان</w:t>
            </w:r>
            <w:r>
              <w:rPr>
                <w:rStyle w:val="IndexLink"/>
                <w:rtl w:val="true"/>
              </w:rPr>
              <w:tab/>
            </w:r>
            <w:r>
              <w:rPr>
                <w:rStyle w:val="IndexLink"/>
              </w:rPr>
              <w:t>465</w:t>
            </w:r>
          </w:hyperlink>
        </w:p>
        <w:p>
          <w:pPr>
            <w:pStyle w:val="Contents4"/>
            <w:tabs>
              <w:tab w:val="clear" w:pos="8176"/>
              <w:tab w:val="right" w:pos="9026" w:leader="dot"/>
            </w:tabs>
            <w:rPr/>
          </w:pPr>
          <w:hyperlink w:anchor="__RefHeading___Toc4325542_1280447820">
            <w:r>
              <w:rPr>
                <w:webHidden/>
                <w:rStyle w:val="IndexLink"/>
                <w:rtl w:val="true"/>
              </w:rPr>
              <w:t>مشايخ أبي الفتوح الرازي</w:t>
            </w:r>
            <w:r>
              <w:rPr>
                <w:rStyle w:val="IndexLink"/>
                <w:rtl w:val="true"/>
              </w:rPr>
              <w:tab/>
            </w:r>
            <w:r>
              <w:rPr>
                <w:rStyle w:val="IndexLink"/>
              </w:rPr>
              <w:t>466</w:t>
            </w:r>
          </w:hyperlink>
        </w:p>
        <w:p>
          <w:pPr>
            <w:pStyle w:val="Contents4"/>
            <w:tabs>
              <w:tab w:val="clear" w:pos="8176"/>
              <w:tab w:val="right" w:pos="9026" w:leader="dot"/>
            </w:tabs>
            <w:rPr/>
          </w:pPr>
          <w:hyperlink w:anchor="__RefHeading___Toc4325544_1280447820">
            <w:r>
              <w:rPr>
                <w:webHidden/>
                <w:rStyle w:val="IndexLink"/>
                <w:rtl w:val="true"/>
              </w:rPr>
              <w:t>مشايخ قطب الراوندي</w:t>
            </w:r>
            <w:r>
              <w:rPr>
                <w:rStyle w:val="IndexLink"/>
                <w:rtl w:val="true"/>
              </w:rPr>
              <w:tab/>
            </w:r>
            <w:r>
              <w:rPr>
                <w:rStyle w:val="IndexLink"/>
              </w:rPr>
              <w:t>468</w:t>
            </w:r>
          </w:hyperlink>
        </w:p>
        <w:p>
          <w:pPr>
            <w:pStyle w:val="Contents4"/>
            <w:tabs>
              <w:tab w:val="clear" w:pos="8176"/>
              <w:tab w:val="right" w:pos="9026" w:leader="dot"/>
            </w:tabs>
            <w:rPr/>
          </w:pPr>
          <w:hyperlink w:anchor="__RefHeading___Toc4325546_1280447820">
            <w:r>
              <w:rPr>
                <w:webHidden/>
                <w:rStyle w:val="IndexLink"/>
                <w:rtl w:val="true"/>
              </w:rPr>
              <w:t>مشايخ السيّد فضل اللّٰه الراوندي</w:t>
            </w:r>
            <w:r>
              <w:rPr>
                <w:rStyle w:val="IndexLink"/>
                <w:rtl w:val="true"/>
              </w:rPr>
              <w:tab/>
            </w:r>
            <w:r>
              <w:rPr>
                <w:rStyle w:val="IndexLink"/>
              </w:rPr>
              <w:t>474</w:t>
            </w:r>
          </w:hyperlink>
        </w:p>
        <w:p>
          <w:pPr>
            <w:pStyle w:val="Contents4"/>
            <w:tabs>
              <w:tab w:val="clear" w:pos="8176"/>
              <w:tab w:val="right" w:pos="9026" w:leader="dot"/>
            </w:tabs>
            <w:rPr/>
          </w:pPr>
          <w:hyperlink w:anchor="__RefHeading___Toc4325548_1280447820">
            <w:r>
              <w:rPr>
                <w:webHidden/>
                <w:rStyle w:val="IndexLink"/>
                <w:rtl w:val="true"/>
              </w:rPr>
              <w:t>مشايخ السيّد عماد الدين المروزي</w:t>
            </w:r>
            <w:r>
              <w:rPr>
                <w:rStyle w:val="IndexLink"/>
                <w:rtl w:val="true"/>
              </w:rPr>
              <w:tab/>
            </w:r>
            <w:r>
              <w:rPr>
                <w:rStyle w:val="IndexLink"/>
              </w:rPr>
              <w:t>477</w:t>
            </w:r>
          </w:hyperlink>
        </w:p>
        <w:p>
          <w:pPr>
            <w:pStyle w:val="Contents4"/>
            <w:tabs>
              <w:tab w:val="clear" w:pos="8176"/>
              <w:tab w:val="right" w:pos="9026" w:leader="dot"/>
            </w:tabs>
            <w:rPr/>
          </w:pPr>
          <w:hyperlink w:anchor="__RefHeading___Toc4325550_1280447820">
            <w:r>
              <w:rPr>
                <w:webHidden/>
                <w:rStyle w:val="IndexLink"/>
                <w:rtl w:val="true"/>
              </w:rPr>
              <w:t>مشايخ المفيد الرازي</w:t>
            </w:r>
            <w:r>
              <w:rPr>
                <w:rStyle w:val="IndexLink"/>
                <w:rtl w:val="true"/>
              </w:rPr>
              <w:tab/>
            </w:r>
            <w:r>
              <w:rPr>
                <w:rStyle w:val="IndexLink"/>
              </w:rPr>
              <w:t>477</w:t>
            </w:r>
          </w:hyperlink>
        </w:p>
        <w:p>
          <w:pPr>
            <w:pStyle w:val="Contents4"/>
            <w:tabs>
              <w:tab w:val="clear" w:pos="8176"/>
              <w:tab w:val="right" w:pos="9026" w:leader="dot"/>
            </w:tabs>
            <w:rPr/>
          </w:pPr>
          <w:hyperlink w:anchor="__RefHeading___Toc4325552_1280447820">
            <w:r>
              <w:rPr>
                <w:webHidden/>
                <w:rStyle w:val="IndexLink"/>
                <w:rtl w:val="true"/>
              </w:rPr>
              <w:t>مشايخ أبي عليّ الطوسي ابن الشيخ</w:t>
            </w:r>
            <w:r>
              <w:rPr>
                <w:rStyle w:val="IndexLink"/>
                <w:rtl w:val="true"/>
              </w:rPr>
              <w:tab/>
            </w:r>
            <w:r>
              <w:rPr>
                <w:rStyle w:val="IndexLink"/>
              </w:rPr>
              <w:t>479</w:t>
            </w:r>
          </w:hyperlink>
        </w:p>
        <w:p>
          <w:pPr>
            <w:pStyle w:val="Contents5"/>
            <w:tabs>
              <w:tab w:val="clear" w:pos="7892"/>
              <w:tab w:val="right" w:pos="9026" w:leader="dot"/>
            </w:tabs>
            <w:rPr/>
          </w:pPr>
          <w:hyperlink w:anchor="__RefHeading___Toc4325554_1280447820">
            <w:r>
              <w:rPr>
                <w:webHidden/>
                <w:rStyle w:val="IndexLink"/>
                <w:rtl w:val="true"/>
              </w:rPr>
              <w:t>اشاره</w:t>
            </w:r>
            <w:r>
              <w:rPr>
                <w:rStyle w:val="IndexLink"/>
                <w:rtl w:val="true"/>
              </w:rPr>
              <w:tab/>
            </w:r>
            <w:r>
              <w:rPr>
                <w:rStyle w:val="IndexLink"/>
              </w:rPr>
              <w:t>479</w:t>
            </w:r>
          </w:hyperlink>
        </w:p>
        <w:p>
          <w:pPr>
            <w:pStyle w:val="Contents5"/>
            <w:tabs>
              <w:tab w:val="clear" w:pos="7892"/>
              <w:tab w:val="right" w:pos="9026" w:leader="dot"/>
            </w:tabs>
            <w:rPr/>
          </w:pPr>
          <w:hyperlink w:anchor="__RefHeading___Toc4325556_1280447820">
            <w:r>
              <w:rPr>
                <w:webHidden/>
                <w:rStyle w:val="IndexLink"/>
                <w:rtl w:val="true"/>
              </w:rPr>
              <w:t>أمّا الأوّل من المشايخ الثقات الذين إليهم تنتهي سلسلة الإجازات</w:t>
            </w:r>
            <w:r>
              <w:rPr>
                <w:rStyle w:val="IndexLink"/>
                <w:rtl w:val="true"/>
              </w:rPr>
              <w:tab/>
            </w:r>
            <w:r>
              <w:rPr>
                <w:rStyle w:val="IndexLink"/>
              </w:rPr>
              <w:t>480</w:t>
            </w:r>
          </w:hyperlink>
        </w:p>
        <w:p>
          <w:pPr>
            <w:pStyle w:val="Contents6"/>
            <w:tabs>
              <w:tab w:val="clear" w:pos="7609"/>
              <w:tab w:val="right" w:pos="9026" w:leader="dot"/>
            </w:tabs>
            <w:rPr/>
          </w:pPr>
          <w:hyperlink w:anchor="__RefHeading___Toc4325558_1280447820">
            <w:r>
              <w:rPr>
                <w:webHidden/>
                <w:rStyle w:val="IndexLink"/>
                <w:rtl w:val="true"/>
              </w:rPr>
              <w:t>اشاره</w:t>
            </w:r>
            <w:r>
              <w:rPr>
                <w:rStyle w:val="IndexLink"/>
                <w:rtl w:val="true"/>
              </w:rPr>
              <w:tab/>
            </w:r>
            <w:r>
              <w:rPr>
                <w:rStyle w:val="IndexLink"/>
              </w:rPr>
              <w:t>480</w:t>
            </w:r>
          </w:hyperlink>
        </w:p>
        <w:p>
          <w:pPr>
            <w:pStyle w:val="Contents6"/>
            <w:tabs>
              <w:tab w:val="clear" w:pos="7609"/>
              <w:tab w:val="right" w:pos="9026" w:leader="dot"/>
            </w:tabs>
            <w:rPr/>
          </w:pPr>
          <w:hyperlink w:anchor="__RefHeading___Toc4325560_1280447820">
            <w:r>
              <w:rPr>
                <w:webHidden/>
                <w:rStyle w:val="IndexLink"/>
                <w:rtl w:val="true"/>
              </w:rPr>
              <w:t>مشايخ أبي الفتح محمّد الكراجكي</w:t>
            </w:r>
            <w:r>
              <w:rPr>
                <w:rStyle w:val="IndexLink"/>
                <w:rtl w:val="true"/>
              </w:rPr>
              <w:tab/>
            </w:r>
            <w:r>
              <w:rPr>
                <w:rStyle w:val="IndexLink"/>
              </w:rPr>
              <w:t>480</w:t>
            </w:r>
          </w:hyperlink>
        </w:p>
        <w:p>
          <w:pPr>
            <w:pStyle w:val="Contents5"/>
            <w:tabs>
              <w:tab w:val="clear" w:pos="7892"/>
              <w:tab w:val="right" w:pos="9026" w:leader="dot"/>
            </w:tabs>
            <w:rPr/>
          </w:pPr>
          <w:hyperlink w:anchor="__RefHeading___Toc4325562_1280447820">
            <w:r>
              <w:rPr>
                <w:webHidden/>
                <w:rStyle w:val="IndexLink"/>
                <w:rtl w:val="true"/>
              </w:rPr>
              <w:t>الثاني من المشايخ العظام الثقات الذين إليهم تنتهي سلسلة الإجازات</w:t>
            </w:r>
            <w:r>
              <w:rPr>
                <w:rStyle w:val="IndexLink"/>
                <w:rtl w:val="true"/>
              </w:rPr>
              <w:tab/>
            </w:r>
            <w:r>
              <w:rPr>
                <w:rStyle w:val="IndexLink"/>
              </w:rPr>
              <w:t>481</w:t>
            </w:r>
          </w:hyperlink>
        </w:p>
        <w:p>
          <w:pPr>
            <w:pStyle w:val="Contents6"/>
            <w:tabs>
              <w:tab w:val="clear" w:pos="7609"/>
              <w:tab w:val="right" w:pos="9026" w:leader="dot"/>
            </w:tabs>
            <w:rPr/>
          </w:pPr>
          <w:hyperlink w:anchor="__RefHeading___Toc4325564_1280447820">
            <w:r>
              <w:rPr>
                <w:webHidden/>
                <w:rStyle w:val="IndexLink"/>
                <w:rtl w:val="true"/>
              </w:rPr>
              <w:t>اشاره</w:t>
            </w:r>
            <w:r>
              <w:rPr>
                <w:rStyle w:val="IndexLink"/>
                <w:rtl w:val="true"/>
              </w:rPr>
              <w:tab/>
            </w:r>
            <w:r>
              <w:rPr>
                <w:rStyle w:val="IndexLink"/>
              </w:rPr>
              <w:t>481</w:t>
            </w:r>
          </w:hyperlink>
        </w:p>
        <w:p>
          <w:pPr>
            <w:pStyle w:val="Contents6"/>
            <w:tabs>
              <w:tab w:val="clear" w:pos="7609"/>
              <w:tab w:val="right" w:pos="9026" w:leader="dot"/>
            </w:tabs>
            <w:rPr/>
          </w:pPr>
          <w:hyperlink w:anchor="__RefHeading___Toc4325566_1280447820">
            <w:r>
              <w:rPr>
                <w:webHidden/>
                <w:rStyle w:val="IndexLink"/>
                <w:rtl w:val="true"/>
              </w:rPr>
              <w:t>مشايخ النجاشي</w:t>
            </w:r>
            <w:r>
              <w:rPr>
                <w:rStyle w:val="IndexLink"/>
                <w:rtl w:val="true"/>
              </w:rPr>
              <w:tab/>
            </w:r>
            <w:r>
              <w:rPr>
                <w:rStyle w:val="IndexLink"/>
              </w:rPr>
              <w:t>482</w:t>
            </w:r>
          </w:hyperlink>
        </w:p>
        <w:p>
          <w:pPr>
            <w:pStyle w:val="Contents5"/>
            <w:tabs>
              <w:tab w:val="clear" w:pos="7892"/>
              <w:tab w:val="right" w:pos="9026" w:leader="dot"/>
            </w:tabs>
            <w:rPr/>
          </w:pPr>
          <w:hyperlink w:anchor="__RefHeading___Toc4325568_1280447820">
            <w:r>
              <w:rPr>
                <w:webHidden/>
                <w:rStyle w:val="IndexLink"/>
                <w:rtl w:val="true"/>
              </w:rPr>
              <w:t>الثالث من المشايخ الثقات الذين إليهم تنتهي سلسلة الإجازات</w:t>
            </w:r>
            <w:r>
              <w:rPr>
                <w:rStyle w:val="IndexLink"/>
                <w:rtl w:val="true"/>
              </w:rPr>
              <w:tab/>
            </w:r>
            <w:r>
              <w:rPr>
                <w:rStyle w:val="IndexLink"/>
              </w:rPr>
              <w:t>488</w:t>
            </w:r>
          </w:hyperlink>
        </w:p>
        <w:p>
          <w:pPr>
            <w:pStyle w:val="Contents6"/>
            <w:tabs>
              <w:tab w:val="clear" w:pos="7609"/>
              <w:tab w:val="right" w:pos="9026" w:leader="dot"/>
            </w:tabs>
            <w:rPr/>
          </w:pPr>
          <w:hyperlink w:anchor="__RefHeading___Toc4325570_1280447820">
            <w:r>
              <w:rPr>
                <w:webHidden/>
                <w:rStyle w:val="IndexLink"/>
                <w:rtl w:val="true"/>
              </w:rPr>
              <w:t>اشاره</w:t>
            </w:r>
            <w:r>
              <w:rPr>
                <w:rStyle w:val="IndexLink"/>
                <w:rtl w:val="true"/>
              </w:rPr>
              <w:tab/>
            </w:r>
            <w:r>
              <w:rPr>
                <w:rStyle w:val="IndexLink"/>
              </w:rPr>
              <w:t>488</w:t>
            </w:r>
          </w:hyperlink>
        </w:p>
        <w:p>
          <w:pPr>
            <w:pStyle w:val="Contents6"/>
            <w:tabs>
              <w:tab w:val="clear" w:pos="7609"/>
              <w:tab w:val="right" w:pos="9026" w:leader="dot"/>
            </w:tabs>
            <w:rPr/>
          </w:pPr>
          <w:hyperlink w:anchor="__RefHeading___Toc4325572_1280447820">
            <w:r>
              <w:rPr>
                <w:webHidden/>
                <w:rStyle w:val="IndexLink"/>
                <w:rtl w:val="true"/>
              </w:rPr>
              <w:t>مشايخ شيخ الطائفة الطوسي</w:t>
            </w:r>
            <w:r>
              <w:rPr>
                <w:rStyle w:val="IndexLink"/>
                <w:rtl w:val="true"/>
              </w:rPr>
              <w:tab/>
            </w:r>
            <w:r>
              <w:rPr>
                <w:rStyle w:val="IndexLink"/>
              </w:rPr>
              <w:t>490</w:t>
            </w:r>
          </w:hyperlink>
        </w:p>
        <w:p>
          <w:pPr>
            <w:pStyle w:val="Contents5"/>
            <w:tabs>
              <w:tab w:val="clear" w:pos="7892"/>
              <w:tab w:val="right" w:pos="9026" w:leader="dot"/>
            </w:tabs>
            <w:rPr/>
          </w:pPr>
          <w:hyperlink w:anchor="__RefHeading___Toc4325574_1280447820">
            <w:r>
              <w:rPr>
                <w:webHidden/>
                <w:rStyle w:val="IndexLink"/>
                <w:rtl w:val="true"/>
              </w:rPr>
              <w:t>الرابع من المشايخ العظام الثقات الذين إليهم تنتهي سلسلة الإجازات</w:t>
            </w:r>
            <w:r>
              <w:rPr>
                <w:rStyle w:val="IndexLink"/>
                <w:rtl w:val="true"/>
              </w:rPr>
              <w:tab/>
            </w:r>
            <w:r>
              <w:rPr>
                <w:rStyle w:val="IndexLink"/>
              </w:rPr>
              <w:t>494</w:t>
            </w:r>
          </w:hyperlink>
        </w:p>
        <w:p>
          <w:pPr>
            <w:pStyle w:val="Contents6"/>
            <w:tabs>
              <w:tab w:val="clear" w:pos="7609"/>
              <w:tab w:val="right" w:pos="9026" w:leader="dot"/>
            </w:tabs>
            <w:rPr/>
          </w:pPr>
          <w:hyperlink w:anchor="__RefHeading___Toc4325576_1280447820">
            <w:r>
              <w:rPr>
                <w:webHidden/>
                <w:rStyle w:val="IndexLink"/>
                <w:rtl w:val="true"/>
              </w:rPr>
              <w:t>اشاره</w:t>
            </w:r>
            <w:r>
              <w:rPr>
                <w:rStyle w:val="IndexLink"/>
                <w:rtl w:val="true"/>
              </w:rPr>
              <w:tab/>
            </w:r>
            <w:r>
              <w:rPr>
                <w:rStyle w:val="IndexLink"/>
              </w:rPr>
              <w:t>494</w:t>
            </w:r>
          </w:hyperlink>
        </w:p>
        <w:p>
          <w:pPr>
            <w:pStyle w:val="Contents6"/>
            <w:tabs>
              <w:tab w:val="clear" w:pos="7609"/>
              <w:tab w:val="right" w:pos="9026" w:leader="dot"/>
            </w:tabs>
            <w:rPr/>
          </w:pPr>
          <w:hyperlink w:anchor="__RefHeading___Toc4325578_1280447820">
            <w:r>
              <w:rPr>
                <w:webHidden/>
                <w:rStyle w:val="IndexLink"/>
                <w:rtl w:val="true"/>
              </w:rPr>
              <w:t>مشايخ السيّد الرضيّ‌</w:t>
            </w:r>
            <w:r>
              <w:rPr>
                <w:rStyle w:val="IndexLink"/>
                <w:rtl w:val="true"/>
              </w:rPr>
              <w:tab/>
            </w:r>
            <w:r>
              <w:rPr>
                <w:rStyle w:val="IndexLink"/>
              </w:rPr>
              <w:t>494</w:t>
            </w:r>
          </w:hyperlink>
        </w:p>
        <w:p>
          <w:pPr>
            <w:pStyle w:val="Contents5"/>
            <w:tabs>
              <w:tab w:val="clear" w:pos="7892"/>
              <w:tab w:val="right" w:pos="9026" w:leader="dot"/>
            </w:tabs>
            <w:rPr/>
          </w:pPr>
          <w:hyperlink w:anchor="__RefHeading___Toc4325580_1280447820">
            <w:r>
              <w:rPr>
                <w:webHidden/>
                <w:rStyle w:val="IndexLink"/>
                <w:rtl w:val="true"/>
              </w:rPr>
              <w:t>الخامس من المشايخ العظام الثقات الذين إليهم تنتهي سلسلة الإجازات</w:t>
            </w:r>
            <w:r>
              <w:rPr>
                <w:rStyle w:val="IndexLink"/>
                <w:rtl w:val="true"/>
              </w:rPr>
              <w:tab/>
            </w:r>
            <w:r>
              <w:rPr>
                <w:rStyle w:val="IndexLink"/>
              </w:rPr>
              <w:t>495</w:t>
            </w:r>
          </w:hyperlink>
        </w:p>
        <w:p>
          <w:pPr>
            <w:pStyle w:val="Contents6"/>
            <w:tabs>
              <w:tab w:val="clear" w:pos="7609"/>
              <w:tab w:val="right" w:pos="9026" w:leader="dot"/>
            </w:tabs>
            <w:rPr/>
          </w:pPr>
          <w:hyperlink w:anchor="__RefHeading___Toc4325582_1280447820">
            <w:r>
              <w:rPr>
                <w:webHidden/>
                <w:rStyle w:val="IndexLink"/>
                <w:rtl w:val="true"/>
              </w:rPr>
              <w:t>اشاره</w:t>
            </w:r>
            <w:r>
              <w:rPr>
                <w:rStyle w:val="IndexLink"/>
                <w:rtl w:val="true"/>
              </w:rPr>
              <w:tab/>
            </w:r>
            <w:r>
              <w:rPr>
                <w:rStyle w:val="IndexLink"/>
              </w:rPr>
              <w:t>495</w:t>
            </w:r>
          </w:hyperlink>
        </w:p>
        <w:p>
          <w:pPr>
            <w:pStyle w:val="Contents6"/>
            <w:tabs>
              <w:tab w:val="clear" w:pos="7609"/>
              <w:tab w:val="right" w:pos="9026" w:leader="dot"/>
            </w:tabs>
            <w:rPr/>
          </w:pPr>
          <w:hyperlink w:anchor="__RefHeading___Toc4325584_1280447820">
            <w:r>
              <w:rPr>
                <w:webHidden/>
                <w:rStyle w:val="IndexLink"/>
                <w:rtl w:val="true"/>
              </w:rPr>
              <w:t>مشايخ السيّد المرتضى علم الهدىٰ‌</w:t>
            </w:r>
            <w:r>
              <w:rPr>
                <w:rStyle w:val="IndexLink"/>
                <w:rtl w:val="true"/>
              </w:rPr>
              <w:tab/>
            </w:r>
            <w:r>
              <w:rPr>
                <w:rStyle w:val="IndexLink"/>
              </w:rPr>
              <w:t>496</w:t>
            </w:r>
          </w:hyperlink>
        </w:p>
        <w:p>
          <w:pPr>
            <w:pStyle w:val="Contents5"/>
            <w:tabs>
              <w:tab w:val="clear" w:pos="7892"/>
              <w:tab w:val="right" w:pos="9026" w:leader="dot"/>
            </w:tabs>
            <w:rPr/>
          </w:pPr>
          <w:hyperlink w:anchor="__RefHeading___Toc4325586_1280447820">
            <w:r>
              <w:rPr>
                <w:webHidden/>
                <w:rStyle w:val="IndexLink"/>
                <w:rtl w:val="true"/>
              </w:rPr>
              <w:t>السادس من المشايخ العظام الثقات الذين إليهم تنتهي سلسلة الإجازات</w:t>
            </w:r>
            <w:r>
              <w:rPr>
                <w:rStyle w:val="IndexLink"/>
                <w:rtl w:val="true"/>
              </w:rPr>
              <w:tab/>
            </w:r>
            <w:r>
              <w:rPr>
                <w:rStyle w:val="IndexLink"/>
              </w:rPr>
              <w:t>497</w:t>
            </w:r>
          </w:hyperlink>
        </w:p>
        <w:p>
          <w:pPr>
            <w:pStyle w:val="Contents6"/>
            <w:tabs>
              <w:tab w:val="clear" w:pos="7609"/>
              <w:tab w:val="right" w:pos="9026" w:leader="dot"/>
            </w:tabs>
            <w:rPr/>
          </w:pPr>
          <w:hyperlink w:anchor="__RefHeading___Toc4325588_1280447820">
            <w:r>
              <w:rPr>
                <w:webHidden/>
                <w:rStyle w:val="IndexLink"/>
                <w:rtl w:val="true"/>
              </w:rPr>
              <w:t>اشاره</w:t>
            </w:r>
            <w:r>
              <w:rPr>
                <w:rStyle w:val="IndexLink"/>
                <w:rtl w:val="true"/>
              </w:rPr>
              <w:tab/>
            </w:r>
            <w:r>
              <w:rPr>
                <w:rStyle w:val="IndexLink"/>
              </w:rPr>
              <w:t>497</w:t>
            </w:r>
          </w:hyperlink>
        </w:p>
        <w:p>
          <w:pPr>
            <w:pStyle w:val="Contents6"/>
            <w:tabs>
              <w:tab w:val="clear" w:pos="7609"/>
              <w:tab w:val="right" w:pos="9026" w:leader="dot"/>
            </w:tabs>
            <w:rPr/>
          </w:pPr>
          <w:hyperlink w:anchor="__RefHeading___Toc4325590_1280447820">
            <w:r>
              <w:rPr>
                <w:webHidden/>
                <w:rStyle w:val="IndexLink"/>
                <w:rtl w:val="true"/>
              </w:rPr>
              <w:t>مشايخ المفيد</w:t>
            </w:r>
            <w:r>
              <w:rPr>
                <w:rStyle w:val="IndexLink"/>
                <w:rtl w:val="true"/>
              </w:rPr>
              <w:tab/>
            </w:r>
            <w:r>
              <w:rPr>
                <w:rStyle w:val="IndexLink"/>
              </w:rPr>
              <w:t>498</w:t>
            </w:r>
          </w:hyperlink>
        </w:p>
        <w:p>
          <w:pPr>
            <w:pStyle w:val="Contents5"/>
            <w:tabs>
              <w:tab w:val="clear" w:pos="7892"/>
              <w:tab w:val="right" w:pos="9026" w:leader="dot"/>
            </w:tabs>
            <w:rPr/>
          </w:pPr>
          <w:hyperlink w:anchor="__RefHeading___Toc4325592_1280447820">
            <w:r>
              <w:rPr>
                <w:webHidden/>
                <w:rStyle w:val="IndexLink"/>
                <w:rtl w:val="true"/>
              </w:rPr>
              <w:t>السابع من المشايخ العظام الثقات الذين تنتهي إليهم سلسلة الإجازات</w:t>
            </w:r>
            <w:r>
              <w:rPr>
                <w:rStyle w:val="IndexLink"/>
                <w:rtl w:val="true"/>
              </w:rPr>
              <w:tab/>
            </w:r>
            <w:r>
              <w:rPr>
                <w:rStyle w:val="IndexLink"/>
              </w:rPr>
              <w:t>503</w:t>
            </w:r>
          </w:hyperlink>
        </w:p>
        <w:p>
          <w:pPr>
            <w:pStyle w:val="Contents6"/>
            <w:tabs>
              <w:tab w:val="clear" w:pos="7609"/>
              <w:tab w:val="right" w:pos="9026" w:leader="dot"/>
            </w:tabs>
            <w:rPr/>
          </w:pPr>
          <w:hyperlink w:anchor="__RefHeading___Toc4325594_1280447820">
            <w:r>
              <w:rPr>
                <w:webHidden/>
                <w:rStyle w:val="IndexLink"/>
                <w:rtl w:val="true"/>
              </w:rPr>
              <w:t>اشاره</w:t>
            </w:r>
            <w:r>
              <w:rPr>
                <w:rStyle w:val="IndexLink"/>
                <w:rtl w:val="true"/>
              </w:rPr>
              <w:tab/>
            </w:r>
            <w:r>
              <w:rPr>
                <w:rStyle w:val="IndexLink"/>
              </w:rPr>
              <w:t>503</w:t>
            </w:r>
          </w:hyperlink>
        </w:p>
        <w:p>
          <w:pPr>
            <w:pStyle w:val="Contents6"/>
            <w:tabs>
              <w:tab w:val="clear" w:pos="7609"/>
              <w:tab w:val="right" w:pos="9026" w:leader="dot"/>
            </w:tabs>
            <w:rPr/>
          </w:pPr>
          <w:hyperlink w:anchor="__RefHeading___Toc4325596_1280447820">
            <w:r>
              <w:rPr>
                <w:webHidden/>
                <w:rStyle w:val="IndexLink"/>
                <w:rtl w:val="true"/>
              </w:rPr>
              <w:t>مشايخ ابن قولويه</w:t>
            </w:r>
            <w:r>
              <w:rPr>
                <w:rStyle w:val="IndexLink"/>
                <w:rtl w:val="true"/>
              </w:rPr>
              <w:tab/>
            </w:r>
            <w:r>
              <w:rPr>
                <w:rStyle w:val="IndexLink"/>
              </w:rPr>
              <w:t>504</w:t>
            </w:r>
          </w:hyperlink>
        </w:p>
        <w:p>
          <w:pPr>
            <w:pStyle w:val="Contents5"/>
            <w:tabs>
              <w:tab w:val="clear" w:pos="7892"/>
              <w:tab w:val="right" w:pos="9026" w:leader="dot"/>
            </w:tabs>
            <w:rPr/>
          </w:pPr>
          <w:hyperlink w:anchor="__RefHeading___Toc4325598_1280447820">
            <w:r>
              <w:rPr>
                <w:webHidden/>
                <w:rStyle w:val="IndexLink"/>
                <w:rtl w:val="true"/>
              </w:rPr>
              <w:t>الثامن من المشايخ العظام الثقات الّذين إليهم تنتهي سلسلة الإجازات</w:t>
            </w:r>
            <w:r>
              <w:rPr>
                <w:rStyle w:val="IndexLink"/>
                <w:rtl w:val="true"/>
              </w:rPr>
              <w:tab/>
            </w:r>
            <w:r>
              <w:rPr>
                <w:rStyle w:val="IndexLink"/>
              </w:rPr>
              <w:t>507</w:t>
            </w:r>
          </w:hyperlink>
        </w:p>
        <w:p>
          <w:pPr>
            <w:pStyle w:val="Contents6"/>
            <w:tabs>
              <w:tab w:val="clear" w:pos="7609"/>
              <w:tab w:val="right" w:pos="9026" w:leader="dot"/>
            </w:tabs>
            <w:rPr/>
          </w:pPr>
          <w:hyperlink w:anchor="__RefHeading___Toc4325600_1280447820">
            <w:r>
              <w:rPr>
                <w:webHidden/>
                <w:rStyle w:val="IndexLink"/>
                <w:rtl w:val="true"/>
              </w:rPr>
              <w:t>اشاره</w:t>
            </w:r>
            <w:r>
              <w:rPr>
                <w:rStyle w:val="IndexLink"/>
                <w:rtl w:val="true"/>
              </w:rPr>
              <w:tab/>
            </w:r>
            <w:r>
              <w:rPr>
                <w:rStyle w:val="IndexLink"/>
              </w:rPr>
              <w:t>507</w:t>
            </w:r>
          </w:hyperlink>
        </w:p>
        <w:p>
          <w:pPr>
            <w:pStyle w:val="Contents6"/>
            <w:tabs>
              <w:tab w:val="clear" w:pos="7609"/>
              <w:tab w:val="right" w:pos="9026" w:leader="dot"/>
            </w:tabs>
            <w:rPr/>
          </w:pPr>
          <w:hyperlink w:anchor="__RefHeading___Toc4325602_1280447820">
            <w:r>
              <w:rPr>
                <w:webHidden/>
                <w:rStyle w:val="IndexLink"/>
                <w:rtl w:val="true"/>
              </w:rPr>
              <w:t>مشايخ الشيخ الصدوق</w:t>
            </w:r>
            <w:r>
              <w:rPr>
                <w:rStyle w:val="IndexLink"/>
                <w:rtl w:val="true"/>
              </w:rPr>
              <w:tab/>
            </w:r>
            <w:r>
              <w:rPr>
                <w:rStyle w:val="IndexLink"/>
              </w:rPr>
              <w:t>508</w:t>
            </w:r>
          </w:hyperlink>
        </w:p>
        <w:p>
          <w:pPr>
            <w:pStyle w:val="Contents5"/>
            <w:tabs>
              <w:tab w:val="clear" w:pos="7892"/>
              <w:tab w:val="right" w:pos="9026" w:leader="dot"/>
            </w:tabs>
            <w:rPr/>
          </w:pPr>
          <w:hyperlink w:anchor="__RefHeading___Toc4325604_1280447820">
            <w:r>
              <w:rPr>
                <w:webHidden/>
                <w:rStyle w:val="IndexLink"/>
                <w:rtl w:val="true"/>
              </w:rPr>
              <w:t>التاسع من المشايخ العظام الثقات الّذين إليهم تنتهي سلسلة الإجازات</w:t>
            </w:r>
            <w:r>
              <w:rPr>
                <w:rStyle w:val="IndexLink"/>
                <w:rtl w:val="true"/>
              </w:rPr>
              <w:tab/>
            </w:r>
            <w:r>
              <w:rPr>
                <w:rStyle w:val="IndexLink"/>
              </w:rPr>
              <w:t>522</w:t>
            </w:r>
          </w:hyperlink>
        </w:p>
        <w:p>
          <w:pPr>
            <w:pStyle w:val="Contents6"/>
            <w:tabs>
              <w:tab w:val="clear" w:pos="7609"/>
              <w:tab w:val="right" w:pos="9026" w:leader="dot"/>
            </w:tabs>
            <w:rPr/>
          </w:pPr>
          <w:hyperlink w:anchor="__RefHeading___Toc4325606_1280447820">
            <w:r>
              <w:rPr>
                <w:webHidden/>
                <w:rStyle w:val="IndexLink"/>
                <w:rtl w:val="true"/>
              </w:rPr>
              <w:t>اشاره</w:t>
            </w:r>
            <w:r>
              <w:rPr>
                <w:rStyle w:val="IndexLink"/>
                <w:rtl w:val="true"/>
              </w:rPr>
              <w:tab/>
            </w:r>
            <w:r>
              <w:rPr>
                <w:rStyle w:val="IndexLink"/>
              </w:rPr>
              <w:t>522</w:t>
            </w:r>
          </w:hyperlink>
        </w:p>
        <w:p>
          <w:pPr>
            <w:pStyle w:val="Contents6"/>
            <w:tabs>
              <w:tab w:val="clear" w:pos="7609"/>
              <w:tab w:val="right" w:pos="9026" w:leader="dot"/>
            </w:tabs>
            <w:rPr/>
          </w:pPr>
          <w:hyperlink w:anchor="__RefHeading___Toc4325608_1280447820">
            <w:r>
              <w:rPr>
                <w:webHidden/>
                <w:rStyle w:val="IndexLink"/>
                <w:rtl w:val="true"/>
              </w:rPr>
              <w:t>مشايخ النعماني</w:t>
            </w:r>
            <w:r>
              <w:rPr>
                <w:rStyle w:val="IndexLink"/>
                <w:rtl w:val="true"/>
              </w:rPr>
              <w:tab/>
            </w:r>
            <w:r>
              <w:rPr>
                <w:rStyle w:val="IndexLink"/>
              </w:rPr>
              <w:t>523</w:t>
            </w:r>
          </w:hyperlink>
        </w:p>
        <w:p>
          <w:pPr>
            <w:pStyle w:val="Contents5"/>
            <w:tabs>
              <w:tab w:val="clear" w:pos="7892"/>
              <w:tab w:val="right" w:pos="9026" w:leader="dot"/>
            </w:tabs>
            <w:rPr/>
          </w:pPr>
          <w:hyperlink w:anchor="__RefHeading___Toc4325610_1280447820">
            <w:r>
              <w:rPr>
                <w:webHidden/>
                <w:rStyle w:val="IndexLink"/>
                <w:rtl w:val="true"/>
              </w:rPr>
              <w:t>العاشر من المشايخ الكبار الثقات الّذين إليهم تنتهي سلسلة الإجازات</w:t>
            </w:r>
            <w:r>
              <w:rPr>
                <w:rStyle w:val="IndexLink"/>
                <w:rtl w:val="true"/>
              </w:rPr>
              <w:tab/>
            </w:r>
            <w:r>
              <w:rPr>
                <w:rStyle w:val="IndexLink"/>
              </w:rPr>
              <w:t>526</w:t>
            </w:r>
          </w:hyperlink>
        </w:p>
        <w:p>
          <w:pPr>
            <w:pStyle w:val="Contents6"/>
            <w:tabs>
              <w:tab w:val="clear" w:pos="7609"/>
              <w:tab w:val="right" w:pos="9026" w:leader="dot"/>
            </w:tabs>
            <w:rPr/>
          </w:pPr>
          <w:hyperlink w:anchor="__RefHeading___Toc4325612_1280447820">
            <w:r>
              <w:rPr>
                <w:webHidden/>
                <w:rStyle w:val="IndexLink"/>
                <w:rtl w:val="true"/>
              </w:rPr>
              <w:t>اشاره</w:t>
            </w:r>
            <w:r>
              <w:rPr>
                <w:rStyle w:val="IndexLink"/>
                <w:rtl w:val="true"/>
              </w:rPr>
              <w:tab/>
            </w:r>
            <w:r>
              <w:rPr>
                <w:rStyle w:val="IndexLink"/>
              </w:rPr>
              <w:t>526</w:t>
            </w:r>
          </w:hyperlink>
        </w:p>
        <w:p>
          <w:pPr>
            <w:pStyle w:val="Contents6"/>
            <w:tabs>
              <w:tab w:val="clear" w:pos="7609"/>
              <w:tab w:val="right" w:pos="9026" w:leader="dot"/>
            </w:tabs>
            <w:rPr/>
          </w:pPr>
          <w:hyperlink w:anchor="__RefHeading___Toc4325614_1280447820">
            <w:r>
              <w:rPr>
                <w:webHidden/>
                <w:rStyle w:val="IndexLink"/>
                <w:rtl w:val="true"/>
              </w:rPr>
              <w:t xml:space="preserve">أمّا </w:t>
            </w:r>
            <w:r>
              <w:rPr>
                <w:rStyle w:val="IndexLink"/>
                <w:rtl w:val="true"/>
              </w:rPr>
              <w:t>«</w:t>
            </w:r>
            <w:r>
              <w:rPr>
                <w:rStyle w:val="IndexLink"/>
                <w:rtl w:val="true"/>
              </w:rPr>
              <w:t>عدّة الكافي</w:t>
            </w:r>
            <w:r>
              <w:rPr>
                <w:rStyle w:val="IndexLink"/>
                <w:rtl w:val="true"/>
              </w:rPr>
              <w:t>»</w:t>
              <w:tab/>
            </w:r>
            <w:r>
              <w:rPr>
                <w:rStyle w:val="IndexLink"/>
              </w:rPr>
              <w:t>529</w:t>
            </w:r>
          </w:hyperlink>
        </w:p>
        <w:p>
          <w:pPr>
            <w:pStyle w:val="Contents5"/>
            <w:tabs>
              <w:tab w:val="clear" w:pos="7892"/>
              <w:tab w:val="right" w:pos="9026" w:leader="dot"/>
            </w:tabs>
            <w:rPr/>
          </w:pPr>
          <w:hyperlink w:anchor="__RefHeading___Toc4325616_1280447820">
            <w:r>
              <w:rPr>
                <w:webHidden/>
                <w:rStyle w:val="IndexLink"/>
                <w:rtl w:val="true"/>
              </w:rPr>
              <w:t>الحادي عشر من المشايخ الكبار الثقات الّذين إليهم تنتهي سلسلة الإجازات</w:t>
            </w:r>
            <w:r>
              <w:rPr>
                <w:rStyle w:val="IndexLink"/>
                <w:rtl w:val="true"/>
              </w:rPr>
              <w:tab/>
            </w:r>
            <w:r>
              <w:rPr>
                <w:rStyle w:val="IndexLink"/>
              </w:rPr>
              <w:t>532</w:t>
            </w:r>
          </w:hyperlink>
        </w:p>
        <w:p>
          <w:pPr>
            <w:pStyle w:val="Contents6"/>
            <w:tabs>
              <w:tab w:val="clear" w:pos="7609"/>
              <w:tab w:val="right" w:pos="9026" w:leader="dot"/>
            </w:tabs>
            <w:rPr/>
          </w:pPr>
          <w:hyperlink w:anchor="__RefHeading___Toc4325618_1280447820">
            <w:r>
              <w:rPr>
                <w:webHidden/>
                <w:rStyle w:val="IndexLink"/>
                <w:rtl w:val="true"/>
              </w:rPr>
              <w:t>اشاره</w:t>
            </w:r>
            <w:r>
              <w:rPr>
                <w:rStyle w:val="IndexLink"/>
                <w:rtl w:val="true"/>
              </w:rPr>
              <w:tab/>
            </w:r>
            <w:r>
              <w:rPr>
                <w:rStyle w:val="IndexLink"/>
              </w:rPr>
              <w:t>532</w:t>
            </w:r>
          </w:hyperlink>
        </w:p>
        <w:p>
          <w:pPr>
            <w:pStyle w:val="Contents6"/>
            <w:tabs>
              <w:tab w:val="clear" w:pos="7609"/>
              <w:tab w:val="right" w:pos="9026" w:leader="dot"/>
            </w:tabs>
            <w:rPr/>
          </w:pPr>
          <w:hyperlink w:anchor="__RefHeading___Toc4325620_1280447820">
            <w:r>
              <w:rPr>
                <w:webHidden/>
                <w:rStyle w:val="IndexLink"/>
                <w:rtl w:val="true"/>
              </w:rPr>
              <w:t>مشايخ عليّ بن بابويه القمي</w:t>
            </w:r>
            <w:r>
              <w:rPr>
                <w:rStyle w:val="IndexLink"/>
                <w:rtl w:val="true"/>
              </w:rPr>
              <w:tab/>
            </w:r>
            <w:r>
              <w:rPr>
                <w:rStyle w:val="IndexLink"/>
              </w:rPr>
              <w:t>534</w:t>
            </w:r>
          </w:hyperlink>
        </w:p>
        <w:p>
          <w:pPr>
            <w:pStyle w:val="Contents5"/>
            <w:tabs>
              <w:tab w:val="clear" w:pos="7892"/>
              <w:tab w:val="right" w:pos="9026" w:leader="dot"/>
            </w:tabs>
            <w:rPr/>
          </w:pPr>
          <w:hyperlink w:anchor="__RefHeading___Toc4325622_1280447820">
            <w:r>
              <w:rPr>
                <w:webHidden/>
                <w:rStyle w:val="IndexLink"/>
                <w:rtl w:val="true"/>
              </w:rPr>
              <w:t>الثاني عشر من المشايخ العظام الثقات الذين إليهم تنتهي سلسلة الإجازات</w:t>
            </w:r>
            <w:r>
              <w:rPr>
                <w:rStyle w:val="IndexLink"/>
                <w:rtl w:val="true"/>
              </w:rPr>
              <w:t>:</w:t>
              <w:tab/>
            </w:r>
            <w:r>
              <w:rPr>
                <w:rStyle w:val="IndexLink"/>
              </w:rPr>
              <w:t>534</w:t>
            </w:r>
          </w:hyperlink>
        </w:p>
        <w:p>
          <w:pPr>
            <w:pStyle w:val="Contents6"/>
            <w:tabs>
              <w:tab w:val="clear" w:pos="7609"/>
              <w:tab w:val="right" w:pos="9026" w:leader="dot"/>
            </w:tabs>
            <w:rPr/>
          </w:pPr>
          <w:hyperlink w:anchor="__RefHeading___Toc4325624_1280447820">
            <w:r>
              <w:rPr>
                <w:webHidden/>
                <w:rStyle w:val="IndexLink"/>
                <w:rtl w:val="true"/>
              </w:rPr>
              <w:t>اشاره</w:t>
            </w:r>
            <w:r>
              <w:rPr>
                <w:rStyle w:val="IndexLink"/>
                <w:rtl w:val="true"/>
              </w:rPr>
              <w:tab/>
            </w:r>
            <w:r>
              <w:rPr>
                <w:rStyle w:val="IndexLink"/>
              </w:rPr>
              <w:t>534</w:t>
            </w:r>
          </w:hyperlink>
        </w:p>
        <w:p>
          <w:pPr>
            <w:pStyle w:val="Contents6"/>
            <w:tabs>
              <w:tab w:val="clear" w:pos="7609"/>
              <w:tab w:val="right" w:pos="9026" w:leader="dot"/>
            </w:tabs>
            <w:rPr/>
          </w:pPr>
          <w:hyperlink w:anchor="__RefHeading___Toc4325626_1280447820">
            <w:r>
              <w:rPr>
                <w:webHidden/>
                <w:rStyle w:val="IndexLink"/>
                <w:rtl w:val="true"/>
              </w:rPr>
              <w:t>مشايخ الكشّي</w:t>
            </w:r>
            <w:r>
              <w:rPr>
                <w:rStyle w:val="IndexLink"/>
                <w:rtl w:val="true"/>
              </w:rPr>
              <w:tab/>
            </w:r>
            <w:r>
              <w:rPr>
                <w:rStyle w:val="IndexLink"/>
              </w:rPr>
              <w:t>536</w:t>
            </w:r>
          </w:hyperlink>
        </w:p>
        <w:p>
          <w:pPr>
            <w:pStyle w:val="Contents3"/>
            <w:tabs>
              <w:tab w:val="clear" w:pos="8459"/>
              <w:tab w:val="right" w:pos="9026" w:leader="dot"/>
            </w:tabs>
            <w:rPr/>
          </w:pPr>
          <w:hyperlink w:anchor="__RefHeading___Toc4325628_1280447820">
            <w:r>
              <w:rPr>
                <w:webHidden/>
                <w:rStyle w:val="IndexLink"/>
                <w:rtl w:val="true"/>
              </w:rPr>
              <w:t>خاتمة</w:t>
            </w:r>
            <w:r>
              <w:rPr>
                <w:rStyle w:val="IndexLink"/>
                <w:rtl w:val="true"/>
              </w:rPr>
              <w:tab/>
            </w:r>
            <w:r>
              <w:rPr>
                <w:rStyle w:val="IndexLink"/>
              </w:rPr>
              <w:t>539</w:t>
            </w:r>
          </w:hyperlink>
        </w:p>
        <w:p>
          <w:pPr>
            <w:pStyle w:val="Contents4"/>
            <w:tabs>
              <w:tab w:val="clear" w:pos="8176"/>
              <w:tab w:val="right" w:pos="9026" w:leader="dot"/>
            </w:tabs>
            <w:rPr/>
          </w:pPr>
          <w:hyperlink w:anchor="__RefHeading___Toc4325630_1280447820">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4325632_1280447820">
            <w:r>
              <w:rPr>
                <w:webHidden/>
                <w:rStyle w:val="IndexLink"/>
                <w:rtl w:val="true"/>
              </w:rPr>
              <w:t>عدد أحاديث الكتب الأربعة</w:t>
            </w:r>
            <w:r>
              <w:rPr>
                <w:rStyle w:val="IndexLink"/>
                <w:rtl w:val="true"/>
              </w:rPr>
              <w:tab/>
            </w:r>
            <w:r>
              <w:rPr>
                <w:rStyle w:val="IndexLink"/>
              </w:rPr>
              <w:t>541</w:t>
            </w:r>
          </w:hyperlink>
        </w:p>
        <w:p>
          <w:pPr>
            <w:pStyle w:val="Contents4"/>
            <w:tabs>
              <w:tab w:val="clear" w:pos="8176"/>
              <w:tab w:val="right" w:pos="9026" w:leader="dot"/>
            </w:tabs>
            <w:rPr/>
          </w:pPr>
          <w:hyperlink w:anchor="__RefHeading___Toc4325634_1280447820">
            <w:r>
              <w:rPr>
                <w:webHidden/>
                <w:rStyle w:val="IndexLink"/>
                <w:rtl w:val="true"/>
              </w:rPr>
              <w:t xml:space="preserve">في ذكر مؤلّفات أُستادي الأعظم الأعلم ثقة الإسلام </w:t>
            </w:r>
            <w:r>
              <w:rPr>
                <w:rStyle w:val="IndexLink"/>
                <w:rtl w:val="true"/>
              </w:rPr>
              <w:t>«</w:t>
            </w:r>
            <w:r>
              <w:rPr>
                <w:rStyle w:val="IndexLink"/>
                <w:rtl w:val="true"/>
              </w:rPr>
              <w:t>الحاجّ ميرزا حسين النوري الطبرسي الغروي قدس سره</w:t>
            </w:r>
            <w:r>
              <w:rPr>
                <w:rStyle w:val="IndexLink"/>
                <w:rtl w:val="true"/>
              </w:rPr>
              <w:t xml:space="preserve">» </w:t>
            </w:r>
            <w:r>
              <w:rPr>
                <w:rStyle w:val="IndexLink"/>
                <w:rtl w:val="true"/>
              </w:rPr>
              <w:t>و تاريخ ولادته و وفاته و غيرها</w:t>
            </w:r>
            <w:r>
              <w:rPr>
                <w:rStyle w:val="IndexLink"/>
                <w:rtl w:val="true"/>
              </w:rPr>
              <w:tab/>
            </w:r>
            <w:r>
              <w:rPr>
                <w:rStyle w:val="IndexLink"/>
              </w:rPr>
              <w:t>543</w:t>
            </w:r>
          </w:hyperlink>
        </w:p>
        <w:p>
          <w:pPr>
            <w:pStyle w:val="Contents4"/>
            <w:tabs>
              <w:tab w:val="clear" w:pos="8176"/>
              <w:tab w:val="right" w:pos="9026" w:leader="dot"/>
            </w:tabs>
            <w:rPr/>
          </w:pPr>
          <w:hyperlink w:anchor="__RefHeading___Toc4325636_1280447820">
            <w:r>
              <w:rPr>
                <w:webHidden/>
                <w:rStyle w:val="IndexLink"/>
                <w:rtl w:val="true"/>
              </w:rPr>
              <w:t>صورة إجازة السيّد محمّد الموسوي النجفي الهندي لمؤلف الكتاب</w:t>
            </w:r>
            <w:r>
              <w:rPr>
                <w:rStyle w:val="IndexLink"/>
                <w:rtl w:val="true"/>
              </w:rPr>
              <w:tab/>
            </w:r>
            <w:r>
              <w:rPr>
                <w:rStyle w:val="IndexLink"/>
              </w:rPr>
              <w:t>545</w:t>
            </w:r>
          </w:hyperlink>
        </w:p>
        <w:p>
          <w:pPr>
            <w:pStyle w:val="Contents4"/>
            <w:tabs>
              <w:tab w:val="clear" w:pos="8176"/>
              <w:tab w:val="right" w:pos="9026" w:leader="dot"/>
            </w:tabs>
            <w:rPr/>
          </w:pPr>
          <w:hyperlink w:anchor="__RefHeading___Toc4325638_1280447820">
            <w:r>
              <w:rPr>
                <w:webHidden/>
                <w:rStyle w:val="IndexLink"/>
                <w:rtl w:val="true"/>
              </w:rPr>
              <w:t>صورة إجازة ميرزا حسين الحاج ميرزا خليل لمؤلف الكتاب</w:t>
            </w:r>
            <w:r>
              <w:rPr>
                <w:rStyle w:val="IndexLink"/>
                <w:rtl w:val="true"/>
              </w:rPr>
              <w:tab/>
            </w:r>
            <w:r>
              <w:rPr>
                <w:rStyle w:val="IndexLink"/>
              </w:rPr>
              <w:t>556</w:t>
            </w:r>
          </w:hyperlink>
        </w:p>
        <w:p>
          <w:pPr>
            <w:pStyle w:val="Contents2"/>
            <w:tabs>
              <w:tab w:val="clear" w:pos="8743"/>
              <w:tab w:val="right" w:pos="9026" w:leader="dot"/>
            </w:tabs>
            <w:rPr/>
          </w:pPr>
          <w:hyperlink w:anchor="__RefHeading___Toc4325640_1280447820">
            <w:r>
              <w:rPr>
                <w:webHidden/>
                <w:rStyle w:val="IndexLink"/>
                <w:rtl w:val="true"/>
              </w:rPr>
              <w:t>كتاب الدّعاء</w:t>
            </w:r>
            <w:r>
              <w:rPr>
                <w:rStyle w:val="IndexLink"/>
                <w:rtl w:val="true"/>
              </w:rPr>
              <w:tab/>
            </w:r>
            <w:r>
              <w:rPr>
                <w:rStyle w:val="IndexLink"/>
              </w:rPr>
              <w:t>561</w:t>
            </w:r>
          </w:hyperlink>
        </w:p>
        <w:p>
          <w:pPr>
            <w:pStyle w:val="Contents3"/>
            <w:tabs>
              <w:tab w:val="clear" w:pos="8459"/>
              <w:tab w:val="right" w:pos="9026" w:leader="dot"/>
            </w:tabs>
            <w:rPr/>
          </w:pPr>
          <w:hyperlink w:anchor="__RefHeading___Toc4325642_1280447820">
            <w:r>
              <w:rPr>
                <w:webHidden/>
                <w:rStyle w:val="IndexLink"/>
                <w:rtl w:val="true"/>
              </w:rPr>
              <w:t>اشاره</w:t>
            </w:r>
            <w:r>
              <w:rPr>
                <w:rStyle w:val="IndexLink"/>
                <w:rtl w:val="true"/>
              </w:rPr>
              <w:tab/>
            </w:r>
            <w:r>
              <w:rPr>
                <w:rStyle w:val="IndexLink"/>
              </w:rPr>
              <w:t>561</w:t>
            </w:r>
          </w:hyperlink>
        </w:p>
        <w:p>
          <w:pPr>
            <w:pStyle w:val="Contents3"/>
            <w:tabs>
              <w:tab w:val="clear" w:pos="8459"/>
              <w:tab w:val="right" w:pos="9026" w:leader="dot"/>
            </w:tabs>
            <w:rPr/>
          </w:pPr>
          <w:hyperlink w:anchor="__RefHeading___Toc4325644_1280447820">
            <w:r>
              <w:rPr>
                <w:webHidden/>
                <w:rStyle w:val="IndexLink"/>
                <w:rtl w:val="true"/>
              </w:rPr>
              <w:t>درآمد</w:t>
            </w:r>
            <w:r>
              <w:rPr>
                <w:rStyle w:val="IndexLink"/>
                <w:rtl w:val="true"/>
              </w:rPr>
              <w:tab/>
            </w:r>
            <w:r>
              <w:rPr>
                <w:rStyle w:val="IndexLink"/>
              </w:rPr>
              <w:t>561</w:t>
            </w:r>
          </w:hyperlink>
        </w:p>
        <w:p>
          <w:pPr>
            <w:pStyle w:val="Contents4"/>
            <w:tabs>
              <w:tab w:val="clear" w:pos="8176"/>
              <w:tab w:val="right" w:pos="9026" w:leader="dot"/>
            </w:tabs>
            <w:rPr/>
          </w:pPr>
          <w:hyperlink w:anchor="__RefHeading___Toc4325646_1280447820">
            <w:r>
              <w:rPr>
                <w:webHidden/>
                <w:rStyle w:val="IndexLink"/>
                <w:rtl w:val="true"/>
              </w:rPr>
              <w:t>اشاره</w:t>
            </w:r>
            <w:r>
              <w:rPr>
                <w:rStyle w:val="IndexLink"/>
                <w:rtl w:val="true"/>
              </w:rPr>
              <w:tab/>
            </w:r>
            <w:r>
              <w:rPr>
                <w:rStyle w:val="IndexLink"/>
              </w:rPr>
              <w:t>561</w:t>
            </w:r>
          </w:hyperlink>
        </w:p>
        <w:p>
          <w:pPr>
            <w:pStyle w:val="Contents4"/>
            <w:tabs>
              <w:tab w:val="clear" w:pos="8176"/>
              <w:tab w:val="right" w:pos="9026" w:leader="dot"/>
            </w:tabs>
            <w:rPr/>
          </w:pPr>
          <w:hyperlink w:anchor="__RefHeading___Toc4325648_1280447820">
            <w:r>
              <w:rPr>
                <w:webHidden/>
                <w:rStyle w:val="IndexLink"/>
                <w:rtl w:val="true"/>
              </w:rPr>
              <w:t>مختصرى در ترجمت مؤلّف</w:t>
            </w:r>
            <w:r>
              <w:rPr>
                <w:rStyle w:val="IndexLink"/>
                <w:rtl w:val="true"/>
              </w:rPr>
              <w:tab/>
            </w:r>
            <w:r>
              <w:rPr>
                <w:rStyle w:val="IndexLink"/>
              </w:rPr>
              <w:t>562</w:t>
            </w:r>
          </w:hyperlink>
        </w:p>
        <w:p>
          <w:pPr>
            <w:pStyle w:val="Contents4"/>
            <w:tabs>
              <w:tab w:val="clear" w:pos="8176"/>
              <w:tab w:val="right" w:pos="9026" w:leader="dot"/>
            </w:tabs>
            <w:rPr/>
          </w:pPr>
          <w:hyperlink w:anchor="__RefHeading___Toc4325650_1280447820">
            <w:r>
              <w:rPr>
                <w:webHidden/>
                <w:rStyle w:val="IndexLink"/>
                <w:rtl w:val="true"/>
              </w:rPr>
              <w:t>كتاب الدّعاء</w:t>
            </w:r>
            <w:r>
              <w:rPr>
                <w:rStyle w:val="IndexLink"/>
                <w:rtl w:val="true"/>
              </w:rPr>
              <w:tab/>
            </w:r>
            <w:r>
              <w:rPr>
                <w:rStyle w:val="IndexLink"/>
              </w:rPr>
              <w:t>564</w:t>
            </w:r>
          </w:hyperlink>
        </w:p>
        <w:p>
          <w:pPr>
            <w:pStyle w:val="Contents2"/>
            <w:tabs>
              <w:tab w:val="clear" w:pos="8743"/>
              <w:tab w:val="right" w:pos="9026" w:leader="dot"/>
            </w:tabs>
            <w:rPr/>
          </w:pPr>
          <w:hyperlink w:anchor="__RefHeading___Toc4325652_1280447820">
            <w:r>
              <w:rPr>
                <w:webHidden/>
                <w:rStyle w:val="IndexLink"/>
                <w:rtl w:val="true"/>
              </w:rPr>
              <w:t>شرح دعاى عرفه</w:t>
            </w:r>
            <w:r>
              <w:rPr>
                <w:rStyle w:val="IndexLink"/>
                <w:rtl w:val="true"/>
              </w:rPr>
              <w:tab/>
            </w:r>
            <w:r>
              <w:rPr>
                <w:rStyle w:val="IndexLink"/>
              </w:rPr>
              <w:t>574</w:t>
            </w:r>
          </w:hyperlink>
        </w:p>
        <w:p>
          <w:pPr>
            <w:pStyle w:val="Contents3"/>
            <w:tabs>
              <w:tab w:val="clear" w:pos="8459"/>
              <w:tab w:val="right" w:pos="9026" w:leader="dot"/>
            </w:tabs>
            <w:rPr/>
          </w:pPr>
          <w:hyperlink w:anchor="__RefHeading___Toc4325654_1280447820">
            <w:r>
              <w:rPr>
                <w:webHidden/>
                <w:rStyle w:val="IndexLink"/>
                <w:rtl w:val="true"/>
              </w:rPr>
              <w:t>اشاره</w:t>
            </w:r>
            <w:r>
              <w:rPr>
                <w:rStyle w:val="IndexLink"/>
                <w:rtl w:val="true"/>
              </w:rPr>
              <w:tab/>
            </w:r>
            <w:r>
              <w:rPr>
                <w:rStyle w:val="IndexLink"/>
              </w:rPr>
              <w:t>574</w:t>
            </w:r>
          </w:hyperlink>
        </w:p>
        <w:p>
          <w:pPr>
            <w:pStyle w:val="Contents3"/>
            <w:tabs>
              <w:tab w:val="clear" w:pos="8459"/>
              <w:tab w:val="right" w:pos="9026" w:leader="dot"/>
            </w:tabs>
            <w:rPr/>
          </w:pPr>
          <w:hyperlink w:anchor="__RefHeading___Toc4325656_1280447820">
            <w:r>
              <w:rPr>
                <w:webHidden/>
                <w:rStyle w:val="IndexLink"/>
                <w:rtl w:val="true"/>
              </w:rPr>
              <w:t>درآمد</w:t>
            </w:r>
            <w:r>
              <w:rPr>
                <w:rStyle w:val="IndexLink"/>
                <w:rtl w:val="true"/>
              </w:rPr>
              <w:tab/>
            </w:r>
            <w:r>
              <w:rPr>
                <w:rStyle w:val="IndexLink"/>
              </w:rPr>
              <w:t>574</w:t>
            </w:r>
          </w:hyperlink>
        </w:p>
        <w:p>
          <w:pPr>
            <w:pStyle w:val="Contents4"/>
            <w:tabs>
              <w:tab w:val="clear" w:pos="8176"/>
              <w:tab w:val="right" w:pos="9026" w:leader="dot"/>
            </w:tabs>
            <w:rPr/>
          </w:pPr>
          <w:hyperlink w:anchor="__RefHeading___Toc4325658_1280447820">
            <w:r>
              <w:rPr>
                <w:webHidden/>
                <w:rStyle w:val="IndexLink"/>
                <w:rtl w:val="true"/>
              </w:rPr>
              <w:t>اشاره</w:t>
            </w:r>
            <w:r>
              <w:rPr>
                <w:rStyle w:val="IndexLink"/>
                <w:rtl w:val="true"/>
              </w:rPr>
              <w:tab/>
            </w:r>
            <w:r>
              <w:rPr>
                <w:rStyle w:val="IndexLink"/>
              </w:rPr>
              <w:t>574</w:t>
            </w:r>
          </w:hyperlink>
        </w:p>
        <w:p>
          <w:pPr>
            <w:pStyle w:val="Contents4"/>
            <w:tabs>
              <w:tab w:val="clear" w:pos="8176"/>
              <w:tab w:val="right" w:pos="9026" w:leader="dot"/>
            </w:tabs>
            <w:rPr/>
          </w:pPr>
          <w:hyperlink w:anchor="__RefHeading___Toc4325660_1280447820">
            <w:r>
              <w:rPr>
                <w:webHidden/>
                <w:rStyle w:val="IndexLink"/>
                <w:rtl w:val="true"/>
              </w:rPr>
              <w:t>ترجمه ها و چاپ ها</w:t>
            </w:r>
            <w:r>
              <w:rPr>
                <w:rStyle w:val="IndexLink"/>
                <w:rtl w:val="true"/>
              </w:rPr>
              <w:tab/>
            </w:r>
            <w:r>
              <w:rPr>
                <w:rStyle w:val="IndexLink"/>
              </w:rPr>
              <w:t>575</w:t>
            </w:r>
          </w:hyperlink>
        </w:p>
        <w:p>
          <w:pPr>
            <w:pStyle w:val="Contents4"/>
            <w:tabs>
              <w:tab w:val="clear" w:pos="8176"/>
              <w:tab w:val="right" w:pos="9026" w:leader="dot"/>
            </w:tabs>
            <w:rPr/>
          </w:pPr>
          <w:hyperlink w:anchor="__RefHeading___Toc4325662_1280447820">
            <w:r>
              <w:rPr>
                <w:webHidden/>
                <w:rStyle w:val="IndexLink"/>
                <w:rtl w:val="true"/>
              </w:rPr>
              <w:t>شروح دعا</w:t>
            </w:r>
            <w:r>
              <w:rPr>
                <w:rStyle w:val="IndexLink"/>
                <w:rtl w:val="true"/>
              </w:rPr>
              <w:tab/>
            </w:r>
            <w:r>
              <w:rPr>
                <w:rStyle w:val="IndexLink"/>
              </w:rPr>
              <w:t>577</w:t>
            </w:r>
          </w:hyperlink>
        </w:p>
        <w:p>
          <w:pPr>
            <w:pStyle w:val="Contents4"/>
            <w:tabs>
              <w:tab w:val="clear" w:pos="8176"/>
              <w:tab w:val="right" w:pos="9026" w:leader="dot"/>
            </w:tabs>
            <w:rPr/>
          </w:pPr>
          <w:hyperlink w:anchor="__RefHeading___Toc4325664_1280447820">
            <w:r>
              <w:rPr>
                <w:webHidden/>
                <w:rStyle w:val="IndexLink"/>
                <w:rtl w:val="true"/>
              </w:rPr>
              <w:t>زندگى مؤلّف</w:t>
            </w:r>
            <w:r>
              <w:rPr>
                <w:rStyle w:val="IndexLink"/>
                <w:rtl w:val="true"/>
              </w:rPr>
              <w:tab/>
            </w:r>
            <w:r>
              <w:rPr>
                <w:rStyle w:val="IndexLink"/>
              </w:rPr>
              <w:t>579</w:t>
            </w:r>
          </w:hyperlink>
        </w:p>
        <w:p>
          <w:pPr>
            <w:pStyle w:val="Contents4"/>
            <w:tabs>
              <w:tab w:val="clear" w:pos="8176"/>
              <w:tab w:val="right" w:pos="9026" w:leader="dot"/>
            </w:tabs>
            <w:rPr/>
          </w:pPr>
          <w:hyperlink w:anchor="__RefHeading___Toc4325666_1280447820">
            <w:r>
              <w:rPr>
                <w:webHidden/>
                <w:rStyle w:val="IndexLink"/>
                <w:rtl w:val="true"/>
              </w:rPr>
              <w:t>آثار وى</w:t>
            </w:r>
            <w:r>
              <w:rPr>
                <w:rStyle w:val="IndexLink"/>
                <w:rtl w:val="true"/>
              </w:rPr>
              <w:tab/>
            </w:r>
            <w:r>
              <w:rPr>
                <w:rStyle w:val="IndexLink"/>
              </w:rPr>
              <w:t>580</w:t>
            </w:r>
          </w:hyperlink>
        </w:p>
        <w:p>
          <w:pPr>
            <w:pStyle w:val="Contents4"/>
            <w:tabs>
              <w:tab w:val="clear" w:pos="8176"/>
              <w:tab w:val="right" w:pos="9026" w:leader="dot"/>
            </w:tabs>
            <w:rPr/>
          </w:pPr>
          <w:hyperlink w:anchor="__RefHeading___Toc4325668_1280447820">
            <w:r>
              <w:rPr>
                <w:webHidden/>
                <w:rStyle w:val="IndexLink"/>
                <w:rtl w:val="true"/>
              </w:rPr>
              <w:t>ويژگى هاى شرح دعاى عرفه</w:t>
            </w:r>
            <w:r>
              <w:rPr>
                <w:rStyle w:val="IndexLink"/>
                <w:rtl w:val="true"/>
              </w:rPr>
              <w:tab/>
            </w:r>
            <w:r>
              <w:rPr>
                <w:rStyle w:val="IndexLink"/>
              </w:rPr>
              <w:t>581</w:t>
            </w:r>
          </w:hyperlink>
        </w:p>
        <w:p>
          <w:pPr>
            <w:pStyle w:val="Contents2"/>
            <w:tabs>
              <w:tab w:val="clear" w:pos="8743"/>
              <w:tab w:val="right" w:pos="9026" w:leader="dot"/>
            </w:tabs>
            <w:rPr/>
          </w:pPr>
          <w:hyperlink w:anchor="__RefHeading___Toc4325670_1280447820">
            <w:r>
              <w:rPr>
                <w:webHidden/>
                <w:rStyle w:val="IndexLink"/>
                <w:rtl w:val="true"/>
              </w:rPr>
              <w:t>فهارس</w:t>
            </w:r>
            <w:r>
              <w:rPr>
                <w:rStyle w:val="IndexLink"/>
                <w:rtl w:val="true"/>
              </w:rPr>
              <w:tab/>
            </w:r>
            <w:r>
              <w:rPr>
                <w:rStyle w:val="IndexLink"/>
              </w:rPr>
              <w:t>584</w:t>
            </w:r>
          </w:hyperlink>
        </w:p>
        <w:p>
          <w:pPr>
            <w:pStyle w:val="Contents3"/>
            <w:tabs>
              <w:tab w:val="clear" w:pos="8459"/>
              <w:tab w:val="right" w:pos="9026" w:leader="dot"/>
            </w:tabs>
            <w:rPr/>
          </w:pPr>
          <w:hyperlink w:anchor="__RefHeading___Toc4325672_1280447820">
            <w:r>
              <w:rPr>
                <w:webHidden/>
                <w:rStyle w:val="IndexLink"/>
                <w:rtl w:val="true"/>
              </w:rPr>
              <w:t>اشاره</w:t>
            </w:r>
            <w:r>
              <w:rPr>
                <w:rStyle w:val="IndexLink"/>
                <w:rtl w:val="true"/>
              </w:rPr>
              <w:tab/>
            </w:r>
            <w:r>
              <w:rPr>
                <w:rStyle w:val="IndexLink"/>
              </w:rPr>
              <w:t>584</w:t>
            </w:r>
          </w:hyperlink>
        </w:p>
        <w:p>
          <w:pPr>
            <w:pStyle w:val="Contents3"/>
            <w:tabs>
              <w:tab w:val="clear" w:pos="8459"/>
              <w:tab w:val="right" w:pos="9026" w:leader="dot"/>
            </w:tabs>
            <w:rPr/>
          </w:pPr>
          <w:hyperlink w:anchor="__RefHeading___Toc4325674_1280447820">
            <w:r>
              <w:rPr>
                <w:webHidden/>
                <w:rStyle w:val="IndexLink"/>
                <w:rtl w:val="true"/>
              </w:rPr>
              <w:t xml:space="preserve">فهرست عمومى ميراث </w:t>
            </w:r>
            <w:r>
              <w:rPr>
                <w:rStyle w:val="IndexLink"/>
                <w:rtl w:val="true"/>
              </w:rPr>
              <w:t>(</w:t>
            </w:r>
            <w:r>
              <w:rPr>
                <w:rStyle w:val="IndexLink"/>
                <w:rtl w:val="true"/>
              </w:rPr>
              <w:t xml:space="preserve">دفترهاى </w:t>
            </w:r>
            <w:r>
              <w:rPr>
                <w:rStyle w:val="IndexLink"/>
              </w:rPr>
              <w:t>1</w:t>
            </w:r>
            <w:r>
              <w:rPr>
                <w:rStyle w:val="IndexLink"/>
                <w:rtl w:val="true"/>
              </w:rPr>
              <w:t>-</w:t>
            </w:r>
            <w:r>
              <w:rPr>
                <w:rStyle w:val="IndexLink"/>
              </w:rPr>
              <w:t>11</w:t>
            </w:r>
            <w:r>
              <w:rPr>
                <w:rStyle w:val="IndexLink"/>
                <w:rtl w:val="true"/>
              </w:rPr>
              <w:t>)</w:t>
              <w:tab/>
            </w:r>
            <w:r>
              <w:rPr>
                <w:rStyle w:val="IndexLink"/>
              </w:rPr>
              <w:t>586</w:t>
            </w:r>
          </w:hyperlink>
        </w:p>
        <w:p>
          <w:pPr>
            <w:pStyle w:val="Contents4"/>
            <w:tabs>
              <w:tab w:val="clear" w:pos="8176"/>
              <w:tab w:val="right" w:pos="9026" w:leader="dot"/>
            </w:tabs>
            <w:rPr/>
          </w:pPr>
          <w:hyperlink w:anchor="__RefHeading___Toc4325676_1280447820">
            <w:r>
              <w:rPr>
                <w:webHidden/>
                <w:rStyle w:val="IndexLink"/>
                <w:rtl w:val="true"/>
              </w:rPr>
              <w:t>الف</w:t>
            </w:r>
            <w:r>
              <w:rPr>
                <w:rStyle w:val="IndexLink"/>
                <w:rtl w:val="true"/>
              </w:rPr>
              <w:t xml:space="preserve">: </w:t>
            </w:r>
            <w:r>
              <w:rPr>
                <w:rStyle w:val="IndexLink"/>
                <w:rtl w:val="true"/>
              </w:rPr>
              <w:t>عنوان رساله ها</w:t>
            </w:r>
            <w:r>
              <w:rPr>
                <w:rStyle w:val="IndexLink"/>
                <w:rtl w:val="true"/>
              </w:rPr>
              <w:tab/>
            </w:r>
            <w:r>
              <w:rPr>
                <w:rStyle w:val="IndexLink"/>
              </w:rPr>
              <w:t>586</w:t>
            </w:r>
          </w:hyperlink>
        </w:p>
        <w:p>
          <w:pPr>
            <w:pStyle w:val="Contents4"/>
            <w:tabs>
              <w:tab w:val="clear" w:pos="8176"/>
              <w:tab w:val="right" w:pos="9026" w:leader="dot"/>
            </w:tabs>
            <w:rPr/>
          </w:pPr>
          <w:hyperlink w:anchor="__RefHeading___Toc4325678_1280447820">
            <w:r>
              <w:rPr>
                <w:webHidden/>
                <w:rStyle w:val="IndexLink"/>
                <w:rtl w:val="true"/>
              </w:rPr>
              <w:t>ب</w:t>
            </w:r>
            <w:r>
              <w:rPr>
                <w:rStyle w:val="IndexLink"/>
                <w:rtl w:val="true"/>
              </w:rPr>
              <w:t xml:space="preserve">: </w:t>
            </w:r>
            <w:r>
              <w:rPr>
                <w:rStyle w:val="IndexLink"/>
                <w:rtl w:val="true"/>
              </w:rPr>
              <w:t>پديدآورندگان</w:t>
            </w:r>
            <w:r>
              <w:rPr>
                <w:rStyle w:val="IndexLink"/>
                <w:rtl w:val="true"/>
              </w:rPr>
              <w:tab/>
            </w:r>
            <w:r>
              <w:rPr>
                <w:rStyle w:val="IndexLink"/>
              </w:rPr>
              <w:t>592</w:t>
            </w:r>
          </w:hyperlink>
        </w:p>
        <w:p>
          <w:pPr>
            <w:pStyle w:val="Contents4"/>
            <w:tabs>
              <w:tab w:val="clear" w:pos="8176"/>
              <w:tab w:val="right" w:pos="9026" w:leader="dot"/>
            </w:tabs>
            <w:rPr/>
          </w:pPr>
          <w:hyperlink w:anchor="__RefHeading___Toc4325680_1280447820">
            <w:r>
              <w:rPr>
                <w:webHidden/>
                <w:rStyle w:val="IndexLink"/>
                <w:rtl w:val="true"/>
              </w:rPr>
              <w:t>ج</w:t>
            </w:r>
            <w:r>
              <w:rPr>
                <w:rStyle w:val="IndexLink"/>
                <w:rtl w:val="true"/>
              </w:rPr>
              <w:t xml:space="preserve">: </w:t>
            </w:r>
            <w:r>
              <w:rPr>
                <w:rStyle w:val="IndexLink"/>
                <w:rtl w:val="true"/>
              </w:rPr>
              <w:t>مصحّحان و محقّقان</w:t>
            </w:r>
            <w:r>
              <w:rPr>
                <w:rStyle w:val="IndexLink"/>
                <w:rtl w:val="true"/>
              </w:rPr>
              <w:tab/>
            </w:r>
            <w:r>
              <w:rPr>
                <w:rStyle w:val="IndexLink"/>
              </w:rPr>
              <w:t>601</w:t>
            </w:r>
          </w:hyperlink>
        </w:p>
        <w:p>
          <w:pPr>
            <w:pStyle w:val="Contents3"/>
            <w:tabs>
              <w:tab w:val="clear" w:pos="8459"/>
              <w:tab w:val="right" w:pos="9026" w:leader="dot"/>
            </w:tabs>
            <w:rPr/>
          </w:pPr>
          <w:hyperlink w:anchor="__RefHeading___Toc4325682_1280447820">
            <w:r>
              <w:rPr>
                <w:webHidden/>
                <w:rStyle w:val="IndexLink"/>
                <w:rtl w:val="true"/>
              </w:rPr>
              <w:t>فهرست تفصيلى</w:t>
            </w:r>
            <w:r>
              <w:rPr>
                <w:rStyle w:val="IndexLink"/>
                <w:rtl w:val="true"/>
              </w:rPr>
              <w:tab/>
            </w:r>
            <w:r>
              <w:rPr>
                <w:rStyle w:val="IndexLink"/>
              </w:rPr>
              <w:t>607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49_175682"/>
      <w:bookmarkStart w:id="1" w:name="pg16249_175682"/>
      <w:bookmarkEnd w:id="1"/>
    </w:p>
    <w:p>
      <w:pPr>
        <w:pStyle w:val="Heading2"/>
        <w:numPr>
          <w:ilvl w:val="1"/>
          <w:numId w:val="1"/>
        </w:numPr>
        <w:rPr/>
      </w:pPr>
      <w:bookmarkStart w:id="2" w:name="pg16249_175682"/>
      <w:bookmarkStart w:id="3" w:name="__RefHeading___Toc432508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2508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م‍ی‍راث‌ ح‍دی‍ث‌ ش‍ی‍ع‍ه‌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م‍ی‍راث‌ ح‍دی‍ث‌ ش‍ی‍ع‍ه‌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علمی فرهنگی دارالحدیث </w:t>
      </w:r>
      <w:bookmarkStart w:id="7" w:name="pg16249_175686"/>
    </w:p>
    <w:p>
      <w:pPr>
        <w:pStyle w:val="Heading2"/>
        <w:numPr>
          <w:ilvl w:val="1"/>
          <w:numId w:val="1"/>
        </w:numPr>
        <w:rPr/>
      </w:pPr>
      <w:bookmarkStart w:id="8" w:name="__RefHeading___Toc4325088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آغاز دفتر</w:t>
      </w:r>
    </w:p>
    <w:p>
      <w:pPr>
        <w:pStyle w:val="BookText"/>
        <w:rPr/>
      </w:pPr>
      <w:r>
        <w:rPr>
          <w:rFonts w:ascii="Amiri" w:hAnsi="Amiri" w:eastAsia="Amiri" w:cs="Amiri"/>
          <w:color w:val="111111"/>
          <w:sz w:val="28"/>
          <w:sz w:val="28"/>
          <w:szCs w:val="28"/>
          <w:rtl w:val="true"/>
          <w:lang w:bidi="ar-SA"/>
        </w:rPr>
        <w:t xml:space="preserve">مكتوبات حديثى اصحاب ائمه عليهم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IRNazanin" w:hAnsi="IRNazanin" w:eastAsia="IRNazanin"/>
          <w:color w:val="111111"/>
          <w:sz w:val="28"/>
          <w:sz w:val="28"/>
          <w:szCs w:val="28"/>
          <w:rtl w:val="true"/>
          <w:lang w:bidi="fa-IR"/>
        </w:rPr>
        <w:t xml:space="preserve">فضائل شهر رجب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الحافظ عبيد اللّٰه بن عبد الله النيسابوري المعروف بالحاكم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محمودى</w:t>
      </w:r>
    </w:p>
    <w:p>
      <w:pPr>
        <w:pStyle w:val="BookText"/>
        <w:rPr/>
      </w:pP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مؤلفى مجهول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وفايى</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زبور العارفين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على قلى خان بن قرچقاى خان تركمانى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اوسط عبدالعلى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 على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ميرزا محمّد بن محمدهادى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حسينى اشكورى</w:t>
      </w:r>
    </w:p>
    <w:p>
      <w:pPr>
        <w:pStyle w:val="BookText"/>
        <w:rPr/>
      </w:pPr>
      <w:r>
        <w:rPr>
          <w:rFonts w:ascii="Amiri" w:hAnsi="Amiri" w:eastAsia="Amiri" w:cs="Amiri"/>
          <w:color w:val="111111"/>
          <w:sz w:val="28"/>
          <w:sz w:val="28"/>
          <w:szCs w:val="28"/>
          <w:rtl w:val="true"/>
          <w:lang w:bidi="ar-SA"/>
        </w:rPr>
        <w:t xml:space="preserve">فهرس الصدرية في الإجازات العليّة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على اكبر بن شير محمّد 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سيد اسماعيل عمادى حائرى مازندرانى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عمادى حائرى</w:t>
      </w:r>
    </w:p>
    <w:p>
      <w:pPr>
        <w:pStyle w:val="BookText"/>
        <w:rPr/>
      </w:pPr>
      <w:r>
        <w:rPr>
          <w:rFonts w:ascii="IRNazanin" w:hAnsi="IRNazanin" w:eastAsia="IRNazanin"/>
          <w:color w:val="111111"/>
          <w:sz w:val="28"/>
          <w:sz w:val="28"/>
          <w:szCs w:val="28"/>
          <w:rtl w:val="true"/>
          <w:lang w:bidi="fa-IR"/>
        </w:rPr>
        <w:t xml:space="preserve">شرح دعاى عرفه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سيد احمد فقيه امامى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زادهوش</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ascii="Amiri" w:hAnsi="Amiri" w:eastAsia="Amiri" w:cs="Amiri"/>
          <w:color w:val="111111"/>
          <w:sz w:val="28"/>
          <w:sz w:val="28"/>
          <w:szCs w:val="28"/>
          <w:rtl w:val="true"/>
          <w:lang w:bidi="ar-SA"/>
        </w:rPr>
        <w:t xml:space="preserve">فهرست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bookmarkStart w:id="10" w:name="pg16249_175688"/>
    </w:p>
    <w:p>
      <w:pPr>
        <w:pStyle w:val="Heading2"/>
        <w:numPr>
          <w:ilvl w:val="1"/>
          <w:numId w:val="1"/>
        </w:numPr>
        <w:rPr/>
      </w:pPr>
      <w:bookmarkStart w:id="11" w:name="__RefHeading___Toc4325090_1280447820"/>
      <w:bookmarkStart w:id="12" w:name="_Toc4"/>
      <w:bookmarkEnd w:id="10"/>
      <w:bookmarkEnd w:id="11"/>
      <w:r>
        <w:rPr>
          <w:rtl w:val="true"/>
        </w:rPr>
        <w:t>مكتوبات حديثى اصحاب ائمه عليهم السلام</w:t>
      </w:r>
      <w:bookmarkEnd w:id="12"/>
    </w:p>
    <w:p>
      <w:pPr>
        <w:pStyle w:val="Heading3"/>
        <w:numPr>
          <w:ilvl w:val="2"/>
          <w:numId w:val="1"/>
        </w:numPr>
        <w:rPr/>
      </w:pPr>
      <w:bookmarkStart w:id="13" w:name="__RefHeading___Toc4325092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مهدى مهريزى قسمت اوّل تاكنون در زمينۀ بازسازى منابع مفقود در زمينۀ حديث، در چهار دفتر از ميراث حديث شيعه سخن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ششم، از ضرورت بازسازى منابع و اهداف و روش هاى اين كار،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هفتم، مصادر اوّليۀ رجال، شناسايى شدند و سپس در دفتر نهم و دهم به معرّفى مكتوبات حديثى ائمّه عليهم السلام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دفتر ششم، گفتيم كه در زمينۀ حديث شيعه، در سه حوزه، نيازمند بازشناسى و بازسازى هستيم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مكتوبات حديثى ائمّه عليهم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مكتوبات حديثى اصحاب ائمّه عليهم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رجالى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آن سخن را چنين تكميل كرد كه حوزۀ چهارمى نيز وجود دارد، و آن، آثار فقه الحديثى اى است كه ياران ائمه عليهم السلام در قرون اوّليه نگاشته اند و مفقود گشته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مختلف الحديث، علل الحديث و غريب الحديث</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براين اساس، حوزه هاى نيازمند بازسازى و بازشناسى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مكتوبات حديثى ائمّه عليهم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مكتوبات حديثى اصحاب ائمّه عليهم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رجالى شيعه؛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فقه الحديث</w:t>
      </w:r>
      <w:r>
        <w:rPr>
          <w:rFonts w:eastAsia="Amiri" w:cs="Amiri" w:ascii="Amiri" w:hAnsi="Amiri"/>
          <w:color w:val="111111"/>
          <w:sz w:val="28"/>
          <w:szCs w:val="28"/>
          <w:rtl w:val="true"/>
          <w:lang w:bidi="ar-SA"/>
        </w:rPr>
        <w:t xml:space="preserve">. </w:t>
      </w:r>
      <w:bookmarkStart w:id="15" w:name="pg16249_175689"/>
    </w:p>
    <w:p>
      <w:pPr>
        <w:pStyle w:val="Heading3"/>
        <w:numPr>
          <w:ilvl w:val="2"/>
          <w:numId w:val="1"/>
        </w:numPr>
        <w:rPr/>
      </w:pPr>
      <w:bookmarkStart w:id="16" w:name="__RefHeading___Toc4325094_1280447820"/>
      <w:bookmarkStart w:id="17" w:name="_Toc6"/>
      <w:bookmarkEnd w:id="15"/>
      <w:bookmarkEnd w:id="16"/>
      <w:r>
        <w:rPr>
          <w:rtl w:val="true"/>
        </w:rPr>
        <w:t>مكتوبات حديثى اصحاب ائمّه عليهم السلام</w:t>
      </w:r>
      <w:bookmarkEnd w:id="17"/>
    </w:p>
    <w:p>
      <w:pPr>
        <w:pStyle w:val="BookText"/>
        <w:rPr/>
      </w:pPr>
      <w:r>
        <w:rPr>
          <w:rFonts w:ascii="Amiri" w:hAnsi="Amiri" w:eastAsia="Amiri" w:cs="Amiri"/>
          <w:color w:val="111111"/>
          <w:sz w:val="28"/>
          <w:sz w:val="28"/>
          <w:szCs w:val="28"/>
          <w:rtl w:val="true"/>
          <w:lang w:bidi="ar-SA"/>
        </w:rPr>
        <w:t xml:space="preserve">اين نوشتار را با بحثى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مكتوبات حديثى اصحاب ائمّه عليهم السلام آغاز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بار، ابن شهرآشوب از شيخ مفيد نقل كرد كه اصول حديثى شيعه، چهارصد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از آن زمان تاكنون، همواره اين دغدغه، پژوهشگران حديثى را به خود مشغول داشته كه اين آثار را بشناسند و اطّلاعاتى از نويسندگان آن كتاب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ويژگى ها و محتواى آنها به دست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تاكنون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شده،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دو كتاب رجال النجاشي و الفهرست شيخ طوسى از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نام برده شده است</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شيخ آقابزرگ تهرانى در الذريعة إلى تصانيف الشيعة، تعداد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 معرّفى مى كند</w:t>
      </w:r>
      <w:r>
        <w:rPr>
          <w:rStyle w:val="FootnoteAnchor"/>
          <w:rtl w:val="true"/>
        </w:rPr>
        <w:footnoteReference w:id="5"/>
      </w:r>
      <w:r>
        <w:rPr>
          <w:rFonts w:ascii="IRNazanin" w:hAnsi="IRNazanin" w:eastAsia="IRNazanin"/>
          <w:color w:val="111111"/>
          <w:sz w:val="28"/>
          <w:sz w:val="28"/>
          <w:szCs w:val="28"/>
          <w:rtl w:val="true"/>
          <w:lang w:bidi="fa-IR"/>
        </w:rPr>
        <w:t xml:space="preserve">و مؤلّف مقدمۀ المعجم المفهرس لألفاظ أحاديث بحار الأنوار، شمارگان را به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رسانده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اِتانْ كُلبِرْگ،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 بر پايۀ كتب شيخ طوسى، رجال النجاشي، معالم العلماء و الفهرست ابن نديم، معرّفى كرده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اين ارقام، با ادّعاى اصول چهارصدگانه، فاصلۀ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پيش از جستجو در فهارس و مصادر، جهت بازشناسى اين آثار چهارصدگانه بايد پژوهشى را در زمينۀ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رسانيد و در پرتو آن به جستجو و بازشناسى و بازسازى پرداخت</w:t>
      </w:r>
      <w:r>
        <w:rPr>
          <w:rFonts w:eastAsia="IRNazanin" w:cs="IRNazanin"/>
          <w:color w:val="111111"/>
          <w:sz w:val="28"/>
          <w:szCs w:val="28"/>
          <w:rtl w:val="true"/>
          <w:lang w:bidi="fa-IR"/>
        </w:rPr>
        <w:t xml:space="preserve">. </w:t>
      </w:r>
      <w:bookmarkStart w:id="18" w:name="pg16249_175690"/>
    </w:p>
    <w:p>
      <w:pPr>
        <w:pStyle w:val="Heading3"/>
        <w:numPr>
          <w:ilvl w:val="2"/>
          <w:numId w:val="1"/>
        </w:numPr>
        <w:rPr/>
      </w:pPr>
      <w:bookmarkStart w:id="19" w:name="__RefHeading___Toc4325096_1280447820"/>
      <w:bookmarkStart w:id="20" w:name="_Toc7"/>
      <w:bookmarkEnd w:id="18"/>
      <w:bookmarkEnd w:id="19"/>
      <w:r>
        <w:rPr>
          <w:rtl w:val="true"/>
        </w:rPr>
        <w:t xml:space="preserve">تفاوت </w:t>
      </w:r>
      <w:r>
        <w:rPr>
          <w:rtl w:val="true"/>
        </w:rPr>
        <w:t>«</w:t>
      </w:r>
      <w:r>
        <w:rPr>
          <w:rtl w:val="true"/>
        </w:rPr>
        <w:t>اصل</w:t>
      </w:r>
      <w:r>
        <w:rPr>
          <w:rtl w:val="true"/>
        </w:rPr>
        <w:t xml:space="preserve">» </w:t>
      </w:r>
      <w:r>
        <w:rPr>
          <w:rtl w:val="true"/>
        </w:rPr>
        <w:t xml:space="preserve">و </w:t>
      </w:r>
      <w:r>
        <w:rPr>
          <w:rtl w:val="true"/>
        </w:rPr>
        <w:t>«</w:t>
      </w:r>
      <w:r>
        <w:rPr>
          <w:rtl w:val="true"/>
        </w:rPr>
        <w:t>كتاب</w:t>
      </w:r>
      <w:r>
        <w:rPr>
          <w:rtl w:val="true"/>
        </w:rPr>
        <w:t>»</w:t>
      </w:r>
      <w:bookmarkEnd w:id="20"/>
    </w:p>
    <w:p>
      <w:pPr>
        <w:pStyle w:val="BookText"/>
        <w:rPr/>
      </w:pPr>
      <w:r>
        <w:rPr>
          <w:rFonts w:ascii="IRNazanin" w:hAnsi="IRNazanin" w:eastAsia="IRNazanin"/>
          <w:color w:val="111111"/>
          <w:sz w:val="28"/>
          <w:sz w:val="28"/>
          <w:szCs w:val="28"/>
          <w:rtl w:val="true"/>
          <w:lang w:bidi="fa-IR"/>
        </w:rPr>
        <w:t xml:space="preserve">در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آثار فقهى، بحث هايى دربارۀ تفاوت اصل و كتاب،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اين آثار بر اساس فرض تفاوت دو عنوان، خواسته اند ويژگى هاى اصول را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تفاوت اصل و كتاب، اين نظريه ها به چشم مى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سيّد مهدى بحر العلوم در اين زمينه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اصطلاح المحدّثين من أصحابنا بمعنى الكتاب المعتمد الذي لم ينزع من كتاب آخر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عناية اللّٰه قهپايى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فالأصل مجمع عبارات الحجة عليه السلام و الكتاب يشتمل عليه و على الاستدلالات و الاستنباطات، شرعاً و عقلاً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وحيد بهبهانى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الأصل هو الكتاب الذي جمع فيه مصنّفه الأحاديث التي رواها عن المعصوم عليه السلام أو عن الراوي، و الكتاب و المصنَّف لو كان فيهما حديث معتمد معتبر لكان مأخوذاً عن الأصل غالباً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تهرانى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من كتب الحديث هو ما كان المكتوب فيه مسموعاً لمؤلّفه عن المعصوم أو عمّن سمع منه، لا منقولاً عن مكتوب؛ فإنَّه فرع منه</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هاى بحر العلوم، وحيد بهبهانى و آقابزرگ تهرانى، به يك حقيقت برمى گردد و آن اين است كه اصل، نوشته اى را گويند كه از اثر ديگرى اخذ نشده باشد و محتوايش مسموعات نويسنده از معصوم يا راويان ديگر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سخن ديگر، اصل در سه تعريف از تعاريف چهارگانۀ بالا، دو ويژگى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معصوم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 نويسنده از معصوم يا راوى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تعريف ملّا عناية اللّٰه قهپايى، ملاكِ اصل، يك چيز است و آن اين كه حديث معصوم در آن گردآمده باشد و غير از حديث، چيز ديگرى در آن نباشد؛ خواه اين احاديث، مأخوذ از اثرى ديگر باشند و يا فقط مسموعات نويسنده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تعاريف، چنان كه علّامه سيّد محسن امين ادّعا كرده</w:t>
      </w:r>
      <w:r>
        <w:rPr>
          <w:rStyle w:val="FootnoteAnchor"/>
          <w:rtl w:val="true"/>
        </w:rPr>
        <w:footnoteReference w:id="12"/>
      </w:r>
      <w:r>
        <w:rPr>
          <w:rFonts w:ascii="Amiri" w:hAnsi="Amiri" w:eastAsia="Amiri" w:cs="Amiri"/>
          <w:color w:val="111111"/>
          <w:sz w:val="28"/>
          <w:sz w:val="28"/>
          <w:szCs w:val="28"/>
          <w:rtl w:val="true"/>
          <w:lang w:bidi="ar-SA"/>
        </w:rPr>
        <w:t>و استاد سيّد محمّدحسين حسينى جلالى آن را مستند ساخته است،</w:t>
      </w:r>
      <w:r>
        <w:rPr>
          <w:rStyle w:val="FootnoteAnchor"/>
          <w:rtl w:val="true"/>
        </w:rPr>
        <w:footnoteReference w:id="13"/>
      </w:r>
      <w:r>
        <w:rPr>
          <w:rFonts w:ascii="Amiri" w:hAnsi="Amiri" w:eastAsia="Amiri" w:cs="Amiri"/>
          <w:color w:val="111111"/>
          <w:sz w:val="28"/>
          <w:sz w:val="28"/>
          <w:szCs w:val="28"/>
          <w:rtl w:val="true"/>
          <w:lang w:bidi="ar-SA"/>
        </w:rPr>
        <w:t>حدسى و تخمينى اند؛ زيرا نه متن اصول، بر جاى مانده تا با بررسى آنها بتوان به تعريفى دست يافت، و نه از سوى صاحبان اصول، تعريفى به دست ما رسيده است، و نه از سوى كسانى كه اين اصول را فهرست كرده اند، تعريفى در دست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براين اساس، نمى توان به نتيجه اى اطمينان بخش دست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تعاريف، به هيچ روى به تصنيف يا مصنَّف، اشاره اى نشده و صاحبان تعريف هاى يادشده از آن گذشته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همين مقدار بسنده شود، مشكلى بروز مى كند و آن اين است كه طبق اين تعاريف، واژۀ اصل با كتاب، متفاوت است و از سوى ديگر، آنچه به عنوان اصل در فهارس ثبت شده، از يكصد و اندى تجاوز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محقّقان پيشين، اصول را چهارصد گفته اند، با آن كه تنها دربارۀ يك چهارم آنها اطّلاعات اوّليه در دست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مشكل، برخى از نويسندگان و پژوهشگران را به جُستن راه حل هايى واداشته است كه بدانها اشاره مى شود</w:t>
      </w:r>
      <w:r>
        <w:rPr>
          <w:rFonts w:eastAsia="IRNazanin" w:cs="IRNazanin"/>
          <w:color w:val="111111"/>
          <w:sz w:val="28"/>
          <w:szCs w:val="28"/>
          <w:rtl w:val="true"/>
          <w:lang w:bidi="fa-IR"/>
        </w:rPr>
        <w:t xml:space="preserve">: </w:t>
      </w:r>
      <w:bookmarkStart w:id="21" w:name="pg16249_175692"/>
    </w:p>
    <w:p>
      <w:pPr>
        <w:pStyle w:val="BookText"/>
        <w:rPr/>
      </w:pPr>
      <w:bookmarkEnd w:id="2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سيّد محمّدحسين حسينى جلالى، رقم چهارصد را براى اصول، مبالغه آميز دانسته و بر اساس برخى قرائنى كه ارائه كرده، وجود تنها يكصد اصل را مى پذيرد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مجيد معارف، ضمن مترادف دانستن تعابير كتاب و اصل در عصر ائمه عليهم السلام، شناسايى چهارصد اصل را طبيعى دانسته است و شش قرينه بر ادّعاى خود، اقامه مى كند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نظر مى رسد براى جُستن راه حل، بايد به تعبير تصنيف و مصنَّف در كتب فهارس دقّت كرد و آن را با تعبيرهايى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كتاب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بررسى و تحليل مى توان راه حل بهترى را به دست آورد</w:t>
      </w:r>
      <w:r>
        <w:rPr>
          <w:rFonts w:eastAsia="IRNazanin" w:cs="IRNazanin"/>
          <w:color w:val="111111"/>
          <w:sz w:val="28"/>
          <w:szCs w:val="28"/>
          <w:rtl w:val="true"/>
          <w:lang w:bidi="fa-IR"/>
        </w:rPr>
        <w:t>.</w:t>
      </w:r>
    </w:p>
    <w:p>
      <w:pPr>
        <w:pStyle w:val="Heading3"/>
        <w:numPr>
          <w:ilvl w:val="2"/>
          <w:numId w:val="1"/>
        </w:numPr>
        <w:rPr/>
      </w:pPr>
      <w:bookmarkStart w:id="22" w:name="__RefHeading___Toc4325098_1280447820"/>
      <w:bookmarkStart w:id="23" w:name="_Toc8"/>
      <w:bookmarkEnd w:id="22"/>
      <w:r>
        <w:rPr>
          <w:rtl w:val="true"/>
        </w:rPr>
        <w:t>نظريه اى ديگر</w:t>
      </w:r>
      <w:bookmarkEnd w:id="23"/>
    </w:p>
    <w:p>
      <w:pPr>
        <w:pStyle w:val="Heading4"/>
        <w:numPr>
          <w:ilvl w:val="3"/>
          <w:numId w:val="1"/>
        </w:numPr>
        <w:rPr/>
      </w:pPr>
      <w:bookmarkStart w:id="24" w:name="__RefHeading___Toc4325100_128044782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آنچه در اينجا به عنوان راه حل سوم و يا نظريه اى نو طرح مى شود، ريشه اش در كلام محقّقان پيشين يافت مى شود و تنها وجه ابداعى آن، تركيب و تحليلى جديد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محمّد تقى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مى ورزد و معتقد است ميان كتاب و اصل، تقابلى نيست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تقابل بين الكتاب و الأصل؛ لقول الشيخ في أحمد 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حميد بن زياد كتاب الملاحم و كتاب الدلالة و غير ذلك من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أحمد بن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حميد بن زياد اُصولاً كثيرة، منها كتاب زياد بن مروان القندي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أحمد بن مفلس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حميد كتاب زكريا بن محمّد المؤمن و غير ذلك من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عبد اللّٰه بن أحمد بن نهيك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كتباً كثيرة من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علي بن بزرج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كتباً كثيراً من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من محمّد بن عبّاس بن عيسى و محمّد بن أحمد بن 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حميد كتباً كثيرة في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يونس بن على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حميد بن زكريا كتاب </w:t>
      </w:r>
    </w:p>
    <w:p>
      <w:pPr>
        <w:pStyle w:val="BookText"/>
        <w:rPr/>
      </w:pPr>
      <w:r>
        <w:rPr>
          <w:rFonts w:ascii="Amiri" w:hAnsi="Amiri" w:eastAsia="Amiri" w:cs="Amiri"/>
          <w:color w:val="111111"/>
          <w:sz w:val="28"/>
          <w:sz w:val="28"/>
          <w:szCs w:val="28"/>
          <w:rtl w:val="true"/>
          <w:lang w:bidi="ar-SA"/>
        </w:rPr>
        <w:t>أبي حمزة الثمالي و غير ذلك من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المقابل للاُصول،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حيدر بن محمّد بن نعيم السمرقندي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جميع مصنّفات الشيعة و اُصولهم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كلامه في ديباجة فهرسته نقلاً عن أحمد بن الحسين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كتابين أحدهما ذكر فيه المصنّفات و الآخر ذكر فيه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الكتاب فأعم منهما فقال الشيخ في أسباط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أصل</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 اساس اين نظريه، اصل و كتاب، تقابل ندارند و گاه به يك معنا و به جاى يكديگر به كار مى روند، گرچه مترادف نيستند ليكن مصنَّف، معنايى مقابل اصل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نگارندۀ اين سطور با استفاده از اين سخن علّامۀ شوشترى و نيز تعاريف اصل در كلام سه انديشمندِ بزرگ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 بهبهانى و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نظريه اى رسيده است كه بدين صورت، گزارش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به دست نوشته هاى اوّليه اطلاق مى شود كه برگرفته از اثرى ديگر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به نوشته هايى اطلاق مى شود كه از آثار پيشين بهره برده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معنايى عام دارد و هم بر اصل و هم بر مصنَّف اطلاق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اين نظريه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تعريف بحر العلوم، وحيد بهبهانى و شيخ آقابزرگ تهرانى دربارۀ اصل، پذيرفتنى است؛ ولى قسمت دوم سخن آنان، يعنى تعريف كتاب، قابل قبول نيست؛ زيرا آنان، اصل و كتاب را مقابل يكديگر گرفته اند، و حال آن كه چنان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علّامۀ شوشترى در تقابل اصل و مصنَّف را مى پذيريم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دعوى مترادف بودن كتاب و اصل را نادرست مى دانيم؛ بلكه برآنيم كه كتاب، معنايى عام دارد و هم بر اصل و هم بر مصنّف، اطلاق مى 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شواهدى را براى اين نظريه اقامه مى كنيم</w:t>
      </w:r>
      <w:r>
        <w:rPr>
          <w:rFonts w:eastAsia="Amiri" w:cs="Amiri" w:ascii="Amiri" w:hAnsi="Amiri"/>
          <w:color w:val="111111"/>
          <w:sz w:val="28"/>
          <w:szCs w:val="28"/>
          <w:rtl w:val="true"/>
          <w:lang w:bidi="ar-SA"/>
        </w:rPr>
        <w:t xml:space="preserve">: </w:t>
      </w:r>
      <w:bookmarkStart w:id="26" w:name="pg16249_175694"/>
    </w:p>
    <w:p>
      <w:pPr>
        <w:pStyle w:val="Heading4"/>
        <w:numPr>
          <w:ilvl w:val="3"/>
          <w:numId w:val="1"/>
        </w:numPr>
        <w:rPr/>
      </w:pPr>
      <w:bookmarkStart w:id="27" w:name="__RefHeading___Toc4325102_1280447820"/>
      <w:bookmarkStart w:id="28" w:name="_Toc10"/>
      <w:bookmarkEnd w:id="26"/>
      <w:bookmarkEnd w:id="27"/>
      <w:r>
        <w:rPr>
          <w:rtl w:val="true"/>
        </w:rPr>
        <w:t>الف</w:t>
      </w:r>
      <w:r>
        <w:rPr>
          <w:rtl w:val="true"/>
        </w:rPr>
        <w:t xml:space="preserve">. </w:t>
      </w:r>
      <w:r>
        <w:rPr>
          <w:rtl w:val="true"/>
        </w:rPr>
        <w:t>تقابل تصنيف با اصل</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طوسى در مقدّمۀ الفهرست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فإنّي لمّا رأيت جماعة من شيوخ طائفتنا من أصحاب الحديث عملوا فهرست كتب أصحابنا و ما صنّفوه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أجد أحداً استوفى ذلك و لا ذكر أكثره بل كلّ منهم كان غرضه أن يذكر ما اختص بروايته و أحاطت به خزانته من الكتب و لم يتعرض أحد منهم لاستيفاء جميعه إلّا ما قصده أبو الحسن أحمد بن 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عمل كتابين، أحدهما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الآخر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استوفاهما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تكرّر من الشيخ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كتاب يشتمل على ذكر المصنفات و الاُصول و لم أُفرد أحدهما من الآخر لئلّا يطول الكتابان؛ لأن في المصنِّفين من له أصل فيحتاج إلى أن يعاد ذكره في كلّ واحد من الكتابين فيطول</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جناب شيخ تا آخر مقدمۀ الفهرست، تقابل اصل و كتاب را در سه مورد ديگر نيز تكرار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سخن شيخ طوسى بر اين كه اصل و مصنَّف متفاوت اند، جاى ترديد ندارد و حتّى در زمان ابن غضائرى نيز اين تفاوت،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كتاب نوشته است، يكى دربارۀ اصول و ديگرى دربارۀ 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شيخ، عام است و بر اصول و مصنّفات، اطلاق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الفهرست شيخ طوسى بايد در جستجوى اصول و مصنّفات بود، نه اصول و كتب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طوسى در الفهرست، دربارۀ اسماعيل بن مهران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صنَّف مصنَّفاتٍ كثيرة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أصل</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دربارۀ حميد بن زياد مى نويسد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كثير التصانيف، روى الاُصول أكثرها، له كتب كثيرة على عدد كتب الاُصول</w:t>
      </w:r>
      <w:r>
        <w:rPr>
          <w:rFonts w:eastAsia="Amiri" w:cs="Amiri" w:ascii="Amiri" w:hAnsi="Amiri"/>
          <w:color w:val="111111"/>
          <w:sz w:val="28"/>
          <w:szCs w:val="28"/>
          <w:rtl w:val="true"/>
          <w:lang w:bidi="ar-SA"/>
        </w:rPr>
        <w:t>.</w:t>
      </w:r>
      <w:r>
        <w:rPr>
          <w:rStyle w:val="FootnoteAnchor"/>
          <w:rtl w:val="true"/>
        </w:rPr>
        <w:footnoteReference w:id="19"/>
      </w:r>
      <w:bookmarkStart w:id="29" w:name="pg16249_175695"/>
    </w:p>
    <w:p>
      <w:pPr>
        <w:pStyle w:val="BookText"/>
        <w:rPr/>
      </w:pPr>
      <w:bookmarkEnd w:id="2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طوسى، همچنين در شرح حال خاندان اَعيَن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روايات كثيرة و اُصول و تصانيف</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هارون بن موسى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جميع الاُصول و المصنَّفات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اين عبارت، در الفهرست شيخ طوسى نيامده است</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4325104_1280447820"/>
      <w:bookmarkStart w:id="31" w:name="_Toc11"/>
      <w:bookmarkEnd w:id="30"/>
      <w:r>
        <w:rPr>
          <w:rtl w:val="true"/>
        </w:rPr>
        <w:t>ب</w:t>
      </w:r>
      <w:r>
        <w:rPr>
          <w:rtl w:val="true"/>
        </w:rPr>
        <w:t xml:space="preserve">. </w:t>
      </w:r>
      <w:r>
        <w:rPr>
          <w:rtl w:val="true"/>
        </w:rPr>
        <w:t>تصنيف، يعنى منابع مأخوذ از آثار ديگر</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طوسى دربارۀ آثار عياشى، شيخ مفيد، شيخ صدوق، ابن جنيد و خودش تعبير مصنّف را به كار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دربارۀ عياشى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كثيرة تزيد على مائتي مصنَّف</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دربارۀ شيخ مفيد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قريب مائتي مصنَّفٍ كبار و صغار</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دربارۀ شيخ صدوق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من ثلاثمائة مصنَّف</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دربارۀ ابن جنيد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جيّد التصنيف و حسنه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دربارۀ خودش نوشته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هذا الفهرست له مصنَّفات</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همچنين از تأليفات نجاشى، كلينى، ابن جنيد و خود، با تعبير تصنيف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دربارۀ كلينى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الكتاب المعروف بالكليني، يسمّى الكافي</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دربارۀ ابن جنيد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فأكثر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دربارۀ خودش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العباس النجاشي الأسدي، مصنِّف هذا الكتاب، له كتاب</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دربارۀ محمد بن ابى عمير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محمد بن عيسى، كتب مائة رجل من رجال الصادق عليه السلام، و له مصنَّفات كثيرة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ابن ابى عمير، خود، راوى صد كتاب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على القاعده، بيشترين آثار وى تصنيف خواهد بود كه از آثار اوّليه استفاده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دربارۀ حيدر بن محمد بن نعيم سمرقندى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جميع مصنّفاته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مصنّفات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قرأها عليه، و روى ألف كتاب من كتب الشيعة بقراءة و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مصنَّفات</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نيز همچون ابن ابى عمير، آثار گذشته را نقل كرده و خود، تصنيف كرده است</w:t>
      </w:r>
      <w:r>
        <w:rPr>
          <w:rFonts w:eastAsia="IRNazanin" w:cs="IRNazanin"/>
          <w:color w:val="111111"/>
          <w:sz w:val="28"/>
          <w:szCs w:val="28"/>
          <w:rtl w:val="true"/>
          <w:lang w:bidi="fa-IR"/>
        </w:rPr>
        <w:t xml:space="preserve">. </w:t>
      </w:r>
      <w:bookmarkStart w:id="32" w:name="pg16249_175697"/>
    </w:p>
    <w:p>
      <w:pPr>
        <w:pStyle w:val="Heading4"/>
        <w:numPr>
          <w:ilvl w:val="3"/>
          <w:numId w:val="1"/>
        </w:numPr>
        <w:rPr/>
      </w:pPr>
      <w:bookmarkStart w:id="33" w:name="__RefHeading___Toc4325106_1280447820"/>
      <w:bookmarkStart w:id="34" w:name="_Toc12"/>
      <w:bookmarkEnd w:id="32"/>
      <w:bookmarkEnd w:id="33"/>
      <w:r>
        <w:rPr>
          <w:rtl w:val="true"/>
        </w:rPr>
        <w:t>ج</w:t>
      </w:r>
      <w:r>
        <w:rPr>
          <w:rtl w:val="true"/>
        </w:rPr>
        <w:t xml:space="preserve">. </w:t>
      </w:r>
      <w:r>
        <w:rPr>
          <w:rtl w:val="true"/>
        </w:rPr>
        <w:t>عام بودن كتاب نسبت به اصل</w:t>
      </w:r>
      <w:bookmarkEnd w:id="34"/>
    </w:p>
    <w:p>
      <w:pPr>
        <w:pStyle w:val="BookText"/>
        <w:rPr/>
      </w:pPr>
      <w:r>
        <w:rPr>
          <w:rFonts w:ascii="IRNazanin" w:hAnsi="IRNazanin" w:eastAsia="IRNazanin"/>
          <w:color w:val="111111"/>
          <w:sz w:val="28"/>
          <w:sz w:val="28"/>
          <w:szCs w:val="28"/>
          <w:rtl w:val="true"/>
          <w:lang w:bidi="fa-IR"/>
        </w:rPr>
        <w:t>شيخ طوسى در الفهرست، در موارد بسيارى، عبارت هايش را به گونه اى تنظيم كرده كه از آنها عام بودن كتاب نسبت به اصل،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اين موارد را بنگريد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شرح حال احمد بن حسين بن سعيد بن عثمان قرشى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النوادر و من أصحابنا مَن عدَّه من جملة الاُصول</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شرح حال بندار بن محمّد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على نسق الاُصول</w:t>
      </w:r>
      <w:r>
        <w:rPr>
          <w:rFonts w:eastAsia="Amiri" w:cs="Amiri" w:ascii="Amiri" w:hAnsi="Amiri"/>
          <w:color w:val="111111"/>
          <w:sz w:val="28"/>
          <w:szCs w:val="28"/>
          <w:rtl w:val="true"/>
          <w:lang w:bidi="ar-SA"/>
        </w:rPr>
        <w:t>.</w:t>
      </w:r>
      <w:r>
        <w:rPr>
          <w:rStyle w:val="FootnoteAnchor"/>
          <w:rtl w:val="true"/>
        </w:rPr>
        <w:footnoteReference w:id="33"/>
      </w:r>
    </w:p>
    <w:p>
      <w:pPr>
        <w:pStyle w:val="Heading4"/>
        <w:numPr>
          <w:ilvl w:val="3"/>
          <w:numId w:val="1"/>
        </w:numPr>
        <w:rPr/>
      </w:pPr>
      <w:bookmarkStart w:id="35" w:name="__RefHeading___Toc4325108_1280447820"/>
      <w:bookmarkStart w:id="36" w:name="_Toc13"/>
      <w:bookmarkEnd w:id="35"/>
      <w:r>
        <w:rPr>
          <w:rtl w:val="true"/>
        </w:rPr>
        <w:t>د</w:t>
      </w:r>
      <w:r>
        <w:rPr>
          <w:rtl w:val="true"/>
        </w:rPr>
        <w:t xml:space="preserve">. </w:t>
      </w:r>
      <w:r>
        <w:rPr>
          <w:rtl w:val="true"/>
        </w:rPr>
        <w:t>عام بودن كتاب نسبت به تصنيف</w:t>
      </w:r>
      <w:bookmarkEnd w:id="36"/>
    </w:p>
    <w:p>
      <w:pPr>
        <w:pStyle w:val="BookText"/>
        <w:rPr/>
      </w:pPr>
      <w:r>
        <w:rPr>
          <w:rFonts w:ascii="Amiri" w:hAnsi="Amiri" w:eastAsia="Amiri" w:cs="Amiri"/>
          <w:color w:val="111111"/>
          <w:sz w:val="28"/>
          <w:sz w:val="28"/>
          <w:szCs w:val="28"/>
          <w:rtl w:val="true"/>
          <w:lang w:bidi="ar-SA"/>
        </w:rPr>
        <w:t>در اين زمينه كه كتاب از تصنيف عام تر است و يك قِسم از آن به شمار مى رود، در الفهرست شيخ طوسى و رجال النجاشي تعابيرى فراوان به عنوان شاهد يافت مى شود كه به اجمال، تنها به منابع يادشده و شمارۀ عبارت در آنها اشاره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كتباً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كتباً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كتباً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شمارش آنها پرداختن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الفهرست شيخ طوسى،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ش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مصنّفات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من التصانيف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مصنّفات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المصنّفات كتب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التصانيف</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الفهرست شيخ طوسى، ش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bookmarkStart w:id="37" w:name="pg16249_175698"/>
    </w:p>
    <w:p>
      <w:pPr>
        <w:pStyle w:val="BookText"/>
        <w:rPr/>
      </w:pPr>
      <w:bookmarkEnd w:id="37"/>
      <w:r>
        <w:rPr>
          <w:rFonts w:ascii="Amiri" w:hAnsi="Amiri" w:eastAsia="Amiri" w:cs="Amiri"/>
          <w:color w:val="111111"/>
          <w:sz w:val="28"/>
          <w:sz w:val="28"/>
          <w:szCs w:val="28"/>
          <w:rtl w:val="true"/>
          <w:lang w:bidi="ar-SA"/>
        </w:rPr>
        <w:t xml:space="preserve">رجال النجاشي، ش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تعابير گوناگون ديگر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جيد التصانيف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الفهرست، ش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ش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الفهرست، ش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ش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الفهرست، ش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الوفاة تصنيف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الفهرست، ش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عرف من مصنفاته إلّا الكتاب الذي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الفهرست، ش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تصنيفه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الفهرست، ش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نحو من خمسمائة مصنّف و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الفهرست، ش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ش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4325110_1280447820"/>
      <w:bookmarkStart w:id="39" w:name="_Toc14"/>
      <w:bookmarkEnd w:id="38"/>
      <w:r>
        <w:rPr>
          <w:rtl w:val="true"/>
        </w:rPr>
        <w:t>ه‍</w:t>
      </w:r>
      <w:r>
        <w:rPr>
          <w:rtl w:val="true"/>
        </w:rPr>
        <w:t xml:space="preserve">. </w:t>
      </w:r>
      <w:r>
        <w:rPr>
          <w:rtl w:val="true"/>
        </w:rPr>
        <w:t>تقابل كتاب با تصنيف</w:t>
      </w:r>
      <w:bookmarkEnd w:id="39"/>
    </w:p>
    <w:p>
      <w:pPr>
        <w:pStyle w:val="BookText"/>
        <w:rPr/>
      </w:pPr>
      <w:r>
        <w:rPr>
          <w:rFonts w:ascii="Amiri" w:hAnsi="Amiri" w:eastAsia="Amiri" w:cs="Amiri"/>
          <w:color w:val="111111"/>
          <w:sz w:val="28"/>
          <w:sz w:val="28"/>
          <w:szCs w:val="28"/>
          <w:rtl w:val="true"/>
          <w:lang w:bidi="ar-SA"/>
        </w:rPr>
        <w:t xml:space="preserve">در يك مورد، شيخ طوسى اين دو تعبير را مقابل هم قرار داده است، آنجا كه در شرح حال فضل بن شادان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نيشابورى مى نويسد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و مصنَّفات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ازآن رو كه كتاب، اعم است و شامل اصل نيز مى گردد، ممكن است در اين تعبير، از كتاب، معناى اصل، اراده شده باشد و بدين جهت، آن را مقابل مصنَّف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 اساس، اصل به نوشته هايى اطلاق مى شود كه از روى منبع ديگرى اخذ نشده اند و مصنَّف به نوشته هايى اطلاق مى گردد كه از آثار پيشين نيز استفاده كرده اند و كتاب، عنوانى عام است كه هم بر اصل تطبيق مى شود و هم بر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مدّعاى شيخ مفيد و ديگران كه اصول را چهارصد گفته اند، اين خواهد بود كه دست نوشته هاى حديثى نخستين در عصر حضور به چهار صد مى رسد، گرچه مجموع آثار شيعه بيش از اين تعداد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بر پايۀ همين نظر، به كار بردن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اصول چهارصدگانه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محقّق حلّى،</w:t>
      </w:r>
      <w:r>
        <w:rPr>
          <w:rStyle w:val="FootnoteAnchor"/>
          <w:rtl w:val="true"/>
        </w:rPr>
        <w:footnoteReference w:id="35"/>
      </w:r>
      <w:r>
        <w:rPr>
          <w:rFonts w:ascii="Amiri" w:hAnsi="Amiri" w:eastAsia="Amiri" w:cs="Amiri"/>
          <w:color w:val="111111"/>
          <w:sz w:val="28"/>
          <w:sz w:val="28"/>
          <w:szCs w:val="28"/>
          <w:rtl w:val="true"/>
          <w:lang w:bidi="ar-SA"/>
        </w:rPr>
        <w:t>شهيد اوّل،</w:t>
      </w:r>
      <w:r>
        <w:rPr>
          <w:rStyle w:val="FootnoteAnchor"/>
          <w:rtl w:val="true"/>
        </w:rPr>
        <w:footnoteReference w:id="36"/>
      </w:r>
      <w:r>
        <w:rPr>
          <w:rFonts w:ascii="Amiri" w:hAnsi="Amiri" w:eastAsia="Amiri" w:cs="Amiri"/>
          <w:color w:val="111111"/>
          <w:sz w:val="28"/>
          <w:sz w:val="28"/>
          <w:szCs w:val="28"/>
          <w:rtl w:val="true"/>
          <w:lang w:bidi="ar-SA"/>
        </w:rPr>
        <w:t>شيخ حسين بن عبد الصمد</w:t>
      </w:r>
      <w:r>
        <w:rPr>
          <w:rStyle w:val="FootnoteAnchor"/>
          <w:rtl w:val="true"/>
        </w:rPr>
        <w:footnoteReference w:id="37"/>
      </w:r>
      <w:r>
        <w:rPr>
          <w:rFonts w:ascii="Amiri" w:hAnsi="Amiri" w:eastAsia="Amiri" w:cs="Amiri"/>
          <w:color w:val="111111"/>
          <w:sz w:val="28"/>
          <w:sz w:val="28"/>
          <w:szCs w:val="28"/>
          <w:rtl w:val="true"/>
          <w:lang w:bidi="ar-SA"/>
        </w:rPr>
        <w:t>و ميرداماد،</w:t>
      </w:r>
      <w:r>
        <w:rPr>
          <w:rStyle w:val="FootnoteAnchor"/>
          <w:rtl w:val="true"/>
        </w:rPr>
        <w:footnoteReference w:id="38"/>
      </w:r>
      <w:r>
        <w:rPr>
          <w:rFonts w:ascii="Amiri" w:hAnsi="Amiri" w:eastAsia="Amiri" w:cs="Amiri"/>
          <w:color w:val="111111"/>
          <w:sz w:val="28"/>
          <w:sz w:val="28"/>
          <w:szCs w:val="28"/>
          <w:rtl w:val="true"/>
          <w:lang w:bidi="ar-SA"/>
        </w:rPr>
        <w:t>به كار برده اند، دقيق نيست و بر خلاف اصطلاح رايج در عصر شيخ طوسى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چهار صد عنوان، برخى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فهارس معرّفى شده اند و برخى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مصنّفات ازاين گونه نوشته ها خارج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ديگرى كه مى توان از اين نظريه استنباط كرد،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صادق عليه السلام چهارصد اصل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صادق خواهد بود؛ زيرا مى توان در ميان آثار اصحاب امام صادق عليه السلام، چنين تعدادى را با عنوان اصل و كتاب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پس از اين درآمد، مطالب در سه بخش عرضه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معرّفى اصول؛</w:t>
      </w:r>
      <w:bookmarkStart w:id="40" w:name="pg16249_175700"/>
    </w:p>
    <w:p>
      <w:pPr>
        <w:pStyle w:val="BookText"/>
        <w:rPr/>
      </w:pPr>
      <w:bookmarkEnd w:id="4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كتب؛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و بررسى نتايج و شناسايى موارد قابل بازسازى</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4325112_1280447820"/>
      <w:bookmarkStart w:id="42" w:name="_Toc15"/>
      <w:bookmarkEnd w:id="41"/>
      <w:r>
        <w:rPr>
          <w:rtl w:val="true"/>
        </w:rPr>
        <w:t>بخش يكم</w:t>
      </w:r>
      <w:r>
        <w:rPr>
          <w:rtl w:val="true"/>
        </w:rPr>
        <w:t xml:space="preserve">: </w:t>
      </w:r>
      <w:r>
        <w:rPr>
          <w:rtl w:val="true"/>
        </w:rPr>
        <w:t>اصول</w:t>
      </w:r>
      <w:bookmarkEnd w:id="42"/>
    </w:p>
    <w:p>
      <w:pPr>
        <w:pStyle w:val="Heading4"/>
        <w:numPr>
          <w:ilvl w:val="3"/>
          <w:numId w:val="1"/>
        </w:numPr>
        <w:rPr/>
      </w:pPr>
      <w:bookmarkStart w:id="43" w:name="__RefHeading___Toc4325114_1280447820"/>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پيش از معرّفى اصول، ذكر چند نكته مفيد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طوسى در الفهرست، در شرح حال حميد بن زياد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كثير التصانيف، روى الاُصول أكثرها، له كتب كثيرة على عدد كتب الاُصول</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اين تعبير، دو شاهد دارد كه تعداد اصول نزد شيخ طوسى معلوم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زياد، اكثر آنها را روايت كرده و ديگر آن كه كتاب هاى وى را به تعداد كتب اصول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معلوم مى شود كتاب هايش نيز فراوان است؛ چون او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التصانيف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الفهرست، افراد كثير التصنيف را كه دويست يا سيصد اثر داشته اند، معرّفى كرده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w:t>
      </w:r>
      <w:r>
        <w:rPr>
          <w:rStyle w:val="FootnoteAnchor"/>
          <w:rtl w:val="true"/>
        </w:rPr>
        <w:footnoteReference w:id="40"/>
      </w:r>
      <w:r>
        <w:rPr>
          <w:rFonts w:ascii="Amiri" w:hAnsi="Amiri" w:eastAsia="Amiri" w:cs="Amiri"/>
          <w:color w:val="111111"/>
          <w:sz w:val="28"/>
          <w:sz w:val="28"/>
          <w:szCs w:val="28"/>
          <w:rtl w:val="true"/>
          <w:lang w:bidi="ar-SA"/>
        </w:rPr>
        <w:t>و مفيد</w:t>
      </w:r>
      <w:r>
        <w:rPr>
          <w:rStyle w:val="FootnoteAnchor"/>
          <w:rtl w:val="true"/>
        </w:rPr>
        <w:footnoteReference w:id="41"/>
      </w:r>
      <w:r>
        <w:rPr>
          <w:rFonts w:ascii="Amiri" w:hAnsi="Amiri" w:eastAsia="Amiri" w:cs="Amiri"/>
          <w:color w:val="111111"/>
          <w:sz w:val="28"/>
          <w:sz w:val="28"/>
          <w:szCs w:val="28"/>
          <w:rtl w:val="true"/>
          <w:lang w:bidi="ar-SA"/>
        </w:rPr>
        <w:t>با دويست اثر و شيخ صدوق</w:t>
      </w:r>
      <w:r>
        <w:rPr>
          <w:rStyle w:val="FootnoteAnchor"/>
          <w:rtl w:val="true"/>
        </w:rPr>
        <w:footnoteReference w:id="42"/>
      </w:r>
      <w:r>
        <w:rPr>
          <w:rFonts w:ascii="Amiri" w:hAnsi="Amiri" w:eastAsia="Amiri" w:cs="Amiri"/>
          <w:color w:val="111111"/>
          <w:sz w:val="28"/>
          <w:sz w:val="28"/>
          <w:szCs w:val="28"/>
          <w:rtl w:val="true"/>
          <w:lang w:bidi="ar-SA"/>
        </w:rPr>
        <w:t>با سيصد اثر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نوشتۀ عدّه اى از محقّقان شيعه قيد شده، منشأ اثر علمى يا عملى قرار نگرفته است و تنها برخى آثار را محقّقان متأخّر بر آن بار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به مفهوم لغوى اصل توجّه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نوشته نيز چنان شد و علّامۀ تهرانى نيز آن را تأييد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از سبقت و نوعى اعتبار آن سخن راند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ديگرى كه بايد از آن ياد كرد، اين است كه اين عنوان را ظاهراً نويسندگان بر آثار خود اطلاق نكرده اند؛ بلكه در دوره هاى بعد، اين لقب به اين گونه آثار اعطا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معرّفى هر اثر، سعى مى شود اين اطّلاعات ارائه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صاحب اصل با سال ولادت و فوت، اگر در فهارس ثبت شده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معصوم معاصر؛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راوى 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رجالى اى كه در آنها از اصل ياد شده است؛</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حديثى اى كه در آنها از اصل ياد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فقهى اى كه در آنها از اصل نام برده شده است</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اينك به معرّفى اصول با مشخّصات ياد شده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آدم بن الحسين النخاس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قبل از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مهران</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جامع الرواة،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طرائف المقال،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كتاب من لا 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آدم بن المتوكّل أبو الحسن بيّاع اللّؤلؤ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قبل از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 الواحد، على بن حبشى، احمد بن زيد، احمد بن عبدون، ابو طالب انبارى، حميد بن زياد و قاسم بن اسماعيل</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طرائف المقال،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أبان بن تغلب بن رباح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امام باقر و امام صادق عليهم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عميره و احمد بن محمّد بن سعيد</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 المهموم،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أبان بن عثمان الأحمر البجلي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و احمد بن محمّد بن ابى نصر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قاموس الرجال،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أبان بن محمّد البجلّي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البزاز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هادى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رياح </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تنقيح المقال،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إبراهيم بن أبي البلاد</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امام كاظم و امام رضا عليهم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بن يسع</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إبراهيم بن صالح</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احمد</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تهذيب المقال،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إبراهيم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عبيد</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جامع الرواة،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إبراهيم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أيوب الخرّاز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إبراهيم بن عمر اليماني الصنعاني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إبراهيم بن مسلم بن هلال الضرير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و حسن بن محبوب</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تنقيح المقال،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إبراهيم بن مهزم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إبراهيم بن نعيم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امام صادق و امام كاظم عليهم السلام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 و صفوان بن يحيى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إبراهيم بن يحيى</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سليمان</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أبي عبد الله بن حمّاد الأنصاري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حصين، ابراهيم بن مهزم و ابو القاسم بن اسماعيل</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جامع الرواة،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أعيان الشيعة،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أبو محمّد الخزّاز</w:t>
      </w:r>
    </w:p>
    <w:p>
      <w:pPr>
        <w:pStyle w:val="BookText"/>
        <w:rPr/>
      </w:pPr>
      <w:r>
        <w:rPr>
          <w:rFonts w:ascii="Amiri" w:hAnsi="Amiri" w:eastAsia="Amiri" w:cs="Amiri"/>
          <w:color w:val="111111"/>
          <w:sz w:val="28"/>
          <w:sz w:val="28"/>
          <w:szCs w:val="28"/>
          <w:rtl w:val="true"/>
          <w:lang w:bidi="ar-SA"/>
        </w:rPr>
        <w:t>معصوم معاصر امام رضا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أحمد بن الحسين بن سعيد بن عثمان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و امام رضا عليهما السلام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جامع الرواة،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تنقيح المقال،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أحمد بن الحسين بن عمر بن يزيد الصيقل</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أحمد بن عمر الحَلّال</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كوفي</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أحمد بن محمّد بن عمّار أبي على الكوفي</w:t>
      </w:r>
    </w:p>
    <w:p>
      <w:p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داود</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أحمد بن يوسف بن يعقوب الجعفي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سعيد </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للنعماني،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أديم بن الحرّ الجعفي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حماد بن عثمان و جعفر بن بشير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أسباط بن سالم أبي على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ابن ابى عمير و على بن اسباط</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نقد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إسحاق بن جرير بن يزيد بن جرير بن عبد الله البجلي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جعفر بن محمّد، محمّد بن ابى عمير، حسن بن محبوب و حميد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إسحاق بن عمّار بن موسى الساباطي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عمير </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نقد الرجال،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إسماعيل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اسحاق و 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جامع الرواة،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نقد الرجال،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إسماعيل بن بكر</w:t>
      </w:r>
    </w:p>
    <w:p>
      <w:p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سليمان</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تهذيب المقال، 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نقد الرجال،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إسماعيل بن جابر</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إسماعيل بن دينار</w:t>
      </w:r>
    </w:p>
    <w:p>
      <w:p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سليمان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تنقيح المقال،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إسماعيل بن عثمان بن أبان</w:t>
      </w:r>
    </w:p>
    <w:p>
      <w:p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ميثم</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إسماعيل بن عمّار</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الفوائد الرجالية،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إسماعيل بن محمّد</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مجمع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إسماعيل بن مهران</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رضا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حسين</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اختيار معرفة الرجال،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أيّوب بن الحرّ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و امام كاظم عليهما السلام </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يحيى حلبى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مجمع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بشّار بن يسار</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تهذيب المقال،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بشر بن مسلمه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هارون بن موسى التلعكبري</w:t>
      </w:r>
    </w:p>
    <w:p>
      <w:p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صالح و ابراهيم بن سليمان</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معجم رجال الحديث،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بكر بن محمّد الأزدي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امام كاظم و امام رضا عليهم السلام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معروف و عبد اللّٰه بن 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رجال البرقي،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جامع الرواة،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بندار بن محمّد بن عبد الله الفقيه</w:t>
      </w:r>
    </w:p>
    <w:p>
      <w:p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مجمع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ثابت بن أبي حنيفة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امام باقر و امام صادق عليهم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جامع الرواة،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جابر 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و ابراهيم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جامع الرواة،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جعفر بن محمّد بن شريح الحضرمي</w:t>
      </w:r>
    </w:p>
    <w:p>
      <w:p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در حديث؛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امية بن قاسم حضرمى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جميل بن درّاج أبى على النخعي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يوسف بن يعقوب جعفى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جميل بن صالح الأسدي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عمير و 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الحارث بن الأحول</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حبيب بن المعلّل المدائني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أبو محمّد حريز بن عبد الله السجستاني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نقد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فقهى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الحسن بن أيّوب</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غالب</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الحسن بن رباط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نقد الرجال،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فوائد الرجالية،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الحسن بن زياد العطّار</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الحسن بن صالح بن حيّ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مجمع الرجال،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الحسن بن موسى بن سالم الحنّاط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مجمع الرجال،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جامع الرواة،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الحسين بن أبي العلاء الخفّاف</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جامع الرواة،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مجمع الرجال،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الحسين بن أبي غندر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الحسين بن عثمان بن شريك بن عدي العامري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حفص بن البختري الكوفي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قبل از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فقهى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المهذب البارع،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حفص بن سالم أبي ولاّد الحنّاط</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جامع الرواة،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نقد الرجال،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 فقهى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منتهى المطلب،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حفص بن سوقة العمري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مجمع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حفص بن عبد الله السجستاني</w:t>
      </w:r>
    </w:p>
    <w:p>
      <w:p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الحكم بن أيمن الحنّاط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مجمع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حكم بن مسكين أبي محمّد الكوفي المكفوف</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مجمع الرجال،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حميد بن زياد بن حمّاد بن زياد الدهقان الكوفي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حميد بن المثنى العجلي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 و 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جامع الرواة،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خالد بن أبي إسماعيل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جامع الرواة،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خالد بن صبيح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خاتمة المستدرك،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خالد بن عبد الله بن سدير بن حكيم بن صهيب الصيرفي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مجمع الرجال،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ذريح بن محمّد بن يزيد المحاربي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منابع و مآخذ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معالم العلماء،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ربعي بن عبد اللّٰه بن الجارود أبي نعيم البصري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و مآخذ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معالم العلماء،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ربيع بن محمّد بن عمر بن حسّان الأصمّ المسلمي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رجال النجاشي،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رفاعة بن موسى الأسدي الكوفي النخاس</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زكار بن يحيى الواسطي</w:t>
      </w:r>
    </w:p>
    <w:p>
      <w:p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زياد بن مروان القندي أبي الفضل الواقفي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زياد بن منذر أبي الجارود الأعمى</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و مآخذ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معالم العلماء،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زيد الزراد</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و مآخذ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معالم العلماء،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زيد النرسي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و مآخذ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معالم العلماء،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زرعة بن محمّد الحضرمي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و مآخذ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معالم العلماء،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خلاّد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البزّاز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داود بن زربي أبي سليمان الخندقي البندار</w:t>
      </w:r>
    </w:p>
    <w:p>
      <w:p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رجال النجاشي،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داود بن كثير الرّقّي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امام كاظم و امام رضا عليهم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p>
    <w:p>
      <w:pPr>
        <w:pStyle w:val="BookText"/>
        <w:rPr/>
      </w:pPr>
      <w:r>
        <w:rPr>
          <w:rFonts w:ascii="IRNazanin" w:hAnsi="IRNazanin" w:eastAsia="IRNazanin"/>
          <w:color w:val="111111"/>
          <w:sz w:val="28"/>
          <w:sz w:val="28"/>
          <w:szCs w:val="28"/>
          <w:rtl w:val="true"/>
          <w:lang w:bidi="fa-IR"/>
        </w:rPr>
        <w:t>منابع و مآخذ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سعد بن أبي خلف</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p>
    <w:p>
      <w:pPr>
        <w:pStyle w:val="BookText"/>
        <w:rPr/>
      </w:pPr>
      <w:r>
        <w:rPr>
          <w:rFonts w:ascii="IRNazanin" w:hAnsi="IRNazanin" w:eastAsia="IRNazanin"/>
          <w:color w:val="111111"/>
          <w:sz w:val="28"/>
          <w:sz w:val="28"/>
          <w:szCs w:val="28"/>
          <w:rtl w:val="true"/>
          <w:lang w:bidi="fa-IR"/>
        </w:rPr>
        <w:t>منابع و مآخذ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معالم العلماء،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سعدان بن مسلم العامري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ابن ابى عمير و حسن بن محبوب</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مجمع الرجال،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سعيد بن عبد الرحمن الأعرج السمّان</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نعمان و صفوان بن يحيى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مجمع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معالم العلماء،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تنقيح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سعيد بن غزوان الأسدي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سعيد بن مسلمة بن هاشم بن عبد الملك بن مروان الدمشقي</w:t>
      </w:r>
    </w:p>
    <w:p>
      <w:pPr>
        <w:pStyle w:val="BookText"/>
        <w:rPr/>
      </w:pPr>
      <w:r>
        <w:rPr>
          <w:rFonts w:ascii="Amiri" w:hAnsi="Amiri" w:eastAsia="Amiri" w:cs="Amiri"/>
          <w:color w:val="111111"/>
          <w:sz w:val="28"/>
          <w:sz w:val="28"/>
          <w:szCs w:val="28"/>
          <w:rtl w:val="true"/>
          <w:lang w:bidi="ar-SA"/>
        </w:rPr>
        <w:t>معصوم معاصر 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سعيد بن يسار الضبيعي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مجمع الرجال،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سفيان بن صالح</w:t>
      </w:r>
    </w:p>
    <w:p>
      <w:p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سلام بن أبي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جبله</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سليم بن قيس الهلالي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امام حسن، امام حسين، امام سجّاد، و امام باقر عليهم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بن ابى عياش و عمر بن اذينه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تهذيب المقال،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لمفيد،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شعيب بن أعين الحدّاد</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عمير</w:t>
      </w:r>
    </w:p>
    <w:p>
      <w:pPr>
        <w:pStyle w:val="BookText"/>
        <w:rPr/>
      </w:pPr>
      <w:r>
        <w:rPr>
          <w:rFonts w:ascii="IRNazanin" w:hAnsi="IRNazanin" w:eastAsia="IRNazanin"/>
          <w:color w:val="111111"/>
          <w:sz w:val="28"/>
          <w:sz w:val="28"/>
          <w:szCs w:val="28"/>
          <w:rtl w:val="true"/>
          <w:lang w:bidi="fa-IR"/>
        </w:rPr>
        <w:t>منابع و مآخذ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معالم العلماء،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شعيب بن يعقوب العقرقوفيّ‌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نقد الرجال،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شهاب بن عبد ربّه</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 السلام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pStyle w:val="BookText"/>
        <w:rPr/>
      </w:pPr>
      <w:r>
        <w:rPr>
          <w:rFonts w:ascii="IRNazanin" w:hAnsi="IRNazanin" w:eastAsia="IRNazanin"/>
          <w:color w:val="111111"/>
          <w:sz w:val="28"/>
          <w:sz w:val="28"/>
          <w:szCs w:val="28"/>
          <w:rtl w:val="true"/>
          <w:lang w:bidi="fa-IR"/>
        </w:rPr>
        <w:t>منابع و مآخذ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معالم العلماء،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صالح بن رزين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جامع الرواة،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ظريف بن ناصح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فضال</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عاصم بن الحميد الحناط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عباد العفري أبي سعيد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عبد الله بن سليمان الصيرفي العبسي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امام باقر و امام صادق عليهم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أبو محمّد عبد الله بن محمّد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هادى و امام عسكرى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الاُسبوع،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عبد اللّٰه بن يحيى الكاهلي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قبل از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ابى نصر بزنطى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الاُصول الستة عشر،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عبد اللّٰه بن الهيثم الكوفي</w:t>
      </w:r>
    </w:p>
    <w:p>
      <w:p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عبد الملك بن حكيم الخثعمي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حكيم</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منابع و مآخذ حديثى، بحار الأنوار،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علي بن أبي حمزة البطائني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معالم العلماء،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علي بن أحمد بن أبي القاسم الكوفي</w:t>
      </w:r>
    </w:p>
    <w:p>
      <w:p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مجمع الرجال،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علي بن أسباط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و امام جواد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بغدادى</w:t>
      </w:r>
    </w:p>
    <w:p>
      <w:pPr>
        <w:pStyle w:val="BookText"/>
        <w:rPr/>
      </w:pPr>
      <w:r>
        <w:rPr>
          <w:rFonts w:ascii="IRNazanin" w:hAnsi="IRNazanin" w:eastAsia="IRNazanin"/>
          <w:color w:val="111111"/>
          <w:sz w:val="28"/>
          <w:sz w:val="28"/>
          <w:szCs w:val="28"/>
          <w:rtl w:val="true"/>
          <w:lang w:bidi="fa-IR"/>
        </w:rPr>
        <w:t>منابع و مآخذ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معالم العلماء،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علاء بن رزين القلاء الثقفي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علي بن إسماعيل بن شعيب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معصوم معاصر، امام رضا عليه السلام </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علي بن رئاب أبي الحسن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p>
    <w:p>
      <w:pPr>
        <w:pStyle w:val="BookText"/>
        <w:rPr/>
      </w:pPr>
      <w:r>
        <w:rPr>
          <w:rFonts w:ascii="IRNazanin" w:hAnsi="IRNazanin" w:eastAsia="IRNazanin"/>
          <w:color w:val="111111"/>
          <w:sz w:val="28"/>
          <w:sz w:val="28"/>
          <w:szCs w:val="28"/>
          <w:rtl w:val="true"/>
          <w:lang w:bidi="fa-IR"/>
        </w:rPr>
        <w:t>منابع و مآخذ 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معالم العلماء،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مجمع الرجال، القهپائي،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علي بن عبد الواحد النهدي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عمار بن موسى الساباطي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مكتبة سيّد بن الطاوس،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قاسم بن إسماعيل القرشي</w:t>
      </w:r>
    </w:p>
    <w:p>
      <w:p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مثنى بن الوليد الحنّاط الكوفي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موسى تلعكبرى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محمّد بن جعفر البزاز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موسى تلعكبرى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و امام رضا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الاُسبوع،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محمّد بن قيس الأسدي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محمّد بن قيس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نقد الرجال،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محمّد بن مثنى بن القاسم الحضرمي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جواد و امام هادى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تلعكبرى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مروك بن عبيد بن سالم بن أبي حفصة</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و امام جواد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مسعدة بن زياد الربعي</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و امام صادق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وسائل الشيعة،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معاوية بن حكيم</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امام جواد و امام هادى عليهم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الطاوس،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فرج المهموم،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وهب بن عبد ربّه بن أبي ميمونة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و صادق عليهما السلام </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جامع الرواة،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هشام بن الحكم</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 و صفوان بن يحيى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هشام بن سالم</w:t>
      </w:r>
    </w:p>
    <w:p>
      <w:pPr>
        <w:pStyle w:val="BookText"/>
        <w:rPr/>
      </w:pPr>
      <w:r>
        <w:rPr>
          <w:rFonts w:ascii="Amiri" w:hAnsi="Amiri" w:eastAsia="Amiri" w:cs="Amiri"/>
          <w:color w:val="111111"/>
          <w:sz w:val="28"/>
          <w:sz w:val="28"/>
          <w:szCs w:val="28"/>
          <w:rtl w:val="true"/>
          <w:lang w:bidi="ar-SA"/>
        </w:rPr>
        <w:t>معصوم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و امام كاظم عليهما السلام</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w:t>
      </w:r>
    </w:p>
    <w:p>
      <w:pPr>
        <w:pStyle w:val="BookText"/>
        <w:rPr/>
      </w:pPr>
      <w:r>
        <w:rPr>
          <w:rFonts w:ascii="Amiri" w:hAnsi="Amiri" w:eastAsia="Amiri" w:cs="Amiri"/>
          <w:color w:val="111111"/>
          <w:sz w:val="28"/>
          <w:sz w:val="28"/>
          <w:szCs w:val="28"/>
          <w:rtl w:val="true"/>
          <w:lang w:bidi="ar-SA"/>
        </w:rPr>
        <w:t>راوى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 و صفوان بن يحيى</w:t>
      </w:r>
    </w:p>
    <w:p>
      <w:pPr>
        <w:pStyle w:val="BookText"/>
        <w:rPr/>
      </w:pPr>
      <w:r>
        <w:rPr>
          <w:rFonts w:ascii="Amiri" w:hAnsi="Amiri" w:eastAsia="Amiri" w:cs="Amiri"/>
          <w:color w:val="111111"/>
          <w:sz w:val="28"/>
          <w:sz w:val="28"/>
          <w:szCs w:val="28"/>
          <w:rtl w:val="true"/>
          <w:lang w:bidi="ar-SA"/>
        </w:rPr>
        <w:t>منابع و مآخذ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معالم العلماء،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يونس بن بكير</w:t>
      </w:r>
    </w:p>
    <w:p>
      <w:pPr>
        <w:pStyle w:val="BookText"/>
        <w:rPr/>
      </w:pPr>
      <w:r>
        <w:rPr>
          <w:rFonts w:ascii="IRNazanin" w:hAnsi="IRNazanin" w:eastAsia="IRNazanin"/>
          <w:color w:val="111111"/>
          <w:sz w:val="28"/>
          <w:sz w:val="28"/>
          <w:szCs w:val="28"/>
          <w:rtl w:val="true"/>
          <w:lang w:bidi="fa-IR"/>
        </w:rPr>
        <w:t>معصوم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وثاقت و ضعف نويسنده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و مآخذ 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مكتبة السيّد الطاوس،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يادآور مى شود طبق جدول زير، از مجموع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يك اصل مربوط به دورۀ پيش از امام صادق عليه السلام و چهارده اصل مربوط به دورۀ پس از ايشان است و وضعيت شانزده اصل نيز نامعلوم است</w:t>
      </w:r>
      <w:r>
        <w:rPr>
          <w:rFonts w:eastAsia="IRNazanin" w:cs="IRNazanin"/>
          <w:color w:val="111111"/>
          <w:sz w:val="28"/>
          <w:szCs w:val="28"/>
          <w:rtl w:val="true"/>
          <w:lang w:bidi="fa-IR"/>
        </w:rPr>
        <w:t xml:space="preserve">. </w:t>
      </w:r>
      <w:bookmarkStart w:id="45" w:name="pg16249_175730"/>
    </w:p>
    <w:p>
      <w:pPr>
        <w:pStyle w:val="Heading4"/>
        <w:numPr>
          <w:ilvl w:val="3"/>
          <w:numId w:val="1"/>
        </w:numPr>
        <w:rPr/>
      </w:pPr>
      <w:bookmarkStart w:id="46" w:name="__RefHeading___Toc4325116_1280447820"/>
      <w:bookmarkStart w:id="47" w:name="_Toc17"/>
      <w:bookmarkEnd w:id="45"/>
      <w:bookmarkEnd w:id="46"/>
      <w:r>
        <w:rPr>
          <w:rtl w:val="true"/>
        </w:rPr>
        <w:t>نمودار اصول بر حسب معاصرت با ائمه عليهم السلام</w:t>
      </w:r>
      <w:bookmarkEnd w:id="47"/>
    </w:p>
    <w:p>
      <w:p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 xml:space="preserve">فضائل شهر رجب الحافظ عبد الله بن عبد الله النيسابورى المعروف بالحاكم الحسكانى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محمودى الاثنا عشرية مؤلف مجهول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وفائى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6249_175734"/>
      <w:bookmarkStart w:id="49" w:name="pg16249_175734"/>
      <w:bookmarkEnd w:id="49"/>
    </w:p>
    <w:p>
      <w:pPr>
        <w:pStyle w:val="Heading2"/>
        <w:numPr>
          <w:ilvl w:val="1"/>
          <w:numId w:val="1"/>
        </w:numPr>
        <w:rPr/>
      </w:pPr>
      <w:bookmarkStart w:id="50" w:name="pg16249_175734"/>
      <w:bookmarkStart w:id="51" w:name="__RefHeading___Toc4325118_1280447820"/>
      <w:bookmarkStart w:id="52" w:name="_Toc18"/>
      <w:bookmarkEnd w:id="50"/>
      <w:bookmarkEnd w:id="51"/>
      <w:r>
        <w:rPr>
          <w:rtl w:val="true"/>
        </w:rPr>
        <w:t>فضائل شهر رجب</w:t>
      </w:r>
      <w:bookmarkEnd w:id="52"/>
    </w:p>
    <w:p>
      <w:pPr>
        <w:pStyle w:val="Heading3"/>
        <w:numPr>
          <w:ilvl w:val="2"/>
          <w:numId w:val="1"/>
        </w:numPr>
        <w:rPr/>
      </w:pPr>
      <w:bookmarkStart w:id="53" w:name="__RefHeading___Toc4325120_1280447820"/>
      <w:bookmarkStart w:id="54" w:name="_Toc19"/>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عبيد اللّٰه بن عبد الله النيشابوري</w:t>
      </w:r>
    </w:p>
    <w:p>
      <w:pPr>
        <w:pStyle w:val="BookText"/>
        <w:rPr/>
      </w:pPr>
      <w:r>
        <w:rPr>
          <w:rFonts w:ascii="Amiri" w:hAnsi="Amiri" w:eastAsia="Amiri" w:cs="Amiri"/>
          <w:color w:val="111111"/>
          <w:sz w:val="28"/>
          <w:sz w:val="28"/>
          <w:szCs w:val="28"/>
          <w:rtl w:val="true"/>
          <w:lang w:bidi="ar-SA"/>
        </w:rPr>
        <w:t xml:space="preserve">المعروف بالحاكم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w:t>
      </w:r>
    </w:p>
    <w:p>
      <w:pPr>
        <w:pStyle w:val="Heading3"/>
        <w:numPr>
          <w:ilvl w:val="2"/>
          <w:numId w:val="1"/>
        </w:numPr>
        <w:rPr/>
      </w:pPr>
      <w:bookmarkStart w:id="55" w:name="__RefHeading___Toc4325122_1280447820"/>
      <w:bookmarkStart w:id="56" w:name="_Toc20"/>
      <w:bookmarkEnd w:id="55"/>
      <w:r>
        <w:rPr>
          <w:rtl w:val="true"/>
        </w:rPr>
        <w:t>التمهيد</w:t>
      </w:r>
      <w:bookmarkEnd w:id="56"/>
    </w:p>
    <w:p>
      <w:pPr>
        <w:pStyle w:val="Heading4"/>
        <w:numPr>
          <w:ilvl w:val="3"/>
          <w:numId w:val="1"/>
        </w:numPr>
        <w:rPr/>
      </w:pPr>
      <w:bookmarkStart w:id="57" w:name="__RefHeading___Toc4325124_1280447820"/>
      <w:bookmarkStart w:id="58" w:name="_Toc21"/>
      <w:bookmarkEnd w:id="57"/>
      <w:r>
        <w:rPr>
          <w:rtl w:val="true"/>
        </w:rPr>
        <w:t>المؤلّف</w:t>
      </w:r>
      <w:bookmarkEnd w:id="58"/>
    </w:p>
    <w:p>
      <w:pPr>
        <w:pStyle w:val="BookText"/>
        <w:rPr/>
      </w:pPr>
      <w:r>
        <w:rPr>
          <w:rFonts w:ascii="Amiri" w:hAnsi="Amiri" w:eastAsia="Amiri" w:cs="Amiri"/>
          <w:color w:val="111111"/>
          <w:sz w:val="28"/>
          <w:sz w:val="28"/>
          <w:szCs w:val="28"/>
          <w:rtl w:val="true"/>
          <w:lang w:bidi="ar-SA"/>
        </w:rPr>
        <w:t>هو عبيد اللّٰه بن عبد الله بن أحمد بن محمّد بن أحمد بن محمّد بن حسكان أبو القاسم الحسكاني الحذّاء الحاكم النيسابوري الحنفي صاحب شواهد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 تلميذه أبو الحسن الفارسي في تذييله على تاريخ نيسابور تحت الرقم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الإعداد الجديد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المتقن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محدّث أصحاب الرأي في عصره، من المكثرين، و الجامع للأبواب و المصنف في كلّ فنّ بحسان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حنيفة، فاضل مسنّ‌، من بيت العلم و الوعظ و الحديث، و هذا تميَّز من بينهم بطلب الحديث و تحصيله و معرفته حتّى تخرّج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الكثير عالياً، و انتخب على الشيوخ، و جمع الأبواب و الكتب و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تفقه على القاضي الإمام أبي العلاء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للقاضي أبي الحسين بن حمش الفوائد، و أملى سنين في داره، و حضر مجلس إملائه المشايخ، و قرأ على أبي بصير الزعفراني سنة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و أوّل شيخ سمع منه الحديث هو يعقوب بن محمّد بن شاذان النوقيري، سمع في سنة خمس و ستّ و سبع و تسعين و ثلاثمائة</w:t>
      </w:r>
      <w:r>
        <w:rPr>
          <w:rFonts w:eastAsia="Amiri" w:cs="Amiri" w:ascii="Amiri" w:hAnsi="Amiri"/>
          <w:color w:val="111111"/>
          <w:sz w:val="28"/>
          <w:szCs w:val="28"/>
          <w:rtl w:val="true"/>
          <w:lang w:bidi="ar-SA"/>
        </w:rPr>
        <w:t xml:space="preserve">]. </w:t>
      </w:r>
      <w:bookmarkStart w:id="59" w:name="pg16249_175735"/>
    </w:p>
    <w:p>
      <w:pPr>
        <w:pStyle w:val="BookText"/>
        <w:rPr/>
      </w:pPr>
      <w:bookmarkEnd w:id="59"/>
      <w:r>
        <w:rPr>
          <w:rFonts w:ascii="Amiri" w:hAnsi="Amiri" w:eastAsia="Amiri" w:cs="Amiri"/>
          <w:color w:val="111111"/>
          <w:sz w:val="28"/>
          <w:sz w:val="28"/>
          <w:szCs w:val="28"/>
          <w:rtl w:val="true"/>
          <w:lang w:bidi="ar-SA"/>
        </w:rPr>
        <w:t>حدّث عن أبيه و جدّه، و السيد أبي الحسن و أهل بيته، و الحاكم أبي عبد الله، و الزيادي، و ابن بامويه، و طبقتهم من الأئمّة و الكبار، و بعدهم من أصحاب الأصمّ و السقاء و ابن فنجويه و أبي الحسن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اختصّ بأبي بكر بن الحارث الأصبهاني و أخذ منه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المكثرين عنه و المختصين بالاستفادة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عن أحمد بن عليّ بن منجويه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من أبي عبد الله المزكي و أبي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باكويه و النصروي و طبقتهم، و بعد ذلك عن القاضي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يأل في الطلب ثمّ في النشر و الإفادة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 أولاده الكثير من الأحاديث و أفادهم من المشايخ، و سمّاهم بالأسامي المستغربة في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تلميذه عنه في تاريخ نيسابور سواء في ترجمته أو في ثنايا الكتاب، و قد وضعنا بعض ما ذكره في ثنايا الكتاب بين معقوفتين إتماماً للفائدة</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4325126_1280447820"/>
      <w:bookmarkStart w:id="61" w:name="_Toc22"/>
      <w:bookmarkEnd w:id="60"/>
      <w:r>
        <w:rPr>
          <w:rtl w:val="true"/>
        </w:rPr>
        <w:t>الرسالة</w:t>
      </w:r>
      <w:bookmarkEnd w:id="61"/>
    </w:p>
    <w:p>
      <w:pPr>
        <w:pStyle w:val="BookText"/>
        <w:rPr/>
      </w:pPr>
      <w:r>
        <w:rPr>
          <w:rFonts w:ascii="Amiri" w:hAnsi="Amiri" w:eastAsia="Amiri" w:cs="Amiri"/>
          <w:color w:val="111111"/>
          <w:sz w:val="28"/>
          <w:sz w:val="28"/>
          <w:szCs w:val="28"/>
          <w:rtl w:val="true"/>
          <w:lang w:bidi="ar-SA"/>
        </w:rPr>
        <w:t xml:space="preserve">و هذه الدرّة الفريدة عثر عليها في خبايا أبنية مشهد الإمام الرضا عليه السلام عند ما راموا تجديد بعض الأبنية فوجدوها مع مجاميع دعائية و قرآنية مدفونة في جانب من الحرم الشريف محتسباً من الأعداء حسب الظاهر، و كان هذا الكشف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و هي الآن تحت الرقم </w:t>
      </w:r>
      <w:r>
        <w:rPr>
          <w:rFonts w:eastAsia="Amiri" w:cs="Amiri" w:ascii="Amiri" w:hAnsi="Amiri"/>
          <w:color w:val="111111"/>
          <w:sz w:val="28"/>
          <w:szCs w:val="28"/>
          <w:lang w:bidi="ar-SA"/>
        </w:rPr>
        <w:t>12405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الإمام الرضا عليه السلام ضمن مجموعة كتبت سنة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و قد طبعت هذه الرسالة مع الطبعة الثانية لشواهد التنزيل ذيل المجلّد الثاني، إلّا أنّه وقع فيها أغلاط و تقديم و تأخير ممّا دعانا إلى نشرها ثانية، و الحمد لله أوّلاً و آخراً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بسطنا الكلام حول المؤلّف و اُسرته في مقدمة كتابه القيم شواهد التنزيل فلاحظ</w:t>
      </w:r>
      <w:r>
        <w:rPr>
          <w:rFonts w:eastAsia="Amiri" w:cs="Amiri" w:ascii="Amiri" w:hAnsi="Amiri"/>
          <w:color w:val="111111"/>
          <w:sz w:val="28"/>
          <w:szCs w:val="28"/>
          <w:rtl w:val="true"/>
          <w:lang w:bidi="ar-SA"/>
        </w:rPr>
        <w:t xml:space="preserve">. </w:t>
      </w:r>
      <w:bookmarkStart w:id="62" w:name="pg16249_175736"/>
    </w:p>
    <w:p>
      <w:pPr>
        <w:pStyle w:val="Heading3"/>
        <w:numPr>
          <w:ilvl w:val="2"/>
          <w:numId w:val="1"/>
        </w:numPr>
        <w:rPr/>
      </w:pPr>
      <w:bookmarkStart w:id="63" w:name="__RefHeading___Toc4325128_1280447820"/>
      <w:bookmarkStart w:id="64" w:name="_Toc23"/>
      <w:bookmarkEnd w:id="62"/>
      <w:bookmarkEnd w:id="63"/>
      <w:r>
        <w:rPr>
          <w:rtl w:val="true"/>
        </w:rPr>
        <w:t>متن رساله</w:t>
      </w:r>
      <w:bookmarkEnd w:id="64"/>
    </w:p>
    <w:p>
      <w:pPr>
        <w:pStyle w:val="Heading4"/>
        <w:numPr>
          <w:ilvl w:val="3"/>
          <w:numId w:val="1"/>
        </w:numPr>
        <w:rPr/>
      </w:pPr>
      <w:bookmarkStart w:id="65" w:name="__RefHeading___Toc4325130_1280447820"/>
      <w:bookmarkStart w:id="66" w:name="_Toc24"/>
      <w:bookmarkEnd w:id="65"/>
      <w:r>
        <w:rPr>
          <w:rtl w:val="true"/>
        </w:rPr>
        <w:t>اشاره</w:t>
      </w:r>
      <w:bookmarkEnd w:id="66"/>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إفضاله، و الصلاة على المصطفى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العالم الزاهد حامد بن أحمد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توفيقه</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حامد بن أحمد بن جعفر بن بسطام أبو محمّد الطحيري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عبد اللّٰه، عالم زاهد، صحب المهدي بن محمّد من كبار أصحابهم و تخرّج به، و كان من الزهد و الورع من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رجب في الآثار و ما روى فيه من الأخبار، فجمعت له في هذه التذكرة بعض ما ورد فيه على سبيل الاختصار؛ إيجاباً لطلبه، و استجلاباً لصالح دعوته، و تذكرة لأولاده و جماعة مختلفة، و من اللّٰه سبحانه التيسير و التسهيل، و هو حسبنا و نعم الوكيل</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4325132_1280447820"/>
      <w:bookmarkStart w:id="68" w:name="_Toc25"/>
      <w:bookmarkEnd w:id="67"/>
      <w:r>
        <w:rPr/>
        <w:t>1</w:t>
      </w:r>
      <w:r>
        <w:rPr>
          <w:rtl w:val="true"/>
        </w:rPr>
        <w:t xml:space="preserve"> - </w:t>
      </w:r>
      <w:r>
        <w:rPr>
          <w:rtl w:val="true"/>
        </w:rPr>
        <w:t>باب الدعاء في استهلال شهر رجب</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الفقيه الزاهد أبو محمّد إسماعيل بن الحسين البخاري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قراءة عليه في دار القاضي الإمام أبي العلاء رحمه الله سنة تسع و تسعين و ثلاثمائة، حدّثنا أبو بكر محمّد بن أحمد بن حبيب إملاءً سنة ثلاث و أربعين، حدّثنا إسماعيل بن إسحاق إملاءً‌، حدّثنا محمّد بن أبي بكر، حدّثنا زائدة بن أبي الرقاد، حدّثنا زياد النميري، عن أنس رضى الله عنه عن النبيّ صلى الله عليه و آله و سلم أنّه كان إذا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رجب و شعبان، و بلِّغنا رمضان، و كان إذا كان ليلة البدر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ليلة غرّاء، و يوم الجمعة يوم 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تفرّد بهذا الحديث زائدة، و رواه عنه جماعة</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4325134_1280447820"/>
      <w:bookmarkStart w:id="70" w:name="_Toc26"/>
      <w:bookmarkEnd w:id="69"/>
      <w:r>
        <w:rPr/>
        <w:t>2</w:t>
      </w:r>
      <w:r>
        <w:rPr>
          <w:rtl w:val="true"/>
        </w:rPr>
        <w:t xml:space="preserve"> - </w:t>
      </w:r>
      <w:r>
        <w:rPr>
          <w:rtl w:val="true"/>
        </w:rPr>
        <w:t>باب</w:t>
      </w:r>
      <w:r>
        <w:rPr>
          <w:rtl w:val="true"/>
        </w:rPr>
        <w:t xml:space="preserve">/ </w:t>
      </w:r>
      <w:r>
        <w:rPr/>
        <w:t>90</w:t>
      </w:r>
      <w:r>
        <w:rPr>
          <w:rtl w:val="true"/>
        </w:rPr>
        <w:t xml:space="preserve"> /</w:t>
      </w:r>
      <w:r>
        <w:rPr>
          <w:rtl w:val="true"/>
        </w:rPr>
        <w:t>ب</w:t>
      </w:r>
      <w:r>
        <w:rPr>
          <w:rtl w:val="true"/>
        </w:rPr>
        <w:t>/</w:t>
      </w:r>
      <w:r>
        <w:rPr>
          <w:rtl w:val="true"/>
        </w:rPr>
        <w:t xml:space="preserve">تعيين النبيّ </w:t>
      </w:r>
      <w:r>
        <w:rPr>
          <w:rtl w:val="true"/>
        </w:rPr>
        <w:t xml:space="preserve">- </w:t>
      </w:r>
      <w:r>
        <w:rPr>
          <w:rtl w:val="true"/>
        </w:rPr>
        <w:t xml:space="preserve">صلّى اللّٰه عليه </w:t>
      </w:r>
      <w:r>
        <w:rPr>
          <w:rtl w:val="true"/>
        </w:rPr>
        <w:t xml:space="preserve">- </w:t>
      </w:r>
      <w:r>
        <w:rPr>
          <w:rtl w:val="true"/>
        </w:rPr>
        <w:t>شهر رجب و أنّه الّذي بين جمادى و شعبان</w:t>
      </w:r>
      <w:bookmarkEnd w:id="7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الشيخ الحافظ أحمد بن عليّ الأصبهاني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حدّثنا أبو عمرو محمّد بن أحمد الحيري، حدّثنا أبو العبّاس الشيباني، حدّثنا أبو بكر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w:t>
      </w:r>
    </w:p>
    <w:p>
      <w:pPr>
        <w:pStyle w:val="BookText"/>
        <w:rPr/>
      </w:pPr>
      <w:r>
        <w:rPr>
          <w:rFonts w:ascii="Amiri" w:hAnsi="Amiri" w:eastAsia="Amiri" w:cs="Amiri"/>
          <w:color w:val="111111"/>
          <w:sz w:val="28"/>
          <w:sz w:val="28"/>
          <w:szCs w:val="28"/>
          <w:rtl w:val="true"/>
          <w:lang w:bidi="ar-SA"/>
        </w:rPr>
        <w:t xml:space="preserve">إسماعيل بن الحسين بن عليّ بن الحسين بن هارون أبو محمّد الفقيه الزاهد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حاجّاً الحجّة الخامسة سنة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وقته في الفقه، بالغ في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يوم الأربعاء الثامن من شهر شعبان من 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عليّ بن محمّد بن إبراهيم اليزدي الأصبهاني أبو بكر الحافظ المعروف بابن فنجويه، له ترجمة حسنة برقم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منتخب السياق،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 تحت الرقم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تذكرة الحفاظ</w:t>
      </w:r>
      <w:r>
        <w:rPr>
          <w:rFonts w:eastAsia="Amiri" w:cs="Amiri" w:ascii="Amiri" w:hAnsi="Amiri"/>
          <w:color w:val="111111"/>
          <w:sz w:val="28"/>
          <w:szCs w:val="28"/>
          <w:rtl w:val="true"/>
          <w:lang w:bidi="ar-SA"/>
        </w:rPr>
        <w:t>.</w:t>
      </w:r>
      <w:bookmarkStart w:id="71" w:name="pg16249_175737"/>
    </w:p>
    <w:p>
      <w:pPr>
        <w:pStyle w:val="BookText"/>
        <w:rPr/>
      </w:pPr>
      <w:bookmarkEnd w:id="71"/>
      <w:r>
        <w:rPr>
          <w:rFonts w:ascii="Amiri" w:hAnsi="Amiri" w:eastAsia="Amiri" w:cs="Amiri"/>
          <w:color w:val="111111"/>
          <w:sz w:val="28"/>
          <w:sz w:val="28"/>
          <w:szCs w:val="28"/>
          <w:rtl w:val="true"/>
          <w:lang w:bidi="ar-SA"/>
        </w:rPr>
        <w:t>عبد الوهّاب الثقفي، عن أيّوب، عن ابن سيرين، عن ابن أبي بكرة، عن أبيه رضى الله عنه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قد استدار كهيئته يوم خلق اللّٰه السماوات و الأرض السنة اثنا عشر شهراً منها أربعة حرم ثلاث متواليات ذو القعدة و ذو الحجّة و المحرّم و رجب شهر مضر الّذي بين جمادى و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هو أبو بكرة نُفَيع بن الحارث، و اسم ابنه الراوي عنه عبد الرحمن، و الراوي عنه هو محمّد بن سيرين البصري، و الراوي عنه هو أيّوب السختياني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متفق عليه رواه محمّد بن إسماعيل البخاري في جامعه و مسلم بن الحجاج القشيري في مسنده جميعاً من طريق عبد الوهّاب الثقفي</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4325136_1280447820"/>
      <w:bookmarkStart w:id="73" w:name="_Toc27"/>
      <w:bookmarkEnd w:id="72"/>
      <w:r>
        <w:rPr/>
        <w:t>3</w:t>
      </w:r>
      <w:r>
        <w:rPr>
          <w:rtl w:val="true"/>
        </w:rPr>
        <w:t xml:space="preserve"> - </w:t>
      </w:r>
      <w:r>
        <w:rPr>
          <w:rtl w:val="true"/>
        </w:rPr>
        <w:t>باب تسمية شهر رجب شهر اللّٰه تعالىٰ‌</w:t>
      </w:r>
      <w:bookmarkEnd w:id="7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السيّد الزكيّ أبو منصور ظفر بن محمّد الحسيني رحمه الله إملاءً‌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أبو صالح خلف بن إسماعيل الخيام ببخارا، حدّثنا مكي بن خلف، حدّثنا نصر بن الحسين و إسحاق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عيسى بن موسى غنجار، عن أبيز بن قهير عن غالب بن عبد الله، عن عطاء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رجب شهر اللّٰه و يدعا الأصمّ‌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أهل الجاهلية إذا دخل رجب يعطّلون أسلحتهم يضعونها، فكان النّاس يأمنون و تأمن السّبل، و لا يخاف بعضهم من بعض حتّى ينقضي</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4325138_1280447820"/>
      <w:bookmarkStart w:id="75" w:name="_Toc28"/>
      <w:bookmarkEnd w:id="74"/>
      <w:r>
        <w:rPr/>
        <w:t>4</w:t>
      </w:r>
      <w:r>
        <w:rPr>
          <w:rtl w:val="true"/>
        </w:rPr>
        <w:t xml:space="preserve"> - </w:t>
      </w:r>
      <w:r>
        <w:rPr>
          <w:rtl w:val="true"/>
        </w:rPr>
        <w:t>باب لم سمّي شهر رجب بالأصمّ‌</w:t>
      </w:r>
      <w:bookmarkEnd w:id="75"/>
    </w:p>
    <w:p>
      <w:pPr>
        <w:pStyle w:val="BookText"/>
        <w:rPr/>
      </w:pPr>
      <w:r>
        <w:rPr>
          <w:rFonts w:ascii="Amiri" w:hAnsi="Amiri" w:eastAsia="Amiri" w:cs="Amiri"/>
          <w:color w:val="111111"/>
          <w:sz w:val="28"/>
          <w:sz w:val="28"/>
          <w:szCs w:val="28"/>
          <w:rtl w:val="true"/>
          <w:lang w:bidi="ar-SA"/>
        </w:rPr>
        <w:t xml:space="preserve">قد قال النّاس فيه فأكثروا، و أولى الأقاويل قول المصطفى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أحمد بن عليّ الشبيبي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أبو الحسن محمّد بن محمّد الكارزي إملاء سنة أربعين، حدّثنا أبو عبد الله محمّد بن عيسى النيسابوري بمكّة، حدّثنا محمّد بن إبراهيم، حدّثنا الحسين بن سلمة الواسطي، حدّثنا يحيى بن سهل،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عليّ بن أحمد بن محمّد بن شبيب أبو نصر الفامي الشبيبي الخندقي ثقة معروف كان يحضر مجالس الحديث، و يكتب الأمالي على كبر سنه، و الناس يكتبون عنه لعلوّ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الأربعاء لسبع بقين من ذي القعدة سنة خمس عشرة و أربعمائة</w:t>
      </w:r>
      <w:r>
        <w:rPr>
          <w:rFonts w:eastAsia="Amiri" w:cs="Amiri" w:ascii="Amiri" w:hAnsi="Amiri"/>
          <w:color w:val="111111"/>
          <w:sz w:val="28"/>
          <w:szCs w:val="28"/>
          <w:rtl w:val="true"/>
          <w:lang w:bidi="ar-SA"/>
        </w:rPr>
        <w:t>.</w:t>
      </w:r>
      <w:bookmarkStart w:id="76" w:name="pg16249_175738"/>
    </w:p>
    <w:p>
      <w:pPr>
        <w:pStyle w:val="BookText"/>
        <w:rPr/>
      </w:pPr>
      <w:bookmarkEnd w:id="76"/>
      <w:r>
        <w:rPr>
          <w:rFonts w:ascii="Amiri" w:hAnsi="Amiri" w:eastAsia="Amiri" w:cs="Amiri"/>
          <w:color w:val="111111"/>
          <w:sz w:val="28"/>
          <w:sz w:val="28"/>
          <w:szCs w:val="28"/>
          <w:rtl w:val="true"/>
          <w:lang w:bidi="ar-SA"/>
        </w:rPr>
        <w:t>أنبأنا عصام بن طليق عن أبي هارون العبدي، عن أبي سعيد الخدري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رجب شهر اللّٰه الأصمّ‌، و إنّما سمّي الأصمّ لانفراده من الأشهر الحرم، و شعبان شهري، و رمضان شهر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صام في رجب يوماً إيماناً و احتساباً استوجب رضوان اللّٰه الأكبر</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4325140_1280447820"/>
      <w:bookmarkStart w:id="78" w:name="_Toc29"/>
      <w:bookmarkEnd w:id="77"/>
      <w:r>
        <w:rPr/>
        <w:t>5</w:t>
      </w:r>
      <w:r>
        <w:rPr>
          <w:rtl w:val="true"/>
        </w:rPr>
        <w:t xml:space="preserve"> - </w:t>
      </w:r>
      <w:r>
        <w:rPr>
          <w:rtl w:val="true"/>
        </w:rPr>
        <w:t>باب كون أيّامه مكتوبة على باب السّماء</w:t>
      </w:r>
      <w:bookmarkEnd w:id="7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مسلم الرازي الصوفي، أنبأنا أبو نصر منصور بن محمّد بن إبراهيم الجنابذي بها، أنبأنا ثواب بن يزيد، حدّثنا الحسين بن موسى الرسعني، حدّثنا إسحاق بن رزيق، حدّثنا إسماعيل بن يحيى، حدّثنا مسعر،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من أشهر الحرم، و أيّامه مكتوبة على أبواب السماء السادسة، فإذا صام الرجل منه يوماً و جوّد صومه بتقوى اللّٰه نطق الباب و نطق اليوم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يتمّ صومه بتقوى اللّٰه و لم يستغفر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 من نفسك</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4325142_1280447820"/>
      <w:bookmarkStart w:id="80" w:name="_Toc30"/>
      <w:bookmarkEnd w:id="79"/>
      <w:r>
        <w:rPr/>
        <w:t>6</w:t>
      </w:r>
      <w:r>
        <w:rPr>
          <w:rtl w:val="true"/>
        </w:rPr>
        <w:t xml:space="preserve"> - </w:t>
      </w:r>
      <w:r>
        <w:rPr>
          <w:rtl w:val="true"/>
        </w:rPr>
        <w:t>باب</w:t>
      </w:r>
      <w:r>
        <w:rPr>
          <w:rtl w:val="true"/>
        </w:rPr>
        <w:t xml:space="preserve">/ </w:t>
      </w:r>
      <w:r>
        <w:rPr/>
        <w:t>91</w:t>
      </w:r>
      <w:r>
        <w:rPr>
          <w:rtl w:val="true"/>
        </w:rPr>
        <w:t xml:space="preserve"> /</w:t>
      </w:r>
      <w:r>
        <w:rPr>
          <w:rtl w:val="true"/>
        </w:rPr>
        <w:t>ب</w:t>
      </w:r>
      <w:r>
        <w:rPr>
          <w:rtl w:val="true"/>
        </w:rPr>
        <w:t>/</w:t>
      </w:r>
      <w:r>
        <w:rPr>
          <w:rtl w:val="true"/>
        </w:rPr>
        <w:t>فضل الاغتسال في رجب</w:t>
      </w:r>
      <w:bookmarkEnd w:id="8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نصر بن أبي منصور المقرئ، حدّثنا أبي، أنبأنا أبو جعفر الرازي، حدّثنا جعفر بن سهل، حدّثنا محمود بن سعد السعدي، حدّثنا إسحاق بن يحيى، عن حفص بن عمر، عن أبان، عن الحسن، عن أبي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شهر رجب فاغتسل في أوّله و في أوسطه و في آخره، خرج من ذنوبه كيوم ولدته أمّه</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4325144_1280447820"/>
      <w:bookmarkStart w:id="82" w:name="_Toc31"/>
      <w:bookmarkEnd w:id="81"/>
      <w:r>
        <w:rPr/>
        <w:t>7</w:t>
      </w:r>
      <w:r>
        <w:rPr>
          <w:rtl w:val="true"/>
        </w:rPr>
        <w:t xml:space="preserve"> - </w:t>
      </w:r>
      <w:r>
        <w:rPr>
          <w:rtl w:val="true"/>
        </w:rPr>
        <w:t xml:space="preserve">باب صوم النبيّ </w:t>
      </w:r>
      <w:r>
        <w:rPr>
          <w:rtl w:val="true"/>
        </w:rPr>
        <w:t xml:space="preserve">- </w:t>
      </w:r>
      <w:r>
        <w:rPr>
          <w:rtl w:val="true"/>
        </w:rPr>
        <w:t xml:space="preserve">صلّى اللّٰه عليه </w:t>
      </w:r>
      <w:r>
        <w:rPr>
          <w:rtl w:val="true"/>
        </w:rPr>
        <w:t xml:space="preserve">- </w:t>
      </w:r>
      <w:r>
        <w:rPr>
          <w:rtl w:val="true"/>
        </w:rPr>
        <w:t>في شهر رجب</w:t>
      </w:r>
      <w:bookmarkEnd w:id="8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السيّد الأوحد أبو الحسن محمّد بن الحسين بن داود الحسني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أنبأنا أبو بكر محمّد بن أحمد بن دلويه، حدّثنا أبو الأزهر السليطي، حدّثنا محمّد بن عبيد، عن عثمان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جبير عن صوم رجب كيف يرى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عبّاس رضى الله عنه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يصوم حتّى نقول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يفطر، و يفطر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w:t>
      </w:r>
      <w:r>
        <w:rPr>
          <w:rFonts w:eastAsia="Amiri" w:cs="Amiri" w:ascii="Amiri" w:hAnsi="Amiri"/>
          <w:color w:val="111111"/>
          <w:sz w:val="28"/>
          <w:szCs w:val="28"/>
          <w:rtl w:val="true"/>
          <w:lang w:bidi="ar-SA"/>
        </w:rPr>
        <w:t xml:space="preserve">. </w:t>
      </w:r>
      <w:bookmarkStart w:id="83" w:name="pg16249_175739"/>
    </w:p>
    <w:p>
      <w:pPr>
        <w:pStyle w:val="Heading4"/>
        <w:numPr>
          <w:ilvl w:val="3"/>
          <w:numId w:val="1"/>
        </w:numPr>
        <w:rPr/>
      </w:pPr>
      <w:bookmarkStart w:id="84" w:name="__RefHeading___Toc4325146_1280447820"/>
      <w:bookmarkStart w:id="85" w:name="_Toc32"/>
      <w:bookmarkEnd w:id="83"/>
      <w:bookmarkEnd w:id="84"/>
      <w:r>
        <w:rPr/>
        <w:t>8</w:t>
      </w:r>
      <w:r>
        <w:rPr>
          <w:rtl w:val="true"/>
        </w:rPr>
        <w:t xml:space="preserve"> - </w:t>
      </w:r>
      <w:r>
        <w:rPr>
          <w:rtl w:val="true"/>
        </w:rPr>
        <w:t xml:space="preserve">باب أمر النبيّ </w:t>
      </w:r>
      <w:r>
        <w:rPr>
          <w:rtl w:val="true"/>
        </w:rPr>
        <w:t xml:space="preserve">- </w:t>
      </w:r>
      <w:r>
        <w:rPr>
          <w:rtl w:val="true"/>
        </w:rPr>
        <w:t xml:space="preserve">صلّى اللّٰه عليه </w:t>
      </w:r>
      <w:r>
        <w:rPr>
          <w:rtl w:val="true"/>
        </w:rPr>
        <w:t xml:space="preserve">- </w:t>
      </w:r>
      <w:r>
        <w:rPr>
          <w:rtl w:val="true"/>
        </w:rPr>
        <w:t>بصوم رجب</w:t>
      </w:r>
      <w:bookmarkEnd w:id="8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أحمد بن عليّ بن أحمد 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أنبأنا أبو عمرو محمّد بن أحمد المقرئ، حدّثنا عليّ بن سعيد العسكري، حدّثنا عمر بن شبة النميري، حدّثنا يوسف بن عطية، حدّثنا هشام بن حسّان، عن محمّد بن سيرين، عن أبي هريرة رضى الله عنه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 بصوم شهر بعد شهر رمضان إلّا رجب و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يوسف الصفّار</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4325148_1280447820"/>
      <w:bookmarkStart w:id="87" w:name="_Toc33"/>
      <w:bookmarkEnd w:id="86"/>
      <w:r>
        <w:rPr/>
        <w:t>9</w:t>
      </w:r>
      <w:r>
        <w:rPr>
          <w:rtl w:val="true"/>
        </w:rPr>
        <w:t xml:space="preserve"> - </w:t>
      </w:r>
      <w:r>
        <w:rPr>
          <w:rtl w:val="true"/>
        </w:rPr>
        <w:t>باب</w:t>
      </w:r>
      <w:r>
        <w:rPr>
          <w:rtl w:val="true"/>
        </w:rPr>
        <w:t xml:space="preserve">/ </w:t>
      </w:r>
      <w:r>
        <w:rPr/>
        <w:t>92</w:t>
      </w:r>
      <w:r>
        <w:rPr>
          <w:rtl w:val="true"/>
        </w:rPr>
        <w:t xml:space="preserve"> /</w:t>
      </w:r>
      <w:r>
        <w:rPr>
          <w:rtl w:val="true"/>
        </w:rPr>
        <w:t>أ</w:t>
      </w:r>
      <w:r>
        <w:rPr>
          <w:rtl w:val="true"/>
        </w:rPr>
        <w:t>/</w:t>
      </w:r>
      <w:r>
        <w:rPr>
          <w:rtl w:val="true"/>
        </w:rPr>
        <w:t>فضل صوم أيّام رجب</w:t>
      </w:r>
      <w:bookmarkEnd w:id="8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القاسم عبد الخالق بن عليّ المحتسب إملاءً‌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حدّثنا أبو محمّد عليّ بن محتاج الكشاني ببخارا، أنبأنا أبو الحسن عليّ بن عبد العزيز البغوي، حدّثنا معلى بن مهدي، حدّثنا عثمان بن مطر الشيباني، عن عبد الغفور، عن عبد العزيز بن سعيد،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شهر عظيم يضاعف فيه الحسنات، فمن صام يوماً من رجب فكأنّما صام سنةً‌، و من صام منه سبعة أيّام غلّقت عنه سبعة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و من صام منه ثمانية أيّام فتحت له ثمانية أبواب من الجنة، و من صام منه عشرة أيّام لم يسأل اللّٰه شيئاً إلّا أعطاه إيّاه، و من صام منه خمسة عشر يوماً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لك 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و من زاد زاده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رجب حمل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نوحاً في السفينة، فصام رجب و أمر من معه أن يصوموا، فجرت بهم السفينة ستة أشهر، آخر ذلك يوم عاشوراء هبط على الجودي، فصام نوح و من معه و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يوم عاشوراء فلق اللّٰه البحر لبني إسرائيل، و في يوم عاشوراء تاب اللّٰه على آدم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يونس، و فيه ولد إبراهيم و عيسى بن مريم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عن عثمان بن مطر البصري</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الخالق بن عليّ بن عبد الخالق بن إسحاق المؤذّن المحتسب أبو القاسم الشافعي النيسابوري ثقة مشهور، كثير الحديث و الرواية، مبارك الإسناد، سديد الطريقة، آمر بالمعروف، شديد في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يوم الأحد لثمان بقين من ذي الحجّة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وفات أبي عليّ الدقاق</w:t>
      </w:r>
      <w:r>
        <w:rPr>
          <w:rFonts w:eastAsia="Amiri" w:cs="Amiri" w:ascii="Amiri" w:hAnsi="Amiri"/>
          <w:color w:val="111111"/>
          <w:sz w:val="28"/>
          <w:szCs w:val="28"/>
          <w:rtl w:val="true"/>
          <w:lang w:bidi="ar-SA"/>
        </w:rPr>
        <w:t>.</w:t>
      </w:r>
      <w:bookmarkStart w:id="88" w:name="pg16249_175740"/>
    </w:p>
    <w:p>
      <w:pPr>
        <w:pStyle w:val="Heading4"/>
        <w:numPr>
          <w:ilvl w:val="3"/>
          <w:numId w:val="1"/>
        </w:numPr>
        <w:rPr/>
      </w:pPr>
      <w:bookmarkStart w:id="89" w:name="__RefHeading___Toc4325150_1280447820"/>
      <w:bookmarkStart w:id="90" w:name="_Toc34"/>
      <w:bookmarkEnd w:id="88"/>
      <w:bookmarkEnd w:id="89"/>
      <w:r>
        <w:rPr/>
        <w:t>10</w:t>
      </w:r>
      <w:r>
        <w:rPr>
          <w:rtl w:val="true"/>
        </w:rPr>
        <w:t xml:space="preserve"> - </w:t>
      </w:r>
      <w:r>
        <w:rPr>
          <w:rtl w:val="true"/>
        </w:rPr>
        <w:t>باب</w:t>
      </w:r>
      <w:r>
        <w:rPr>
          <w:rtl w:val="true"/>
        </w:rPr>
        <w:t xml:space="preserve">/ </w:t>
      </w:r>
      <w:r>
        <w:rPr/>
        <w:t>92</w:t>
      </w:r>
      <w:r>
        <w:rPr>
          <w:rtl w:val="true"/>
        </w:rPr>
        <w:t xml:space="preserve"> /</w:t>
      </w:r>
      <w:r>
        <w:rPr>
          <w:rtl w:val="true"/>
        </w:rPr>
        <w:t>ب</w:t>
      </w:r>
      <w:r>
        <w:rPr>
          <w:rtl w:val="true"/>
        </w:rPr>
        <w:t>/</w:t>
      </w:r>
      <w:r>
        <w:rPr>
          <w:rtl w:val="true"/>
        </w:rPr>
        <w:t>فضل الصوم في ثلاثة أيّام متوالية من رجب</w:t>
      </w:r>
      <w:bookmarkEnd w:id="9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صمّت أذناي إن لم أكن سمعت عليّ بن شجاع بن محمّد الشيباني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أذناي إن لم أكن سمعت عمر بن أحمد بن أيّوب البغدادي بها،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أذناي إن لم أكن سمعت الحسين بن محمّد بن عُفير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أذناي إن لم أكن سمعت محمّد بن يحيى بن ضريس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أذناي إن لم أكن سمعت يعقوب بن موسى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أثنى عليه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أذناي إن لم أكن سمعت سلمة بن راشد،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أذناي إن لم أكن سمعت راشداً أبا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أذناي إن لم أكن سمعت أنس بن مالك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أذناي إن لم أكن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ثلاثة أيام من شهر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و الجمعة و السبت كتب اللّٰه تعالى له عبادة تسعمائة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في المسلسلات، تفرّد به محمّد بن يحيى الفيدي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عنه جماعة، وقع إلينا عالياً من هذا الوجه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325152_1280447820"/>
      <w:bookmarkStart w:id="92" w:name="_Toc35"/>
      <w:bookmarkEnd w:id="91"/>
      <w:r>
        <w:rPr/>
        <w:t>11</w:t>
      </w:r>
      <w:r>
        <w:rPr>
          <w:rtl w:val="true"/>
        </w:rPr>
        <w:t xml:space="preserve"> - </w:t>
      </w:r>
      <w:r>
        <w:rPr>
          <w:rtl w:val="true"/>
        </w:rPr>
        <w:t>باب فضل صوم يوم المبعث</w:t>
      </w:r>
      <w:bookmarkEnd w:id="9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السعدي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أنبأنا أبو نصر محمّد بن طاهر الأديب، أنبأنا محمّد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حبشون بن موسى، حدّثنا عليّ بن سعيد الرملي، حدّثنا ضمرة بن ربيعة، عن ابن شوذب، عن مطر الورّاق، عن شهر بن حوشب، عن أبي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سبع و عشرين من رجب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صيام ستين شهراً، و هو يوم هبط جبرئيل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أوّل يوم هباط إليه</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325154_1280447820"/>
      <w:bookmarkStart w:id="94" w:name="_Toc36"/>
      <w:bookmarkEnd w:id="93"/>
      <w:r>
        <w:rPr/>
        <w:t>12</w:t>
      </w:r>
      <w:r>
        <w:rPr>
          <w:rtl w:val="true"/>
        </w:rPr>
        <w:t xml:space="preserve"> - </w:t>
      </w:r>
      <w:r>
        <w:rPr>
          <w:rtl w:val="true"/>
        </w:rPr>
        <w:t>باب</w:t>
      </w:r>
      <w:r>
        <w:rPr>
          <w:rtl w:val="true"/>
        </w:rPr>
        <w:t xml:space="preserve">/ </w:t>
      </w:r>
      <w:r>
        <w:rPr/>
        <w:t>93</w:t>
      </w:r>
      <w:r>
        <w:rPr>
          <w:rtl w:val="true"/>
        </w:rPr>
        <w:t xml:space="preserve"> /</w:t>
      </w:r>
      <w:r>
        <w:rPr>
          <w:rtl w:val="true"/>
        </w:rPr>
        <w:t>أ</w:t>
      </w:r>
      <w:r>
        <w:rPr>
          <w:rtl w:val="true"/>
        </w:rPr>
        <w:t>/</w:t>
      </w:r>
      <w:r>
        <w:rPr>
          <w:rtl w:val="true"/>
        </w:rPr>
        <w:t>فضل القيام و التهجّد في ليالي رجب</w:t>
      </w:r>
      <w:bookmarkEnd w:id="94"/>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عليّ منصور بن عبد الله الذهلي كتابة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عبد الله بن محمّد بن يعقوب البخاري، حدّثنا سليمان بن داود الهروي، حدّثنا معاذ بن عيسى، حدّثنا</w:t>
      </w:r>
    </w:p>
    <w:p>
      <w:pPr>
        <w:pStyle w:val="BookText"/>
        <w:rPr/>
      </w:pPr>
      <w:r>
        <w:rPr>
          <w:rFonts w:ascii="Amiri" w:hAnsi="Amiri" w:eastAsia="Amiri" w:cs="Amiri"/>
          <w:color w:val="111111"/>
          <w:sz w:val="28"/>
          <w:sz w:val="28"/>
          <w:szCs w:val="28"/>
          <w:rtl w:val="true"/>
          <w:lang w:bidi="ar-SA"/>
        </w:rPr>
        <w:t>عليّ بن شجاع بن محمّد بن عليّ بن مسهر بن عبد العزيز بن سليمان بن عبد العزيز بن زكريا بن مصقلة بن هبيرة المصقلي الشيباني الصوفي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نيسابور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منه، و كان من أفاضل أهل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أبي حفص ابن شاهين و الدارقطني و أبي بكر ابن ختيش و عمر بن أحمد بن سابور و أبي عليّ الحافظ الشيرازي و أبي عبد الله ابن مندة و طبقتهم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أربعين و أربعمائة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حمدان بن محمّد بن حمدان النصروي العدل أبو سعد السعدي النيسابوري الجليل الثقة من كبار المحدّثين بنيسابور، و من الاُمناء المعروفين من أهل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صفر سنة ثلاث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ذكره الصريفيني في ترجمته تحت الرقم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منتخب السياق،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روى المصنف ذيل هذا الحديث في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رسالته في فضائل شهر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ترجمة موجزة برقم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منتخب السياق، ص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بن عبد الله بن خلف الخالدي الذهلي الشيباني أبو عليّ معروف نسيب، سافر الكثير و سمع و صنف التصانيف؛ روى عنه أبو بكر محمّد بن يحيى بن إبراهيم</w:t>
      </w:r>
      <w:r>
        <w:rPr>
          <w:rFonts w:eastAsia="Amiri" w:cs="Amiri" w:ascii="Amiri" w:hAnsi="Amiri"/>
          <w:color w:val="111111"/>
          <w:sz w:val="28"/>
          <w:szCs w:val="28"/>
          <w:rtl w:val="true"/>
          <w:lang w:bidi="ar-SA"/>
        </w:rPr>
        <w:t>.</w:t>
      </w:r>
      <w:bookmarkStart w:id="95" w:name="pg16249_175741"/>
    </w:p>
    <w:p>
      <w:pPr>
        <w:pStyle w:val="BookText"/>
        <w:rPr/>
      </w:pPr>
      <w:bookmarkEnd w:id="95"/>
      <w:r>
        <w:rPr>
          <w:rFonts w:ascii="Amiri" w:hAnsi="Amiri" w:eastAsia="Amiri" w:cs="Amiri"/>
          <w:color w:val="111111"/>
          <w:sz w:val="28"/>
          <w:sz w:val="28"/>
          <w:szCs w:val="28"/>
          <w:rtl w:val="true"/>
          <w:lang w:bidi="ar-SA"/>
        </w:rPr>
        <w:t>إسماعيل بن يحيى، حدّثنا سعد، عن محارب بن دثار، عن جابر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من رجب و قام ليلة من لياليه، بعثه اللّٰه آمناً يوم القيامة، و مرّ على الصراط و هو يهلّل و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أكثر من ذلك و قام،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المنادي يوم القيامة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 بن فلان سعد سعادة لا يشقى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أكثر الشهر أعطاه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الجنان مُدُناً و قصوراً لا يقدر وصفه الواصفون</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325156_1280447820"/>
      <w:bookmarkStart w:id="97" w:name="_Toc37"/>
      <w:bookmarkEnd w:id="96"/>
      <w:r>
        <w:rPr/>
        <w:t>13</w:t>
      </w:r>
      <w:r>
        <w:rPr>
          <w:rtl w:val="true"/>
        </w:rPr>
        <w:t xml:space="preserve"> - </w:t>
      </w:r>
      <w:r>
        <w:rPr>
          <w:rtl w:val="true"/>
        </w:rPr>
        <w:t>باب فضل الصَّلاة في رجب على عدد أيّامه</w:t>
      </w:r>
      <w:bookmarkEnd w:id="97"/>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إسماعيل بن الحسين الزاهد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بقراءة القاضي الإمام أبي العلاء رحمه الله في داره عليه سنة تسع و تسعين و ثلاثمائة، حدّثنا القاضي أبو أحمد محمّد بن أحمد بن محمّد الحنفي، حدّثنا محمّد بن الحسن بن موسى المذكر، حدّثني إبراهيم بن الحسين، حدّثنا محمّد بن عبيد، أنبأنا محمّد بن حميد، عن عبد الرحمن بن مغرى الدوسي، أنبأنا الأعمش، عن طارق بن شهاب، عن سلمان الفارسي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لم أكن أدخل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 لا أُحدّثك بحديث من غرائب حديثي‌؟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اُمّي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سلمان، ما من مؤمن و لا مؤمنة يصلي في هذا الشهر ثلاثين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كلّ ركعة بفاتحة الكتاب مرّة و قل يا أيّها الكافرون مرّة و ثلاث مرّات قل هو اللّٰه أحد، إلّا وضع اللّٰه تعالى عنه كلّ ذنب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صغير و كبير، و أعطاه اللّٰه من الأجر كمن صام ذلك الشهر كلّه من ذكر و اُنثى، و كتب من المصلّين إلى السنة القابلة، و كتب اللّٰه له إلى السنة القابلة لكلّ يوم ثواب حجّة و عمرة، و رفع له في ذلك الشهر عمل شهيد من شهداء بدر، و كتب اللّٰه له في ذلك الشهر لكلّ يوم يصومه عبادة سنة، و رفع له ألف ألف درجة، فإن صام الشهر كلّه فقد نجا من النّار و وجبت له الجنّة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سلمان، أخبرَني بذلك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علامة ما بينك و بين المنافقين؛ فإنّ المنافقين لا يقدرون على أن يفعلوا هذا أبداً</w:t>
      </w:r>
      <w:r>
        <w:rPr>
          <w:rFonts w:eastAsia="Amiri" w:cs="Amiri" w:ascii="Amiri" w:hAnsi="Amiri"/>
          <w:color w:val="111111"/>
          <w:sz w:val="28"/>
          <w:szCs w:val="28"/>
          <w:rtl w:val="true"/>
          <w:lang w:bidi="ar-SA"/>
        </w:rPr>
        <w:t xml:space="preserve">. </w:t>
      </w:r>
      <w:bookmarkStart w:id="98" w:name="pg16249_175742"/>
    </w:p>
    <w:p>
      <w:pPr>
        <w:pStyle w:val="BookText"/>
        <w:rPr/>
      </w:pPr>
      <w:bookmarkEnd w:id="98"/>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يا رسول اللّٰه، فكيف اُصلّي‌؟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من أوّل الشهر عشر ركعات تقرأ فيها ما قلت لك، فإذا سلّمت فارفع يديك إلى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يحيي و يميت، و هو حيّ لا يموت، بيده الخير كلّه،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مانع لما أعطيت، و لا معطي لما منعت، و لا ينفع ذا الجدّ منك الجدّ؛ ثمّ تمسح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تصلّي في وسط الشهر مثل ذلك و تقرأ فيها بفاتحة الكتاب و قل يا أيّها الكافرون و قل هو اللّٰه أحد ثلاث مرّات، و إذا سلّمت فارفع يديك إلى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يحيي و يميت، و هو حيّ لا يموت، بيده الخير، و هو على كلّ شيء قدير، إلهاً واحداً أحداً صمداً لم يتخذ صاحبة و 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تمسح بهما وجهك، ثمّ تصلّي من آخر الشهر عشر ركعات تقرأ في كلّ ركعة مثل ذلك، فإذا سلّمت فارفع يديك إلى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 له الحمد، يحيي و يميت، و هو حيّ لا يموت، بيده الخير، و 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النبيّ الاُمّي، و لا حول و لا قوّة إلّا باللّٰه؛ ثمّ تمسح بهما وجهك وسل حاجتك؛ فإنّك يستجاب لك الدعاء، و يجعل اللّٰه تعالى بينك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النّار سبع خنادق، كلّ خندق كما بين السماء و الأرض، و كتب اللّٰه لك بكلّ ركعة ألف ركعة، و كتب اللّٰه لك براءة من النّار و جوازاً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 من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 سلمان ساجداً لله تعالىٰ شكراً لما سمع من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صام ذلك اليوم</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325158_1280447820"/>
      <w:bookmarkStart w:id="100" w:name="_Toc38"/>
      <w:bookmarkEnd w:id="99"/>
      <w:r>
        <w:rPr/>
        <w:t>14</w:t>
      </w:r>
      <w:r>
        <w:rPr>
          <w:rtl w:val="true"/>
        </w:rPr>
        <w:t xml:space="preserve"> - </w:t>
      </w:r>
      <w:r>
        <w:rPr>
          <w:rtl w:val="true"/>
        </w:rPr>
        <w:t>باب الذبيحة في شهر رجب</w:t>
      </w:r>
      <w:bookmarkEnd w:id="100"/>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منصور بن الحسين بن محمّد الواعظ إملاءً‌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أنبأنا أحمد بن محمّد أبو حامد الشاركي، أنبأنا أحمد بن عليّ بن المثنّى، حدّثنا غسّان بن الربيع، عن ثابت، عن ابن عون، عن أبي رملة، عن مخنف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 و هو واقف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أهل كلّ بيت كلّ عام أضحاة و عتيرة،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العتيرة‌؟ فلا أدري ما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جاء تحت الرقم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منتخب السياق، للصريفيني، ص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1" w:name="pg16249_175743"/>
    </w:p>
    <w:p>
      <w:pPr>
        <w:pStyle w:val="BookText"/>
        <w:rPr/>
      </w:pPr>
      <w:bookmarkEnd w:id="101"/>
      <w:r>
        <w:rPr>
          <w:rFonts w:ascii="Amiri" w:hAnsi="Amiri" w:eastAsia="Amiri" w:cs="Amiri"/>
          <w:color w:val="111111"/>
          <w:sz w:val="28"/>
          <w:sz w:val="28"/>
          <w:szCs w:val="28"/>
          <w:rtl w:val="true"/>
          <w:lang w:bidi="ar-SA"/>
        </w:rPr>
        <w:t xml:space="preserve">أجابوه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العتيرة الّتي تسمونها الرجبية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الشعبي إذا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يذبح العتيرة‌؟ فسألته فقال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جيرانك أعلم النّاس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العاشر من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منسوخ بالاُضحية في يوم النحر، و هو اليوم العاشر من ذي الحجّة، 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4325160_1280447820"/>
      <w:bookmarkStart w:id="103" w:name="_Toc39"/>
      <w:bookmarkEnd w:id="102"/>
      <w:r>
        <w:rPr/>
        <w:t>15</w:t>
      </w:r>
      <w:r>
        <w:rPr>
          <w:rtl w:val="true"/>
        </w:rPr>
        <w:t xml:space="preserve"> - </w:t>
      </w:r>
      <w:r>
        <w:rPr>
          <w:rtl w:val="true"/>
        </w:rPr>
        <w:t>باب</w:t>
      </w:r>
      <w:r>
        <w:rPr>
          <w:rtl w:val="true"/>
        </w:rPr>
        <w:t xml:space="preserve">/ </w:t>
      </w:r>
      <w:r>
        <w:rPr/>
        <w:t>94</w:t>
      </w:r>
      <w:r>
        <w:rPr>
          <w:rtl w:val="true"/>
        </w:rPr>
        <w:t xml:space="preserve"> /</w:t>
      </w:r>
      <w:r>
        <w:rPr>
          <w:rtl w:val="true"/>
        </w:rPr>
        <w:t>ب</w:t>
      </w:r>
      <w:r>
        <w:rPr>
          <w:rtl w:val="true"/>
        </w:rPr>
        <w:t>/</w:t>
      </w:r>
      <w:r>
        <w:rPr>
          <w:rtl w:val="true"/>
        </w:rPr>
        <w:t>الصّلاة و الدعاء في منتصف شهر رجب و هو المعروف بدعاء الاستفتاح</w:t>
      </w:r>
      <w:bookmarkEnd w:id="103"/>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الحاكم أبو طاهر محمّد بن أحمد الجوري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حدّثنا أبو يعلى العلوي الهمذاني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حمزة بن محمّد بن أحمد بن جعفر بن محمّد بن زيد بن عليّ بن الحسين بن عليّ بن أبو يعلى الزيدي، شريف نبيل فاضل عارف بالحديث و اللغة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الطوسي، و إسحاق بن محمّد، و محمّد بن صالح الطبري، و عبد اللّٰه بن محمّد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 الطبراني، و عبد الرحمن بن أبي حاتم، و سهل بن محمّد الوراق، و أحمد بن جعفر بن نصر، و إبراهيم بن محمّد بن مسلم بن 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نيسابور آخراً فسمع محمّد بن يعقوب الأصمّ و محمّد بن يعقوب، و كتب عنه بشرفه الأئمّة الذين كانوا أكبر سنّاً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الحافظ أبو عبد الله في تاريخ نيسابور ذكراً موقراً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الشريف حسباً و نسباً، و الجليل همّةً و قولاً و فعلاً؛ ما رأيت في العلوم و غيرها له شبيهاً جلالةً و عفّةً و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إلى الري، فاجتمع الناس على سنّة أن يريدوه على البيعة فأبا عليهم، و قبض عليه أميرُ الجيش، و بعث به إلى بخارا، و قبّح أمره عند السلطان، و بقي بها مدّة ثمّ رجع إلى نيسابور سنة أربعين، و حينئذ أدْمِنَ الاختلاف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بنيسابور في رجب سنة ستّ و أربعين و ثلاثمائة، و حمل تابوته على البغال إلى القزوين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الخليل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اثنتين و أربعين و ثلاثمائة بنيسابور، و حمل إلى قزوين، و دفن في المقابر العتيقة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 الرافعي في آخر ترجمة أبي يعلى حمزة بن محمّد بن حمزة القزويني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في ترجمة أبي يعلى هذا من 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جزءٌ كتَبَه بخطّه أبو العبّاس محمّد بن يعقوب الأصمّ للسيّد حمزة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أيضاً ابن عساكر أوسطه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المصرح به في التدوين،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حرف الحاء تحت الرقم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المصوّرة الأردنيّة، و في 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و في مختصر ابن منظور،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بدمشق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محمّد بن عليّ بن حُبَيْش الناقد، و محمّد بن عليّ بن إسماعيل التوزي، و أبي العبّاس الفضل بن الفضل الكندي الهمداني، و أبي الحسن عليّ بن أحمد بن عبد الله المقدسي، و أبي عليّ عيسى بن محمّد بن أحمد الطوماري، و أبي بكر محمّد بن جعفر بن محمّد بن الهيثم الأنباري، و أبي عليّ بن الصواف، و أحمد بن يوسف بن خلاّد، و أبي بكر محمّد بن أحمد المفيد، و أبي إسحاق إبراهيم بن محمّد بن إبراهيم الديبلي، و أبي بكر ابن 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الميداني، و الحسين بن محمّد الحنائي، و عليّ بن محمّد بن شجاع، و أبو عبد الله الحسين بن عليّ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السمرقندي، وهبة اللّٰه بن أحمد ابن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الحسين بن محمّد بن إبراهيم الحنّائي بدمشق، أنبأنا الشريف أبو يعلى حمزة بن محمّد بن حمزة الزيدي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سنة اثنتين و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جعفر بن محمّد بن الهيثم الأنباري، أنبأنا جعفر بن محمّد بن شاكر الصائغ، أنبأنا قبيصة بن عقبة، أنبأنا سفيان الثوري، عن الأعمش، عن الحكم، عن عبد الرحمن بن أبي ليلى،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السّلام قد عرفناه فكيف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على آل محمّد كما صلّيت على إبراهيم إنّك حميد مجيد، و بارك على محمّد و على آل محمّد إنّك حميد إبراهيم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أيضاً الآغا رضيّ القزويني رحمه الله تحت الرقم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ضيافة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أيضاً الشيخ النوري رحمه الله في خاتمة كتابه المستدرك عند الكلام على كتاب فقه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ذكره أيضاً الحاج آغابزرگ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نوابغ الرواة من كتاب طبقات أعلام الشيعة في رابعة المائة،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أنبأنا أبو الحسين محمّد بن الحسين الدينوري، حدّثنا يعقوب بن نعيم بن عمرو بن قرقارة، حدّثنا جعفر بن أحمد بن عبد الجبّار الينبعي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إبراهيم بن عبيد اللّٰه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فاطمة بنت عبد الله بن إبراهيم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أبو جعفر الدوانيقي عبد الله بن الحسن بن الحسن بن عليّ بن أبي طالب بعد قتل ابنيه محمّد و إبراهيم رضي الله عنهم جُعل ابني داود مكبَّلاً فغاب عنّي حيناً بالعراق لم أسمع له خبراً، و كنت أدعو اللّٰه و أتضرّع إليه و أسأل أهل الجدّ و الاجتهاد و العبادة معاونتي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يوماً على جعفر بن محمّد الصّادق رضى الله عنه أعوده من علّة وجدها، فسألته عن حاله و دعوت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أرضعته بلبن بعض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فارقني منذ مدّة طويلة و هو محبوس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أنت عن دعاء الاستفتاح؛ فإنّه الدعاء الّذي يفتح له أبواب السماوات، و يلقى صاحبه بالإجابة من ساعته، و ليس لصاحبه عند اللّٰه إلّا الإجابة و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بذلك أيّها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داود، قد دنا الشهر العظيم شهر رجب، و هو شهر مسموع فيه الدعاء، فصومي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عشر و رابع عشر و 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اغتسلي في اليوم الثالث وقت الزوال، و صلّى صلاة الزوال ثماني </w:t>
      </w:r>
    </w:p>
    <w:p>
      <w:pPr>
        <w:pStyle w:val="BookText"/>
        <w:rPr/>
      </w:pPr>
      <w:r>
        <w:rPr>
          <w:rFonts w:ascii="Amiri" w:hAnsi="Amiri" w:eastAsia="Amiri" w:cs="Amiri"/>
          <w:color w:val="111111"/>
          <w:sz w:val="28"/>
          <w:sz w:val="28"/>
          <w:szCs w:val="28"/>
          <w:rtl w:val="true"/>
          <w:lang w:bidi="ar-SA"/>
        </w:rPr>
        <w:t>محمّد بن أحمد بن عليّ بن حمدان بن حمويه العثماني أبو طاهر الرازي الشافعي، كان من أولاد المياسير، ثمّ اختلّ حاله و افتقر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ببلده و بنيسابور و مرو، و جمع جملة من الأبواب و المشايخ و خرّج لنفسه العوالي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له ترجمة مختصرة في آخر الحديث، و قد ترجمه جماعة آخرون منهم صاحب التدوين في ذكر أهل العلم بقزوين، فإنّه ذكره فيه في باب الحاء تحت الرقم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ط دار الكتب العلمية ببيروت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ركعات تحسنين قنوتهنّ‌، ثمّ تصلّين الظهر و بعد الظهر ركعتين، ثمّ بعد الركعتين ثماني ركعات، ثمّ صلّي العصر</w:t>
      </w:r>
      <w:r>
        <w:rPr>
          <w:rStyle w:val="FootnoteAnchor"/>
          <w:rtl w:val="true"/>
        </w:rPr>
        <w:footnoteReference w:id="46"/>
      </w:r>
      <w:r>
        <w:rPr>
          <w:rFonts w:ascii="Amiri" w:hAnsi="Amiri" w:eastAsia="Amiri" w:cs="Amiri"/>
          <w:color w:val="111111"/>
          <w:sz w:val="28"/>
          <w:sz w:val="28"/>
          <w:szCs w:val="28"/>
          <w:rtl w:val="true"/>
          <w:lang w:bidi="ar-SA"/>
        </w:rPr>
        <w:t xml:space="preserve">و استقبلي القبلة، و اقرئي الحمد لله مائة مرّة، و قل هو اللّٰه أحد مائة مرّة، و آية الكرسي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اقرئي سورة الأنعام و سورة الكهف ويس و الصافات و حم السجدة، و حم عسق، و حم الدخان، و سورة الفتح، و تبارك الّذي بيده الملك، و إذا السماء انشقت و ما بعدها إلى الختم، فإذا فرغت من ذلك و أنت مستقبل القبلة فقولي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الّذي لا إله إلّا هو الحيّ القيّوم ذو الجلال و الإكرام الحليم الكريم الّذي ليس كمثله شيء و هو السميع البصير، و بلّغت رسله رسالاته و أنا بذلك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و لك المجد، و لك القهر، و لك النعمة، و لك الرحمة، و لك المهابة، و لك العظمة، و لك السلطان، و لك الامتنان، و لك التسبيح، و لك التقديس، و لك التهليل، و لك التكبير، و لك ما يرى و لك ما لا يرى، و لك ما فوق السماوات العلى و ما تحت الثرى، و لك الآخرة و الاُولى، و لك ما ترضى من الثناء، و لك الحمد و الشكر و 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جبرئيل أمينك على وحيك، و القويّ على أمرك، و المطاع في سماواتك، و محال كراماتك و المتحمل لكلماتك، و الناصر لأنبيائك، المدمّر على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على فاستعلى فكان بالمنظر الأعلى، يا من قرب فدنا، و بعد فنأى، و علم السرّ و أخفى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له التدبير و المقادير، يا من العسير عليه يسير، يا من هو على ما يشاء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مرسل الرياح، يا فالق الإصباح، يا باعث الأرواح، يا ذا الجود و السماح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رادّ ما فات، يا منشر الأموات، يا ذا الجلال و الإكرام، يا حيّ يا قيّوم، يا حيّ حين لا حيّ‌، يا حيّ محيي الموتى، يا حيّ لا إله إلّا أنت، بديع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صلّ على محمّد و على آل محمّد، كما صلّيت و باركت و ترحّمت على إبراهيم و آل إبراهيم، إنّك حميد مجيد، و ارحم ذلي و انفرادي و فاقتي و خضوعي بين يديك و اعتمادي عليك و تضرّعي إليك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أدعوك دعاء الخاضع الذليل الخاشع الخائف المشفق البائس الفقير الحقير العائذ المستجير المقرّ بذنبه المستغفر من ربّه، دعاء من أسلمته ثقته، و رفضته أحبته، و عظمت </w:t>
      </w:r>
    </w:p>
    <w:p>
      <w:pPr>
        <w:pStyle w:val="BookText"/>
        <w:rPr/>
      </w:pPr>
      <w:r>
        <w:rPr>
          <w:rFonts w:ascii="Amiri" w:hAnsi="Amiri" w:eastAsia="Amiri" w:cs="Amiri"/>
          <w:color w:val="111111"/>
          <w:sz w:val="28"/>
          <w:sz w:val="28"/>
          <w:szCs w:val="28"/>
          <w:rtl w:val="true"/>
          <w:lang w:bidi="ar-SA"/>
        </w:rPr>
        <w:t>فجيعته، دعاء حزين ضعيف مهين بائس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أسألك بأنّك ملك مقتدر، و أنّك ما تشاء من أمر يكن، و أنّك على ما تشاء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بحرمة الشهر الحرام، و البيت الحرام، و البلد الحرام، و المشعر الحرام، و الركن و المقام، و المشاعر العظام، و قبر نبيّك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وهب لآدم شيث، و لإبراهيم إسماعيل 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ردّ يوسف على يعقوب، و يا من كشف بعد البلاء ضرّ أيّوب، و يا رادّ موسى على أمّه، و يا زائد الخضر في علمه، و يا من وهب لداود سليمان و لزكريّا يحيىٰ‌، و لمريم عيسى، و يا حافظ بنت شعيب، و يا كافل ولد موسى، أسألك أن تصلّي على محمّد و آل محمّد، و أن تغفر لي ذنوبي كلّها، و تجيرني من عذابك، و توجب لي رضوانكَ و أمانك و غفرانك و جنانك و إحسانك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أن تفكّ عنّي كلّ كلفة بيني و بين من يؤذيني، و تفتح لي كلّ باب، و تليّن لي كلّ صعب، و تسهّل علَيَّ كلّ عسير، و تخرس عنّي كلّ ناطق بسوء، و تكفّ عنّي كلّ باغ، و تمنع عنّي كلّ ظالم و حاسد، و تكفيني كلّ عائق يحاول تفريقاً بيني و بين طاعتك، وَ يُثَبِّطُني عن عبادتك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ألجم الجنّ المتمردين، و قهر عُتاة الشياطين، و أذلّ رقاب المتجبرين، و ردّ كيد المسلطين عن المستضعفين‌؟ أسألك بقدرتك على ما تشاء، و تسهيلك لما تشاء، أن تجعل لي قضاء حاجتي في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اسجدي على الأرض و عفّري خديك و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 لك آمنت، فارحم ذلي و فاقتي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اجتهدي أن تسفح عيناك بقدر رأس إبرة؛ فإنّ ذلك آية الإجابة، و احفظي ما علمتك و احذري أن تعلّميه من يدعو به لغير حقّ‌؛ فإنّ فيه اسم اللّٰه الأعظم الّذي إذا دعي به أجاب، و إذا سئل به أعطى؛ فلو أنّ السماوات و الأرض كانتا رتقاً و البحار من دونهما، و كان ذلك من دون حاجتك، لسهّل اللّٰه لك الوصول إلى ذلك، و لو أنّ الإنس و الجنّ أعداؤك لكفاك اللّٰه مئونتهم، و ذلّل لك رقابهم إن شاء اللّٰه عزّ و جلّ‌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ميكائيل ملك رحمتك، و المخلوق لرأفتك، و المستغفر لأهل طاعتك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إسرافيل حامل عرشك، و صاحب الصور المنتظر لأمرك، الوجل المشفق من خيفتك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حملة العرش الطاهرين، و على السفرة الكرام البررة، و على ملائكتك الكرام،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أبينا آدم بديع فطرتك الّذي أكرمته بسجود ملائكتك و إباحة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اُمّنا حوّاء المطهّرة من الرجس المتردّدة بين محالّ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هابيل وشيت و إدريس و نوح و إبراهيم و موسى و لوط و داود و سليمان و زكريّا و يحيى و عيسى و إيشيعيا و إرميا و دانيال و عزير و شمعون و هارون و يوشع و الخضر و ذي القرنين و يونس و إلياس و اليسع و ذي الكفل و الحواريّين و الأتباع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على آل محمّد، و بارك على محمّد و آل محمّد، كما صلّيت و باركت و ترحمت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الشهداء و السعداء و أئمّة الهدى و الأبدال و الأوتاد و السيّاح و العباد و المصلحين و الزهاد و أهل الجد و الاجتهاد، و خصّص محمّداً و أهل بيته بأفضل صلواتك و أفضل كراماتك، و بلّغ روحه تحية و سلاماً، و زده فضلاً و شرفاً و كرماً، حتّى تبلغه أعلى درجات أهل الشرف من النبيين و المرسلين و الأفاضل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من سمّيتُ و من لم أُسمّ من ملائكتك و أنبيائك و رسلك و أهل طاعتك، و أوصل صلواتي إليهم و إلى أرواحهم، و اجعلهم إخواني فيك و أعواني على دعائك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أستشفع بكرمك إلى كرمك و بجودك إلى جودك و برحمتك إلى رحمتك و بأهل طاعتك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بكلّ ما سألك أحد منهم من مسألة شريفة غير مردودة، و بما دعوك به من دعوة مجابة غير مخيّبة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رحمان يا رحيم يا كريم يا حليم يا عظيم يا جليل يا جميل يا كفيل يا وكيل يا مقيل يا مجير يا خفير يا منير يا خبير يا مبين يا مديل يا مجير يا كبير يا قدير يا بصير يا شكور يا برّ يا ظاهر يا ساتر يا محيط يا قريب يا ودود يا حميد يا مبدئ يا معيد يا شهيد يا محسن يا مجمل يا منعم يا مفضل يا قابض يا باسط يا هادي يا مرسل يا مرشد يا مسدّد يا معطي يا مانع </w:t>
      </w:r>
    </w:p>
    <w:p>
      <w:pPr>
        <w:pStyle w:val="BookText"/>
        <w:rPr/>
      </w:pPr>
      <w:r>
        <w:rPr>
          <w:rFonts w:ascii="Amiri" w:hAnsi="Amiri" w:eastAsia="Amiri" w:cs="Amiri"/>
          <w:color w:val="111111"/>
          <w:sz w:val="28"/>
          <w:sz w:val="28"/>
          <w:szCs w:val="28"/>
          <w:rtl w:val="true"/>
          <w:lang w:bidi="ar-SA"/>
        </w:rPr>
        <w:t>يا دافع يا باقي يا خلاّق يا رزّاق يا وهّاب يا توّاب يا فتّاح يا نفّاع يا نفّاح يا من بيده كلّ مفتاح يا رءوف يا عطوف يا كافي يا شافي يا معافي يا وفيّ يا مهيمن يا عزيز يا جبّار يا متكبّر يا سلام يا مؤمن يا أحد يا صمد يا فرد يا وتر يا قدّوس يا ناصر يا مونس يا باعث يا وارث يا عالم يا حاكم يا بارئ يا مصوّر يا مستجيب يا دائم يا قائم يا قديم يا عليم يا حكيم يا جواد يا بارّ يا سارّ يا عادل يا فاضل يا ديّان يا حنّان يا 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الدعاء و انصرفت و دخل شهر رجب، ففعلت كما أمرني ثمّ رقدت، فلما كان في آخر الليل أُريت في منامي كلّ من كنت صلّيت عليه من الملائكة و النبيين و الشهداء و الصالحين و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داود، أبشري، و كلّ من ترين أعوانك و إخوانك، و كلّهم يستغفر لكِ و يبشّرك بنجح حاجتك، فأبشري فإنّ اللّٰه يحفظ ولدك و يردّه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نومي، فما لبثت إلّا مسافة الطريق من العراق إلى المدينة للراكب المجدّ حتّى قدم عليّ داود فسألته عن حاله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لمحبوس في أضيق حبس و أثقل حديد، و ذلك في النصف من رجب، إذاً الدنيا كأنّها فتقت لي، فرأيتك على حصير صلاتك و حولَك رجال رءوسهم في السماء و أرجلهم في الأرض، عليهم ثياب خضر يسألون اللّٰه حولك، و 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الوجه نظيف الثياب طيّب الرائحة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جدّي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العجوز الصالحة أبشر؛ فقد استجاب اللّٰه لاُمّك فيك دعاءها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انتهبتُ و رسول الدوانيقي على الباب، فاُدخلت عليه في جوف الليل، فأمر بفكّ الحديد عنّي و الإحسان إليَّ‌، و أمر لي بخمسين ألف درهم، فخرجت في يومي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العلوي هذا هو حمزة بن محمّد بن أحمد بن جعفر بن محمّد بن زيد بن عليّ بن الحسين بن عليّ بن أبي طالب</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سمعت القاضي أبا بكر أحمد بن الحسن الحيري</w:t>
      </w:r>
      <w:r>
        <w:rPr>
          <w:rStyle w:val="FootnoteAnchor"/>
          <w:rtl w:val="true"/>
        </w:rPr>
        <w:footnoteReference w:id="4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الشريف الفقيه الفاضل العالم الّذي ما رأيت مثله في الخلق و الخُلق و أنواع الفضائل أبا يعلى حمزة بن محمّد بن أحمد بن جعفر، و ذكر الحديث</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 الحافظ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أهل بيت النبوّة في زمانه </w:t>
      </w:r>
    </w:p>
    <w:p>
      <w:pPr>
        <w:pStyle w:val="BookText"/>
        <w:rPr/>
      </w:pPr>
      <w:r>
        <w:rPr>
          <w:rFonts w:ascii="Amiri" w:hAnsi="Amiri" w:eastAsia="Amiri" w:cs="Amiri"/>
          <w:color w:val="111111"/>
          <w:sz w:val="28"/>
          <w:sz w:val="28"/>
          <w:szCs w:val="28"/>
          <w:rtl w:val="true"/>
          <w:lang w:bidi="ar-SA"/>
        </w:rPr>
        <w:t xml:space="preserve">الشريف حسباً و نسباً و الجليل همّة و قولاً و فعلاً، ما أعلمني رأيت في مشايخ الإسلام له شبهاً، ورد نيشابور سنة ثلاثين و ثلاثمائة و استوطن سكة عيسى، و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من رجب سنة ستّ و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تابوته إلى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جاء بهذا الدعاء إلى خراسان فسمعه منه مشايخها و وجوهها و رووه عنه و صدّقوه فيه، و مِثله في فضله الّذي حكيت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المشايخ لا يتّهم بالكذب و الاختلاق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فقد رواه غيره بغير هذا الإسناد، و جمعت الطرق في موضع آخر،</w:t>
      </w:r>
      <w:r>
        <w:rPr>
          <w:rStyle w:val="FootnoteAnchor"/>
          <w:rtl w:val="true"/>
        </w:rPr>
        <w:footnoteReference w:id="50"/>
      </w:r>
      <w:r>
        <w:rPr>
          <w:rFonts w:ascii="Amiri" w:hAnsi="Amiri" w:eastAsia="Amiri" w:cs="Amiri"/>
          <w:color w:val="111111"/>
          <w:sz w:val="28"/>
          <w:sz w:val="28"/>
          <w:szCs w:val="28"/>
          <w:rtl w:val="true"/>
          <w:lang w:bidi="ar-SA"/>
        </w:rPr>
        <w:t>و هذا القدر هاهنا كاف</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لأجل أن نشيّد هذه الرسالة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نستدرك ما فاتنا الآن من الطرق الّتي جمعها الحافظ الحسكاني في غير هذه الرسالة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حرفيّاً ما رواه الشيخ الأجلّ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شهر رجب،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ذكره السيّد ابن طاوس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عبيد اللّٰه بن محمّد بن جعفر القصباني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عيسى عبيد اللّٰه بن الفضل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أهل مصر يسمّونه شيطان الطاق لإيمانه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عبيد اللّٰه بن الفضل بن العلاء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بنت عبد الله بن إبراهيم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داود أُمّ خالد البربرية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عبيد اللّٰه بن محمّد بن جعفر القصباني،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الحسين بن وصيف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محفوظ بن المبارك الأنصاري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عبيد اللّٰه بن العلاء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بنت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 داود أُمّ خالد البربرية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حدثنا أبو محمّد الحسن بن حمزة العلوي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غانم إسماعيل بن عبد الرحمن الحارثي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عبيد اللّٰه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حدثنا حمزة بن محمّد بن أحمد بن جعفر بن محمّد بن زيد بن عليّ بن الحسين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الحسين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نعيم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عبد الجبّار الينبعيّ بالمدينة، عن أبيه، عن إبراهيم بن عبد الله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بنت عبد الله بن إبراهيم؛</w:t>
      </w:r>
    </w:p>
    <w:p>
      <w:pPr>
        <w:pStyle w:val="BookText"/>
        <w:rPr/>
      </w:pPr>
      <w:r>
        <w:rPr>
          <w:rFonts w:ascii="Amiri" w:hAnsi="Amiri" w:eastAsia="Amiri" w:cs="Amiri"/>
          <w:color w:val="111111"/>
          <w:sz w:val="28"/>
          <w:sz w:val="28"/>
          <w:szCs w:val="28"/>
          <w:rtl w:val="true"/>
          <w:lang w:bidi="ar-SA"/>
        </w:rPr>
        <w:t>و حدثنا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عبيد اللّٰه بن الفضل بن محمّد بن الهلال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عبيد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بنت عبد الله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أبو الدوانيقي عبد الله بن الحسن بن الحسن بعد قتل ابنيه محمّد و إبراهيم؛</w:t>
      </w:r>
    </w:p>
    <w:p>
      <w:pPr>
        <w:pStyle w:val="BookText"/>
        <w:rPr/>
      </w:pPr>
      <w:r>
        <w:rPr>
          <w:rFonts w:ascii="Amiri" w:hAnsi="Amiri" w:eastAsia="Amiri" w:cs="Amiri"/>
          <w:color w:val="111111"/>
          <w:sz w:val="28"/>
          <w:sz w:val="28"/>
          <w:szCs w:val="28"/>
          <w:rtl w:val="true"/>
          <w:lang w:bidi="ar-SA"/>
        </w:rPr>
        <w:t>و حدثنا الشريف محمّد بن الحسن بن إسحاق بن الحسين بن إسحاق بن موسى بن جعفر بن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حمزة بن الحسين بن سعيد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عبد 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عبيد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بنت عبد الله بن إبراهيم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أبو الدوانيق عبد الله بن الحسن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ابنيه محمّد 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ابني داود بن الحسن من المدينة مكبّلاً بالحديد مع بني عمّه الحسنيّين إلى العراق، فغاب عنّي حيناً و كان هناك مسجوناً فانقطع خبره و اُعمي أثره، و كنت أدعو اللّٰه و أتضرّع إليه و أسأله خلاصه، و أستعين بأخوالي من الزهاد و العبّاد و أهل الجدّ و الاجتهاد، و أسألهم أن يدعوا اللّٰه لي أن، يجمع بيني و بين ولدي قبل موتي فكانوا يفعلون و لا يقصّرون في ذلك، و كان يَصل إلَيَّ أنّه قد قتل، و يقول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بني عليه أُسطوانة مع بني عمّه، فتعظم مصيبتي و اشتدّ حزني، و لا أدري لدعائي إجابة و لا لمسألتي نجحاً، فضاق بذلك ذرعي، و كبر سنّي، و رقّ عظمي، و صرت إلى حدّ اليأس من ولدي لضعفي و انقضاء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دخلت على أبي عبد الله جعفر بن محمّد عليه السلام و كان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سألته عن حاله و دعوت له و هممت الانصراف،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داود، ما الّذي بلغك عن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قد أرضعت جعفر بن محمّد بلبنه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ذكره لي 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محتبس في العراق و قد انقطع عنّي خبره، و يئستُ من الاجتماع معه، و إنّي لشديدة الشوق إليه و التلهّف عليه، و أنا أسألك الدعاء له؛ فإنّه أخوك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داود، فأين أنت عن دعاء الاستفتاح و الإجابة و النجاح، و هو الدعاء الّذي يفتح اللّٰه عزّ و جلّ له أبواب السماء، و تتلقى الملائكة و تبشر بالإجابة، و هو الدعاء المستجاب الّذي لا يُحجب عن اللّٰه عزّ و جلّ‌، و لا لصاحبه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دون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يا ابن الأطهار الصادقين‌؟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داود، فقد دنا هذا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عليه السلام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شهر مبارك عظيم الحرمة، مسموع الدعاء فيه، فصومي منه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و الرابع عشر و الخامس عشر هي الأيّام البيض، ثمّ اغتسلي في يوم النصف منه عند زوال الشمس، و صلّى الزوال ثمان ركعات ترسّلين فيهنّ و تحسّنين ركوعهنّ و سجودهنّ و قنوتهنّ‌، تقرأ في الركعة الاُولى بفاتحة الكتاب و قل يا أيها الكافرون و في الثانية قل هو اللّٰه أحد، و في الستّ البواقي من الصور القصار ما أحببت؛ ثمّ تصلّين الظهر، ثمّ تركعين بعد الظهر ثمان ركعات تحسنين ركوعهنّ و سجودهنّ و قنوتهنّ‌؛ و لتكن صلاتك في أطهر أثوابك في بيت نظيف على حصير نظيف، و استعملي الطيب فإنّه تحبّه الملائكة، و اجتهدي أن لا يدخل عليك أحد يكلّمك أو يشتغلك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هاهنا، من أراد الباقي أن يكتب فليكتب من عمل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الدعاء فاسجدي على الأرض، و عفّري خدّيك على الأرض، و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سجدت، و بك آمنت، فارحم ذلّي و فاقتي و كَبْوَتي لوجهي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اجهدي أن تسيح عيناك و لو مقدار رأس الذباب دموعاً؛ فإنّه آية إجابة هذا الدعاء حرقة القلب و انسكاب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فاحفظي ما علّمتك، ثمّ احذري أن يخرج من يديك إلى غيرك ممن يدعو به لغير حقّ‌؛ فإنّه دعاء شريف، و فيه اسم اللّٰه الأعظم الّذي إذا دعي به أجاب و أعطى، و لو أنّ السماوات و الأرض كانتا رتقاً و البحار بأجمعها دونهما، و كان ذلك كلّه بينك و بين حاجتك، يسهّل اللّٰه عزّ و جلّ الوصول إلى ما تريدين، و أعطاك طلبتك، و قضى لك حاجتك، و بلّغك آمالك، و لكلّ من دعا بهذا الدعاء الإجابة من اللّٰه تعالىٰ ذَكَراً كان أو اُنثى، و لو أنّ الجنّ و الإنس أعداء لولدك لكفاك اللّٰه مئونتهم، و أخرس عنك ألسنتهم، و ذلّل لك رقابهم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لي هذا الدعاء و انصرفت إلى منزلي، و دخل شهر رجب، فتوخّيت الأيّام و صمتها و دعوت كما أمرني، و صلّيت المغرب و العشاء الآخرة و أفطرت ثمّ صلّيت من الليل ما سنح لي مرتب في ليلي‌؟ و رأيت في نومي من صلّيت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 الأنبياء و الشهداء و الأبدال و العبّاد، و رأيت النبيّ صلى الله عليه و آله فإذا 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يا أُمّ داود، أبشري؛ فكلّ من ترين أعوانك و إخوانك و شفعاؤك، و كلّ من ترين يستغفرون لك و يبشّرونك بنجح حاجتك، فأبشري بمغفرة اللّٰه و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فجزيت خيراً عن نفسك، و أبشري بحفظ اللّٰه لولدك و ردّه عليك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عن نومي، فو الله ما مكث بعد ذلك إلّا مقدار مسافة الطريق من العراق للراكب المجدّ المسرع حتّى قَدم علَيَّ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إنّي لمحتبس بالعراق في أضيق المحابس و علَيَّ ثقل الحديد، و أنا في حال اليأس من الخلاص، إذ نمت في ليلة النصف من رجب فرأيت الدنيا قد خفضت لي حتّى رأيتك على حصير في صلاتك، و حولك رجال رءوسُهم في السماء و أرجلهم في الأرض، عليهم ثياب خضر، يسبّحون من حولك، و قال قائل جميل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النبيّ صلى الله عليه و آله، نظيف الثوب طيّب الريح حسن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العجوز الصالحة، أبشر فقد أجاب اللّٰه عزّ و جلّ دعاء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فإذا أنا برسول أبي الدوانيق فاُدخلت عليه من الليل، فأمر بفكّ حديدي و الإحسان إليَّ‌، و أمر لي بعشرة آلاف درهم و أن أُحمل على نجيب و اُستسعى بأشدّ السير، فأسرعت حتّى دخلت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به إلى أبي عبد الله عليه السلام فسلّم عليه و حدّثه بحديثه، فقال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الدوانيق رأى في النوم عليّاً عليه السلام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ولدي، و إلّا لاُلقينّك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كأنّ تحت قدميه النيران، فاستيقظ و قد سقط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إقبال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السيّد الأجلّ عليّ بن طاوس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عديدة في الفصل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شهر رجب من كتاب إقبال الأعمال،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ط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ما ذكره في أوّل الفصل المشار إليه من كتاب الإقبال،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هذا الدعاء الّذي نذكره في هذا الفصل دعاء عظيم الفضل، معروف بدعاء أُمّ داود، و هي جدّتنا الصالحة المعروفة باُمّ خالد البربرية أُمّ جدّنا داود بن الحسن بن الحسن ابن مولانا عليّ بن أبي طالب أمير المؤمنين عليه السلام، و كان خليفة ذلك الوقت قد خافه على خلافته، ثمّ ظهر له براءة ساحته فأطلقه من دون آل أبي طالب الذين قبض عليهم، و سيأتي شرح حال قبضها ولدها جدّنا داود، و حديث الدعاء الذي استجابه اللّٰه جلّ جلاله منها رحمه الله، و جمع شملها به بعد بُعْدِ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حديث أنها أُمّ داود جدّنا و أنّ اسمها أُمّ خالد البربرية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اللّٰه لها مراضيها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معلوم عند العلماء و متواتر بين الفضلاء، منهم أبو نصر سهل بن عبد الله البخاري النسّابة، فقال في كتاب سرّ أنساب العلويّين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سليمان داود بن الحسن بن الحسن بن عليّ بن أبي طالب عليه السلام أمّه أمّ ولد تُدْعى أُمّ خالد البربرية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الأنساب و غيرها من الطرق العليّة قد تضمنت وصف ذلك على الوجوه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أنّ جدّتنا هذه أُمّ داود، و هي صاحبة دعاء يوم النصف من رجب، فهو أيضاً من الاُمور المعلومات عند العارفين بالأنساب و الروايات، و لكنّا نذكر منه كلمات عن أفضل علماء الأنساب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العمري تغمّده اللّٰه بغفرانه، فقال في كتاب المبسوط في الأنساب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داود بن الحسن بن الحسن بن عليّ بن أبي طالب عليه السلام أمّه أُمّ ولد، و كانت امرأة صالحة، و إليها ينسب دعاء أُمّ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 الشرف في كتاب تشجير تهذيب الأنساب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عند ذكر جدّنا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ولد إليها ينسب دعاء أُمّ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ميمون النسّابة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مشجره إلى ذكر جدّتنا أُمّ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تكنّى أُمّ خالد، إليها يُعزى دعاء أُمّ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هذا الدعاء يوم النصف من رجب، فإنّنا رويناه عن خلق كثير قد تضمّن ذكر أسمائهم كتاب الإجازات في ما يخصّني من الإجازات بطرقهم المؤتلفة و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دعاء جليل مشهور بين أهل الروايات، و قد صار موسماً عظيماً في يوم النصف من رجب، معروفاً بالإجابات و تفريج الكربات، و وجدت في بعض طرق مَن يرويه زيادات، و سوف أذكر أكمل روايته احتياطاً للظفر بفائدته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الرواة من يرفعه إلى مولانا موسى بن جعفر الكاظم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الظاهر، و في أصليّ من الطبعة الحديث من كتاب الإقبال تقديم 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رواه أيضاً عليّ بن زيد البيهقي في الفصل الّذي عقده لذكر أعقاب الحسن المثنّى من كتاب لباب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ولد الحسن بن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شجاعاً سخيّاً، و أمّه أُمّ ولد، و هو الّذي حبسه أبو جعفر المنصور، فخلص من الحبس بسبب دعاء والدته، و هو دعاء الاستفتاح الّذي يدعى به في نصف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يرويه عن أُمّ داود جدّتنا رضوان اللّٰه عليها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الروايات في ذلك أن المنصور لما حبس عبد الله بن الحسن و جماعة من آل أبي طالب، و قتل ولديه محمّداً و إبراهيم، أخذ داود بن الحسن بن الحسن و هو ابن داية أبي عبد الله جعفر بن محمّد الصادق عليه السلام؛ لأنّ أُمّ داود أرضعت الصادق عليه السلام بلبن ولدها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حضرني في الحال على طريق الاختصار و الاستعجال في ذكر رجب، و اللّٰه عزّ اسمه المحمود في جميع الأحوال و هو حسبنا و نعم المعين، و صلّى اللّٰه على محمّد و آله أجمعين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04" w:name="pg16249_175749"/>
    </w:p>
    <w:p>
      <w:pPr>
        <w:pStyle w:val="Heading3"/>
        <w:numPr>
          <w:ilvl w:val="2"/>
          <w:numId w:val="1"/>
        </w:numPr>
        <w:rPr/>
      </w:pPr>
      <w:bookmarkStart w:id="105" w:name="__RefHeading___Toc4325162_1280447820"/>
      <w:bookmarkStart w:id="106" w:name="_Toc40"/>
      <w:bookmarkEnd w:id="104"/>
      <w:bookmarkEnd w:id="105"/>
      <w:r>
        <w:rPr>
          <w:rtl w:val="true"/>
        </w:rPr>
        <w:t>التعليقات</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للرجل ترجمة تحت الرقم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منتخب السياق،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حامد بن أحمد بن جعفر بن بسطام أبو محمّد الطحيري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عبد اللّه، عالم زاهد، صحب المهدي بن محمّد من كبار أصحابهم و تخرّج به، و كان من الزهد و الورع من الأفراد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له الصريفيني ترجمة تحت الرقم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منتخب السياق،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الحسين بن عليّ بن الحسين بن هارون أبو محمّد الفقيه الزاهد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حاجّا الحجّة الخامسة سنة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وقته في الفقه، بالغ في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يوم الأربعاء الثامن من شهر شعبان من 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أحمد بن عليّ بن محمّد بن إبراهيم اليزدي الأصبهاني أبو بكر الحافظ المعروف بابن فنجويه، له ترجمة حسنة برقم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منتخب السياق،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 تحت الرقم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تذكرة الحفاظ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ترجمة حسنة تحت الرقم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منتخب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للصريفيني،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علقناها حرفية على الحديث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ترجمة موجزة تحت الرقم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منتخب السياق،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بن أحمد بن محمّد بن شبيب أبو نصر الفامي الشبيبي الخندقي ثقة معروف كان يحضر مجالس الحديث، و يكتب الأمالي على كبر سنه، و الناس يكتبون عنه لعلوّ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الأربعاء لسبع بقين من ذي القعدة سنة خمس عشرة و أربعمائة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ترجمته في من توفي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مرآة الجنان و وفيات الأعيان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هو أبو حامد البيهقي أحمد بن عليّ بن أحمد بن الحسين المترجم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منتخب السياق،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الصريفيني تحت الرقم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منتخب السياق،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الخالق بن عليّ بن عبد الخالق بن إسحاق المؤذّن المحتسب أبو القاسم الشافعي </w:t>
      </w:r>
    </w:p>
    <w:p>
      <w:pPr>
        <w:pStyle w:val="BookText"/>
        <w:rPr/>
      </w:pPr>
      <w:r>
        <w:rPr>
          <w:rFonts w:ascii="Amiri" w:hAnsi="Amiri" w:eastAsia="Amiri" w:cs="Amiri"/>
          <w:color w:val="111111"/>
          <w:sz w:val="28"/>
          <w:sz w:val="28"/>
          <w:szCs w:val="28"/>
          <w:rtl w:val="true"/>
          <w:lang w:bidi="ar-SA"/>
        </w:rPr>
        <w:t>النيسابوري ثقة مشهور، كثير الحديث و الرواية، مبارك الإسناد، سديد الطريقة، آمر بالمعروف، شديد في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يوم الأحد لثمان بقين من ذي الحجّة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وفات أبي عليّ الدقاق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عبد الغافر في كتاب السياق، كما في الرقم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منتخبه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شجاع بن محمّد بن عليّ بن مسهر بن عبد العزيز بن سليمان بن عبد العزيز بن زكريا بن مصقلة بن هبيرة المصقلي الشيباني الصوفي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نيسابور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منه، و كان من أفاضل أهل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أبي حفص ابن شاهين و الدارقطني و أبي بكر ابن ختيش و عمر بن أحمد بن سابور و أبي عليّ الحافظ الشيرازي و أبي عبد اللّه ابن مندة و طبقتهم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أربعين و أربعمائة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عبد الرحمن حمدان بن محمّد بن حمدان النصروي العدل أبو سعد السعدي النيسابوري الجليل الثقة من كبار المحدّثين بنيسابور، و من الامناء المعروفين من أهل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صفر سنة ثلاث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ذكره الصريفيني في ترجمته تحت الرقم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منتخب السياق،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روى المصنف ذيل هذا الحديث في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رسالته في فضائل شهر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ترجمة موجزة برقم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منتخب السياق، ص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عبد اللّه بن خلف الخالدي الذهلي الشيباني أبو عليّ معروف نسيب، سافر الكثير و سمع و صنف التصانيف؛ روى عنه أبو بكر محمّد بن يحيى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تقدمت ترجمته في تعليق الحديث الأوّل من هذه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هو أنّه أبو نصر المفسّر منصور بن الحسين بن محمّد بن أحمد بن القاسم المفسّر ابن أبي منصور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مشهور، من بيت الفضل و العلم و الحديث 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و توفّي عام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جاء تحت الرقم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منتخب السياق، للصريفيني، ص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هو المذكور تحت الرقم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منتخب السياق،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عليّ بن حمدان بن حمويه العثماني أبو طاهر الرازي الشافعي، كان من أولاد المياسير، ثمّ اختلّ حاله و افتقر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ببلده و بنيسابور و مرو، و جمع جملة من الأبواب و المشايخ و خرّج لنفسه العوالي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له ترجمة مختصرة في آخر الحديث، و قد ترجمه جماعة آخرون منهم صاحب التدوين في ذكر أهل العلم بقزوين، فإنّه ذكره فيه في باب الحاء تحت الرقم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ط دار الكتب العلمية ببيروت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محمّد بن أحمد بن جعفر بن محمّد بن زيد بن عليّ بن الحسين بن عليّ بن أبو يعلى الزيدي، شريف نبيل فاضل عارف بالحديث و اللغة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الطوسي، و إسحاق بن محمّد، و محمّد بن صالح الطبري، و عبد اللّه بن محمّد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 الطبراني، و عبد الرحمن بن أبي حاتم، و سهل بن محمّد الوراق، و أحمد بن جعفر بن نصر، و إبراهيم بن محمّد بن مسلم بن 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نيسابور آخرا فسمع محمّد بن يعقوب الأصمّ و محمّد بن يعقوب، و كتب عنه بشرفه الأئمّة الذين كانوا أكبر سنّا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الحافظ أبو عبد اللّه في تاريخ نيسابور ذكرا موقرا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الشريف حسبا و نسبا، و الجليل همّة و قولا و فعلا؛ ما رأيت في العلوم و غيرها له شبيها جلالة و عفّة و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إلى الري، فاجتمع الناس على سنّة أن يريدوه على البيعة فأبا عليهم، و قبض عليه أمير الجيش، و بعث به إلى بخارا، و قبّح أمره عند السلطان، و بقي بها مدّة ثمّ رجع إلى نيسابور سنة أربعين، و حينئذ ادمن الاختلاف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بنيسابور في رجب سنة ستّ و أربعين و ثلاثمائة، و حمل تابوته على البغال إلى القزوين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الخليل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اثنتين و أربعين و ثلاثمائة بنيسابور، و حمل إلى قزوين، و دفن في المقابر العتيقة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 الرافعي في آخر ترجمة أبي يعلى حمزة بن محمّد بن حمزة القزويني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في ترجمة أبي يعلى هذا من 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جزء كتبه بخطّه أبو العبّاس محمّد بن يعقوب الأصمّ للسيّد حمزة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أيضا ابن عساكر أوسطه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المصرح به في التدوين،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حرف الحاء تحت الرقم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المصوّرة الأردنيّة، و في 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و في مختصر ابن منظور،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بدمشق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محمّد بن عليّ بن حبيش الناقد، و محمّد بن عليّ بن </w:t>
      </w:r>
    </w:p>
    <w:p>
      <w:pPr>
        <w:pStyle w:val="BookText"/>
        <w:rPr/>
      </w:pPr>
      <w:r>
        <w:rPr>
          <w:rFonts w:ascii="Amiri" w:hAnsi="Amiri" w:eastAsia="Amiri" w:cs="Amiri"/>
          <w:color w:val="111111"/>
          <w:sz w:val="28"/>
          <w:sz w:val="28"/>
          <w:szCs w:val="28"/>
          <w:rtl w:val="true"/>
          <w:lang w:bidi="ar-SA"/>
        </w:rPr>
        <w:t>إسماعيل التوزي، و أبي العبّاس الفضل بن الفضل الكندي الهمداني، و أبي الحسن عليّ بن أحمد بن عبد اللّه المقدسي، و أبي عليّ عيسى بن محمّد بن أحمد الطوماري، و أبي بكر محمّد بن جعفر بن محمّد بن الهيثم الأنباري، و أبي عليّ بن الصواف، و أحمد بن يوسف بن خلاّد، و أبي بكر محمّد بن أحمد المفيد، و أبي إسحاق إبراهيم بن محمّد بن إبراهيم الديبلي، و أبي بكر ابن 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الميداني، و الحسين بن محمّد الحنائي، و عليّ بن محمّد بن شجاع، و أبو عبد اللّه الحسين بن عليّ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السمرقندي، و هبة اللّه بن أحمد ابن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الحسين بن محمّد بن إبراهيم الحنّائي بدمشق، أنبأنا الشريف أبو يعلى حمزة بن محمّد بن حمزة الزيدي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سنة اثنتين و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جعفر بن محمّد بن الهيثم الأنباري، أنبأنا جعفر بن محمّد بن شاكر الصائغ، أنبأنا قبيصة بن عقبة، أنبأنا سفيان الثوري، عن الأعمش، عن الحكم، عن عبد الرحمن بن أبي ليلى،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صَلُّوا عَلَيْهِ وَ سَلِّمُوا تَسْلِيماً 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السّلام قد عرفناه فكيف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على آل محمّد كما صلّيت على إبراهيم إنّك حميد مجيد، و بارك على محمّد و على آل محمّد إنّك حميد إبراهيم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أيضا الآغا رضيّ القزويني رحمه اللّه تحت الرقم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ضيافة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أيضا الشيخ النوري رحمه اللّه في خاتمة كتابه المستدرك عند الكلام على كتاب فقه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ذكره أيضا الحاج آغابزرگ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نوابغ الرواة من كتاب طبقات أعلام الشيعة في رابعة المائة،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في أصليّ هاهنا كتب بخطّ الأصل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كتب تحت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عقد له الأفندي ترجمة مختصرة في حرف الحاء من كتاب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ذكره الصريفيني في ترجمته الحسنة برقم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منتخب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في أصليّ المخطوط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مراد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أم داود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دلّني من طريق موثوق على موضع جمع هذه الطرق من الحافظ الحسكاني فله عليّ عشرة آلاف تومان، و من صوّرها و أرسل إليّ فله عليّ مائة ألف تومان و ما عند اللّه خير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الحديث رواه شيخ الشريعة و حافظ الشيعة محمّد بن عليّ بن الحسين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يعلى هذا و بخمسة أسانيد أخر في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رسالته في فضائل شهر رجب،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أن نشيّد هذه الرسالة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نستدرك ما فاتنا الآن من الطرق الّتي جمعها الحافظ الحسكاني في غير هذه الرسالة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حرفيّا ما رواه الشيخ الأجلّ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شهر رجب،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ذكره السيّد ابن طاوس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عبيد اللّه بن محمّد بن جعفر القصباني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عيسى عبيد اللّه بن الفضل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أهل مصر يسمّونه شيطان الطاق لإيمانه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عبيد اللّه بن الفضل بن العلاء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بنت عبد اللّه بن إبراهيم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 داود امّ خالد البربرية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عبيد اللّه بن محمّد بن جعفر القصباني،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الحسين بن وصيف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محفوظ بن المبارك الأنصاري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عبيد اللّه بن العلاء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بنت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 داود امّ خالد البربرية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حدثنا أبو محمّد الحسن بن حمزة العلوي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غانم إسماعيل بن عبد الرحمن الحارثي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عبيد اللّه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حدثنا حمزة بن محمّد بن أحمد بن جعفر بن محمّد بن زيد بن عليّ بن الحسين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الحسين الدينوري،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يعقوب بن نعيم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عبد الجبّار الينبعيّ بالمدينة، عن أبيه، عن إبراهيم بن عبد اللّه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بنت عبد اللّه بن إبراهيم؛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عبيد اللّه بن الفضل بن محمّد بن الهلال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إبراهيم بن عبيد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بنت عبد اللّه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أبو الدوانيقي عبد اللّه بن الحسن بن الحسن بعد قتل ابنيه محمّد و إبراهيم؛</w:t>
      </w:r>
    </w:p>
    <w:p>
      <w:pPr>
        <w:pStyle w:val="BookText"/>
        <w:rPr/>
      </w:pPr>
      <w:r>
        <w:rPr>
          <w:rFonts w:ascii="Amiri" w:hAnsi="Amiri" w:eastAsia="Amiri" w:cs="Amiri"/>
          <w:color w:val="111111"/>
          <w:sz w:val="28"/>
          <w:sz w:val="28"/>
          <w:szCs w:val="28"/>
          <w:rtl w:val="true"/>
          <w:lang w:bidi="ar-SA"/>
        </w:rPr>
        <w:t>و حدثنا الشريف محمّد بن الحسن بن إسحاق بن الحسين بن إسحاق بن موسى بن جعفر بن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حمزة بن الحسين بن سعيد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عبد 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عبيد اللّه بن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حدثتني فاطمة بنت عبد اللّه بن إبراهيم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أبو الدوانيق عبد اللّه بن الحسن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ابنيه محمّد 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ابني داود بن الحسن من المدينة مكبّلا بالحديد مع بني عمّه الحسنيّين إلى العراق، فغاب عنّي حينا و كان هناك مسجونا فانقطع خبره و أعمي أثره، و كنت أدعو اللّه و أتضرّع إليه و أسأله خلاصه، و أستعين بأخوالي من الزهاد و العبّاد و أهل الجدّ و الاجتهاد، و أسألهم أن يدعوا اللّه لي أن، يجمع بيني و بين ولدي قبل موتي فكانوا يفعلون و لا يقصّرون في ذلك، و كان يصل إليّ أنّه قد قتل، و يقول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بني عليه اسطوانة مع بني عمّه، فتعظم مصيبتي و اشتدّ حزني، و لا أدري لدعائي إجابة و لا لمسألتي نجحا، فضاق بذلك ذرعي، و كبر سنّي، و رقّ عظمي، و صرت إلى حدّ اليأس من ولدي لضعفي و انقضاء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دخلت على أبي عبد اللّه جعفر بن محمّد عليه السّلام و كان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سألته عن حاله و دعوت له و هممت الانصراف،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داود، ما الّذي بلغك عن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قد أرضعت جعفر بن محمّد بلبنه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ذكره لي 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محتبس في العراق و قد انقطع عنّي خبره، و يئست من الاجتماع معه، و إنّي لشديدة الشوق إليه و التلهّف عليه، و أنا أسألك الدعاء له؛ فإنّه أخوك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داود، فأين أنت عن دعاء الاستفتاح و الإجابة و النجاح، و هو الدعاء الّذي يفتح اللّه عزّ و جلّ له أبواب السماء، و تتلقى الملائكة و تبشر بالإجابة، و هو الدعاء المستجاب الّذي لا يحجب عن اللّه عزّ و جلّ‌، و لا لصاحبه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دون الجنّة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يا ابن الأطهار الصادقين‌؟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داود، فقددنا هذا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عليه السّلام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شهر مبارك عظيم الحرمة، مسموع الدعاء فيه، فصومي منه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p>
    <w:p>
      <w:pPr>
        <w:pStyle w:val="BookText"/>
        <w:rPr/>
      </w:pPr>
      <w:r>
        <w:rPr>
          <w:rFonts w:ascii="Amiri" w:hAnsi="Amiri" w:eastAsia="Amiri" w:cs="Amiri"/>
          <w:color w:val="111111"/>
          <w:sz w:val="28"/>
          <w:sz w:val="28"/>
          <w:szCs w:val="28"/>
          <w:rtl w:val="true"/>
          <w:lang w:bidi="ar-SA"/>
        </w:rPr>
        <w:t>و الرابع عشر و الخامس عشر هي الأيّام البيض، ثمّ اغتسلي في يوم النصف منه عند زوال الشمس، و صلّي الزوال ثمان ركعات ترسّلين فيهنّ و تحسّنين ركوعهنّ و سجودهنّ و قنوتهنّ‌، تقرأ في الركعة الاولى بفاتحة الكتاب و قل يا أيها الكافرون و في الثانية قل هو اللّه أحد، و في الستّ البواقي من الصور القصار ما أحببت؛ ثمّ تصلّين الظهر، ثمّ تركعين بعد الظهر ثمان ركعات تحسنين ركوعهنّ و سجودهنّ و قنوتهنّ‌؛ و لتكن صلاتك في أطهر أثوابك في بيت نظيف على حصير نظيف، و استعملي الطيب فإنّه تحبّه الملائكة، و اجتهدي أن لا يدخل عليك أحد يكلّمك أو يشتغلك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هاهنا، من أراد الباقي أن يكتب فليكتب من عمل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الدعاء فاسجدي على الأرض، و عفّري خدّيك على الأرض، و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سجدت، و بك آمنت، فارحم ذلّي و فاقتي و كبوتي لوجهي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اجهدي أن تسيح عيناك و لو مقدار رأس الذباب دموعا؛ فإنّه آية إجابة هذا الدعاء حرقة القلب و انسكاب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فاحفظي ما علّمتك، ثمّ احذري أن يخرج من يديك إلى غيرك ممن يدعو به لغير حقّ‌؛ فإنّه دعاء شريف، و فيه اسم اللّه الأعظم الّذي إذا دعي به أجاب و أعطى، و لو أنّ السماوات و الأرض كانتا رتقا و البحار بأجمعها دونهما، و كان ذلك كلّه بينك و بين حاجتك، يسهّل اللّه عزّ و جلّ الوصول إلى ما تريدين، و أعطاك طلبتك، و قضى لك حاجتك، و بلّغك آمالك، و لكلّ من دعا بهذا الدعاء الإجابة من اللّه تعالى ذكرا كان أو انثى، و لو أنّ الجنّ و الإنس أعداء لولدك لكفاك اللّه مئونتهم، و أخرس عنك ألسنتهم، و ذلّل لك رقابهم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لي هذا الدعاء و انصرفت إلى منزلي، و دخل شهر رجب، فتوخّيت الأيّام و صمتها و دعوت كما أمرني، و صلّيت المغرب و العشاء الآخرة و أفطرت ثمّ صلّيت من الليل ما سنح لي مرتب في ليلي‌؟ و رأيت في نومي من صلّيت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 الأنبياء و الشهداء و الأبدال و العبّاد، و رأيت النبيّ صلّى اللّه عليه و آله فإذا 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يا امّ داود، أبشري؛ فكلّ من ترين أعوانك و إخوانك و شفعاؤك، و كلّ من ترين يستغفرون لك و يبشّرونك بنجح حاجتك، فأبشري بمغفرة اللّه و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فجزيت خيرا عن نفسك، و أبشري بحفظ اللّه لولدك و ردّه عليك إن شاء اللّه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عن نومي، فو اللّه ما مكث بعد ذلك إلاّ مقدار مسافة الطريق من العراق للراكب المجدّ المسرع حتّى قدم عليّ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إنّي لمحتبس بالعراق في أضيق المحابس و عليّ ثقل الحديد، و أنا في حال اليأس من الخلاص، إذ نمت في ليلة النصف من رجب فرأيت الدنيا قد خفضت لي حتّى رأيتك على حصير في صلاتك، و حولك رجال رءوسهم في السماء و أرجلهم في الأرض، عليهم ثياب خضر، يسبّحون من حولك، و قال قائل جميل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النبيّ صلّى اللّه عليه و آله، نظيف الثوب طيّب الريح حسن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العجوز الصالحة، أبشر فقد أجاب اللّه عزّ و جلّ‌ </w:t>
      </w:r>
    </w:p>
    <w:p>
      <w:pPr>
        <w:pStyle w:val="BookText"/>
        <w:rPr/>
      </w:pPr>
      <w:r>
        <w:rPr>
          <w:rFonts w:ascii="Amiri" w:hAnsi="Amiri" w:eastAsia="Amiri" w:cs="Amiri"/>
          <w:color w:val="111111"/>
          <w:sz w:val="28"/>
          <w:sz w:val="28"/>
          <w:szCs w:val="28"/>
          <w:rtl w:val="true"/>
          <w:lang w:bidi="ar-SA"/>
        </w:rPr>
        <w:t>دعاء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فإذا أنا برسول أبي الدوانيق فادخلت عليه من الليل، فأمر بفكّ حديدي و الإحسان إليّ‌، و أمر لي بعشرة آلاف درهم و أن أحمل على نجيب و استسعى بأشدّ السير، فأسرعت حتّى دخلت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به إلى أبي عبد اللّه عليه السّلام فسلّم عليه و حدّثه بحديثه، فقال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الدوانيق رأى في النوم عليّا عليه السّلام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ولدي، و إلاّ لالقينّك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كأنّ تحت قدميه النيران، فاستيقظ و قد سقط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إقبال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السيّد الأجلّ عليّ بن طاوس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عديدة في الفصل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شهر رجب من كتاب إقبال الأعمال،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ط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ما ذكره في أوّل الفصل المشار إليه من كتاب الإقبال،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هذا الدعاء الّذي نذكره في هذا الفصل دعاء عظيم الفضل، معروف بدعاء امّ داود، و هي جدّتنا الصالحة المعروفة بامّ خالد البربرية امّ جدّنا داود بن الحسن بن الحسن ابن مولانا عليّ بن أبي طالب أمير المؤمنين عليه السّلام، و كان خليفة ذلك الوقت قد خافه على خلافته، ثمّ ظهر له براءة ساحته فأطلقه من دون آل أبي طالب الذين قبض عليهم، و سيأتي شرح حال قبضها ولدها جدّنا داود، و حديث الدعاء الذي استجابه اللّه جلّ جلاله منها رحمه اللّه، و جمع شملها به بعد بعد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حديث أنها امّ داود جدّنا و أنّ اسمها امّ خالد البربرية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اللّه لها مراضيها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معلوم عند العلماء و متواتر بين الفضلاء، منهم أبو نصر سهل بن عبد اللّه البخاري النسّابة، فقال في كتاب سرّ أنساب العلويّين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سليمان داود بن الحسن بن الحسن بن عليّ بن أبي طالب عليه السّلام امّه امّ ولد تدعى امّ خالد البربرية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الأنساب و غيرها من الطرق العليّة قد تضمنت وصف ذلك على الوجوه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أنّ جدّتنا هذه امّ داود، و هي صاحبة دعاء يوم النصف من رجب، فهو أيضا من الامور المعلومات عند العارفين بالأنساب و الروايات، و لكنّا نذكر منه كلمات عن أفضل علماء الأنساب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العمري تغمّده اللّه بغفرانه، فقال في كتاب المبسوط في الأنساب ما هذا لفظه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 داود بن الحسن بن الحسن بن عليّ بن أبي طالب عليه السّلام امّه امّ ولد، </w:t>
      </w:r>
    </w:p>
    <w:p>
      <w:pPr>
        <w:pStyle w:val="BookText"/>
        <w:rPr/>
      </w:pPr>
      <w:r>
        <w:rPr>
          <w:rFonts w:ascii="Amiri" w:hAnsi="Amiri" w:eastAsia="Amiri" w:cs="Amiri"/>
          <w:color w:val="111111"/>
          <w:sz w:val="28"/>
          <w:sz w:val="28"/>
          <w:szCs w:val="28"/>
          <w:rtl w:val="true"/>
          <w:lang w:bidi="ar-SA"/>
        </w:rPr>
        <w:t>و كانت امرأة صالحة، و إليها ينسب دعاء امّ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 الشرف في كتاب تشجير تهذيب الأنساب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عند ذكر جدّنا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ولد إليها ينسب دعاء امّ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ميمون النسّابة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مشجره إلى ذكر جدّتنا امّ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تكنّى امّ خالد، إليها يعزى دعاء امّ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هذا الدعاء يوم النصف من رجب، فإنّنا رويناه عن خلق كثير قد تضمّن ذكر أسمائهم كتاب الإجازات في ما يخصّني من الإجازات بطرقهم المؤتلفة و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دعاء جليل مشهور بين أهل الروايات، و قد صار موسما عظيما في يوم النصف من رجب، معروفا بالإجابات و تفريج الكربات، و وجدت في بعض طرق من يرويه زيادات، و سوف أذكر أكمل روايته احتياطا للظفر بفائدته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الرواة من يرفعه إلى مولانا موسى بن جعفر الكاظم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الظاهر، و في أصليّ من الطبعة الحديث من كتاب الإقبال تقديم 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رواه أيضا عليّ بن زيد البيهقي في الفصل الّذي عقده لذكر أعقاب الحسن المثنّى من كتاب لباب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ولد الحسن بن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شجاعا سخيّا، و امّه امّ ولد، و هو الّذي حبسه أبو جعفر المنصور، فخلص من الحبس بسبب دعاء والدته، و هو دعاء الاستفتاح الّذي يدعى به في نصف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يرويه عن امّ داود جدّتنا رضوان اللّه عليها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الروايات في ذلك أن المنصور لما حبس عبد اللّه بن الحسن و جماعة من آل أبي طالب، و قتل ولديه محمّدا و إبراهيم، أخذ داود بن الحسن بن الحسن و هو ابن داية أبي عبد اللّه جعفر بن محمّد الصادق عليه السّلام؛ لأنّ امّ داود أرضعت الصادق عليه السّلام بلبن ولدها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الرسالة لم نعهد لها وجودا إلاّ في مكتبة الإمام الرضا عليه السّلام تحت الرقم </w:t>
      </w:r>
      <w:r>
        <w:rPr>
          <w:rFonts w:eastAsia="Amiri" w:cs="Amiri" w:ascii="Amiri" w:hAnsi="Amiri"/>
          <w:color w:val="111111"/>
          <w:sz w:val="28"/>
          <w:szCs w:val="28"/>
          <w:lang w:bidi="ar-SA"/>
        </w:rPr>
        <w:t>12405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مجموعة كتبت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المجموعة مع كتب أخر كانت في جوف جدار الحرم الرضوي للتحفظ بها عن هجوم الكفّار، و عثروا عليها في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أرادوا أن يعمروا و يرمموا الحرم الرضوي و لم يعلم تاريخ الدفن في جوف الجدار، و هي رسالة لمؤلّف شواهد التنزيل</w:t>
      </w:r>
      <w:r>
        <w:rPr>
          <w:rFonts w:eastAsia="Amiri" w:cs="Amiri" w:ascii="Amiri" w:hAnsi="Amiri"/>
          <w:color w:val="111111"/>
          <w:sz w:val="28"/>
          <w:szCs w:val="28"/>
          <w:rtl w:val="true"/>
          <w:lang w:bidi="ar-SA"/>
        </w:rPr>
        <w:t>.</w:t>
      </w:r>
      <w:bookmarkStart w:id="107" w:name="pg16249_175758"/>
    </w:p>
    <w:p>
      <w:pPr>
        <w:pStyle w:val="Heading2"/>
        <w:numPr>
          <w:ilvl w:val="1"/>
          <w:numId w:val="1"/>
        </w:numPr>
        <w:rPr/>
      </w:pPr>
      <w:bookmarkStart w:id="108" w:name="__RefHeading___Toc4325164_1280447820"/>
      <w:bookmarkStart w:id="109" w:name="_Toc41"/>
      <w:bookmarkEnd w:id="107"/>
      <w:bookmarkEnd w:id="108"/>
      <w:r>
        <w:rPr>
          <w:rtl w:val="true"/>
        </w:rPr>
        <w:t>الاثنا عشرية</w:t>
      </w:r>
      <w:bookmarkEnd w:id="109"/>
    </w:p>
    <w:p>
      <w:pPr>
        <w:pStyle w:val="Heading3"/>
        <w:numPr>
          <w:ilvl w:val="2"/>
          <w:numId w:val="1"/>
        </w:numPr>
        <w:rPr/>
      </w:pPr>
      <w:bookmarkStart w:id="110" w:name="__RefHeading___Toc4325166_1280447820"/>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از مؤلفى ناشناخته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وفايى</w:t>
      </w:r>
    </w:p>
    <w:p>
      <w:pPr>
        <w:pStyle w:val="Heading3"/>
        <w:numPr>
          <w:ilvl w:val="2"/>
          <w:numId w:val="1"/>
        </w:numPr>
        <w:rPr/>
      </w:pPr>
      <w:bookmarkStart w:id="112" w:name="__RefHeading___Toc4325168_1280447820"/>
      <w:bookmarkStart w:id="113" w:name="_Toc43"/>
      <w:bookmarkEnd w:id="112"/>
      <w:r>
        <w:rPr>
          <w:rtl w:val="true"/>
        </w:rPr>
        <w:t>درآمد</w:t>
      </w:r>
      <w:bookmarkEnd w:id="113"/>
    </w:p>
    <w:p>
      <w:pPr>
        <w:pStyle w:val="Heading4"/>
        <w:numPr>
          <w:ilvl w:val="3"/>
          <w:numId w:val="1"/>
        </w:numPr>
        <w:rPr/>
      </w:pPr>
      <w:bookmarkStart w:id="114" w:name="__RefHeading___Toc4325170_1280447820"/>
      <w:bookmarkStart w:id="115" w:name="_Toc44"/>
      <w:bookmarkEnd w:id="114"/>
      <w:r>
        <w:rPr>
          <w:rtl w:val="true"/>
        </w:rPr>
        <w:t>مؤلف</w:t>
      </w:r>
      <w:bookmarkEnd w:id="115"/>
    </w:p>
    <w:p>
      <w:pPr>
        <w:pStyle w:val="BookText"/>
        <w:rPr/>
      </w:pPr>
      <w:r>
        <w:rPr>
          <w:rFonts w:ascii="IRNazanin" w:hAnsi="IRNazanin" w:eastAsia="IRNazanin"/>
          <w:color w:val="111111"/>
          <w:sz w:val="28"/>
          <w:sz w:val="28"/>
          <w:szCs w:val="28"/>
          <w:rtl w:val="true"/>
          <w:lang w:bidi="fa-IR"/>
        </w:rPr>
        <w:t>مؤلف اين رساله ناشناخته است و در هر دو نسخۀ شناخته شدۀ آن، اسم مؤلف درج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 نسخه اى از آن كه در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تحرير و از روى نسخۀ اصل مقابله شده، مؤلفِ آن گويا از دانشمندان شيعى سدۀ دوازدهم هجرى است</w:t>
      </w:r>
      <w:r>
        <w:rPr>
          <w:rFonts w:eastAsia="IRNazanin" w:cs="IRNazanin"/>
          <w:color w:val="111111"/>
          <w:sz w:val="28"/>
          <w:szCs w:val="28"/>
          <w:rtl w:val="true"/>
          <w:lang w:bidi="fa-IR"/>
        </w:rPr>
        <w:t>.</w:t>
      </w:r>
    </w:p>
    <w:p>
      <w:pPr>
        <w:pStyle w:val="Heading4"/>
        <w:numPr>
          <w:ilvl w:val="3"/>
          <w:numId w:val="1"/>
        </w:numPr>
        <w:rPr/>
      </w:pPr>
      <w:bookmarkStart w:id="116" w:name="__RefHeading___Toc4325172_1280447820"/>
      <w:bookmarkStart w:id="117" w:name="_Toc45"/>
      <w:bookmarkEnd w:id="116"/>
      <w:r>
        <w:rPr>
          <w:rtl w:val="true"/>
        </w:rPr>
        <w:t>الاثنا عشرية</w:t>
      </w:r>
      <w:bookmarkEnd w:id="117"/>
    </w:p>
    <w:p>
      <w:pPr>
        <w:pStyle w:val="BookText"/>
        <w:rPr/>
      </w:pPr>
      <w:r>
        <w:rPr>
          <w:rFonts w:ascii="IRNazanin" w:hAnsi="IRNazanin" w:eastAsia="IRNazanin"/>
          <w:color w:val="111111"/>
          <w:sz w:val="28"/>
          <w:sz w:val="28"/>
          <w:szCs w:val="28"/>
          <w:rtl w:val="true"/>
          <w:lang w:bidi="fa-IR"/>
        </w:rPr>
        <w:t>رسالۀ حاضر مجموعه اى از احاديث كوتاه و پاره اى از احاديث بلند نبى مكرم اسلام صلى الله عليه و آله از زبان خود آن حضرت و يا به نقل از ائمۀ اطهار عليهم السلام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اين رساله را در دوازده باب و هر باب شامل دوازده حديث تنظيم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 باب را اختصاص به حرفى قرار داده كه احاديث دوازده گانه با آن آغاز شده است و لكن هيچ ترتيبى در تنظيم ابواب لحاظ نكرده است، نه بر اساس حروف الفبا و نه بر اساس ابجد</w:t>
      </w:r>
      <w:r>
        <w:rPr>
          <w:rFonts w:eastAsia="IRNazanin" w:cs="IRNazanin"/>
          <w:color w:val="111111"/>
          <w:sz w:val="28"/>
          <w:szCs w:val="28"/>
          <w:rtl w:val="true"/>
          <w:lang w:bidi="fa-IR"/>
        </w:rPr>
        <w:t xml:space="preserve">. </w:t>
      </w:r>
      <w:bookmarkStart w:id="118" w:name="pg16249_175759"/>
    </w:p>
    <w:p>
      <w:pPr>
        <w:pStyle w:val="BookText"/>
        <w:rPr/>
      </w:pPr>
      <w:bookmarkEnd w:id="118"/>
      <w:r>
        <w:rPr>
          <w:rFonts w:ascii="IRNazanin" w:hAnsi="IRNazanin" w:eastAsia="IRNazanin"/>
          <w:color w:val="111111"/>
          <w:sz w:val="28"/>
          <w:sz w:val="28"/>
          <w:szCs w:val="28"/>
          <w:rtl w:val="true"/>
          <w:lang w:bidi="fa-IR"/>
        </w:rPr>
        <w:t>ترتيب ابواب، اين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الألف،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بالثاء،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الياء،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الميم،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القاف،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الخاء</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4325174_1280447820"/>
      <w:bookmarkStart w:id="120" w:name="_Toc46"/>
      <w:bookmarkEnd w:id="119"/>
      <w:r>
        <w:rPr>
          <w:rtl w:val="true"/>
        </w:rPr>
        <w:t>نسخه ها</w:t>
      </w:r>
      <w:bookmarkEnd w:id="120"/>
    </w:p>
    <w:p>
      <w:pPr>
        <w:pStyle w:val="BookText"/>
        <w:rPr/>
      </w:pPr>
      <w:r>
        <w:rPr>
          <w:rFonts w:ascii="Amiri" w:hAnsi="Amiri" w:eastAsia="Amiri" w:cs="Amiri"/>
          <w:color w:val="111111"/>
          <w:sz w:val="28"/>
          <w:sz w:val="28"/>
          <w:szCs w:val="28"/>
          <w:rtl w:val="true"/>
          <w:lang w:bidi="ar-SA"/>
        </w:rPr>
        <w:t>از اين رساله تاكنون دو نسخه شناخته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كتابخانه آستان قدس رضوى، در ضمن مجموعۀ </w:t>
      </w:r>
      <w:r>
        <w:rPr>
          <w:rFonts w:eastAsia="Amiri" w:cs="Amiri" w:ascii="Amiri" w:hAnsi="Amiri"/>
          <w:color w:val="111111"/>
          <w:sz w:val="28"/>
          <w:szCs w:val="28"/>
          <w:lang w:bidi="ar-SA"/>
        </w:rPr>
        <w:t>19710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قطع رقعى، كه در سدۀ يازدهم يا دوازدهم تحرير شده است</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نسخۀ كتابخانه مرحوم آيت اللّٰه سيّد محمّدعلى طبسى حائرى رحمه الله</w:t>
      </w:r>
      <w:r>
        <w:rPr>
          <w:rStyle w:val="FootnoteAnchor"/>
          <w:rtl w:val="true"/>
        </w:rPr>
        <w:footnoteReference w:id="54"/>
      </w:r>
      <w:r>
        <w:rPr>
          <w:rFonts w:ascii="Amiri" w:hAnsi="Amiri" w:eastAsia="Amiri" w:cs="Amiri"/>
          <w:color w:val="111111"/>
          <w:sz w:val="28"/>
          <w:sz w:val="28"/>
          <w:szCs w:val="28"/>
          <w:rtl w:val="true"/>
          <w:lang w:bidi="ar-SA"/>
        </w:rPr>
        <w:t xml:space="preserve">، در ضمنِ مجموعۀ شمارۀ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كه به قلم محمّد حسن بن شيخ عبد الحسين در سال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تحرير و با نسخۀ اصل مقابله شده است</w:t>
      </w:r>
      <w:r>
        <w:rPr>
          <w:rFonts w:eastAsia="Amiri" w:cs="Amiri" w:ascii="Amiri" w:hAnsi="Amiri"/>
          <w:color w:val="111111"/>
          <w:sz w:val="28"/>
          <w:szCs w:val="28"/>
          <w:rtl w:val="true"/>
          <w:lang w:bidi="ar-SA"/>
        </w:rPr>
        <w:t>.</w:t>
      </w:r>
      <w:r>
        <w:rPr>
          <w:rStyle w:val="FootnoteAnchor"/>
          <w:rtl w:val="true"/>
        </w:rPr>
        <w:footnoteReference w:id="55"/>
      </w:r>
    </w:p>
    <w:p>
      <w:pPr>
        <w:pStyle w:val="Heading4"/>
        <w:numPr>
          <w:ilvl w:val="3"/>
          <w:numId w:val="1"/>
        </w:numPr>
        <w:rPr/>
      </w:pPr>
      <w:bookmarkStart w:id="121" w:name="__RefHeading___Toc4325176_1280447820"/>
      <w:bookmarkStart w:id="122" w:name="_Toc47"/>
      <w:bookmarkEnd w:id="121"/>
      <w:r>
        <w:rPr>
          <w:rtl w:val="true"/>
        </w:rPr>
        <w:t>روش تصحيح و تحقيق</w:t>
      </w:r>
      <w:bookmarkEnd w:id="122"/>
    </w:p>
    <w:p>
      <w:pPr>
        <w:pStyle w:val="BookText"/>
        <w:rPr/>
      </w:pPr>
      <w:r>
        <w:rPr>
          <w:rFonts w:ascii="IRNazanin" w:hAnsi="IRNazanin" w:eastAsia="IRNazanin"/>
          <w:color w:val="111111"/>
          <w:sz w:val="28"/>
          <w:sz w:val="28"/>
          <w:szCs w:val="28"/>
          <w:rtl w:val="true"/>
          <w:lang w:bidi="fa-IR"/>
        </w:rPr>
        <w:t>با توجه به اينكه احاديث اين دو رساله اختلافات قابل توجّهى با مصادر به دست آمده داشته، به همين دليل هيچ يك از دو نسخه اصل قرار نگرفت، و آنچه به نظر صحيح تر مى آمد ثبت و اختلاف آن با نسخۀ ديگر و مصادر در پاورقى ذكر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بعضاً كلماتى كه در هيچ يك از دو نسخه وجود نداشته امّا در همۀ مصادر به دست آمده موجود بوده، در ميان كروشه قرار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6"/>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90" o:detectmouseclick="t"/>
                <v:stroke color="#3465a4" joinstyle="round" endcap="flat"/>
                <w10:wrap type="none"/>
              </v:shape>
            </w:pict>
          </mc:Fallback>
        </mc:AlternateContent>
      </w:r>
      <w:bookmarkStart w:id="123" w:name="pg16249_175762"/>
    </w:p>
    <w:p>
      <w:pPr>
        <w:pStyle w:val="Heading3"/>
        <w:numPr>
          <w:ilvl w:val="2"/>
          <w:numId w:val="1"/>
        </w:numPr>
        <w:rPr/>
      </w:pPr>
      <w:bookmarkStart w:id="124" w:name="__RefHeading___Toc4325178_1280447820"/>
      <w:bookmarkStart w:id="125" w:name="_Toc48"/>
      <w:bookmarkEnd w:id="123"/>
      <w:bookmarkEnd w:id="124"/>
      <w:r>
        <w:rPr>
          <w:rtl w:val="true"/>
        </w:rPr>
        <w:t>متن رساله</w:t>
      </w:r>
      <w:bookmarkEnd w:id="125"/>
    </w:p>
    <w:p>
      <w:pPr>
        <w:pStyle w:val="Heading4"/>
        <w:numPr>
          <w:ilvl w:val="3"/>
          <w:numId w:val="1"/>
        </w:numPr>
        <w:rPr/>
      </w:pPr>
      <w:bookmarkStart w:id="126" w:name="__RefHeading___Toc4325180_1280447820"/>
      <w:bookmarkStart w:id="127" w:name="_Toc49"/>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الحمد لله الذي أرشدنا شرائع الإسلام، و خصّصنا بإيضاح قواعد الأحكام، و وفّقنا بتهذيب الحديث الكافي الفقيه التّمام، و الصلاة على نبيّنا محمد خير البرر، و على الأئمة الطاهرين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هذا مختصر منتخب من الكتب المعتبرة من أحاديث النبيّ صلى الله عليه و آله بطريق الأئمة الاثني عشر، مشتمل على أبواب اثني عشر، مما نقلناه في البرّ و العدل و الإحسان، و سمّيناه اثنا عشرية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325182_1280447820"/>
      <w:bookmarkStart w:id="129" w:name="_Toc50"/>
      <w:bookmarkEnd w:id="128"/>
      <w:r>
        <w:rPr>
          <w:rtl w:val="true"/>
        </w:rPr>
        <w:t xml:space="preserve">الباب الأول </w:t>
      </w:r>
      <w:r>
        <w:rPr/>
        <w:t>1</w:t>
      </w:r>
      <w:r>
        <w:rPr>
          <w:rtl w:val="true"/>
        </w:rPr>
        <w:t xml:space="preserve">: </w:t>
      </w:r>
      <w:r>
        <w:rPr>
          <w:rtl w:val="true"/>
        </w:rPr>
        <w:t>باب الألف</w:t>
      </w:r>
      <w:bookmarkEnd w:id="129"/>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lang w:bidi="fa-IR"/>
        </w:rPr>
        <w:t>1</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الألف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اثنا عشر كلّهم من قريش</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العُليا خير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السفلى</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فما تعارف منها ائتلف، و ما تناكر منها اختلف</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المؤمن قبره، كانت الصلاة عن يمينه، و الزكاة عن يساره، و البرّ مظلٌّ عليه، و يتنحّى الصبر ناحية، فإذا دخل عليه الملكان اللّذان يليان</w:t>
      </w:r>
      <w:r>
        <w:rPr>
          <w:rStyle w:val="FootnoteAnchor"/>
          <w:rtl w:val="true"/>
        </w:rPr>
        <w:footnoteReference w:id="64"/>
      </w:r>
      <w:r>
        <w:rPr>
          <w:rFonts w:ascii="Amiri" w:hAnsi="Amiri" w:eastAsia="Amiri" w:cs="Amiri"/>
          <w:color w:val="111111"/>
          <w:sz w:val="28"/>
          <w:sz w:val="28"/>
          <w:szCs w:val="28"/>
          <w:rtl w:val="true"/>
          <w:lang w:bidi="ar-SA"/>
        </w:rPr>
        <w:t>مساءلته قال الصبر للصلاة و الزكاة و البرّ</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صاحبكم، فإن عجزتم عنه فأنا دونه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أقدام الاُمّهات</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اُمّتي</w:t>
      </w:r>
      <w:r>
        <w:rPr>
          <w:rStyle w:val="FootnoteAnchor"/>
          <w:rtl w:val="true"/>
        </w:rPr>
        <w:footnoteReference w:id="69"/>
      </w:r>
      <w:r>
        <w:rPr>
          <w:rFonts w:ascii="Amiri" w:hAnsi="Amiri" w:eastAsia="Amiri" w:cs="Amiri"/>
          <w:color w:val="111111"/>
          <w:sz w:val="28"/>
          <w:sz w:val="28"/>
          <w:szCs w:val="28"/>
          <w:rtl w:val="true"/>
          <w:lang w:bidi="ar-SA"/>
        </w:rPr>
        <w:t>من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لا ملجأ و لا منجا من اللّٰه إلا إليه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إذا أحرزت رزقها استقرّت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bookmarkStart w:id="130" w:name="pg16249_175764"/>
    </w:p>
    <w:p>
      <w:pPr>
        <w:pStyle w:val="Heading4"/>
        <w:numPr>
          <w:ilvl w:val="3"/>
          <w:numId w:val="1"/>
        </w:numPr>
        <w:rPr/>
      </w:pPr>
      <w:bookmarkStart w:id="131" w:name="__RefHeading___Toc4325184_1280447820"/>
      <w:bookmarkStart w:id="132" w:name="_Toc51"/>
      <w:bookmarkEnd w:id="130"/>
      <w:bookmarkEnd w:id="131"/>
      <w:r>
        <w:rPr>
          <w:rtl w:val="true"/>
        </w:rPr>
        <w:t>الباب الثاني</w:t>
      </w:r>
      <w:r>
        <w:rPr>
          <w:rtl w:val="true"/>
        </w:rPr>
        <w:t xml:space="preserve">: </w:t>
      </w:r>
      <w:r>
        <w:rPr>
          <w:rtl w:val="true"/>
        </w:rPr>
        <w:t>باب الثّاء</w:t>
      </w:r>
      <w:bookmarkEnd w:id="132"/>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لقي اللّٰه عزّ و جلّ بهنّ فهو من أفضل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اللّٰه بما افترض عليه فهو من أعبد الناس، و من وَرَعَ عن محارم اللّٰه فهو من أورع الناس، و من قنع بما رزقه اللّٰه فهو من أغنى الناس</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يطيقها</w:t>
      </w:r>
      <w:r>
        <w:rPr>
          <w:rStyle w:val="FootnoteAnchor"/>
          <w:rtl w:val="true"/>
        </w:rPr>
        <w:footnoteReference w:id="74"/>
      </w:r>
      <w:r>
        <w:rPr>
          <w:rFonts w:ascii="Amiri" w:hAnsi="Amiri" w:eastAsia="Amiri" w:cs="Amiri"/>
          <w:color w:val="111111"/>
          <w:sz w:val="28"/>
          <w:sz w:val="28"/>
          <w:szCs w:val="28"/>
          <w:rtl w:val="true"/>
          <w:lang w:bidi="ar-SA"/>
        </w:rPr>
        <w:t>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للأخ في ماله، و إنصاف الناس من نفسه، و ذكر اللّٰه على كل حال و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إذا ورد عليه ما يحرم خاف اللّٰه عنه</w:t>
      </w:r>
      <w:r>
        <w:rPr>
          <w:rStyle w:val="FootnoteAnchor"/>
          <w:rtl w:val="true"/>
        </w:rPr>
        <w:footnoteReference w:id="75"/>
      </w:r>
      <w:r>
        <w:rPr>
          <w:rFonts w:ascii="Amiri" w:hAnsi="Amiri" w:eastAsia="Amiri" w:cs="Amiri"/>
          <w:color w:val="111111"/>
          <w:sz w:val="28"/>
          <w:sz w:val="28"/>
          <w:szCs w:val="28"/>
          <w:rtl w:val="true"/>
          <w:lang w:bidi="ar-SA"/>
        </w:rPr>
        <w:t>و تركه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إن أنصفتهم ظلموك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و أهلك و خادمك</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ينتصفون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من عبد، و عالمٌ من جاهل، و قويٌّ من ضعيف</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مكارم الأخلاق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و تصل من قطعك، و تحلم على من جهل عليك</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فرحات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w:t>
      </w:r>
      <w:r>
        <w:rPr>
          <w:rStyle w:val="FootnoteAnchor"/>
          <w:rtl w:val="true"/>
        </w:rPr>
        <w:footnoteReference w:id="80"/>
      </w:r>
      <w:r>
        <w:rPr>
          <w:rFonts w:ascii="Amiri" w:hAnsi="Amiri" w:eastAsia="Amiri" w:cs="Amiri"/>
          <w:color w:val="111111"/>
          <w:sz w:val="28"/>
          <w:sz w:val="28"/>
          <w:szCs w:val="28"/>
          <w:rtl w:val="true"/>
          <w:lang w:bidi="ar-SA"/>
        </w:rPr>
        <w:t>الإخوان، و تفطير الصائم، و التهجّد من آخر الليل</w:t>
      </w:r>
      <w:r>
        <w:rPr>
          <w:rFonts w:eastAsia="Amiri" w:cs="Amiri" w:ascii="Amiri" w:hAnsi="Amiri"/>
          <w:color w:val="111111"/>
          <w:sz w:val="28"/>
          <w:szCs w:val="28"/>
          <w:rtl w:val="true"/>
          <w:lang w:bidi="ar-SA"/>
        </w:rPr>
        <w:t>.</w:t>
      </w:r>
      <w:r>
        <w:rPr>
          <w:rStyle w:val="FootnoteAnchor"/>
          <w:rtl w:val="true"/>
        </w:rPr>
        <w:footnoteReference w:id="81"/>
      </w:r>
      <w:bookmarkStart w:id="133" w:name="pg16249_175765"/>
    </w:p>
    <w:p>
      <w:pPr>
        <w:pStyle w:val="BookText"/>
        <w:rPr/>
      </w:pPr>
      <w:bookmarkEnd w:id="133"/>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مع الإقتار، و إنصافك الناس من نفسك، و بذل</w:t>
      </w:r>
      <w:r>
        <w:rPr>
          <w:rStyle w:val="FootnoteAnchor"/>
          <w:rtl w:val="true"/>
        </w:rPr>
        <w:footnoteReference w:id="82"/>
      </w:r>
      <w:r>
        <w:rPr>
          <w:rFonts w:ascii="IRNazanin" w:hAnsi="IRNazanin" w:eastAsia="IRNazanin"/>
          <w:color w:val="111111"/>
          <w:sz w:val="28"/>
          <w:sz w:val="28"/>
          <w:szCs w:val="28"/>
          <w:rtl w:val="true"/>
          <w:lang w:bidi="fa-IR"/>
        </w:rPr>
        <w:t>العلم للمتعلّم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 إحفاء الشعر، و كثرة الطّروقة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يحسن فيهنَّ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المكيدة في الحرب، و وعدك زوجتك، و الإصلاح بين الناس</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يزدن في الحفظ و يذهبن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 و السواك و قراءة القرآن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نعثر على الروايتين في الكتب التي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يشمّ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 والديه، و من باع حرّاً و أكل ثمنه، و من كذب على اللّٰه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تخرق الحجب و ينتهي إلى ما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ضرير أقلام العلماء، و وطئ أقدام المجاهدين، و صوت مغازل المحصنات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4325186_1280447820"/>
      <w:bookmarkStart w:id="135" w:name="_Toc52"/>
      <w:bookmarkEnd w:id="134"/>
      <w:r>
        <w:rPr>
          <w:rtl w:val="true"/>
        </w:rPr>
        <w:t>الباب الثالث</w:t>
      </w:r>
      <w:r>
        <w:rPr>
          <w:rtl w:val="true"/>
        </w:rPr>
        <w:t xml:space="preserve">: </w:t>
      </w:r>
      <w:r>
        <w:rPr>
          <w:rtl w:val="true"/>
        </w:rPr>
        <w:t>باب النون</w:t>
      </w:r>
      <w:bookmarkEnd w:id="135"/>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بالرعب،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جعل رزقي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تقوىٰ اللّٰه الغنى</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وزير الإيمان العلم، و نعم وزير العلم الحلم، و نعم وزير الحلم الرفق، و نعم وزير الرفق اللين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الدنيا على الآخرة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المؤمن في وجه أخيه حُبّاً له عبادة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امرأ سمع مقالتي فوعاها، فأدّاها كما سمعها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صمته تسبيح</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نحكم بالظاهر، و اللّٰه يتولّىٰ السرائر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العالم أفضل من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بالرعب من مسيرة شهر</w:t>
      </w:r>
      <w:r>
        <w:rPr>
          <w:rFonts w:eastAsia="Amiri" w:cs="Amiri" w:ascii="Amiri" w:hAnsi="Amiri"/>
          <w:color w:val="111111"/>
          <w:sz w:val="28"/>
          <w:szCs w:val="28"/>
          <w:rtl w:val="true"/>
          <w:lang w:bidi="ar-SA"/>
        </w:rPr>
        <w:t>.</w:t>
      </w:r>
      <w:r>
        <w:rPr>
          <w:rStyle w:val="FootnoteAnchor"/>
          <w:rtl w:val="true"/>
        </w:rPr>
        <w:footnoteReference w:id="97"/>
      </w:r>
      <w:bookmarkStart w:id="136" w:name="pg16249_175767"/>
    </w:p>
    <w:p>
      <w:pPr>
        <w:pStyle w:val="BookText"/>
        <w:rPr/>
      </w:pPr>
      <w:bookmarkEnd w:id="136"/>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الولد البنات ملطّفات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مخمّرات، مؤنسات، مقلّبات، مباركات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7" w:name="__RefHeading___Toc4325188_1280447820"/>
      <w:bookmarkStart w:id="138" w:name="_Toc53"/>
      <w:bookmarkEnd w:id="137"/>
      <w:r>
        <w:rPr>
          <w:rtl w:val="true"/>
        </w:rPr>
        <w:t>الباب الرابع</w:t>
      </w:r>
      <w:r>
        <w:rPr>
          <w:rtl w:val="true"/>
        </w:rPr>
        <w:t xml:space="preserve">: </w:t>
      </w:r>
      <w:r>
        <w:rPr>
          <w:rtl w:val="true"/>
        </w:rPr>
        <w:t>باب العين</w:t>
      </w:r>
      <w:bookmarkEnd w:id="138"/>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ساعة خير من عبادة سبعين سنة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على، يدور معه حيثما دار</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 وصيّي، و وارثي من بعدي</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لطف اللّٰه في خلقه عدل سلطانهم و رخص أسعارهم، و علامة غضب اللّٰه على خلقه جور سلطانهم و غلاء أسعارهم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بالدعاء بين الأذان و الإقامة؛ فإنّه لا يُردّ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بحسن الخلق؛ فإنّ حَسَنَ الخلق في الجنّة لا محالة، و إيّاكم و سوء الخلق؛ فإنّ سَيِّئ الخلق في النّار لا محالة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يتكبّر و قد خرج من مخرج البول مرّتين</w:t>
      </w:r>
      <w:r>
        <w:rPr>
          <w:rFonts w:eastAsia="Amiri" w:cs="Amiri" w:ascii="Amiri" w:hAnsi="Amiri"/>
          <w:color w:val="111111"/>
          <w:sz w:val="28"/>
          <w:szCs w:val="28"/>
          <w:rtl w:val="true"/>
          <w:lang w:bidi="ar-SA"/>
        </w:rPr>
        <w:t>.</w:t>
      </w:r>
      <w:r>
        <w:rPr>
          <w:rStyle w:val="FootnoteAnchor"/>
          <w:rtl w:val="true"/>
        </w:rPr>
        <w:footnoteReference w:id="104"/>
      </w:r>
      <w:bookmarkStart w:id="139" w:name="pg16249_175768"/>
    </w:p>
    <w:p>
      <w:pPr>
        <w:pStyle w:val="BookText"/>
        <w:rPr/>
      </w:pPr>
      <w:bookmarkEnd w:id="139"/>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بقراءة القرآن؛ فإنّ قراءته كفّارة للذنوب</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يرىٰ الدنيا و تقلّبها بأهلها، كيف يطمئن إليها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الملك أبقىٰ للمُلك</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يحتمي من الطعام مخافة الداء، كيف لا يحتمي من الذنوب مخافة النار</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المؤمن استغناؤه عن الناس</w:t>
      </w:r>
      <w:r>
        <w:rPr>
          <w:rFonts w:eastAsia="Amiri" w:cs="Amiri" w:ascii="Amiri" w:hAnsi="Amiri"/>
          <w:color w:val="111111"/>
          <w:sz w:val="28"/>
          <w:szCs w:val="28"/>
          <w:rtl w:val="true"/>
          <w:lang w:bidi="ar-SA"/>
        </w:rPr>
        <w:t>.</w:t>
      </w:r>
      <w:r>
        <w:rPr>
          <w:rStyle w:val="FootnoteAnchor"/>
          <w:rtl w:val="true"/>
        </w:rPr>
        <w:footnoteReference w:id="109"/>
      </w:r>
    </w:p>
    <w:p>
      <w:pPr>
        <w:pStyle w:val="Heading4"/>
        <w:numPr>
          <w:ilvl w:val="3"/>
          <w:numId w:val="1"/>
        </w:numPr>
        <w:rPr/>
      </w:pPr>
      <w:bookmarkStart w:id="140" w:name="__RefHeading___Toc4325190_1280447820"/>
      <w:bookmarkStart w:id="141" w:name="_Toc54"/>
      <w:bookmarkEnd w:id="140"/>
      <w:r>
        <w:rPr>
          <w:rtl w:val="true"/>
        </w:rPr>
        <w:t>الباب الخامس</w:t>
      </w:r>
      <w:r>
        <w:rPr>
          <w:rtl w:val="true"/>
        </w:rPr>
        <w:t xml:space="preserve">: </w:t>
      </w:r>
      <w:r>
        <w:rPr>
          <w:rtl w:val="true"/>
        </w:rPr>
        <w:t>باب الشين</w:t>
      </w:r>
      <w:bookmarkEnd w:id="141"/>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قيامه بالليل</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شغلونا عن صلاة الوسطىٰ صلاة العصر، ملأ اللّٰه أجوافهم ناراً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المآكل أكل مال اليتيم ظلماً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المكاسب كسب الربا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اُمّتي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Style w:val="FootnoteAnchor"/>
          <w:rtl w:val="true"/>
        </w:rPr>
        <w:footnoteReference w:id="114"/>
      </w:r>
      <w:r>
        <w:rPr>
          <w:rFonts w:ascii="Amiri" w:hAnsi="Amiri" w:eastAsia="Amiri" w:cs="Amiri"/>
          <w:color w:val="111111"/>
          <w:sz w:val="28"/>
          <w:sz w:val="28"/>
          <w:szCs w:val="28"/>
          <w:rtl w:val="true"/>
          <w:lang w:bidi="ar-SA"/>
        </w:rPr>
        <w:t>من كتاب اللّٰه، أو لعقة من عسل، أو شرطة حجّام</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هم الفائزون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شقرها خيارها، و كميتها صلابها</w:t>
      </w:r>
      <w:r>
        <w:rPr>
          <w:rStyle w:val="FootnoteAnchor"/>
          <w:rtl w:val="true"/>
        </w:rPr>
        <w:footnoteReference w:id="117"/>
      </w:r>
      <w:r>
        <w:rPr>
          <w:rFonts w:ascii="Amiri" w:hAnsi="Amiri" w:eastAsia="Amiri" w:cs="Amiri"/>
          <w:color w:val="111111"/>
          <w:sz w:val="28"/>
          <w:sz w:val="28"/>
          <w:szCs w:val="28"/>
          <w:rtl w:val="true"/>
          <w:lang w:bidi="ar-SA"/>
        </w:rPr>
        <w:t>، و دهمها ملوكها لعن اللّٰه من جزه أعرافها و أذنابها، اللّهم بارك في الأشقر ثلاثا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شمّوا النّرجس و لو في اليوم مرّة، و لو في الشهر مرّة، و لو في السنة مرّة، و لو في العمر مرّة؛ فإنّ في القلب حبّة من الجنون و الجذام و البرص، و لا يقطعها إلّا النرجس</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يضرّ الناس، و خير الناس من ينفع الناس</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موتاكم العُزّاب</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شوبوا أموالكم بالصدقة، يكفّر عنكم ذنوبكم و أيمانكم التي تحلفون بها، و يطيّب لكم تجارتكم</w:t>
      </w:r>
      <w:r>
        <w:rPr>
          <w:rFonts w:eastAsia="Amiri" w:cs="Amiri" w:ascii="Amiri" w:hAnsi="Amiri"/>
          <w:color w:val="111111"/>
          <w:sz w:val="28"/>
          <w:szCs w:val="28"/>
          <w:rtl w:val="true"/>
          <w:lang w:bidi="ar-SA"/>
        </w:rPr>
        <w:t>.</w:t>
      </w:r>
      <w:r>
        <w:rPr>
          <w:rStyle w:val="FootnoteAnchor"/>
          <w:rtl w:val="true"/>
        </w:rPr>
        <w:footnoteReference w:id="122"/>
      </w:r>
      <w:bookmarkStart w:id="142" w:name="pg16249_175770"/>
    </w:p>
    <w:p>
      <w:pPr>
        <w:pStyle w:val="BookText"/>
        <w:rPr/>
      </w:pPr>
      <w:bookmarkEnd w:id="142"/>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آخرته بدنيا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3" w:name="__RefHeading___Toc4325192_1280447820"/>
      <w:bookmarkStart w:id="144" w:name="_Toc55"/>
      <w:bookmarkEnd w:id="143"/>
      <w:r>
        <w:rPr>
          <w:rtl w:val="true"/>
        </w:rPr>
        <w:t>الباب السادس</w:t>
      </w:r>
      <w:r>
        <w:rPr>
          <w:rtl w:val="true"/>
        </w:rPr>
        <w:t xml:space="preserve">: </w:t>
      </w:r>
      <w:r>
        <w:rPr>
          <w:rtl w:val="true"/>
        </w:rPr>
        <w:t>باب الرّاء</w:t>
      </w:r>
      <w:bookmarkEnd w:id="144"/>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محرّمة على كلّ بخيل و عاقٍّ‌</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الإنسان في حبس اللسان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من الجهاد الأصغر إلى الجهاد الأكبر</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امرأ أعان ولده على برّه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w:t>
      </w:r>
      <w:r>
        <w:rPr>
          <w:rStyle w:val="FootnoteAnchor"/>
          <w:rtl w:val="true"/>
        </w:rPr>
        <w:footnoteReference w:id="127"/>
      </w:r>
      <w:r>
        <w:rPr>
          <w:rFonts w:ascii="Amiri" w:hAnsi="Amiri" w:eastAsia="Amiri" w:cs="Amiri"/>
          <w:color w:val="111111"/>
          <w:sz w:val="28"/>
          <w:sz w:val="28"/>
          <w:szCs w:val="28"/>
          <w:rtl w:val="true"/>
          <w:lang w:bidi="ar-SA"/>
        </w:rPr>
        <w:t>، اللهم أدِر الحقَّ معه حيثما دار</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 يطلبك أشدّ من طلبك أجلك</w:t>
      </w:r>
      <w:r>
        <w:rPr>
          <w:rFonts w:eastAsia="Amiri" w:cs="Amiri" w:ascii="Amiri" w:hAnsi="Amiri"/>
          <w:color w:val="111111"/>
          <w:sz w:val="28"/>
          <w:szCs w:val="28"/>
          <w:rtl w:val="true"/>
          <w:lang w:bidi="ar-SA"/>
        </w:rPr>
        <w:t>.</w:t>
      </w:r>
      <w:r>
        <w:rPr>
          <w:rStyle w:val="FootnoteAnchor"/>
          <w:rtl w:val="true"/>
        </w:rPr>
        <w:footnoteReference w:id="129"/>
      </w:r>
      <w:bookmarkStart w:id="145" w:name="pg16249_175771"/>
    </w:p>
    <w:p>
      <w:pPr>
        <w:pStyle w:val="BookText"/>
        <w:rPr/>
      </w:pPr>
      <w:bookmarkEnd w:id="145"/>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w:t>
      </w:r>
      <w:r>
        <w:rPr>
          <w:rStyle w:val="FootnoteAnchor"/>
          <w:rtl w:val="true"/>
        </w:rPr>
        <w:footnoteReference w:id="130"/>
      </w:r>
      <w:r>
        <w:rPr>
          <w:rFonts w:ascii="Amiri" w:hAnsi="Amiri" w:eastAsia="Amiri" w:cs="Amiri"/>
          <w:color w:val="111111"/>
          <w:sz w:val="28"/>
          <w:sz w:val="28"/>
          <w:szCs w:val="28"/>
          <w:rtl w:val="true"/>
          <w:lang w:bidi="ar-SA"/>
        </w:rPr>
        <w:t>المؤمن في جوف الليل خير له من الدنيا و ما فيها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w:t>
      </w:r>
      <w:r>
        <w:rPr>
          <w:rStyle w:val="FootnoteAnchor"/>
          <w:rtl w:val="true"/>
        </w:rPr>
        <w:footnoteReference w:id="132"/>
      </w:r>
      <w:r>
        <w:rPr>
          <w:rFonts w:ascii="Amiri" w:hAnsi="Amiri" w:eastAsia="Amiri" w:cs="Amiri"/>
          <w:color w:val="111111"/>
          <w:sz w:val="28"/>
          <w:sz w:val="28"/>
          <w:szCs w:val="28"/>
          <w:rtl w:val="true"/>
          <w:lang w:bidi="ar-SA"/>
        </w:rPr>
        <w:t>متزوّج خير من سبعين ركعة من عزب</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قال فغَنِم، أو صمت فسَلِم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 الصبيّ و المجنون و النائم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الخطأ و النسيان و ما استكرهوا عليه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الإيمان التودّد إلى الناس</w:t>
      </w:r>
      <w:r>
        <w:rPr>
          <w:rFonts w:eastAsia="Amiri" w:cs="Amiri" w:ascii="Amiri" w:hAnsi="Amiri"/>
          <w:color w:val="111111"/>
          <w:sz w:val="28"/>
          <w:szCs w:val="28"/>
          <w:rtl w:val="true"/>
          <w:lang w:bidi="ar-SA"/>
        </w:rPr>
        <w:t>.</w:t>
      </w:r>
      <w:r>
        <w:rPr>
          <w:rStyle w:val="FootnoteAnchor"/>
          <w:rtl w:val="true"/>
        </w:rPr>
        <w:footnoteReference w:id="137"/>
      </w:r>
    </w:p>
    <w:p>
      <w:pPr>
        <w:pStyle w:val="Heading4"/>
        <w:numPr>
          <w:ilvl w:val="3"/>
          <w:numId w:val="1"/>
        </w:numPr>
        <w:rPr/>
      </w:pPr>
      <w:bookmarkStart w:id="146" w:name="__RefHeading___Toc4325194_1280447820"/>
      <w:bookmarkStart w:id="147" w:name="_Toc56"/>
      <w:bookmarkEnd w:id="146"/>
      <w:r>
        <w:rPr>
          <w:rtl w:val="true"/>
        </w:rPr>
        <w:t>الباب السابع</w:t>
      </w:r>
      <w:r>
        <w:rPr>
          <w:rtl w:val="true"/>
        </w:rPr>
        <w:t xml:space="preserve">: </w:t>
      </w:r>
      <w:r>
        <w:rPr>
          <w:rtl w:val="true"/>
        </w:rPr>
        <w:t>باب الياء</w:t>
      </w:r>
      <w:bookmarkEnd w:id="147"/>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القوم أقرؤهم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للمنفق خلفاً، و للممسك تلفاً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نوم العالم أفضل من عبادة العابد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في ربع دينار فصاعداً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ما من خدش عودٍ و لا نكبة قدمٍ إلّا بذنب، و ما عفى اللّٰه عنه في الدنيا فهو أكرم من أن يعود فيه، و من عاقب عليه في الدنيا فهو أعدل من أن يثني على عبده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لا تسكن الرساتيق؛ فإن شيوخهم جهلة، و شبابهم غلمة، و نسوانهم كاشفة، و العالم فيهم كالجيفة بين الكلاب</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الوالدين من العقوق لولدهما إذا كان صالحاً ما يلزم الولد لهما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المرء و تشبّ فيه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طول الأمل</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الولد لستة أشهر و لتسعة أشهر</w:t>
      </w:r>
      <w:r>
        <w:rPr>
          <w:rStyle w:val="FootnoteAnchor"/>
          <w:rtl w:val="true"/>
        </w:rPr>
        <w:footnoteReference w:id="145"/>
      </w:r>
      <w:r>
        <w:rPr>
          <w:rFonts w:ascii="Amiri" w:hAnsi="Amiri" w:eastAsia="Amiri" w:cs="Amiri"/>
          <w:color w:val="111111"/>
          <w:sz w:val="28"/>
          <w:sz w:val="28"/>
          <w:szCs w:val="28"/>
          <w:rtl w:val="true"/>
          <w:lang w:bidi="ar-SA"/>
        </w:rPr>
        <w:t>و لا يعيش لثمانية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bookmarkStart w:id="148" w:name="pg16249_175773"/>
    </w:p>
    <w:p>
      <w:pPr>
        <w:pStyle w:val="BookText"/>
        <w:rPr/>
      </w:pPr>
      <w:bookmarkEnd w:id="148"/>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لك في علتك إذا اعللت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أنينك لله ذكر،</w:t>
      </w:r>
      <w:r>
        <w:rPr>
          <w:rStyle w:val="FootnoteAnchor"/>
          <w:rtl w:val="true"/>
        </w:rPr>
        <w:footnoteReference w:id="148"/>
      </w:r>
      <w:r>
        <w:rPr>
          <w:rFonts w:ascii="Amiri" w:hAnsi="Amiri" w:eastAsia="Amiri" w:cs="Amiri"/>
          <w:color w:val="111111"/>
          <w:sz w:val="28"/>
          <w:sz w:val="28"/>
          <w:szCs w:val="28"/>
          <w:rtl w:val="true"/>
          <w:lang w:bidi="ar-SA"/>
        </w:rPr>
        <w:t>و دعاؤك مستجاب، و لا تدع، العلّةُ عليك ذنباً إلّا حطّته، متّعك اللّٰه بالعافية إلى انقضاء أجلك</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رضا اللّٰه كلّه في رضا الوالدين، و سخطه في سخطهما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يسّروا و لا تعسّروا</w:t>
      </w:r>
      <w:r>
        <w:rPr>
          <w:rFonts w:eastAsia="Amiri" w:cs="Amiri" w:ascii="Amiri" w:hAnsi="Amiri"/>
          <w:color w:val="111111"/>
          <w:sz w:val="28"/>
          <w:szCs w:val="28"/>
          <w:rtl w:val="true"/>
          <w:lang w:bidi="ar-SA"/>
        </w:rPr>
        <w:t>.</w:t>
      </w:r>
      <w:r>
        <w:rPr>
          <w:rStyle w:val="FootnoteAnchor"/>
          <w:rtl w:val="true"/>
        </w:rPr>
        <w:footnoteReference w:id="151"/>
      </w:r>
    </w:p>
    <w:p>
      <w:pPr>
        <w:pStyle w:val="Heading4"/>
        <w:numPr>
          <w:ilvl w:val="3"/>
          <w:numId w:val="1"/>
        </w:numPr>
        <w:rPr/>
      </w:pPr>
      <w:bookmarkStart w:id="149" w:name="__RefHeading___Toc4325196_1280447820"/>
      <w:bookmarkStart w:id="150" w:name="_Toc57"/>
      <w:bookmarkEnd w:id="149"/>
      <w:r>
        <w:rPr>
          <w:rtl w:val="true"/>
        </w:rPr>
        <w:t>الباب الثامن</w:t>
      </w:r>
      <w:r>
        <w:rPr>
          <w:rtl w:val="true"/>
        </w:rPr>
        <w:t xml:space="preserve">: </w:t>
      </w:r>
      <w:r>
        <w:rPr>
          <w:rtl w:val="true"/>
        </w:rPr>
        <w:t>باب التاء</w:t>
      </w:r>
      <w:bookmarkEnd w:id="150"/>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تناكحوا تناسلوا؛ فإنّي أُباهي بكم الاُمم يوم القيامة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سوداء ولوداً، و لا تزوّجها حسناء جميلة عاقراً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اللّٰه في الرخاء، يعرفك في الشدة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الزكاة و قد وجبت له، كمانعها و قد وجبت</w:t>
      </w:r>
      <w:r>
        <w:rPr>
          <w:rStyle w:val="FootnoteAnchor"/>
          <w:rtl w:val="true"/>
        </w:rPr>
        <w:footnoteReference w:id="15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تاجروا اللّٰه بالصدقة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الزَّرقى</w:t>
      </w:r>
      <w:r>
        <w:rPr>
          <w:rStyle w:val="FootnoteAnchor"/>
          <w:rtl w:val="true"/>
        </w:rPr>
        <w:footnoteReference w:id="160"/>
      </w:r>
      <w:r>
        <w:rPr>
          <w:rFonts w:ascii="Amiri" w:hAnsi="Amiri" w:eastAsia="Amiri" w:cs="Amiri"/>
          <w:color w:val="111111"/>
          <w:sz w:val="28"/>
          <w:sz w:val="28"/>
          <w:szCs w:val="28"/>
          <w:rtl w:val="true"/>
          <w:lang w:bidi="ar-SA"/>
        </w:rPr>
        <w:t>فإنّ فيهنَّ البركة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كلّ شعرة جنابة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اللّٰه عن اُمّتي ما حدّثت به نفوسها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تهادوا تحاببوا</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أعمال الناس إلى</w:t>
      </w:r>
      <w:r>
        <w:rPr>
          <w:rStyle w:val="FootnoteAnchor"/>
          <w:rtl w:val="true"/>
        </w:rPr>
        <w:footnoteReference w:id="165"/>
      </w:r>
      <w:r>
        <w:rPr>
          <w:rFonts w:ascii="Amiri" w:hAnsi="Amiri" w:eastAsia="Amiri" w:cs="Amiri"/>
          <w:color w:val="111111"/>
          <w:sz w:val="28"/>
          <w:sz w:val="28"/>
          <w:szCs w:val="28"/>
          <w:rtl w:val="true"/>
          <w:lang w:bidi="ar-SA"/>
        </w:rPr>
        <w:t>جمعة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و يوم الخميس</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اُمّتي غرّاً محجّلين من آثار الوضوء</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 بالعقيق؛ فإنّه اول جبل أقرَّ لله بالواحدانية، و لي بالنبوة، 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بالوصيّة، و لولدك بالإمامة، و لشيعتك بالجنّة، و لأعدائك بالنار</w:t>
      </w:r>
      <w:r>
        <w:rPr>
          <w:rFonts w:eastAsia="Amiri" w:cs="Amiri" w:ascii="Amiri" w:hAnsi="Amiri"/>
          <w:color w:val="111111"/>
          <w:sz w:val="28"/>
          <w:szCs w:val="28"/>
          <w:rtl w:val="true"/>
          <w:lang w:bidi="ar-SA"/>
        </w:rPr>
        <w:t>.</w:t>
      </w:r>
      <w:r>
        <w:rPr>
          <w:rStyle w:val="FootnoteAnchor"/>
          <w:rtl w:val="true"/>
        </w:rPr>
        <w:footnoteReference w:id="168"/>
      </w:r>
      <w:bookmarkStart w:id="151" w:name="pg16249_175775"/>
    </w:p>
    <w:p>
      <w:pPr>
        <w:pStyle w:val="Heading4"/>
        <w:numPr>
          <w:ilvl w:val="3"/>
          <w:numId w:val="1"/>
        </w:numPr>
        <w:rPr/>
      </w:pPr>
      <w:bookmarkStart w:id="152" w:name="__RefHeading___Toc4325198_1280447820"/>
      <w:bookmarkStart w:id="153" w:name="_Toc58"/>
      <w:bookmarkEnd w:id="151"/>
      <w:bookmarkEnd w:id="152"/>
      <w:r>
        <w:rPr>
          <w:rtl w:val="true"/>
        </w:rPr>
        <w:t>الباب التاسع</w:t>
      </w:r>
      <w:r>
        <w:rPr>
          <w:rtl w:val="true"/>
        </w:rPr>
        <w:t xml:space="preserve">: </w:t>
      </w:r>
      <w:r>
        <w:rPr>
          <w:rtl w:val="true"/>
        </w:rPr>
        <w:t>باب الميم</w:t>
      </w:r>
      <w:bookmarkEnd w:id="153"/>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فقيهاً مسلماً لقي اللّٰه يوم القيامة و هو</w:t>
      </w:r>
    </w:p>
    <w:p>
      <w:pPr>
        <w:pStyle w:val="BookText"/>
        <w:rPr/>
      </w:pPr>
      <w:r>
        <w:rPr>
          <w:rFonts w:ascii="IRNazanin" w:hAnsi="IRNazanin" w:eastAsia="IRNazanin"/>
          <w:color w:val="111111"/>
          <w:sz w:val="28"/>
          <w:sz w:val="28"/>
          <w:szCs w:val="28"/>
          <w:rtl w:val="true"/>
          <w:lang w:bidi="fa-IR"/>
        </w:rPr>
        <w:t>عنه راض</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الزهراء عليها السلام قبل أن يثنّي رجليه في دبر صلاة الفريضة غفر له، و لْيبدأ بالتكبير</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في دبر كلّ صلاة، لم يمنعه دخول الجنّة إلّا الموت</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يأخذ من شاربه فليس منّا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محمّد و آل محمّد مائة مرّة، قضى اللّٰه له مائة حاجة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غريباً في غربته، أو نفّس غمّه، أو أطعمه، أو سقاه شربة، أو ضحك في وجهه فله الجنة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فاحشة أو شهوة فاجتنبها من مخافة اللّٰه، حرّمه اللّٰه على النار، و آمنه يوم الفزع الأكبر، و أنجز له ما وعده في كتابه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لِمَنْ خٰافَ مَقٰامَ‌ </w:t>
      </w:r>
      <w:bookmarkStart w:id="154" w:name="pg16249_175776"/>
    </w:p>
    <w:p>
      <w:pPr>
        <w:pStyle w:val="BookText"/>
        <w:rPr/>
      </w:pPr>
      <w:bookmarkEnd w:id="154"/>
      <w:r>
        <w:rPr>
          <w:rFonts w:ascii="Amiri" w:hAnsi="Amiri" w:eastAsia="Amiri" w:cs="Amiri"/>
          <w:color w:val="111111"/>
          <w:sz w:val="28"/>
          <w:sz w:val="28"/>
          <w:szCs w:val="28"/>
          <w:rtl w:val="true"/>
          <w:lang w:bidi="ar-SA"/>
        </w:rPr>
        <w:t>رَبِّهِ جَنَّتٰانِ‌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يُنتَفَع بدينه و لا دنياه، فلا خير في مجالسته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استصعبت عليه دابّته فليقرأ في أذنها اليمنى وَ لَهُ أَسْلَمَ مَنْ فِي اَلسَّمٰاوٰاتِ وَ اَلْأَرْضِ طَوْعاً وَ كَرْهاً وَ إِلَيْهِ يُرْجَعُونَ‌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يموت و في قلبه مثقال حبّةٍ من خردل من حُبّ عليّ إلّا أدخله اللّٰه الجنّة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بيت فيه البنات إلّا نزلت فيه</w:t>
      </w:r>
      <w:r>
        <w:rPr>
          <w:rStyle w:val="FootnoteAnchor"/>
          <w:rtl w:val="true"/>
        </w:rPr>
        <w:footnoteReference w:id="180"/>
      </w:r>
      <w:r>
        <w:rPr>
          <w:rFonts w:ascii="Amiri" w:hAnsi="Amiri" w:eastAsia="Amiri" w:cs="Amiri"/>
          <w:color w:val="111111"/>
          <w:sz w:val="28"/>
          <w:sz w:val="28"/>
          <w:szCs w:val="28"/>
          <w:rtl w:val="true"/>
          <w:lang w:bidi="ar-SA"/>
        </w:rPr>
        <w:t>كلّ يوم اثنتا عشرة بركة و رحمة من السماء، و لا ينقطع زيارة الملائكة لذلك البيت، و يكتبون لأبيهنَّ كلّ يوم و ليلة عبادة سنة</w:t>
      </w:r>
      <w:r>
        <w:rPr>
          <w:rFonts w:eastAsia="Amiri" w:cs="Amiri" w:ascii="Amiri" w:hAnsi="Amiri"/>
          <w:color w:val="111111"/>
          <w:sz w:val="28"/>
          <w:szCs w:val="28"/>
          <w:rtl w:val="true"/>
          <w:lang w:bidi="ar-SA"/>
        </w:rPr>
        <w:t>.</w:t>
      </w:r>
      <w:r>
        <w:rPr>
          <w:rStyle w:val="FootnoteAnchor"/>
          <w:rtl w:val="true"/>
        </w:rPr>
        <w:footnoteReference w:id="181"/>
      </w:r>
    </w:p>
    <w:p>
      <w:pPr>
        <w:pStyle w:val="Heading4"/>
        <w:numPr>
          <w:ilvl w:val="3"/>
          <w:numId w:val="1"/>
        </w:numPr>
        <w:rPr/>
      </w:pPr>
      <w:bookmarkStart w:id="155" w:name="__RefHeading___Toc4325200_1280447820"/>
      <w:bookmarkStart w:id="156" w:name="_Toc59"/>
      <w:bookmarkEnd w:id="155"/>
      <w:r>
        <w:rPr>
          <w:rtl w:val="true"/>
        </w:rPr>
        <w:t>الباب العاشر</w:t>
      </w:r>
      <w:r>
        <w:rPr>
          <w:rtl w:val="true"/>
        </w:rPr>
        <w:t xml:space="preserve">: </w:t>
      </w:r>
      <w:r>
        <w:rPr>
          <w:rtl w:val="true"/>
        </w:rPr>
        <w:t>باب القاف</w:t>
      </w:r>
      <w:bookmarkEnd w:id="156"/>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الحقّ و لو على أنفسكم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قلِّموا أظفاركم يوم الثلاثاء، و استحمّوا يوم الأربعاء، و اطلبوا حوائجكم يوم </w:t>
      </w:r>
    </w:p>
    <w:p>
      <w:pPr>
        <w:pStyle w:val="BookText"/>
        <w:rPr/>
      </w:pPr>
      <w:r>
        <w:rPr>
          <w:rFonts w:ascii="Amiri" w:hAnsi="Amiri" w:eastAsia="Amiri" w:cs="Amiri"/>
          <w:color w:val="111111"/>
          <w:sz w:val="28"/>
          <w:sz w:val="28"/>
          <w:szCs w:val="28"/>
          <w:rtl w:val="true"/>
          <w:lang w:bidi="ar-SA"/>
        </w:rPr>
        <w:t>الخميس، و تطيَّبوا بأطيب طيبكم يوم الجمعة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قريشاً و لا تتقدّموها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الرَّحم ملعون في كتاب اللّٰه في ثلاثة مواضع</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أفضل من الذكر، و الذكر أفضل من الصدقة، و الصدقة أفضل من الصوم، و الصوم جُنّة من النار</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تؤدّي شكره خير من كثير لا تطيقه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في الفاسق بما فيه تعرفه الناس؛ فإنّه لا غيبة لفاسق</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المؤمن كفر، و أكل لحمه معصية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قصّوا أضافيركم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الإسلام أرحام الجاهلية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المحصنة</w:t>
      </w:r>
      <w:r>
        <w:rPr>
          <w:rStyle w:val="FootnoteAnchor"/>
          <w:rtl w:val="true"/>
        </w:rPr>
        <w:footnoteReference w:id="192"/>
      </w:r>
      <w:r>
        <w:rPr>
          <w:rFonts w:ascii="Amiri" w:hAnsi="Amiri" w:eastAsia="Amiri" w:cs="Amiri"/>
          <w:color w:val="111111"/>
          <w:sz w:val="28"/>
          <w:sz w:val="28"/>
          <w:szCs w:val="28"/>
          <w:rtl w:val="true"/>
          <w:lang w:bidi="ar-SA"/>
        </w:rPr>
        <w:t>يحبط عمل مائة سنة</w:t>
      </w:r>
      <w:r>
        <w:rPr>
          <w:rFonts w:eastAsia="Amiri" w:cs="Amiri" w:ascii="Amiri" w:hAnsi="Amiri"/>
          <w:color w:val="111111"/>
          <w:sz w:val="28"/>
          <w:szCs w:val="28"/>
          <w:rtl w:val="true"/>
          <w:lang w:bidi="ar-SA"/>
        </w:rPr>
        <w:t>.</w:t>
      </w:r>
      <w:r>
        <w:rPr>
          <w:rStyle w:val="FootnoteAnchor"/>
          <w:rtl w:val="true"/>
        </w:rPr>
        <w:footnoteReference w:id="193"/>
      </w:r>
      <w:bookmarkStart w:id="157" w:name="pg16249_175778"/>
    </w:p>
    <w:p>
      <w:pPr>
        <w:pStyle w:val="BookText"/>
        <w:rPr/>
      </w:pPr>
      <w:bookmarkEnd w:id="157"/>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من سُنّة، خير من كثير في 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8" w:name="__RefHeading___Toc4325202_1280447820"/>
      <w:bookmarkStart w:id="159" w:name="_Toc60"/>
      <w:bookmarkEnd w:id="158"/>
      <w:r>
        <w:rPr>
          <w:rtl w:val="true"/>
        </w:rPr>
        <w:t>الباب الحادي عشر</w:t>
      </w:r>
      <w:r>
        <w:rPr>
          <w:rtl w:val="true"/>
        </w:rPr>
        <w:t xml:space="preserve">: </w:t>
      </w:r>
      <w:r>
        <w:rPr>
          <w:rtl w:val="true"/>
        </w:rPr>
        <w:t>باب اللام</w:t>
      </w:r>
      <w:bookmarkEnd w:id="159"/>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لقارئ القرآن بكلّ حرف يقرؤه في الصلاة مائة حسنة، و متطهّراً في غير الصلاة خمساً و عشرين، و غير متطهّر عشر حسنات</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الراكب بكلِّ خطوةٍ يخطوها</w:t>
      </w:r>
      <w:r>
        <w:rPr>
          <w:rStyle w:val="FootnoteAnchor"/>
          <w:rtl w:val="true"/>
        </w:rPr>
        <w:footnoteReference w:id="195"/>
      </w:r>
      <w:r>
        <w:rPr>
          <w:rFonts w:ascii="Amiri" w:hAnsi="Amiri" w:eastAsia="Amiri" w:cs="Amiri"/>
          <w:color w:val="111111"/>
          <w:sz w:val="28"/>
          <w:sz w:val="28"/>
          <w:szCs w:val="28"/>
          <w:rtl w:val="true"/>
          <w:lang w:bidi="ar-SA"/>
        </w:rPr>
        <w:t>راحلته عشرون حسنه، و للحاجّ الماشي سبعمائة حسنة من حسنات الحرم</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آمراً أحداً يسجد لأحدٍ غير اللّٰه، لأمرت المرأة أن تسجد لزوجها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إيمان عليٍّ على إيمان أهل الأرض لرجح إيمان عليّ‌</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عليٍّ لعمرو بن عبد ود يوم الخندق أفضل من عبادة اُمتي إلى يوم القيامة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دواء، و دواء الذنب الاستغفار</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السّؤال يكذبون، ما أفلح مَن ردّهم</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أهل السماوات و الأرضين اشتركوا في دم مؤمنٍ‌، لأكبَّهم اللّٰه في النار</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جمعةٌ و لا جماعةٌ و لا أذانٌ و لا إقامةٌ و لا عيادة مريضٍ‌، و لا هرولةٌ بين الصفا و المروة، و لا استلام الحجر، و لا حلقٌ و لا تولّي القضاء</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سرقت ابنتي فاطمة لقطعتُ يمينها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بغىٰ جبلٌ على جبلٍ لهدم اللّٰه الباغي</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لأِحدكم إلّا ما طابت به نفس إمامه</w:t>
      </w:r>
      <w:r>
        <w:rPr>
          <w:rFonts w:eastAsia="Amiri" w:cs="Amiri" w:ascii="Amiri" w:hAnsi="Amiri"/>
          <w:color w:val="111111"/>
          <w:sz w:val="28"/>
          <w:szCs w:val="28"/>
          <w:rtl w:val="true"/>
          <w:lang w:bidi="ar-SA"/>
        </w:rPr>
        <w:t>.</w:t>
      </w:r>
      <w:r>
        <w:rPr>
          <w:rStyle w:val="FootnoteAnchor"/>
          <w:rtl w:val="true"/>
        </w:rPr>
        <w:footnoteReference w:id="206"/>
      </w:r>
      <w:bookmarkStart w:id="160" w:name="pg16249_175780"/>
    </w:p>
    <w:p>
      <w:pPr>
        <w:pStyle w:val="Heading4"/>
        <w:numPr>
          <w:ilvl w:val="3"/>
          <w:numId w:val="1"/>
        </w:numPr>
        <w:rPr/>
      </w:pPr>
      <w:bookmarkStart w:id="161" w:name="__RefHeading___Toc4325204_1280447820"/>
      <w:bookmarkStart w:id="162" w:name="_Toc61"/>
      <w:bookmarkEnd w:id="160"/>
      <w:bookmarkEnd w:id="161"/>
      <w:r>
        <w:rPr>
          <w:rtl w:val="true"/>
        </w:rPr>
        <w:t>الباب الثاني عشر</w:t>
      </w:r>
      <w:r>
        <w:rPr>
          <w:rtl w:val="true"/>
        </w:rPr>
        <w:t xml:space="preserve">: </w:t>
      </w:r>
      <w:r>
        <w:rPr>
          <w:rtl w:val="true"/>
        </w:rPr>
        <w:t>باب الخاء</w:t>
      </w:r>
      <w:bookmarkEnd w:id="162"/>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العلم من أفواه الرجال</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الولود الودود، العزيزة عند أهلها، الذليلة عند بعلها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العفيفة الغلمة</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صلاة المرء في بيته، إلّا المكتوبة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خُفُّه حِذاؤه و كِرْشُه</w:t>
      </w:r>
      <w:r>
        <w:rPr>
          <w:rStyle w:val="FootnoteAnchor"/>
          <w:rtl w:val="true"/>
        </w:rPr>
        <w:footnoteReference w:id="211"/>
      </w:r>
      <w:r>
        <w:rPr>
          <w:rFonts w:ascii="Amiri" w:hAnsi="Amiri" w:eastAsia="Amiri" w:cs="Amiri"/>
          <w:color w:val="111111"/>
          <w:sz w:val="28"/>
          <w:sz w:val="28"/>
          <w:szCs w:val="28"/>
          <w:rtl w:val="true"/>
          <w:lang w:bidi="ar-SA"/>
        </w:rPr>
        <w:t>سقاؤه فلا تَهِجه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العبادة الاستغفار</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الرزق ما يكفي</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الدعاء الخفيّ‌</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عباد اللّٰه</w:t>
      </w:r>
      <w:r>
        <w:rPr>
          <w:rStyle w:val="FootnoteAnchor"/>
          <w:rtl w:val="true"/>
        </w:rPr>
        <w:footnoteReference w:id="216"/>
      </w:r>
      <w:r>
        <w:rPr>
          <w:rFonts w:ascii="IRNazanin" w:hAnsi="IRNazanin" w:eastAsia="IRNazanin"/>
          <w:color w:val="111111"/>
          <w:sz w:val="28"/>
          <w:sz w:val="28"/>
          <w:szCs w:val="28"/>
          <w:rtl w:val="true"/>
          <w:lang w:bidi="fa-IR"/>
        </w:rPr>
        <w:t>من إذا سافر قصّر</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الدنيا و الآخرة في الصلاة</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لأهله، و أنا خيركم لأهلي</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اُحبُّ أن يشاركني فيهما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وضوئي؛ فإنّه من صلاتي، و صدقتي؛ فإنّها تقع في يد الربّ سبحانه</w:t>
      </w:r>
      <w:r>
        <w:rPr>
          <w:rFonts w:eastAsia="Amiri" w:cs="Amiri" w:ascii="Amiri" w:hAnsi="Amiri"/>
          <w:color w:val="111111"/>
          <w:sz w:val="28"/>
          <w:szCs w:val="28"/>
          <w:rtl w:val="true"/>
          <w:lang w:bidi="ar-SA"/>
        </w:rPr>
        <w:t>.</w:t>
      </w:r>
      <w:r>
        <w:rPr>
          <w:rStyle w:val="FootnoteAnchor"/>
          <w:rtl w:val="true"/>
        </w:rPr>
        <w:footnoteReference w:id="220"/>
      </w:r>
      <w:bookmarkStart w:id="163" w:name="pg16249_175782"/>
    </w:p>
    <w:p>
      <w:pPr>
        <w:pStyle w:val="Heading3"/>
        <w:numPr>
          <w:ilvl w:val="2"/>
          <w:numId w:val="1"/>
        </w:numPr>
        <w:rPr/>
      </w:pPr>
      <w:bookmarkStart w:id="164" w:name="__RefHeading___Toc4325206_1280447820"/>
      <w:bookmarkStart w:id="165" w:name="_Toc62"/>
      <w:bookmarkEnd w:id="163"/>
      <w:bookmarkEnd w:id="164"/>
      <w:r>
        <w:rPr>
          <w:rtl w:val="true"/>
        </w:rPr>
        <w:t>منابع و مآخذ</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إعجاز القرآن، أبي بكر محمّد بن الطيب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صقر،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أبي منصور أحمد بن على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الخرسان،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جماعة المدرسين في الحوزة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الموسوي الخرسان، دار الكتب الإسلاميّه،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محمّد بن علي بن بابويه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البعثة، دار الثقافة،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محمّد بن علي بن الحسين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الحسيني الطهراني،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محمّد بن علي بن الحسين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مؤسسة النشر الإسلامي،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الدروس،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مدرسة الإمام المهدي،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الذكرى،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الرواشح السماوية، محمّد باقر الحسيني الميرداماد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محمّد بن منصور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علي بن يونس العاملي النباطي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بهبودى، المكتبة المرتضوية،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علي بن موسىٰ ابن طاوس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المختارة،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ميرشريفى،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اكبر غفارى،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الكتب الإسلامية،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تقي الكشفي،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الحسيني، دار الكتب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ابن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جعفر بن الحسن 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شيرازى،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سيد الشهداء،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المجيد السلفي،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تيمية،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المقنعة، محمّد بن محمّد بن 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رضا على عسكرى،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الفوائد، محمّد بن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الكرماني و الاشتهاردي و البروجردي،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محمّد بن أبي القاسم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الحسن بن يوسف بن على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الرضوية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مكتب الأعلام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لعلوم القرآن، أبي على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الثقلين، عبد علي بن جمعة الحويزي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رسولى محلاتى، مؤسسۀ اسماعيليان،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الموسوي الخرسان، دار الكتب الإسلامية،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محمّد بن علي بن الحسين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محمّد بن محمّد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مؤسسۀ آل البيت،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نعمان بن محمّد بن منصور بن أحمد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على أصغر فيضي، دار المعارف،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القدسي،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المرتضى،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أحمد الحسيني، دار القرآن،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الواعظين، محمّد بن الفتال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مهدي </w:t>
      </w:r>
    </w:p>
    <w:p>
      <w:pPr>
        <w:pStyle w:val="BookText"/>
        <w:rPr/>
      </w:pPr>
      <w:r>
        <w:rPr>
          <w:rFonts w:ascii="Amiri" w:hAnsi="Amiri" w:eastAsia="Amiri" w:cs="Amiri"/>
          <w:color w:val="111111"/>
          <w:sz w:val="28"/>
          <w:sz w:val="28"/>
          <w:szCs w:val="28"/>
          <w:rtl w:val="true"/>
          <w:lang w:bidi="ar-SA"/>
        </w:rPr>
        <w:t>الخرسان،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السلام، محمّد بن إسماعيل الكحلاني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مصطفى البابي الحلبي،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سليمان بن 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شجرة طوبىٰ‌، محمّد مهدي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الحيدرية،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الأزهار، عبد الله بن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الحجازى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محمّد بن إسماعيل بن إبراهيم بن المغيرة بن بردزبة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أحمد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الموحدي القمي،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الوجداني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محمّد بن علي بن إبراهيم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مجتبى العراقي،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سيّد الشهداء،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حسين الأعلمي،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الحكم و المواعظ، 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الحسيني البيرجندي،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 عليه السلام، علي بن بابويه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للإمام الرضا عليه السلام،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أبي العباس عبد الله بن جعفر الحميري،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نشر مؤسسة آل البيت،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الزهد، حسين بن سعيد الكوفي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غلامرضا عرفانيان،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علي بن عيسى بن أبي الفتح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علي بن محمّد بن على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اللطيف الحسيني الكوهكمري،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مؤسسة النشر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ابن حجر 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الحسيني، مكتب نشر الثقافة الإسلامية،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أحمد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مجتبى عراقى و على پناه اشتهاردى و سيد حسين يزدى، جامعة المدرسين،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جامعة المدرسين،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علي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المؤتمر العالمي للإمام الرضا عليه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زين الدين بن على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مؤسسة المعارف الإسلامية، اول،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الوسائل، 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الشيعة، أحمد بن محمّدمهدي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زيد بن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علماء الزيدية،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أبي الفضل على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هوشمند،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معدن الجواهر، أبي الفتح محمّد بن على الكراجكي،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أحمد الحسيني، مهر استوار،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الحسن بن الفضل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ششم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عليهم السلام، أبي عبد الله محمّد بن على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من أساتذة النجف، المطبعة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أمير المؤمنين، محمّد بن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مجمع إحياء الثقافة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الأحكام،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رجائى،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اسماعيليان،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الرباني الشيرازي،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IRNazanin" w:hAnsi="IRNazanin" w:eastAsia="IRNazanin"/>
          <w:color w:val="111111"/>
          <w:sz w:val="28"/>
          <w:sz w:val="28"/>
          <w:szCs w:val="28"/>
          <w:rtl w:val="true"/>
          <w:lang w:bidi="fa-IR"/>
        </w:rPr>
        <w:t xml:space="preserve">زبور العارفين على قلى خان بن قرچقاى خان تركمانى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اوسط عبدالعلى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ناطقى</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6249_175790"/>
      <w:bookmarkStart w:id="167" w:name="pg16249_175790"/>
      <w:bookmarkEnd w:id="167"/>
    </w:p>
    <w:p>
      <w:pPr>
        <w:pStyle w:val="Heading2"/>
        <w:numPr>
          <w:ilvl w:val="1"/>
          <w:numId w:val="1"/>
        </w:numPr>
        <w:rPr/>
      </w:pPr>
      <w:bookmarkStart w:id="168" w:name="pg16249_175790"/>
      <w:bookmarkStart w:id="169" w:name="__RefHeading___Toc4325208_1280447820"/>
      <w:bookmarkStart w:id="170" w:name="_Toc63"/>
      <w:bookmarkEnd w:id="168"/>
      <w:bookmarkEnd w:id="169"/>
      <w:r>
        <w:rPr>
          <w:rtl w:val="true"/>
        </w:rPr>
        <w:t>زبور العارفين</w:t>
      </w:r>
      <w:bookmarkEnd w:id="170"/>
    </w:p>
    <w:p>
      <w:pPr>
        <w:pStyle w:val="Heading3"/>
        <w:numPr>
          <w:ilvl w:val="2"/>
          <w:numId w:val="1"/>
        </w:numPr>
        <w:rPr/>
      </w:pPr>
      <w:bookmarkStart w:id="171" w:name="__RefHeading___Toc4325210_1280447820"/>
      <w:bookmarkStart w:id="172" w:name="_Toc64"/>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على قلى خان بن قرچقاى خان تركمانى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اوسط عبدالعلى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ناطقى</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4325212_1280447820"/>
      <w:bookmarkStart w:id="174" w:name="_Toc65"/>
      <w:bookmarkEnd w:id="173"/>
      <w:r>
        <w:rPr>
          <w:rtl w:val="true"/>
        </w:rPr>
        <w:t>درآمد</w:t>
      </w:r>
      <w:bookmarkEnd w:id="174"/>
    </w:p>
    <w:p>
      <w:pPr>
        <w:pStyle w:val="Heading3"/>
        <w:numPr>
          <w:ilvl w:val="2"/>
          <w:numId w:val="1"/>
        </w:numPr>
        <w:rPr/>
      </w:pPr>
      <w:bookmarkStart w:id="175" w:name="__RefHeading___Toc4325214_1280447820"/>
      <w:bookmarkStart w:id="176" w:name="_Toc66"/>
      <w:bookmarkEnd w:id="175"/>
      <w:r>
        <w:rPr>
          <w:rtl w:val="true"/>
        </w:rPr>
        <w:t>مؤلّف</w:t>
      </w:r>
      <w:bookmarkEnd w:id="176"/>
    </w:p>
    <w:p>
      <w:pPr>
        <w:pStyle w:val="BookText"/>
        <w:rPr/>
      </w:pPr>
      <w:r>
        <w:rPr>
          <w:rFonts w:ascii="IRNazanin" w:hAnsi="IRNazanin" w:eastAsia="IRNazanin"/>
          <w:color w:val="111111"/>
          <w:sz w:val="28"/>
          <w:sz w:val="28"/>
          <w:szCs w:val="28"/>
          <w:rtl w:val="true"/>
          <w:lang w:bidi="fa-IR"/>
        </w:rPr>
        <w:t>شيخ على قلى فرزند قرچغاى خان تركمان يا تركمانى، از حكما و عرفاى نامى، قرن يازدهم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حدود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اتّفاق افتاده و تا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تراجم، تاريخ ولادت و وفات او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جزء اوّل كتاب فرقان الرأيين و بنيان الحكمتين وى، تاريخ تأليف آن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كه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مؤلّف گذشته بوده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پدرش قرچغاى خان، از امرا و فرماندهان مشهور شاه عبّاس صفوى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موفّق به تسخير موصل شد و به 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گرجستان را فتح كرد و در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شهر قندهار را از محمّد داراشكوه، پسر شاه جهان هندى، پس گرفت و 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شاه عبّاس ثانى به حكومت خراسان منصوب شد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قرچغاى خان، دو پسر ديگر نيز داشت كه هر دو از علماى بزرگ </w:t>
      </w:r>
    </w:p>
    <w:p>
      <w:pPr>
        <w:pStyle w:val="BookText"/>
        <w:rPr/>
      </w:pPr>
      <w:r>
        <w:rPr>
          <w:rFonts w:ascii="Amiri" w:hAnsi="Amiri" w:eastAsia="Amiri" w:cs="Amiri"/>
          <w:color w:val="111111"/>
          <w:sz w:val="28"/>
          <w:sz w:val="28"/>
          <w:szCs w:val="28"/>
          <w:rtl w:val="true"/>
          <w:lang w:bidi="ar-SA"/>
        </w:rPr>
        <w:t>عصر خويش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بزرگ تر، منوچهر خان تركمان، از شاگردان ملّا محمدتقى مجلسى اوّل و داراى اجازه از وى به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كوچك تر، شيخ محمّدعلى، پدر شيخ محمدكاظم تركمانى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اوايل 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كتاب سبعۀ سماويه عمويش شيخ على قلى را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استنساخ كرده و بر آن، حواشى نوشته و به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وقف كرده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شيخ على قلى خان، فنون ادب و مقدّمات علوم را در حوزۀ علميه اصفهان آموخت، دانش فقه و علم الحديث را در محضر ملّا محمدتقى مجلسى اوّل، و حكمت و فلسفه و عرفان را نزد آقا حسين خوانسارى و ملّا شمسا گيلانى فراگرفت و در اكثر علوم متداول زمان خويش، تبحّر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آثار بسيارى در فنون و علوم مختلف اسلامى به يادگار مانده است كه از مهم ترين آنها تأليفات زير را مى توان 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احياء حكمت،</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الإيمان الكامل،</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التعليقات على شرح الإشارات،</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سبعۀ سماويه،</w:t>
      </w:r>
      <w:r>
        <w:rPr>
          <w:rStyle w:val="FootnoteAnchor"/>
          <w:rtl w:val="true"/>
        </w:rPr>
        <w:footnoteReference w:id="22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أثولوجيا،</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فرقان الرأيين و بنيان الحكمتين،</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كتاب منطق، مشهور به منطق على قلى خان،</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زبور عارفين،</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زبور العارفين و براق العاشقين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ضياء العابدين،</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مزامير العاشقين،</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خزائن جواهر القرآن،</w:t>
      </w:r>
      <w:r>
        <w:rPr>
          <w:rStyle w:val="FootnoteAnchor"/>
          <w:rtl w:val="true"/>
        </w:rPr>
        <w:footnoteReference w:id="23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سالها عهده دار توليت آستانۀ حضرت معصومه عليها السلام در قم بوده كه بعد از وى، فرزندش مهدى قلى خان، متولّى گرديده و آثارى در تعميرات آستانۀ مقدّس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بازارچه معروف گذرخان، از كارهاى مهدى قلى خان است</w:t>
      </w:r>
      <w:r>
        <w:rPr>
          <w:rFonts w:eastAsia="IRNazanin" w:cs="IRNazanin"/>
          <w:color w:val="111111"/>
          <w:sz w:val="28"/>
          <w:szCs w:val="28"/>
          <w:rtl w:val="true"/>
          <w:lang w:bidi="fa-IR"/>
        </w:rPr>
        <w:t>.</w:t>
      </w:r>
      <w:r>
        <w:rPr>
          <w:rStyle w:val="FootnoteAnchor"/>
          <w:rtl w:val="true"/>
        </w:rPr>
        <w:footnoteReference w:id="236"/>
      </w:r>
      <w:bookmarkStart w:id="177" w:name="pg16249_175793"/>
    </w:p>
    <w:p>
      <w:pPr>
        <w:pStyle w:val="Heading3"/>
        <w:numPr>
          <w:ilvl w:val="2"/>
          <w:numId w:val="1"/>
        </w:numPr>
        <w:rPr/>
      </w:pPr>
      <w:bookmarkStart w:id="178" w:name="__RefHeading___Toc4325216_1280447820"/>
      <w:bookmarkStart w:id="179" w:name="_Toc67"/>
      <w:bookmarkEnd w:id="177"/>
      <w:bookmarkEnd w:id="178"/>
      <w:r>
        <w:rPr>
          <w:rtl w:val="true"/>
        </w:rPr>
        <w:t>شيوۀ تصحيح</w:t>
      </w:r>
      <w:bookmarkEnd w:id="179"/>
    </w:p>
    <w:p>
      <w:pPr>
        <w:pStyle w:val="BookText"/>
        <w:rPr/>
      </w:pPr>
      <w:r>
        <w:rPr>
          <w:rFonts w:ascii="IRNazanin" w:hAnsi="IRNazanin" w:eastAsia="IRNazanin"/>
          <w:color w:val="111111"/>
          <w:sz w:val="28"/>
          <w:sz w:val="28"/>
          <w:szCs w:val="28"/>
          <w:rtl w:val="true"/>
          <w:lang w:bidi="fa-IR"/>
        </w:rPr>
        <w:t>رسالۀ زبور العارفين و براق العاشقين، يكى از آثار عرفانى مؤلّف است كه به مراتب بندگى و سير و سلوك إلى اللّٰه و نيايشهايى چند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خطبۀ كتاب، غرض از تأليف آن را تشويق به نيايش و ارتباط با معبود حقيقى و طريق سلوك عارفان و عاشقان دانسته است و آن را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ترتيب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ابواب رساله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الترغيب على الدعاء و طلب المحبوب و ما ينبغي أن يقول؛</w:t>
      </w:r>
    </w:p>
    <w:p>
      <w:pPr>
        <w:pStyle w:val="BookText"/>
        <w:rPr/>
      </w:pPr>
      <w:r>
        <w:rPr>
          <w:rFonts w:ascii="Amiri" w:hAnsi="Amiri" w:eastAsia="Amiri" w:cs="Amiri"/>
          <w:color w:val="111111"/>
          <w:sz w:val="28"/>
          <w:sz w:val="28"/>
          <w:szCs w:val="28"/>
          <w:rtl w:val="true"/>
          <w:lang w:bidi="ar-SA"/>
        </w:rPr>
        <w:t>الزبور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مناجاة العارفين و العاشقين من الأئمة المعصومين عليهم السلام؛</w:t>
      </w:r>
    </w:p>
    <w:p>
      <w:pPr>
        <w:pStyle w:val="BookText"/>
        <w:rPr/>
      </w:pPr>
      <w:r>
        <w:rPr>
          <w:rFonts w:ascii="Amiri" w:hAnsi="Amiri" w:eastAsia="Amiri" w:cs="Amiri"/>
          <w:color w:val="111111"/>
          <w:sz w:val="28"/>
          <w:sz w:val="28"/>
          <w:szCs w:val="28"/>
          <w:rtl w:val="true"/>
          <w:lang w:bidi="ar-SA"/>
        </w:rPr>
        <w:t>الزبور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القدسية و المعصومية و الآيات التنزيليّة العظيمة؛</w:t>
      </w:r>
    </w:p>
    <w:p>
      <w:pPr>
        <w:pStyle w:val="BookText"/>
        <w:rPr/>
      </w:pPr>
      <w:r>
        <w:rPr>
          <w:rFonts w:ascii="Amiri" w:hAnsi="Amiri" w:eastAsia="Amiri" w:cs="Amiri"/>
          <w:color w:val="111111"/>
          <w:sz w:val="28"/>
          <w:sz w:val="28"/>
          <w:szCs w:val="28"/>
          <w:rtl w:val="true"/>
          <w:lang w:bidi="ar-SA"/>
        </w:rPr>
        <w:t>الزبور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المعصومية في بيان أحوال العارفين و العاشقين و صفاتهم و أخلاقهم؛</w:t>
      </w:r>
    </w:p>
    <w:p>
      <w:pPr>
        <w:pStyle w:val="BookText"/>
        <w:rPr/>
      </w:pPr>
      <w:r>
        <w:rPr>
          <w:rFonts w:ascii="Amiri" w:hAnsi="Amiri" w:eastAsia="Amiri" w:cs="Amiri"/>
          <w:color w:val="111111"/>
          <w:sz w:val="28"/>
          <w:sz w:val="28"/>
          <w:szCs w:val="28"/>
          <w:rtl w:val="true"/>
          <w:lang w:bidi="ar-SA"/>
        </w:rPr>
        <w:t>الزبور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 و الحكم الهادية إلى طريق الحق و اليقين؛</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سلوك العارفين و إرادتهم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رساله بر اساس دو نسخۀ خطّى و به شيوۀ تلفيق انجام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هاى مورد استفاده، عبارت اند از</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نسخۀ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نسخۀ كتابخانه مركز مطالعات و تحقيقات اسلامى دفتر تبليغات حوزۀ علميه قم، به شمارۀ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 كه در ذى قعدۀ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w:t>
      </w:r>
    </w:p>
    <w:p>
      <w:pPr>
        <w:pStyle w:val="BookText"/>
        <w:rPr/>
      </w:pPr>
      <w:r>
        <w:rPr>
          <w:rFonts w:ascii="IRNazanin" w:hAnsi="IRNazanin" w:eastAsia="IRNazanin"/>
          <w:color w:val="111111"/>
          <w:sz w:val="28"/>
          <w:sz w:val="28"/>
          <w:szCs w:val="28"/>
          <w:rtl w:val="true"/>
          <w:lang w:bidi="fa-IR"/>
        </w:rPr>
        <w:t xml:space="preserve">ملّا يارعلى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سطرى كتابت شده و در حاشيه داراى علائم تصحيح و مقابله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نسخۀ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نسخۀ كتابخانه آستان قدس رضوى، به شمارۀ </w:t>
      </w:r>
      <w:r>
        <w:rPr>
          <w:rFonts w:eastAsia="Amiri" w:cs="Amiri" w:ascii="Amiri" w:hAnsi="Amiri"/>
          <w:color w:val="111111"/>
          <w:sz w:val="28"/>
          <w:szCs w:val="28"/>
          <w:lang w:bidi="ar-SA"/>
        </w:rPr>
        <w:t>19628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مجموعۀ اهدايى مرحوم آية اللّٰه سيّد احمد صفايى خوانسارى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مراجعه به منابع و مآخذ، سعى شد حتّى الامكان، احاديث و اقوال استخراج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اختلافات مغيّر معنا ضبط گردند و در صورت توافق يكى از دو نسخه با مأخذ مورد موافق در متن آمده و از ذكر اختلافات جزيى در پانوشتها دورى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دعاهاى مأثور از ائمۀ معصوم عليهم السلام، خصوصاً ادعيۀ منسوب به امام زين العابدين عليه السلام، با توجّه به اينكه بيشتر ادعيه، منتخب و گاهى فقرات دعا جابه جا و مقدّم و مؤخّر شده است، موارد در پانوشت يادآورى و مورد اختلاف داخل كروشه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با جستجوى بسيار، سعى شد احاديث، اقوال و ادعيه از منابع استخراج و بازيابى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چند مورد، ناخواسته مجهول باقى ماند كه از خوانندگان فاضل و محترم، پوزش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مى دانم از جناب حجة الإسلام و المسلمين على صدرايى خويى كه امكان تصحيح اين اثر را فراهم كردند و با يادآورى هاى سودمندشان مرا مساعدت كردند، تشكر نمايم، و نيز از دوستان همكارشان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شيرجعفرى و مهدى سليمانى آشتيانى كه با تذكّرات علمى و فنّى و مقابله دو نسخۀ خطى مرا در تكميل، تصحيح و تحقيق اين رساله يارى كردند، كمال تشكّر و امتنان را دارم و از درگاه خداوند منّان براى همه توفيق مى خواهم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اولاً و آخراً و ظاهراً و باطناً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5"/>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8"/>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4"/>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35" o:detectmouseclick="t"/>
                <v:stroke color="#3465a4" joinstyle="round" endcap="flat"/>
                <w10:wrap type="none"/>
              </v:shape>
            </w:pict>
          </mc:Fallback>
        </mc:AlternateContent>
      </w:r>
      <w:bookmarkStart w:id="180" w:name="pg16249_175799"/>
    </w:p>
    <w:p>
      <w:pPr>
        <w:pStyle w:val="Heading3"/>
        <w:numPr>
          <w:ilvl w:val="2"/>
          <w:numId w:val="1"/>
        </w:numPr>
        <w:rPr/>
      </w:pPr>
      <w:bookmarkStart w:id="181" w:name="__RefHeading___Toc4325218_1280447820"/>
      <w:bookmarkStart w:id="182" w:name="_Toc68"/>
      <w:bookmarkEnd w:id="180"/>
      <w:bookmarkEnd w:id="181"/>
      <w:r>
        <w:rPr>
          <w:rtl w:val="true"/>
        </w:rPr>
        <w:t>متن رساله</w:t>
      </w:r>
      <w:bookmarkEnd w:id="182"/>
    </w:p>
    <w:p>
      <w:pPr>
        <w:pStyle w:val="Heading4"/>
        <w:numPr>
          <w:ilvl w:val="3"/>
          <w:numId w:val="1"/>
        </w:numPr>
        <w:rPr/>
      </w:pPr>
      <w:bookmarkStart w:id="183" w:name="__RefHeading___Toc4325220_1280447820"/>
      <w:bookmarkStart w:id="184" w:name="_Toc69"/>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الحمد للّٰه ربّ العالمين، و حبيب العارفين، و إله العاشقين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ملائكته المقرّبين و أنبيائه المرسلين و أوليائه المنتجبين، خصوصاً على حبيبه و محبوبه محمّد و آله الطاهرين و أشياعهم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يقول العبد المذنب الرّاجي إلى الكريم المنّان على قلي ابن قرچقاي 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رسالة شريفة روحيّة قدسيّة، مهيّجة لشوقة المشتاقين، و ملوّعة للَوعة المتعطّشين، مشتملة على مناجاة العارفين بالحقّ و العاشقين بالصدق الأئمّة المعصومين صلوات اللّٰه عليهم أجمعين، و الأحاديثِ القدسيّة</w:t>
      </w:r>
      <w:r>
        <w:rPr>
          <w:rStyle w:val="FootnoteAnchor"/>
          <w:rtl w:val="true"/>
        </w:rPr>
        <w:footnoteReference w:id="237"/>
      </w:r>
      <w:r>
        <w:rPr>
          <w:rFonts w:ascii="Amiri" w:hAnsi="Amiri" w:eastAsia="Amiri" w:cs="Amiri"/>
          <w:color w:val="111111"/>
          <w:sz w:val="28"/>
          <w:sz w:val="28"/>
          <w:szCs w:val="28"/>
          <w:rtl w:val="true"/>
          <w:lang w:bidi="ar-SA"/>
        </w:rPr>
        <w:t>و المعصوميّة في بيان حال العارفين و العاشقين، و الحِكَمات الهادية إلى طريق الحقّ و اليقين، و الموصلة إلى الفناء و الوله في إله الأوّلين و الآخرين؛ ألّفتها لنفسي و لإخواني الطالبين و السالكين؛ و رتّبتها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و أربعة زبور، و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العارفين و براق العاشقين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لنا و لإخواننا المؤمنين أن نقرأها بألحان حزينة داوديّة بلسان العاشقين الوالهين، و نجعلها ورداً في تعقيبات صلواتنا بأنين اللّائعين، و اللّٰه المؤيّد و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غرضنا في هذه الرّسالة أوّلاً التشويق التامّ و العشق الكامل، ثمَّ الحركة الّتي تنبعث من الشّوق التامّ‌، ثمّ الاتّصال بالمشتاق إليه الحقيقي تعالى و تقدّس؛ لأنّ النّفس ما لم تصر مشتاقة تامّة و عاشقة كاملة، لم تتحرّك إلى المشتاق إليه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رأينا أنّ المناجاة المذكورة بألحان حسنة حزينة أشدّ تشويقاً و أسرع تأثيراً من سائر المشوّقات، قدّمناها</w:t>
      </w:r>
      <w:r>
        <w:rPr>
          <w:rStyle w:val="FootnoteAnchor"/>
          <w:rtl w:val="true"/>
        </w:rPr>
        <w:footnoteReference w:id="238"/>
      </w:r>
      <w:r>
        <w:rPr>
          <w:rFonts w:ascii="Amiri" w:hAnsi="Amiri" w:eastAsia="Amiri" w:cs="Amiri"/>
          <w:color w:val="111111"/>
          <w:sz w:val="28"/>
          <w:sz w:val="28"/>
          <w:szCs w:val="28"/>
          <w:rtl w:val="true"/>
          <w:lang w:bidi="ar-SA"/>
        </w:rPr>
        <w:t>في الزبور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رأينا أنّها لم تصر مشتاقة تامّة إلى النّشأة الآخرة و عالم الإلهي ما دامت جاهلة بأحوالها عند الموت و بعد الموت من الرّضى و السّخط عن بارئها، بل كانت خائفة من هول الموت و ما بعد الموت، و مع ذلك ذكرُ أحوال العارفين و العاشقين و كراماتهم من ألطاف ربّهم و توجّهات معشوقهم عليهم عند الموت و بعد الموت كان أشدّ تشويقاً و أبلغ تأثيراً كما ستطّلع عليها،</w:t>
      </w:r>
      <w:r>
        <w:rPr>
          <w:rStyle w:val="FootnoteAnchor"/>
          <w:rtl w:val="true"/>
        </w:rPr>
        <w:footnoteReference w:id="239"/>
      </w:r>
      <w:r>
        <w:rPr>
          <w:rFonts w:ascii="Amiri" w:hAnsi="Amiri" w:eastAsia="Amiri" w:cs="Amiri"/>
          <w:color w:val="111111"/>
          <w:sz w:val="28"/>
          <w:sz w:val="28"/>
          <w:szCs w:val="28"/>
          <w:rtl w:val="true"/>
          <w:lang w:bidi="ar-SA"/>
        </w:rPr>
        <w:t>قدّمناه</w:t>
      </w:r>
      <w:r>
        <w:rPr>
          <w:rStyle w:val="FootnoteAnchor"/>
          <w:rtl w:val="true"/>
        </w:rPr>
        <w:footnoteReference w:id="240"/>
      </w:r>
      <w:r>
        <w:rPr>
          <w:rFonts w:ascii="Amiri" w:hAnsi="Amiri" w:eastAsia="Amiri" w:cs="Amiri"/>
          <w:color w:val="111111"/>
          <w:sz w:val="28"/>
          <w:sz w:val="28"/>
          <w:szCs w:val="28"/>
          <w:rtl w:val="true"/>
          <w:lang w:bidi="ar-SA"/>
        </w:rPr>
        <w:t>على سائر المشوّقات التي كانت أبطأ تأثيراً في الزّبور الثّاني كما يقتضيه الترتيب في التّأثير و العلاج؛ ليزول عنها الخوف و يشتدّ شوقها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عشقها سريعاً، و قوي أقدامها على الحركة إلى المشتاق إليه تعجيلاً، و لئلّا يدخل أيضاً في البين ما هو أنقص تأثيراً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قصصنا عليها أحوال العارفين و العاشقين من أبناء جنسها في حين حياتهم بصفاتهم و سماتهم و كمالاتهم و درجاتهم في الزبور الثّالث؛ ليتأكّد شوقها و عشقها، و تنزجر عن نقصها و خسّتها، و يتحرّك عرق حميّتها، و تنافس</w:t>
      </w:r>
      <w:r>
        <w:rPr>
          <w:rStyle w:val="FootnoteAnchor"/>
          <w:rtl w:val="true"/>
        </w:rPr>
        <w:footnoteReference w:id="241"/>
      </w:r>
      <w:r>
        <w:rPr>
          <w:rFonts w:ascii="Amiri" w:hAnsi="Amiri" w:eastAsia="Amiri" w:cs="Amiri"/>
          <w:color w:val="111111"/>
          <w:sz w:val="28"/>
          <w:sz w:val="28"/>
          <w:szCs w:val="28"/>
          <w:rtl w:val="true"/>
          <w:lang w:bidi="ar-SA"/>
        </w:rPr>
        <w:t>مع أبناء جنسها في السّبق و الارتفاع في هذه الصفات و الكمالات و القرب و الوصال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أخّرناه بعد ذكر أحوالهم عند الموت و بعد الموت، مع أنّ الترتيب في الكون و الوجود يقتضي تقديمه؛ لأجل نقص تأثيرها بالنسبة إلى ذكر أحوالهم و كراماتهم بعد الموت؛ لئلّا يدخل الضعيف بين القويّين فيبطأ التأثير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رأينا أنّها صارت مشتاقة تامّة و عاشقة كاملة، و منزجرة عن نقصها و خسّتها، و متنافسة مع أبناء جنسها في السبق و الارتفاع بهذه الزّبورات، شرعنا في تعليم علوم العملية التي هي حركة النفس في الكمال من أوّلها إلى آخرها من الأحاديث المعصوميّة صلوات اللّٰه عليهم أجمعين؛ فاختصرناها اختصاراً وافياً</w:t>
      </w:r>
      <w:r>
        <w:rPr>
          <w:rStyle w:val="FootnoteAnchor"/>
          <w:rtl w:val="true"/>
        </w:rPr>
        <w:footnoteReference w:id="242"/>
      </w:r>
      <w:r>
        <w:rPr>
          <w:rFonts w:ascii="Amiri" w:hAnsi="Amiri" w:eastAsia="Amiri" w:cs="Amiri"/>
          <w:color w:val="111111"/>
          <w:sz w:val="28"/>
          <w:sz w:val="28"/>
          <w:szCs w:val="28"/>
          <w:rtl w:val="true"/>
          <w:lang w:bidi="ar-SA"/>
        </w:rPr>
        <w:t xml:space="preserve">، ثمّ أجملنا بعد ذلك في الخاتمة ذكر أحوال العارفين و مقاماتهم حين سلوكهم و بعد سلوكهم، إجمالاً </w:t>
      </w:r>
    </w:p>
    <w:p>
      <w:pPr>
        <w:pStyle w:val="BookText"/>
        <w:rPr/>
      </w:pPr>
      <w:r>
        <w:rPr>
          <w:rFonts w:ascii="Amiri" w:hAnsi="Amiri" w:eastAsia="Amiri" w:cs="Amiri"/>
          <w:color w:val="111111"/>
          <w:sz w:val="28"/>
          <w:sz w:val="28"/>
          <w:szCs w:val="28"/>
          <w:rtl w:val="true"/>
          <w:lang w:bidi="ar-SA"/>
        </w:rPr>
        <w:t>شافياً وافياً بعونه و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اللّٰه تعالى بفضله و كرمه هذه الرّسالة الكريمة و النّعمة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الحقيقة عين جنّة المقرّبين بحورها و قصورها و أنهارها و أشجارها و رياحينها و فواكهها، و وفّقني و شرّفني بإتمامها، شكرت اللّٰه تعظيماً، و سجدت و عفّرت له حقيراً و ذليلاً، و أنشدت وصف حالي بالفارسيّة نظماً و تربيعاً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ز كَرَم بهشت و حورم 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و عسل و جام طهورم دادى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كجا و من مسكين ز</w:t>
      </w:r>
      <w:r>
        <w:rPr>
          <w:rStyle w:val="FootnoteAnchor"/>
          <w:rtl w:val="true"/>
        </w:rPr>
        <w:footnoteReference w:id="243"/>
      </w:r>
      <w:r>
        <w:rPr>
          <w:rFonts w:ascii="Amiri" w:hAnsi="Amiri" w:eastAsia="Amiri" w:cs="Amiri"/>
          <w:color w:val="111111"/>
          <w:sz w:val="28"/>
          <w:sz w:val="28"/>
          <w:szCs w:val="28"/>
          <w:rtl w:val="true"/>
          <w:lang w:bidi="ar-SA"/>
        </w:rPr>
        <w:t xml:space="preserve">كجا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تو به فضل خود زبورم دادى </w:t>
      </w:r>
      <w:bookmarkStart w:id="185" w:name="pg16249_175802"/>
    </w:p>
    <w:p>
      <w:pPr>
        <w:pStyle w:val="Heading4"/>
        <w:numPr>
          <w:ilvl w:val="3"/>
          <w:numId w:val="1"/>
        </w:numPr>
        <w:rPr/>
      </w:pPr>
      <w:bookmarkStart w:id="186" w:name="__RefHeading___Toc4325222_1280447820"/>
      <w:bookmarkStart w:id="187" w:name="_Toc70"/>
      <w:bookmarkEnd w:id="185"/>
      <w:bookmarkEnd w:id="186"/>
      <w:r>
        <w:rPr>
          <w:rtl w:val="true"/>
        </w:rPr>
        <w:t>المقدّمة في الترغيب على الدّعاء و طلب المحبوب و ما ينبغي أن يقول من الدّعاء قبل المناجاة الآتية و طلب القرب و الوصال إلى مطلوب العالمين</w:t>
      </w:r>
      <w:bookmarkEnd w:id="187"/>
    </w:p>
    <w:p>
      <w:pPr>
        <w:pStyle w:val="BookText"/>
        <w:rPr/>
      </w:pPr>
      <w:r>
        <w:rPr>
          <w:rFonts w:ascii="Amiri" w:hAnsi="Amiri" w:eastAsia="Amiri" w:cs="Amiri"/>
          <w:color w:val="111111"/>
          <w:sz w:val="28"/>
          <w:sz w:val="28"/>
          <w:szCs w:val="28"/>
          <w:rtl w:val="true"/>
          <w:lang w:bidi="ar-SA"/>
        </w:rPr>
        <w:t>المقدّمة في الترغيب على الدّعاء و طلب المحبوب و ما ينبغي أن يقول من الدّعاء قبل المناجاة الآتية و طلب القرب و الوصال</w:t>
      </w:r>
      <w:r>
        <w:rPr>
          <w:rStyle w:val="FootnoteAnchor"/>
          <w:rtl w:val="true"/>
        </w:rPr>
        <w:footnoteReference w:id="244"/>
      </w:r>
      <w:r>
        <w:rPr>
          <w:rFonts w:ascii="Amiri" w:hAnsi="Amiri" w:eastAsia="Amiri" w:cs="Amiri"/>
          <w:color w:val="111111"/>
          <w:sz w:val="28"/>
          <w:sz w:val="28"/>
          <w:szCs w:val="28"/>
          <w:rtl w:val="true"/>
          <w:lang w:bidi="ar-SA"/>
        </w:rPr>
        <w:t>إلى مطلوب العالمين</w:t>
      </w:r>
    </w:p>
    <w:p>
      <w:pPr>
        <w:pStyle w:val="BookText"/>
        <w:rPr/>
      </w:pPr>
      <w:r>
        <w:rPr>
          <w:rFonts w:ascii="IRNazanin" w:hAnsi="IRNazanin" w:eastAsia="IRNazanin"/>
          <w:color w:val="111111"/>
          <w:sz w:val="28"/>
          <w:sz w:val="28"/>
          <w:szCs w:val="28"/>
          <w:rtl w:val="true"/>
          <w:lang w:bidi="fa-IR"/>
        </w:rPr>
        <w:t>عن</w:t>
      </w:r>
      <w:r>
        <w:rPr>
          <w:rStyle w:val="FootnoteAnchor"/>
          <w:rtl w:val="true"/>
        </w:rPr>
        <w:footnoteReference w:id="245"/>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ليلة إلّا و منادٍ ينادي من بطن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إنّ اللّٰه تعالى يقرئكم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شوّقناكم فلَمْ تشتاقونا، خوّفناكم فلَم تخافونا، بالليل تنامون، و بالنّهار تغفلون، فالمنزل الطّويل متى تقطعون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 في الوحي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لو يعلم المُدْبِرون عنّي كيف انتظاري لهم و رفقي و شوقي إلى ترك معاصيهم لَماتوا شوقاً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تقطّعت أوصالهم من محبّتي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هذه إرادتي في المُدبِر عنّي، فكيف إرادتي في المقبلين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أحوج ما يكون العبد إليّ إذا استغنى عنّي، و أرحم ما أكون لعبدي إذا أدبر عنّي، و أجلّ ما يكون عبدي إذا رجع إليّ‌</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الصدوق</w:t>
      </w:r>
      <w:r>
        <w:rPr>
          <w:rStyle w:val="FootnoteAnchor"/>
          <w:rtl w:val="true"/>
        </w:rPr>
        <w:footnoteReference w:id="2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مولاي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ناجى اللّٰه عزّ و جلّ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عمران، كذب من زعم أنّه يحبّني فإذا جنّه اللّيل نام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كلّ محبّ يحبّ خلوة حبيبه‌؟ ها أنا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على أحبّائي، إذا جنّهم الليْلُ حَوَّلْتُ أبصارهم إليّ مِن قلوبهم، و مَثَّلْتُ نفسي</w:t>
      </w:r>
      <w:r>
        <w:rPr>
          <w:rStyle w:val="FootnoteAnchor"/>
          <w:rtl w:val="true"/>
        </w:rPr>
        <w:footnoteReference w:id="249"/>
      </w:r>
      <w:r>
        <w:rPr>
          <w:rFonts w:ascii="Amiri" w:hAnsi="Amiri" w:eastAsia="Amiri" w:cs="Amiri"/>
          <w:color w:val="111111"/>
          <w:sz w:val="28"/>
          <w:sz w:val="28"/>
          <w:szCs w:val="28"/>
          <w:rtl w:val="true"/>
          <w:lang w:bidi="ar-SA"/>
        </w:rPr>
        <w:t>بين أعينهم، يخاطبوني عن المشاهدة، و يكلّموني عن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عمران، هب لي من قلبك الخشوع، و من بدنك </w:t>
      </w:r>
    </w:p>
    <w:p>
      <w:pPr>
        <w:pStyle w:val="BookText"/>
        <w:rPr/>
      </w:pPr>
      <w:r>
        <w:rPr>
          <w:rFonts w:ascii="Amiri" w:hAnsi="Amiri" w:eastAsia="Amiri" w:cs="Amiri"/>
          <w:color w:val="111111"/>
          <w:sz w:val="28"/>
          <w:sz w:val="28"/>
          <w:szCs w:val="28"/>
          <w:rtl w:val="true"/>
          <w:lang w:bidi="ar-SA"/>
        </w:rPr>
        <w:t>الخضوع، و من عينيك</w:t>
      </w:r>
      <w:r>
        <w:rPr>
          <w:rStyle w:val="FootnoteAnchor"/>
          <w:rtl w:val="true"/>
        </w:rPr>
        <w:footnoteReference w:id="250"/>
      </w:r>
      <w:r>
        <w:rPr>
          <w:rFonts w:ascii="Amiri" w:hAnsi="Amiri" w:eastAsia="Amiri" w:cs="Amiri"/>
          <w:color w:val="111111"/>
          <w:sz w:val="28"/>
          <w:sz w:val="28"/>
          <w:szCs w:val="28"/>
          <w:rtl w:val="true"/>
          <w:lang w:bidi="ar-SA"/>
        </w:rPr>
        <w:t>الدّموع، ثمّ ادعني في ظلم الليل فإنّك تجدني قريباً مجيباً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المشتاق لا يشتهي طعاماً، و لا يلتذّ شراباً، و لا يستطيب رُقاداً، و لا يأنس حميماً، و لا يأوي داراً، و لا يسكن عمراناً، و لا يلبَس ليناً، و لا يقرّ قراراً، و يعبد اللّٰه ليلاً و 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يصل إلى ما يشتاق إليه، و يناجيه بلسان شوقه معبِّراً عمّا في سريرته، كما أخبر اللّٰه تعالى عن موسى عليه السلام في ميعاد ربّه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عَجِلْتُ إِلَيْكَ رَبِّ لِتَرْضىٰ‌</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فسّر النبيّ صلى الله عليه و آله عن حاله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أكل و لا شَرِب و لا نام و لا اشتهى شيئاً من ذلك في ذهابه و مجيئه أربعين يوماً شوقاً 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ميدان الشّوق فكبِّر على نفسك و مرادك من الدّنيا، ودع جميعَ المألوفات، و أحرِم عن سوى معشوقك</w:t>
      </w:r>
      <w:r>
        <w:rPr>
          <w:rStyle w:val="FootnoteAnchor"/>
          <w:rtl w:val="true"/>
        </w:rPr>
        <w:footnoteReference w:id="253"/>
      </w:r>
      <w:r>
        <w:rPr>
          <w:rFonts w:ascii="Amiri" w:hAnsi="Amiri" w:eastAsia="Amiri" w:cs="Amiri"/>
          <w:color w:val="111111"/>
          <w:sz w:val="28"/>
          <w:sz w:val="28"/>
          <w:szCs w:val="28"/>
          <w:rtl w:val="true"/>
          <w:lang w:bidi="ar-SA"/>
        </w:rPr>
        <w:t>، و لبِّ بين حياتك و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أجرك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مثل المشتاق كمثل الغريق ليس له همّة إلّا خلاصه و قد نسي كلَّ شيءٍ دونه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قلبي، و يا قرّة عيني، أ سَمعت قول حبيبك و حبيب العالمين و إلهك و إله الأوّلين و الآخرين، و أصغيت حديث إمامك و مولاك بسمع البصيرة و اليقين‌؟ فإن كنتَ لستَ بأقسى من الحجر و أثقل من المدَر، فأيقظ من نوم الغفلة، و اهجر من مرقد الكسلة و الرّاحة، و اشدُد حيازيمك للطّاعة و العبادة، فقم بين يديه قياماً شاخصاً والهاً ضارعاً باكياً داعياً لما يحبّه و يرضاه، لا سيّما بالمناجاة الآتيات في آناء الليل و أطراف النّهار؛ فإنّ النّفس لا تتأثّر و لا تستوجب للرحم و لا تستعدّ للقرب إلى اللّٰه تعالى إلّا بالوَلَه و التضرّع و التذلّل و الاستكانة و البصبصة و البكاء و التباكي إليه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قال جلّ ثناؤه</w:t>
      </w:r>
      <w:r>
        <w:rPr>
          <w:rStyle w:val="FootnoteAnchor"/>
          <w:rtl w:val="true"/>
        </w:rPr>
        <w:footnoteReference w:id="256"/>
      </w:r>
      <w:r>
        <w:rPr>
          <w:rFonts w:ascii="Amiri" w:hAnsi="Amiri" w:eastAsia="Amiri" w:cs="Amiri"/>
          <w:color w:val="111111"/>
          <w:sz w:val="28"/>
          <w:sz w:val="28"/>
          <w:szCs w:val="28"/>
          <w:rtl w:val="true"/>
          <w:lang w:bidi="ar-SA"/>
        </w:rPr>
        <w:t>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لا تدعُني إلّا متضرّعاً إليّ و همُّك همّاً واحداً؛ فإنّك متى تدعني كذلك أجبتك</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ادعني دعاء الغريق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الحزين الذي ليس له مغيث</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ألن</w:t>
      </w:r>
      <w:r>
        <w:rPr>
          <w:rStyle w:val="FootnoteAnchor"/>
          <w:rtl w:val="true"/>
        </w:rPr>
        <w:footnoteReference w:id="259"/>
      </w:r>
      <w:r>
        <w:rPr>
          <w:rFonts w:ascii="Amiri" w:hAnsi="Amiri" w:eastAsia="Amiri" w:cs="Amiri"/>
          <w:color w:val="111111"/>
          <w:sz w:val="28"/>
          <w:sz w:val="28"/>
          <w:szCs w:val="28"/>
          <w:rtl w:val="true"/>
          <w:lang w:bidi="ar-SA"/>
        </w:rPr>
        <w:t>لي قلبك، و أكثر ذكري في الخلوات، و اعلم أنّ سروري أن تبصبص إليّ‌، و كن في ذلك حيّاً و لا تكن ميّتاً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فينبغي أن يقول في قُبيلتها بالتضرع و البصبصة البليغة اللّحيحة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عبدُك الآبِقُ رَجَعَ إلى بابِكَ‌، عَبْدُك العاصي أتاكَ بالصُّلْحِ‌، عَبْدُكَ المُذنِبُ أتاكَ بالعُذْرِ، فاعْفُ عنّي بجودِكَ‌، و تَقَبَّلْ منّي بفضلِكَ‌، و انْظُر إليَّ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سَلَفَ‌، و اعْصِمني في ما بَقِيَ من الأَجَلِ‌؛ فإنَّ الخَيْرَ كُلُّهُ بيَدِكَ‌، و أنت بِنا رَءوفٌ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Style w:val="FootnoteAnchor"/>
          <w:rtl w:val="true"/>
        </w:rPr>
        <w:footnoteReference w:id="261"/>
      </w:r>
      <w:r>
        <w:rPr>
          <w:rFonts w:ascii="Amiri" w:hAnsi="Amiri" w:eastAsia="Amiri" w:cs="Amiri"/>
          <w:color w:val="111111"/>
          <w:sz w:val="28"/>
          <w:sz w:val="28"/>
          <w:szCs w:val="28"/>
          <w:rtl w:val="true"/>
          <w:lang w:bidi="ar-SA"/>
        </w:rPr>
        <w:t>هذا التّسبيح و هذا الدّعاء المروي عن الصّادق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لا تَبيدُ معالِمُهُ‌، سُبحانَ من لا تَنْقُصُ خزائِنُهُ‌، سُبحانَ من لا اضْمِحلالَ لِفَخْره، سُبحانَ من لا يَنْفَدُ ما عندَهُ‌، سُبحانَ من لا انْقِطاعَ لمُدَّتِهِ‌، سُبحانَ من لا يُشارِكُ أَحَدٌ في أمرِهِ‌، سُبحانَ من لا إلهَ غَيْرُهُ‌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عَفا عن السيّئاتِ و لم يُجازِ بِها، اِرْحَمْ عَبدَكَ‌، يا اللّٰهُ يا اللّٰهُ نَفسي نَفسي، أَنا عبدُكَ يا سيّداه، أَنا عبدُكَ بين يديْكَ 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بكينونَتكَ‌، يا أملاهُ‌، يا رحماناهُ‌، يا غِياثاهُ‌، عَبدَكَ عَبدَكَ‌، </w:t>
      </w:r>
    </w:p>
    <w:p>
      <w:pPr>
        <w:pStyle w:val="BookText"/>
        <w:rPr/>
      </w:pPr>
      <w:r>
        <w:rPr>
          <w:rFonts w:ascii="Amiri" w:hAnsi="Amiri" w:eastAsia="Amiri" w:cs="Amiri"/>
          <w:color w:val="111111"/>
          <w:sz w:val="28"/>
          <w:sz w:val="28"/>
          <w:szCs w:val="28"/>
          <w:rtl w:val="true"/>
          <w:lang w:bidi="ar-SA"/>
        </w:rPr>
        <w:t>لا حيلةَ لهُ‌، يا مُنتهىٰ رَغبتاهُ‌، يا مُجْرِيَ الدَّمِ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عُرُوقي، عَبْدُكَ يا سيّداهُ يا مالكاهُ‌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هُوَ أيا هُوَ، يا ربّاهُ‌، عَبْدَكَ عبدَكَ‌، لا حيلَةَ لي، و لا غِناءَ بي عن نفسي، و لا أستطيعُ لها ضَرّاً و لا نفعاً، و لا أَجِدُ مَنْ أُصانِعُه؛ تقطَّعَتْ أسبابُ الخدائِعِ عَنّي، و اضْمَحَلَّ كُلُّ مظنونٍ عنّي، أفْرَدَني الدَّهْرُ إليكَ فقُمْتُ بين يديْكَ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بِعِلْمِكَ كان هذا كُلُّهُ‌، فكيف أنتَ صانِعٌ بي، وليتَ شِعري كيف تقولُ لدعائي‌؟ أ تقولُ نَعَمْ أم تقولُ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فيا وَيلي يا وَيلي يا وَيلي، يا عَولي يا عَولي يا عَولي، يا شَقْوَتي يا شَقْوَتي يا شَقْوَتي، يا ذُلّي يا ذُلّي يا ذُلّي، إلى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أو عندَ من، أو كيفَ‌، أو ما ذا؟ أو إلى أيِّ شيءٍ ألجأ، و مَنْ أرجو، و مَنْ يجودُ علَيَّ بفضله حين ترفِضني، يا واسع المغفرة‌؟</w:t>
      </w:r>
    </w:p>
    <w:p>
      <w:pPr>
        <w:pStyle w:val="BookText"/>
        <w:rPr/>
      </w:pPr>
      <w:r>
        <w:rPr>
          <w:rFonts w:ascii="Amiri" w:hAnsi="Amiri" w:eastAsia="Amiri" w:cs="Amiri"/>
          <w:color w:val="111111"/>
          <w:sz w:val="28"/>
          <w:sz w:val="28"/>
          <w:szCs w:val="28"/>
          <w:rtl w:val="true"/>
          <w:lang w:bidi="ar-SA"/>
        </w:rPr>
        <w:t xml:space="preserve">و إن قُلتَ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الظنُّ بكَ و الرّجاءُ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السّعيدُ و أنا المَسْعُودُ، فطوبى لي و أنا المرحومُ‌، يا مُتَرَحِّمُ يا مترئِّفُ يا مُتَعَطِّفُ يا مُتَحنِّنُ‌</w:t>
      </w:r>
      <w:r>
        <w:rPr>
          <w:rStyle w:val="FootnoteAnchor"/>
          <w:rtl w:val="true"/>
        </w:rPr>
        <w:footnoteReference w:id="262"/>
      </w:r>
      <w:r>
        <w:rPr>
          <w:rFonts w:ascii="Amiri" w:hAnsi="Amiri" w:eastAsia="Amiri" w:cs="Amiri"/>
          <w:color w:val="111111"/>
          <w:sz w:val="28"/>
          <w:sz w:val="28"/>
          <w:szCs w:val="28"/>
          <w:rtl w:val="true"/>
          <w:lang w:bidi="ar-SA"/>
        </w:rPr>
        <w:t xml:space="preserve">يا مُتَمَلِّك يا مُقْسِطُ، لا عَمَلَ لي مع نجاحِ حاجتي، أسألكَ باسمكَ الذي جَعَلْتَهُ في مكنون غيبك و استقرَّ عندك فلا يخرجُ منك إلى شيءٍ سواكَ‌، أسألكَ به و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فإنّه أجلُّ و أشرفُ أسمائِكَ‌، لا شيءَ لي غير هذا، و لا أحَدٌ أعْوَدَ عَلَيَّ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كينونُ‌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مُكوِّنُ‌، يا من عَرَّفني نَفسَهُ‌، يا من أمرني بطاعَتِه، و يا من نَهاني عن معصِيَتِهِ‌، و يا مَدْعُوُّ، يا مسئولُ‌، يا مطلوباً إليه، رَفَضْتُ وصيّتَكَ التي أوصَيْتَني بها و لم أُطِعْكَ‌، و لو أطَعْتُكَ في ما أمرتني لَكفَيتَني ما قُمْتُ إليك فيه، و أنا مع معصيتي لَكَ راجٍ‌، فلا تَحُلْ بيني و بين ما رَجَوْتُ‌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مُترَحِّمُ لي، اَعِذْني من بين يَدَيَّ و من خَلفي و من فَوقي و من تحتي و من كُلِّ جهاتِ الإحاطَةِ بي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بمحمّدٍ سيّدي و بعليٍّ وليّي، و بالأئمّةِ الرّاشدين عليهمُ السّلامُ‌، اجعل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رضوانَكَ و رأفَتَكَ و رحمَتَكَ‌، و أوسِعْ علينا من رزقِكَ‌، و اقْضِ عَنّا الدَّيْنَ و جميع حوائجنا، يا اللّٰهُ يا اللّٰهُ يا اللّٰهُ‌، إنَّكَ على كُلِّ شيءٍ قديرٌ</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تدعو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سيّدي، هذه يدايَ قد مَدَدْتهما إليكَ بالذُّنوبِ مملوءةً‌، و عينايَ بالرَّجاءِ ممدودَةً‌، و حَقٌّ لِمَنْ دعاكَ بالنَّدَمِ تذَلُّلاً أن تُجيبهُ بالكَرَمِ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 مِنْ أهل الشَّقَاءِ خَلَقْتَني فاُطيلَ بُكائي‌؟ أم مِنْ أهل السَّعادةِ خَلَقْتَني فاُبَشِّرَ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لو أنّ عذابي مِمّا يزيدُ في مُلكِكَ لسألتُكَ الصَّبْرَ عَلَيْهِ‌، غَيْرَ أنّي أعْلمُ أنّه لا يزيدُ في مُلكِكَ طاعَةُ المطيعين، و لا ينْقُصُ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ما أنَا و ما خَطَري، هَبْ لي بفَضلك، و جَلِّلْني بسِتْرِكَ‌، و اعْفُ عن توبيخي بكَرَمِ وجهِكَ‌، إنَّكَ أكرمُ الأكرمينَ و أرحمُ الرَّاحِمينَ‌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ذُنوبي تُخوِّفُني مِنْكَ‌، و جُودُكَ يُبشِّرُني عنكَ‌، فأخْرِجني بالخَوفِ من الخطايا، و أوصِلْني بجودِكَ إلى العطايا، حَتّى أكونَ غداً في القِيامَةِ عَتيقَ كَرَمِكَ كما كُنتُ في الدُّنيا رَبيبَ نِعَمِكَ‌، فليسَ ما تَبْذُلُهُ غداً من النَّجاةِ بأعظمَ ممّا قَدْ مَنَحْتَهُ من الرّجاءِ‌، وَ مَتى خابَ في فنائِكَ آمِلٌ؟ أمْ مَتىٰ انْصَرَفَ عَنْكَ بالرَدِّ عَنْكَ سائِلٌ؟</w:t>
      </w:r>
    </w:p>
    <w:p>
      <w:pPr>
        <w:pStyle w:val="BookText"/>
        <w:rPr/>
      </w:pPr>
      <w:r>
        <w:rPr>
          <w:rFonts w:ascii="Amiri" w:hAnsi="Amiri" w:eastAsia="Amiri" w:cs="Amiri"/>
          <w:color w:val="111111"/>
          <w:sz w:val="28"/>
          <w:sz w:val="28"/>
          <w:szCs w:val="28"/>
          <w:rtl w:val="true"/>
          <w:lang w:bidi="ar-SA"/>
        </w:rPr>
        <w:t>إلهي ما دَعاكَ مَنْ لَم تُجِبْهُ‌؛ لأنَّكَ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لا تُخْلِفُ الميعادَ، فَصَلِّ على محمَّدٍ و آلِ مُحَمَّدٍ، يا إلهي و اسْتَجِبْ دُعائي</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تدعو بهذا الدّعاء المأخوذ من الدعاء الإنجيليّة لعليّ بن الحسين عليهما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Style w:val="FootnoteAnchor"/>
          <w:rtl w:val="true"/>
        </w:rPr>
        <w:footnoteReference w:id="266"/>
      </w:r>
      <w:r>
        <w:rPr>
          <w:rFonts w:ascii="Amiri" w:hAnsi="Amiri" w:eastAsia="Amiri" w:cs="Amiri"/>
          <w:color w:val="111111"/>
          <w:sz w:val="28"/>
          <w:sz w:val="28"/>
          <w:szCs w:val="28"/>
          <w:rtl w:val="true"/>
          <w:lang w:bidi="ar-SA"/>
        </w:rPr>
        <w:t>إنْ كانَ صَغُرَ في جنبِ طاعَتِكَ عَمَلي، فقدْ كَبُرَ في جَنْبِ رَجائي</w:t>
      </w:r>
      <w:r>
        <w:rPr>
          <w:rStyle w:val="FootnoteAnchor"/>
          <w:rtl w:val="true"/>
        </w:rPr>
        <w:footnoteReference w:id="267"/>
      </w:r>
      <w:r>
        <w:rPr>
          <w:rFonts w:ascii="Amiri" w:hAnsi="Amiri" w:eastAsia="Amiri" w:cs="Amiri"/>
          <w:color w:val="111111"/>
          <w:sz w:val="28"/>
          <w:sz w:val="28"/>
          <w:szCs w:val="28"/>
          <w:rtl w:val="true"/>
          <w:lang w:bidi="ar-SA"/>
        </w:rPr>
        <w:t>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Style w:val="FootnoteAnchor"/>
          <w:rtl w:val="true"/>
        </w:rPr>
        <w:footnoteReference w:id="268"/>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أتَقَلَّبُ‌</w:t>
      </w:r>
      <w:r>
        <w:rPr>
          <w:rStyle w:val="FootnoteAnchor"/>
          <w:rtl w:val="true"/>
        </w:rPr>
        <w:footnoteReference w:id="269"/>
      </w:r>
      <w:r>
        <w:rPr>
          <w:rFonts w:ascii="Amiri" w:hAnsi="Amiri" w:eastAsia="Amiri" w:cs="Amiri"/>
          <w:color w:val="111111"/>
          <w:sz w:val="28"/>
          <w:sz w:val="28"/>
          <w:szCs w:val="28"/>
          <w:rtl w:val="true"/>
          <w:lang w:bidi="ar-SA"/>
        </w:rPr>
        <w:t>من عندِكَ بالخَيْبَةِ محروماً و ظنّي بكَ أنَّكَ تُقَلِّبُني بالنّجاةِ مرحوماً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لَمْ أُسَلِّطْ على حُسْنِ ظَنّي بكَ قُنُوطَ الآيسينَ‌، فلا تُبْطِلْ لي صدقَ رجائي لَكَ في الآمِلِينَ‌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سَيّدي، إنْ دعاني إلى النّار مَخْشيُّ عِقابِكَ‌، فقد دعاني إلى الجنَّةِ مَرْجُوُّ ثَوابِكَ‌</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سَيّدي، إنْ أقْعَدَني التخَلُّفُ عن السَّبْقِ مَعَ الأبرارِ، فقدْ أقامَتْني الثِّقَةُ بِكَ على مَدارجِ الأخيارِ</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عَزُبَ عنّي تقويمُ لِما يُصْلِحُني</w:t>
      </w:r>
      <w:r>
        <w:rPr>
          <w:rStyle w:val="FootnoteAnchor"/>
          <w:rtl w:val="true"/>
        </w:rPr>
        <w:footnoteReference w:id="273"/>
      </w:r>
      <w:r>
        <w:rPr>
          <w:rFonts w:ascii="Amiri" w:hAnsi="Amiri" w:eastAsia="Amiri" w:cs="Amiri"/>
          <w:color w:val="111111"/>
          <w:sz w:val="28"/>
          <w:sz w:val="28"/>
          <w:szCs w:val="28"/>
          <w:rtl w:val="true"/>
          <w:lang w:bidi="ar-SA"/>
        </w:rPr>
        <w:t>فلَمْ يَعزُبْ إيقاني بنَظَرِكَ إليَّ في ما يَنْفَعني، و إن انْقَرَضَتْ بغير ما أحبَبْتَ من السَّعْيِ أيّامي فَبالإيمانِ أمْضَيْتُ السَّالِفاتِ من أعوامي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سَيّدي، ضَعُفَ جِسمي، و دَقَّ عَظْمي، و كَبُرَ سنّي، و نال الدَّهْرُ مِنّي، و نَفِدَتْ مُدَّتي، و ذَهَبَتْ شَهْوتي، و بَقِيتْ تَبِعَتي، فَجُدْ بِحلمِكَ على جَهْلي و بِعَفْوكَ على قبيح فعلي، و لا تُؤاخِذْني بما كَسَبْتُ من الذُّنوبِ العِظامِ في سالِفِ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أنا المُعْتَرِفُ بإساءَتي، المُقِرُّ بخطيئاتي، المأسُورُ بأجرامي، المُرتَهِنُ بآثامي، المشهورُ</w:t>
      </w:r>
      <w:r>
        <w:rPr>
          <w:rStyle w:val="FootnoteAnchor"/>
          <w:rtl w:val="true"/>
        </w:rPr>
        <w:footnoteReference w:id="275"/>
      </w:r>
      <w:r>
        <w:rPr>
          <w:rFonts w:ascii="Amiri" w:hAnsi="Amiri" w:eastAsia="Amiri" w:cs="Amiri"/>
          <w:color w:val="111111"/>
          <w:sz w:val="28"/>
          <w:sz w:val="28"/>
          <w:szCs w:val="28"/>
          <w:rtl w:val="true"/>
          <w:lang w:bidi="ar-SA"/>
        </w:rPr>
        <w:t>بإساءَتي، المُتَحَيِّرُ عن قَصْدِ طَريقي، اِنْقَطَعَتْ مقالَتي، و ضَلَّ عُمري، و بَطَلَتْ حُجَّتي في عَظِيم وِزْري، فامْنُنْ عَلَيَّ بِكَريمِ غُفرانِكَ‌، و اسْمَحْ لي بعظيمِ إحسانِكَ‌؛ فإنَّكَ ذو مَغْفِرَةٍ للطّالبينَ‌، شديدُ العِقابِ للمُجْرِمِينَ‌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جِئْتُ ملهوفاً قَدْ لَبِسْتُ عُدْمَ فاقَتي، و اَقامَني مَقامَ الأذِلّاء بين يَدَيْكَ‌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 </w:t>
      </w:r>
    </w:p>
    <w:p>
      <w:pPr>
        <w:pStyle w:val="BookText"/>
        <w:rPr/>
      </w:pPr>
      <w:r>
        <w:rPr>
          <w:rFonts w:ascii="Amiri" w:hAnsi="Amiri" w:eastAsia="Amiri" w:cs="Amiri"/>
          <w:color w:val="111111"/>
          <w:sz w:val="28"/>
          <w:sz w:val="28"/>
          <w:szCs w:val="28"/>
          <w:rtl w:val="true"/>
          <w:lang w:bidi="ar-SA"/>
        </w:rPr>
        <w:t>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كَرُمْتَ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فأكْرِمني إذْ كُنْتُ مِنْ سُؤَّالِكَ‌، وَ جُدْتَ بمعروفِكَ فاخْلُطْني بأهْلِ نَوالِكَ‌</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سَيّدي، أصبحتُ على بابٍ من أبوابِ مِنَحِكَ سائلاً، و عن التعَرُّضِ بِسِواكَ‌</w:t>
      </w:r>
      <w:r>
        <w:rPr>
          <w:rStyle w:val="FootnoteAnchor"/>
          <w:rtl w:val="true"/>
        </w:rPr>
        <w:footnoteReference w:id="278"/>
      </w:r>
      <w:r>
        <w:rPr>
          <w:rFonts w:ascii="Amiri" w:hAnsi="Amiri" w:eastAsia="Amiri" w:cs="Amiri"/>
          <w:color w:val="111111"/>
          <w:sz w:val="28"/>
          <w:sz w:val="28"/>
          <w:szCs w:val="28"/>
          <w:rtl w:val="true"/>
          <w:lang w:bidi="ar-SA"/>
        </w:rPr>
        <w:t>عادِلاً، و لَيْسَ من جميلِ امْتِنَانِكَ رَدُّ سائِلٍ مَلهوفٍ و مُضْطَرٍّ لانتظارِ فَضْلِكَ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إنْ حَرَمْتَني رُؤيَةَ محمَّدٍ صلَّى اللّٰهُ عَلَيهِ و آله و سَلَّمَ في دارِ السّلامِ‌، وَ أَعْدَمتني تِطْوافَ الوصائِفِ و الخُدّامِ‌، و صَرَفْتَ وَجْهَ تأميلي بالخَيْبَةِ في دارِ المُقامِ‌، فَغَيْرَ ذلكَ مَنَّتْني نَفسي منكَ‌، يا ذا الطَّوْلِ و 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و عِزَّتِكَ لو قَرَنْتَني بالأصْفادِ و مَنَعْتَني سَيْبَكَ مِنْ بَيْنِ العبادِ، ما قَطَعْتُ رجائي عَنْكَ‌، و لا صَرَفْتُ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انتظارِي لِلْعَفوِ مِنْك</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آنَسَ العارِفينَ بِطيبِ‌</w:t>
      </w:r>
      <w:r>
        <w:rPr>
          <w:rStyle w:val="FootnoteAnchor"/>
          <w:rtl w:val="true"/>
        </w:rPr>
        <w:footnoteReference w:id="280"/>
      </w:r>
      <w:r>
        <w:rPr>
          <w:rFonts w:ascii="Amiri" w:hAnsi="Amiri" w:eastAsia="Amiri" w:cs="Amiri"/>
          <w:color w:val="111111"/>
          <w:sz w:val="28"/>
          <w:sz w:val="28"/>
          <w:szCs w:val="28"/>
          <w:rtl w:val="true"/>
          <w:lang w:bidi="ar-SA"/>
        </w:rPr>
        <w:t>مُناجاتِهِ‌، و ألْبَسَ الخائِفِينَ ثَوْبَ مُوالاتِهِ‌، مَتى فَرِحَ مَنْ قَصَدَتْ سِواكَ هِمَّتُه، وَ مَتى اسْتراحَ مَنْ أرادَتْ غَيْرَكَ عَزيمَتُهُ‌، وَ مَنْ ذا الَّذي قَصَدَكَ بِصِدْقِ الإرادَةِ فَلَمْ تُشَفِّعْهُ في مُرادِهِ‌</w:t>
      </w:r>
      <w:r>
        <w:rPr>
          <w:rStyle w:val="FootnoteAnchor"/>
          <w:rtl w:val="true"/>
        </w:rPr>
        <w:footnoteReference w:id="281"/>
      </w:r>
      <w:r>
        <w:rPr>
          <w:rFonts w:ascii="Amiri" w:hAnsi="Amiri" w:eastAsia="Amiri" w:cs="Amiri"/>
          <w:color w:val="111111"/>
          <w:sz w:val="28"/>
          <w:sz w:val="28"/>
          <w:szCs w:val="28"/>
          <w:rtl w:val="true"/>
          <w:lang w:bidi="ar-SA"/>
        </w:rPr>
        <w:t>، أمْ مَنْ ذا الّذي اسْتَرْشَدَكَ فَلَمْ تَمْنُن بإرشادِهِ‌</w:t>
      </w:r>
      <w:r>
        <w:rPr>
          <w:rStyle w:val="FootnoteAnchor"/>
          <w:rtl w:val="true"/>
        </w:rPr>
        <w:footnoteReference w:id="28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 كُلُّ مَكروبٍ إليكَ يَلْتَجئ، و كُلُّ مَحزونٍ إيّاكَ يَرْتَجي، 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العائذُونَ بجَزِيلِ ثَوابِكَ فَخَشَعُوا، و سَمِعَ المُوَلُّونَ عَنِ الْقَصْدِ بجُودِكَ فَرَجعوا، و سَمِعَ المُجْرمونَ لِسَعَةِ فَضْلِكَ‌</w:t>
      </w:r>
      <w:r>
        <w:rPr>
          <w:rStyle w:val="FootnoteAnchor"/>
          <w:rtl w:val="true"/>
        </w:rPr>
        <w:footnoteReference w:id="283"/>
      </w:r>
      <w:r>
        <w:rPr>
          <w:rFonts w:ascii="Amiri" w:hAnsi="Amiri" w:eastAsia="Amiri" w:cs="Amiri"/>
          <w:color w:val="111111"/>
          <w:sz w:val="28"/>
          <w:sz w:val="28"/>
          <w:szCs w:val="28"/>
          <w:rtl w:val="true"/>
          <w:lang w:bidi="ar-SA"/>
        </w:rPr>
        <w:t>فَطَمِعُوا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وَ كَيْفَ أرُدُّ عارِضَ تَطَلُّعي إلى نَوالِكَ و إنَّما أنا في هذا الْخَلْق أحَدُ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p>
    <w:p>
      <w:pPr>
        <w:pStyle w:val="BookText"/>
        <w:rPr/>
      </w:pPr>
      <w:r>
        <w:rPr>
          <w:rFonts w:ascii="Amiri" w:hAnsi="Amiri" w:eastAsia="Amiri" w:cs="Amiri"/>
          <w:color w:val="111111"/>
          <w:sz w:val="28"/>
          <w:sz w:val="28"/>
          <w:szCs w:val="28"/>
          <w:rtl w:val="true"/>
          <w:lang w:bidi="ar-SA"/>
        </w:rPr>
        <w:t>و كَيْفَ أُسْكِتُ بالإفحامِ لِسانَ ضِراعَتي و قَدْ أقْلَقَني ما أُبْهِمَ عَلَيَّ مِنْ تقدير عاقِبَتي</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سَيّدي، إنْ كُنْتَ لا تَرْحَمُ إلّا المُجِدِّينَ في طاعَتِكَ‌، فَإلى مَنْ يَفْزَعُ المُقَصِّرُونَ؟ و إنْ كُنْتَ لا تَقْبَلُ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المُجتهِدينَ‌، فَإلىٰ مَنْ يَلْجَأُ الخاطِئونَ؟ وَ إنْ كُنْتَ لا تُكْرِمُ إلّا أهْلَ الإحسانِ‌، فَكَيْفَ يَصْنَعُ المُسيئونَ؟ و إنْ كانَ لا يَفُوزُ يَومَ الحَشْرِ إلّا المُتَّقونَ‌، فَبِمَنْ يَسْتَغيثُ المُذْنِبُونَ؟</w:t>
      </w:r>
    </w:p>
    <w:p>
      <w:pPr>
        <w:pStyle w:val="BookText"/>
        <w:rPr/>
      </w:pPr>
      <w:r>
        <w:rPr>
          <w:rFonts w:ascii="Amiri" w:hAnsi="Amiri" w:eastAsia="Amiri" w:cs="Amiri"/>
          <w:color w:val="111111"/>
          <w:sz w:val="28"/>
          <w:sz w:val="28"/>
          <w:szCs w:val="28"/>
          <w:rtl w:val="true"/>
          <w:lang w:bidi="ar-SA"/>
        </w:rPr>
        <w:t>سَيِّدي، إن كانَ لا يَجُوزُ على الصِّراطِ إلّا مَنْ أجازَتْهُ بَراءَةُ عَمَلِهِ‌، فأَنّى بالجَوازِ لِمَنْ لَمْ يَتُبْ إلَيْكَ قَبْلَ دُنُوِّ أجَلِهِ؟ و إنْ لَمْ تَجُدْ إلّا علىٰ مَنْ عَمَّرَ بالزُّهْدِ مَكْنُونَ سَريرَتِهِ‌، فَمَنْ لِلْمُضْطَرِّ الذي لم تُرْضِه</w:t>
      </w:r>
      <w:r>
        <w:rPr>
          <w:rStyle w:val="FootnoteAnchor"/>
          <w:rtl w:val="true"/>
        </w:rPr>
        <w:footnoteReference w:id="286"/>
      </w:r>
      <w:r>
        <w:rPr>
          <w:rFonts w:ascii="Amiri" w:hAnsi="Amiri" w:eastAsia="Amiri" w:cs="Amiri"/>
          <w:color w:val="111111"/>
          <w:sz w:val="28"/>
          <w:sz w:val="28"/>
          <w:szCs w:val="28"/>
          <w:rtl w:val="true"/>
          <w:lang w:bidi="ar-SA"/>
        </w:rPr>
        <w:t>بَيْنَ العالَمين سَعْيُ نَقيَّتِهِ؟</w:t>
      </w:r>
    </w:p>
    <w:p>
      <w:pPr>
        <w:pStyle w:val="BookText"/>
        <w:rPr/>
      </w:pPr>
      <w:r>
        <w:rPr>
          <w:rFonts w:ascii="Amiri" w:hAnsi="Amiri" w:eastAsia="Amiri" w:cs="Amiri"/>
          <w:color w:val="111111"/>
          <w:sz w:val="28"/>
          <w:sz w:val="28"/>
          <w:szCs w:val="28"/>
          <w:rtl w:val="true"/>
          <w:lang w:bidi="ar-SA"/>
        </w:rPr>
        <w:t>سَيّدي، إنْ حَجَبْتَ عن أهْلِ تَوْحِيدِكَ نَظَرَ تَغَمُّدِكَ بِخَطيئاتِهِم، أوْبَقَهُمْ‌</w:t>
      </w:r>
      <w:r>
        <w:rPr>
          <w:rStyle w:val="FootnoteAnchor"/>
          <w:rtl w:val="true"/>
        </w:rPr>
        <w:footnoteReference w:id="287"/>
      </w:r>
      <w:r>
        <w:rPr>
          <w:rFonts w:ascii="Amiri" w:hAnsi="Amiri" w:eastAsia="Amiri" w:cs="Amiri"/>
          <w:color w:val="111111"/>
          <w:sz w:val="28"/>
          <w:sz w:val="28"/>
          <w:szCs w:val="28"/>
          <w:rtl w:val="true"/>
          <w:lang w:bidi="ar-SA"/>
        </w:rPr>
        <w:t>غَضَبُكَ بينَ المُشْركينَ بِكُرُباتِهِم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إنْ لَم تُنْشِلنا يَدُ إحسانِكَ يومَ الوُرُودِ، اخْتَلَطْنا في الخِزْيِ يومَ الحَشْرِ بِذَوي الجُحُودِ، فأوجِبْ لنا بالإسلامِ مدخُورَ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هِبَاتِكَ‌، وَ أصْفِ ما كَدَّرَتْهُ الجرائِمُ بِصَفْحِ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لَيْسَ لي عنْدَكَ عَهْدٌ اتَّخَذْتُهُ و لا كِبْرُ عَمَلٍ أخْلَصْتُهُ‌، إلّا أَنّي واثِقٌ بِكَرِيمِ أفْعَالِكَ‌، راجٍ لجَسيمِ إفضالِكَ‌، عَوَّدْتَني مِنْ جَميلِ تَطَوُّلِكَ عادَةً أنْتَ اَوْلىٰ بِإتْمامِها، و وَهَبْتَ لي مِنْ خُلُوصِ مَعْرِفَتِكَ حَقيقةً أَنْتَ المشكُورُ على إلهامِهَا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سَيّدي، أمَرْتَ بالمعروفِ و أَنْتَ أولىٰ بِهِ مِنَ المأمورينَ‌، و حَضَضْتَ على إعطاءِ السّائِلينَ و أَنْتَ خَيْرُ المسئولِينَ‌، و نَدَبْتَ إلى عِتْقِ الرِّقابِ و أَنْتَ خَيْرُ المُعتِقينَ‌، و حَثَثْتَ على الصَّفْحِ عن المُذْنِبينَ و أَنْتَ أكرمُ الصَّافِحينَ‌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قد ذَكَرْتُكَ بالذِّكْر الّذي ألْهَمْتَنِيهِ‌، و وَحَّدْتُكَ بالتّوحيدِ الّذي أكْرَمتنِيهِ‌، و دَعَوْتُكَ‌ </w:t>
      </w:r>
    </w:p>
    <w:p>
      <w:pPr>
        <w:pStyle w:val="BookText"/>
        <w:rPr/>
      </w:pPr>
      <w:r>
        <w:rPr>
          <w:rFonts w:ascii="Amiri" w:hAnsi="Amiri" w:eastAsia="Amiri" w:cs="Amiri"/>
          <w:color w:val="111111"/>
          <w:sz w:val="28"/>
          <w:sz w:val="28"/>
          <w:szCs w:val="28"/>
          <w:rtl w:val="true"/>
          <w:lang w:bidi="ar-SA"/>
        </w:rPr>
        <w:t xml:space="preserve">بالدُّعاءِ الّذي عَلَّمْتَنيهِ‌، فلا تَحْرِمني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الّذي وَعَدْتَنيهِ‌، فَمِنَ النِّعْمَةِ لَكَ عَلَيَّ أنْ هَدَيْتَني بِحُسْنِ دُعائِكَ‌، و مِنْ إتمامِها أنْ تُوجِبَ لي مَحمودَ جزائِكَ‌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أنْتَظِرُ عَفْوَكَ كما يَنْتَظِرُهُ المُذْنِبُونَ‌، و لَسْتُ‌</w:t>
      </w:r>
      <w:r>
        <w:rPr>
          <w:rStyle w:val="FootnoteAnchor"/>
          <w:rtl w:val="true"/>
        </w:rPr>
        <w:footnoteReference w:id="290"/>
      </w:r>
      <w:r>
        <w:rPr>
          <w:rFonts w:ascii="Amiri" w:hAnsi="Amiri" w:eastAsia="Amiri" w:cs="Amiri"/>
          <w:color w:val="111111"/>
          <w:sz w:val="28"/>
          <w:sz w:val="28"/>
          <w:szCs w:val="28"/>
          <w:rtl w:val="true"/>
          <w:lang w:bidi="ar-SA"/>
        </w:rPr>
        <w:t>أَيْأَسُ مِنْ رَحْمَتِكَ الّتي يَتَوَقَّعُها المُحْسِنُونَ‌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تدعو الدعاء المأثور عن عليّ بن الحسين عليه الصّلاة و السلام من الملك العلّام،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 قَدْ قَلَّ زادي</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حمل الزاد أقبح كل شيء إذا كان الوفود على الكريم بل ينبغي أن يكون الزاد في ذلك المسير هو العزم و الإرادة و الشوق و الطلب و حسن الظنّ الخالص فقط، كما أشار عليه السلام بهذا في دعاء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أجد بيني و بينك مشتبهات تقطعني دونك، و مبطئات تُقعِدني عن إجابتك، و قد علمتُ أنّ عبدك لا يرحل إليك إلّا بزاد، و أنّك لا تحجب عن خلقك إلّا أن تحجبهم الأعمال دونك، و قد علمتُ أنّ زاد الراحل إليك عزم إرادة يختارك بها و يصير بها إلى ما يؤدي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قد ناداك بعزم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استبقى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 حجّتك لساني، و ما تيسّر لي من إرادتك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المَسيرِ إليكَ فَلَقَدْ حَسُنَ ظَنّي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بالتَّوَكُّلِ عَلَيْكَ‌، و إنْ كانَ جُرْمِي قد أخَافَني مِنْ عُقُوبَتِكَ‌، فَإنَّ رَجائي قَدْ أَشْعَرَني بالأمْنِ مِنْ نِقْمَتِكَ‌، و إنْ كانَ ذَنْبي قد عَرَّضَني لِعِقَابِكَ‌، فَقَدْ أَدْنَاني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ثِقَتِي بِثَوابِكَ‌، و إنْ كانَ أنامَتْني الغَفْلَةُ عَنِ الاسْتِعدادِ للِقَائِكَ فَقَدْ نَبَّهَتْني المَعْرِفَةُ بكَرَمِكَ و آلائكَ‌، و إنْ كانَ أوْحَشَ ما بَيْني و بَيْنَكَ فَرْطُ العِصيانِ و الطُّغيانِ فَقَدْ آنَستني بُشْرىٰ الغُفْرانِ و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بِسُبُحاتِ وَجْهِكَ و أنوارِ قُدْسِكَ‌، و أَبْتَهِلُ إليكَ بِعَواطِفِ رَحْمَتِكَ و لَطائِفِ رَأفَتِكَ‌</w:t>
      </w:r>
      <w:r>
        <w:rPr>
          <w:rStyle w:val="FootnoteAnchor"/>
          <w:rtl w:val="true"/>
        </w:rPr>
        <w:footnoteReference w:id="293"/>
      </w:r>
      <w:r>
        <w:rPr>
          <w:rFonts w:ascii="Amiri" w:hAnsi="Amiri" w:eastAsia="Amiri" w:cs="Amiri"/>
          <w:color w:val="111111"/>
          <w:sz w:val="28"/>
          <w:sz w:val="28"/>
          <w:szCs w:val="28"/>
          <w:rtl w:val="true"/>
          <w:lang w:bidi="ar-SA"/>
        </w:rPr>
        <w:t>أنْ تُحَقِّقَ ظَنِّي في ما</w:t>
      </w:r>
      <w:r>
        <w:rPr>
          <w:rStyle w:val="FootnoteAnchor"/>
          <w:rtl w:val="true"/>
        </w:rPr>
        <w:footnoteReference w:id="294"/>
      </w:r>
      <w:r>
        <w:rPr>
          <w:rFonts w:ascii="Amiri" w:hAnsi="Amiri" w:eastAsia="Amiri" w:cs="Amiri"/>
          <w:color w:val="111111"/>
          <w:sz w:val="28"/>
          <w:sz w:val="28"/>
          <w:szCs w:val="28"/>
          <w:rtl w:val="true"/>
          <w:lang w:bidi="ar-SA"/>
        </w:rPr>
        <w:t>أُؤَمِّلُهُ مِنْ جَزيلِ إكرامِكَ و جَمِيل إنعامِكَ فِي القُربىٰ مِنْكَ و الزُّلْفى لَدَيْكَ و التَّمَتُّعِ بالنَّظَرِ إلَيْكَ‌، و هَا أَنا ذا مُتَعَرِّضٌ لِنَفَحاتِ رَوْحِكَ و عَطْفِكَ‌، و مُنْتَجِعٌ غَيْثَ جُودِكَ و لُطْفِكَ‌، فارٌّ من سَخَطِكَ إلىٰ رِضاكَ‌، وَ هارِبٌ مِنْكَ إلَيْكَ‌، راجٍ أحْسَنَ ما لَدَيْكَ‌، مُعَوِّلٌ على مَواهِبِكَ‌، مُفْتَقِرٌ إلى رِعايَتِكَ‌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بَدَأتَ بي مِنْ فَضْلِكَ فَتَمِّمْهُ‌، و ما وَهَبْتَ لي مِنْ كَرَمِكَ فلا تَسْلُبْهُ‌، و ما سَتَرْتَهُ عَلَيَّ بِحِلْمِكَ فلا تَهْتِكْهُ‌، و ما عَمِلْتُهُ مِنْ قَبيحِ فِعلي فاغْفِرْهُ‌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اسْتَشْفَعْتُ بِكَ إليكَ‌، و اسْتَجَرْتُ بِكَ مِنْكَ‌، أتَيْتُكَ‌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طامِعاً في إحسانِكَ‌، راغِباً في امْتِنانِكَ‌، مُسْتَسْقياً وابِلَ طَوْلِكَ‌، مُسْتَمْطِراً غَمامَ فَضْلِكَ‌، طالِباً مَرضاتَكَ‌، مُريداً وَجْهَكَ‌، طارِقاً بابَكَ‌، قَاصِداً جَنابَكَ‌، وارداً شَريعةَ رِفْدِكَ‌، مُلْتَمساً سَنِيَّ الخَيْراتِ مِنْ عِنْدِكَ‌، وافِداً إلى حَضرةِ جَمالِكَ‌، مُسْتَكيناً لِعَظَمَتِكَ وَ جَلالِكَ‌، فَافْعَلْ بي ما أنتَ أهْلُهُ مِنَ المَغْفِرَةِ و الرَّحْمَةِ‌، و لا تَفْعَل بي ما أنا أهْلُهُ من العذابِ و النِّقْمَةِ‌، بِرحْمَتِكَ يا أرحمَ الرَّاحمين</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للداعي المفتاق و الطالب المشتاق أن لا ييأس من لطف معشوقه و رحم محبوبه، و لا يفتر عن التملّق و البصبصة</w:t>
      </w:r>
      <w:r>
        <w:rPr>
          <w:rStyle w:val="FootnoteAnchor"/>
          <w:rtl w:val="true"/>
        </w:rPr>
        <w:footnoteReference w:id="296"/>
      </w:r>
      <w:r>
        <w:rPr>
          <w:rFonts w:ascii="Amiri" w:hAnsi="Amiri" w:eastAsia="Amiri" w:cs="Amiri"/>
          <w:color w:val="111111"/>
          <w:sz w:val="28"/>
          <w:sz w:val="28"/>
          <w:szCs w:val="28"/>
          <w:rtl w:val="true"/>
          <w:lang w:bidi="ar-SA"/>
        </w:rPr>
        <w:t>إليه بأنّه لا يرى أثر الإجابة و لطف قربه و وصاله، بل يصير بكلّه و تمامه الرجاء و حسن الظنّ باللّٰه، و الترنّم بما قال شاعر الترك في هذا المقام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گوزللر مهربان اولمز دِمَك يانلشدر اى باقى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اولور و اللّٰه باللّٰه همر يالواره گورسونلر </w:t>
      </w:r>
      <w:bookmarkStart w:id="188" w:name="pg16249_175812"/>
    </w:p>
    <w:p>
      <w:pPr>
        <w:pStyle w:val="Heading4"/>
        <w:numPr>
          <w:ilvl w:val="3"/>
          <w:numId w:val="1"/>
        </w:numPr>
        <w:rPr/>
      </w:pPr>
      <w:bookmarkStart w:id="189" w:name="__RefHeading___Toc4325224_1280447820"/>
      <w:bookmarkStart w:id="190" w:name="_Toc71"/>
      <w:bookmarkEnd w:id="188"/>
      <w:bookmarkEnd w:id="189"/>
      <w:r>
        <w:rPr>
          <w:rtl w:val="true"/>
        </w:rPr>
        <w:t>الزبور الأوّل في مناجاة العارفين و العاشقين من الأئمّة المعصومين صلوات اللّٰه عليهم أجمعين</w:t>
      </w:r>
      <w:bookmarkEnd w:id="190"/>
    </w:p>
    <w:p>
      <w:pPr>
        <w:pStyle w:val="Heading5"/>
        <w:numPr>
          <w:ilvl w:val="4"/>
          <w:numId w:val="1"/>
        </w:numPr>
        <w:rPr/>
      </w:pPr>
      <w:bookmarkStart w:id="191" w:name="__RefHeading___Toc4325226_1280447820"/>
      <w:bookmarkStart w:id="192" w:name="_Toc72"/>
      <w:bookmarkEnd w:id="191"/>
      <w:r>
        <w:rPr>
          <w:rtl w:val="true"/>
        </w:rPr>
        <w:t>منها مناجاة سيّدنا و مولانا عليّ بن الحسين زين العابدين عليه السلام</w:t>
      </w:r>
      <w:bookmarkEnd w:id="192"/>
    </w:p>
    <w:p>
      <w:pPr>
        <w:pStyle w:val="BookText"/>
        <w:rPr/>
      </w:pPr>
      <w:r>
        <w:rPr>
          <w:rFonts w:ascii="Amiri" w:hAnsi="Amiri" w:eastAsia="Amiri" w:cs="Amiri"/>
          <w:color w:val="111111"/>
          <w:sz w:val="28"/>
          <w:sz w:val="28"/>
          <w:szCs w:val="28"/>
          <w:rtl w:val="true"/>
          <w:lang w:bidi="ar-SA"/>
        </w:rPr>
        <w:t>إلهي لَو لا الواجِبُ مِنْ قَبُولِ أمْركَ لَنَزَّهْتُكَ عَنْ ذِكْري إيّاكَ‌، عَلىٰ أنَّ ذِكري لَكَ بِقَدْري لا بِقَدْرِكَ‌، و ما عسىٰ أنْ يَبْلُغَ مِقداري حَتّىٰ أُجْعَلَ مَحَلّاً لِتَقديسكَ‌، و مِنْ أعْظَمِ النِّعَمِ عَلَينا جَرَيانُ ذِكْرِك على ألسِنَتنا، و إذْنُكَ لنا بِدُعائِكَ و تَنْزِيهِكَ وَ تَسْبيحِكَ‌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فَأَلْهِمْنا ذِكْرَكَ في الملاءِ و الخَلاءِ و اللَّيْلِ و النَّهارِ و الإعْلانِ و الإسْرار و في السَّرَّاءِ و الضَّرَّاءِ‌، و آنِسنا بالذِّكْرِ الخَفيِّ‌، و اسْتَعْمِلْنا بالْعَمَلِ الزكِيِّ و السَّعْيِ المَرْضِيِّ‌، و جَازِنا بالميزانِ الوَفيِّ‌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بِكَ هامَتِ القُلُوبُ الوالِهَةُ‌، و على مَعْرِفَتِكَ جُمِعَتِ العُقُولُ المُتبايِنَةِ‌، فلا تَطْمَئِنُّ القُلوبُ إلّا بِذِكْراكَ‌، و لا تَسْكُنُ النُّفُوسُ إلّا عِنْدَ رُؤياكَ‌، أنْتَ المُسَبَّحَ في كُلِّ مَكانٍ‌، و المعبودُ في كُلِّ زَمانٍ‌، و المَوجودُ في كُلِّ أوانٍ‌، و المَدعُوُّ بِكُلِّ لِسانٍ‌، و المُعَظَّمُ في كُلِّ جَنانٍ‌، فَأسْتَغْفِرُكَ مِنْ كُلِّ لَذَّةٍ بِغَيْرِ ذِكْرِكَ‌، و مِنْ كُلِّ رَاحَةٍ بِغَيْرِ أُنْسِكَ‌، و مِنْ كُلِّ سُرورٍ بِغَيْرِ قُرْبِكَ‌، و مِنْ كُلِّ شغلٍ بِغَيْر طاعَتِكَ‌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أنْتَ قُلْتَ و 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فَأمَرْتَنا بِذِكْرِكَ‌، و وَعَدْتَنا عَلَيْهِ أَنْ تَذْكُرَنا تَشْريفاً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إكراماً و تَفْخِيماً و إعظاماً، و هَا نَحْنُ ذاكِرُوكَ كَمَا أَمَرْتَنا، فَأَنْجِزْ لنا ما وَعَدْتَنا يا ذاكِرَ الذَّاكِرينَ و يا أَرْحَم الرَّاحِمين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193" w:name="pg16249_175813"/>
    </w:p>
    <w:p>
      <w:pPr>
        <w:pStyle w:val="Heading5"/>
        <w:numPr>
          <w:ilvl w:val="4"/>
          <w:numId w:val="1"/>
        </w:numPr>
        <w:rPr/>
      </w:pPr>
      <w:bookmarkStart w:id="194" w:name="__RefHeading___Toc4325228_1280447820"/>
      <w:bookmarkStart w:id="195" w:name="_Toc73"/>
      <w:bookmarkEnd w:id="193"/>
      <w:bookmarkEnd w:id="194"/>
      <w:r>
        <w:rPr>
          <w:rtl w:val="true"/>
        </w:rPr>
        <w:t>و من مناجاته أيضاً صلوات اللّٰه و سلامه عليه</w:t>
      </w:r>
      <w:bookmarkEnd w:id="195"/>
    </w:p>
    <w:p>
      <w:pPr>
        <w:pStyle w:val="BookText"/>
        <w:rPr/>
      </w:pPr>
      <w:r>
        <w:rPr>
          <w:rFonts w:ascii="Amiri" w:hAnsi="Amiri" w:eastAsia="Amiri" w:cs="Amiri"/>
          <w:color w:val="111111"/>
          <w:sz w:val="28"/>
          <w:sz w:val="28"/>
          <w:szCs w:val="28"/>
          <w:rtl w:val="true"/>
          <w:lang w:bidi="ar-SA"/>
        </w:rPr>
        <w:t>إلهي كَسْري لا يَجْبُرُهُ إلّا لُطْفُكَ و حَنانُكَ‌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فَقْري لا يُغنِيهِ إلّا عَطْفُكَ و إحسانُكَ‌، وَ رَوْعَتي لا يُسَكِّنُها إلّا أمانُكَ‌، و ذَلَّتي لا يُعِزُّها إلّا سُلْطانُكَ‌، و اُمْنِيَّتي لا يُبَلِّغُنِيها إلّا فَضْلُكَ‌، و خَلَّتي لا يَسُدُّها إلّا طَوْلُكَ‌، و حاجَتي إليكَ لا يَقْضِيها غَيْرُكَ‌، و كَرْبي لا يُفَرِّجُهُ سِوى رَحْمَتِكَ‌، و ضُرِّي لا يَكْشِفُهُ غَيْرُ رَأفَتِكَ‌، و عَيْلَتي لا يَرُدُّها إلّا فَضْلُكَ‌</w:t>
      </w:r>
      <w:r>
        <w:rPr>
          <w:rStyle w:val="FootnoteAnchor"/>
          <w:rtl w:val="true"/>
        </w:rPr>
        <w:footnoteReference w:id="300"/>
      </w:r>
      <w:r>
        <w:rPr>
          <w:rFonts w:ascii="Amiri" w:hAnsi="Amiri" w:eastAsia="Amiri" w:cs="Amiri"/>
          <w:color w:val="111111"/>
          <w:sz w:val="28"/>
          <w:sz w:val="28"/>
          <w:szCs w:val="28"/>
          <w:rtl w:val="true"/>
          <w:lang w:bidi="ar-SA"/>
        </w:rPr>
        <w:t>، و غُلَّتي لا يُبَرِّدُها إلّا وَصْلُكَ‌، و لَوْعَتي لا يُطْفِئُها إلّا لِقاؤُكَ‌، و شَوْقِي إليكَ لا يَبُلُّهُ إلّا النَّظَرُ إلىٰ وَجْهِكَ‌، و قَراري لا يَقِرُّ دُونَ دُنُوّي مِنْكَ‌، و لَهْفتي لا يَرُدُّها إلّا رَوْحُكَ‌، و سُقْمي لا يَشْفِيهِ إلّا طِبُّكَ‌، و غَمِّي لا يُزِيلُهُ إلّا قُرْبُكَ‌، و جُرْحي لا يُبْرِئُهُ إلّا صَفْحُكَ‌، و صَداءُ‌</w:t>
      </w:r>
      <w:r>
        <w:rPr>
          <w:rStyle w:val="FootnoteAnchor"/>
          <w:rtl w:val="true"/>
        </w:rPr>
        <w:footnoteReference w:id="301"/>
      </w:r>
      <w:r>
        <w:rPr>
          <w:rFonts w:ascii="Amiri" w:hAnsi="Amiri" w:eastAsia="Amiri" w:cs="Amiri"/>
          <w:color w:val="111111"/>
          <w:sz w:val="28"/>
          <w:sz w:val="28"/>
          <w:szCs w:val="28"/>
          <w:rtl w:val="true"/>
          <w:lang w:bidi="ar-SA"/>
        </w:rPr>
        <w:t>قَلبي لا يَجْلُوهُ إلّا عَفْوكَ‌، وَ وَسْوَاسُ صَدْري لا يُزِيحُهُ إلّا مَنُّكَ‌</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مُنْتهى أمَلِ الآمِلِينَ‌، و يا غايَةَ سُؤالِ السَّائِلينَ‌، و يا أقْصىٰ طَلِبَةِ الطَّالِبينَ‌، و يا أعْلىٰ رَغْبَةِ الرَّاغِبينَ‌، و يا وَلِيَّ الصَّالِحِين، و يا أمانَ الخائِفِينَ‌، و يا مُجيبَ دَعْوَةِ المُضطَرِّينَ‌، و يا ذُخْرَ المُعْدِمينَ‌، و يا كَنْزَ الآيسينَ‌</w:t>
      </w:r>
      <w:r>
        <w:rPr>
          <w:rStyle w:val="FootnoteAnchor"/>
          <w:rtl w:val="true"/>
        </w:rPr>
        <w:footnoteReference w:id="303"/>
      </w:r>
      <w:r>
        <w:rPr>
          <w:rFonts w:ascii="Amiri" w:hAnsi="Amiri" w:eastAsia="Amiri" w:cs="Amiri"/>
          <w:color w:val="111111"/>
          <w:sz w:val="28"/>
          <w:sz w:val="28"/>
          <w:szCs w:val="28"/>
          <w:rtl w:val="true"/>
          <w:lang w:bidi="ar-SA"/>
        </w:rPr>
        <w:t xml:space="preserve">و يا غِياثَ المُستَغيثِينَ‌، و يا قَاضِيَ حوائِجِ الفُقراءِ و المَساكِينِ‌، و يا أرْحَمَ الرَّاحِمينَ‌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يا أكْرَمَ الأكْرمينَ‌، لَكَ تَخَضُّعي و سُؤالي، و إليكَ تَضَرُّعي و ابْتِهالي، أسألُكَ أنْ تؤيّدني</w:t>
      </w:r>
      <w:r>
        <w:rPr>
          <w:rStyle w:val="FootnoteAnchor"/>
          <w:rtl w:val="true"/>
        </w:rPr>
        <w:footnoteReference w:id="304"/>
      </w:r>
      <w:r>
        <w:rPr>
          <w:rFonts w:ascii="Amiri" w:hAnsi="Amiri" w:eastAsia="Amiri" w:cs="Amiri"/>
          <w:color w:val="111111"/>
          <w:sz w:val="28"/>
          <w:sz w:val="28"/>
          <w:szCs w:val="28"/>
          <w:rtl w:val="true"/>
          <w:lang w:bidi="ar-SA"/>
        </w:rPr>
        <w:t>مِنْ رَوْحِ رِضوانِكَ‌، و تُديمَ عَلَيَّ نَعيمَ‌</w:t>
      </w:r>
      <w:r>
        <w:rPr>
          <w:rStyle w:val="FootnoteAnchor"/>
          <w:rtl w:val="true"/>
        </w:rPr>
        <w:footnoteReference w:id="305"/>
      </w:r>
      <w:r>
        <w:rPr>
          <w:rFonts w:ascii="Amiri" w:hAnsi="Amiri" w:eastAsia="Amiri" w:cs="Amiri"/>
          <w:color w:val="111111"/>
          <w:sz w:val="28"/>
          <w:sz w:val="28"/>
          <w:szCs w:val="28"/>
          <w:rtl w:val="true"/>
          <w:lang w:bidi="ar-SA"/>
        </w:rPr>
        <w:t>امتنانِكَ‌، و ها أَنا ذا بِبَابِ كَرَمِكَ واقِفٌ‌، و لِنَفَحاتِ بِرِّكَ مُتَعَرِّضٌ‌، و بِحَبْلِكَ الشَّدِيدِ مُعْتَصِمٌ‌، و بِعُرْوَتِكَ الوُثْقى مُتَمَسِّكٌ‌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ارْحَمْ عَبْدَكَ الذَّليلَ‌، ذا اللِّسانِ الكَليلِ و العَمَلِ القَلِيلِ‌، و امْنُنْ عَلَيهِ بِطَوْلِكَ الجَزيلِ و اكْنُفْهُ تحتَ ظِلِّكَ الظَّلِيلِ‌، يا عَظيمُ يا جَميلُ يا أرْحَمَ الرَّاحِمينَ‌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196" w:name="pg16249_175814"/>
    </w:p>
    <w:p>
      <w:pPr>
        <w:pStyle w:val="Heading5"/>
        <w:numPr>
          <w:ilvl w:val="4"/>
          <w:numId w:val="1"/>
        </w:numPr>
        <w:rPr/>
      </w:pPr>
      <w:bookmarkStart w:id="197" w:name="__RefHeading___Toc4325230_1280447820"/>
      <w:bookmarkStart w:id="198" w:name="_Toc74"/>
      <w:bookmarkEnd w:id="196"/>
      <w:bookmarkEnd w:id="197"/>
      <w:r>
        <w:rPr>
          <w:rtl w:val="true"/>
        </w:rPr>
        <w:t>و من مناجاته أيضاً صلوات اللّٰه و سلامه عليه</w:t>
      </w:r>
      <w:bookmarkEnd w:id="198"/>
    </w:p>
    <w:p>
      <w:pPr>
        <w:pStyle w:val="BookText"/>
        <w:rPr/>
      </w:pPr>
      <w:r>
        <w:rPr>
          <w:rFonts w:ascii="Amiri" w:hAnsi="Amiri" w:eastAsia="Amiri" w:cs="Amiri"/>
          <w:color w:val="111111"/>
          <w:sz w:val="28"/>
          <w:sz w:val="28"/>
          <w:szCs w:val="28"/>
          <w:rtl w:val="true"/>
          <w:lang w:bidi="ar-SA"/>
        </w:rPr>
        <w:t>اللّهمّ يا مَلاذَ اللّائِذينَ‌، و يا مَعاذَ العائِذينَ‌، و يا مُنْجِيَ الهَالِكِينَ‌، و يا عاصِمَ البائِسِ‌</w:t>
      </w:r>
      <w:r>
        <w:rPr>
          <w:rStyle w:val="FootnoteAnchor"/>
          <w:rtl w:val="true"/>
        </w:rPr>
        <w:footnoteReference w:id="307"/>
      </w:r>
      <w:r>
        <w:rPr>
          <w:rFonts w:ascii="Amiri" w:hAnsi="Amiri" w:eastAsia="Amiri" w:cs="Amiri"/>
          <w:color w:val="111111"/>
          <w:sz w:val="28"/>
          <w:sz w:val="28"/>
          <w:szCs w:val="28"/>
          <w:rtl w:val="true"/>
          <w:lang w:bidi="ar-SA"/>
        </w:rPr>
        <w:t>المُسْتَكينِ‌، و يا رَاحِمَ المَساكِينَ‌، و يا مُجِيبَ دَعْوَةِ المُضْطَرِّينَ‌، و يا كَنْزَ المُفْتَقِرينَ‌، و يا جَابِرَ المُنْكَسِرينَ‌، و يا مَأْوَى المُنْقَطِعِينَ‌، و يا ناصِرَ المُستضعفين، و يا مُجيرَ الخائِفِينَ‌، و يا مُغيثَ المَكْروبينَ‌، و يا حِصْنَ اللّاجِينَ‌، إنْ لَمْ أعُذْ بِعِزَّتِكَ فَبِمَنْ أعوذُ، وَ إنْ لَمْ أَلُذْ بِقُدرَتِكَ فَبِمَنْ ألوذُ؟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ألجَأَتْني الذُّنُوبُ إلى التَّشَبُّثِ بأذيالِ عَفْوِكَ‌، و أَحْوَجَتني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الخَطايا إلى اسْتِفْتَاحِ أبوابِ صَفْحِكَ‌، و دَعَتْني الإساءَةُ إلى الإناخَةِ بِفِناءِ عِزِّكَ‌، و حَمَلَتْني المخافَةُ مِنْ نِقْمَتِكَ إلى</w:t>
      </w:r>
      <w:r>
        <w:rPr>
          <w:rStyle w:val="FootnoteAnchor"/>
          <w:rtl w:val="true"/>
        </w:rPr>
        <w:footnoteReference w:id="308"/>
      </w:r>
      <w:r>
        <w:rPr>
          <w:rFonts w:ascii="Amiri" w:hAnsi="Amiri" w:eastAsia="Amiri" w:cs="Amiri"/>
          <w:color w:val="111111"/>
          <w:sz w:val="28"/>
          <w:sz w:val="28"/>
          <w:szCs w:val="28"/>
          <w:rtl w:val="true"/>
          <w:lang w:bidi="ar-SA"/>
        </w:rPr>
        <w:t>التَّمَسُّكِ بِعُروةِ عَطفِكَ‌، و ما حَقُّ مَنِ اعْتَصَمَ بِحَبْلِكَ أنْ يُخْذَلَ‌، و لا يَلِيقُ بِمَنِ استجارَ بِعِزِّكَ أنْ يُسْلَمَ أو يُهْمَلَ‌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فلا تُخْلِنا مِنْ حِمايَتِكَ‌، و لا تُعْرِنا من رِعايَتِكَ‌، و رُدَّنا</w:t>
      </w:r>
      <w:r>
        <w:rPr>
          <w:rStyle w:val="FootnoteAnchor"/>
          <w:rtl w:val="true"/>
        </w:rPr>
        <w:footnoteReference w:id="309"/>
      </w:r>
      <w:r>
        <w:rPr>
          <w:rFonts w:ascii="Amiri" w:hAnsi="Amiri" w:eastAsia="Amiri" w:cs="Amiri"/>
          <w:color w:val="111111"/>
          <w:sz w:val="28"/>
          <w:sz w:val="28"/>
          <w:szCs w:val="28"/>
          <w:rtl w:val="true"/>
          <w:lang w:bidi="ar-SA"/>
        </w:rPr>
        <w:t>عَنْ مَوارِدِ الهَلَكَةِ‌، فَإنّا بِعَيْنِكَ و في كَنَفِكَ 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بِأهلِ خاصَّتِكَ مِنْ ملائِكَتِكَ و الصّالِحِينَ مِنْ بَرِيَّتِكَ أنْ تَجْعَلَ علينا واقِيَةً تُنَجِّينا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الهَلَكاتِ و تُجَنِّبُنا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الآفاتِ‌، و تُكِنُّنا مِنْ دَواهي المُصيباتِ‌، وَ أَنْ تُنَزِّلَ عَلَينا مِنْ سَكينَتِكَ‌، و أَنْ تَغْشَى وُجُوهَنا بِأَنوارِ مَحَبَّتِكَ‌، و أَنْ تُؤوِيَنا إلى شديدِ رُكْنِكَ‌، و أنْ تَحْوِيَنا في أكنافِ عِصْمَتِكَ بِرأفَتِكَ وَ رَحْمَتِكَ يا أرحَمَ الرّاحمين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4325232_1280447820"/>
      <w:bookmarkStart w:id="200" w:name="_Toc75"/>
      <w:bookmarkEnd w:id="199"/>
      <w:r>
        <w:rPr>
          <w:rtl w:val="true"/>
        </w:rPr>
        <w:t>و من مناجاته أيضاً صلوات اللّٰه و سلامه عليه</w:t>
      </w:r>
      <w:bookmarkEnd w:id="200"/>
    </w:p>
    <w:p>
      <w:pPr>
        <w:pStyle w:val="BookText"/>
        <w:rPr/>
      </w:pPr>
      <w:r>
        <w:rPr>
          <w:rFonts w:ascii="Amiri" w:hAnsi="Amiri" w:eastAsia="Amiri" w:cs="Amiri"/>
          <w:color w:val="111111"/>
          <w:sz w:val="28"/>
          <w:sz w:val="28"/>
          <w:szCs w:val="28"/>
          <w:rtl w:val="true"/>
          <w:lang w:bidi="ar-SA"/>
        </w:rPr>
        <w:t>يا مَنْ إذا سَأَلَهُ عَبْدُهُ أعطاهُ‌، و إذا أَمَّلَ ما عِنْدَهُ بَلَّغَهُ مُناهُ‌، و إذا أقْبَلَ عَلَيْهِ قَرَّبَهُ و أدْناهُ‌، و إذا جَاهَرَهُ بالعِصيانِ سَتَرَ عَلىٰ ذَنْبِهِ و عفاهُ‌، و إذا تَوَكَّلَ عَلَيْهِ أَحْسَبَهُ و كَفاهُ‌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مَنْ ذا الَّذي نَزَلَ بِكَ‌</w:t>
      </w:r>
      <w:r>
        <w:rPr>
          <w:rStyle w:val="FootnoteAnchor"/>
          <w:rtl w:val="true"/>
        </w:rPr>
        <w:footnoteReference w:id="311"/>
      </w:r>
      <w:r>
        <w:rPr>
          <w:rFonts w:ascii="Amiri" w:hAnsi="Amiri" w:eastAsia="Amiri" w:cs="Amiri"/>
          <w:color w:val="111111"/>
          <w:sz w:val="28"/>
          <w:sz w:val="28"/>
          <w:szCs w:val="28"/>
          <w:rtl w:val="true"/>
          <w:lang w:bidi="ar-SA"/>
        </w:rPr>
        <w:t>مُلْتَمِساً قِراكَ فَما قَرَيْتَهُ‌، وَ مَنْ ذا 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أَناخَ بِبَابِكَ مُرْتَجِياً نَداكَ‌ </w:t>
      </w:r>
      <w:bookmarkStart w:id="201" w:name="pg16249_175815"/>
    </w:p>
    <w:p>
      <w:pPr>
        <w:pStyle w:val="BookText"/>
        <w:rPr/>
      </w:pPr>
      <w:bookmarkEnd w:id="201"/>
      <w:r>
        <w:rPr>
          <w:rFonts w:ascii="Amiri" w:hAnsi="Amiri" w:eastAsia="Amiri" w:cs="Amiri"/>
          <w:color w:val="111111"/>
          <w:sz w:val="28"/>
          <w:sz w:val="28"/>
          <w:szCs w:val="28"/>
          <w:rtl w:val="true"/>
          <w:lang w:bidi="ar-SA"/>
        </w:rPr>
        <w:t>فَمَا أوْلَيْتَه، أَ يَحْسُنُ أنْ أَرْجِعَ عَنْ بابِكَ بِالخَيْبَةِ مَصْروفاً وَ لَسْتُ أعْرِفُ مَولًى سِواكَ بالإحسانِ مَوْصوفاً؟ كَيْفَ أرجُو غَيْرَكَ وَ الْخَيْرُ كُلُّهُ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أُؤَمِّلُ سِواكَ و الخَلْقُ و الأمْرُ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أقْطَعُ رَجائي مِنْكَ وَ قَدْ أوْلَيتني ما لَمْ أسْألْهُ مِنْ فَضْلِكَ؟ أم تُفْقِرُني إلى مِثْلي و أنا مُعْتَصِمٌ‌</w:t>
      </w:r>
      <w:r>
        <w:rPr>
          <w:rStyle w:val="FootnoteAnchor"/>
          <w:rtl w:val="true"/>
        </w:rPr>
        <w:footnoteReference w:id="312"/>
      </w:r>
      <w:r>
        <w:rPr>
          <w:rFonts w:ascii="Amiri" w:hAnsi="Amiri" w:eastAsia="Amiri" w:cs="Amiri"/>
          <w:color w:val="111111"/>
          <w:sz w:val="28"/>
          <w:sz w:val="28"/>
          <w:szCs w:val="28"/>
          <w:rtl w:val="true"/>
          <w:lang w:bidi="ar-SA"/>
        </w:rPr>
        <w:t>بِحَبْلِكَ‌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سَعِدَ بِرَحْمَتِه القاصِدونَ‌، و لَمْ يَشْقَ بِنِقْمَتِه المُستغفرونَ‌، كَيْفَ أنساكَ و لَمْ تَزَلْ ذاكِري، و كَيْفَ ألهو عنكَ و أنتَ مُراقِبي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بِذَيْلِ عَفوِكَ‌</w:t>
      </w:r>
      <w:r>
        <w:rPr>
          <w:rStyle w:val="FootnoteAnchor"/>
          <w:rtl w:val="true"/>
        </w:rPr>
        <w:footnoteReference w:id="313"/>
      </w:r>
      <w:r>
        <w:rPr>
          <w:rFonts w:ascii="Amiri" w:hAnsi="Amiri" w:eastAsia="Amiri" w:cs="Amiri"/>
          <w:color w:val="111111"/>
          <w:sz w:val="28"/>
          <w:sz w:val="28"/>
          <w:szCs w:val="28"/>
          <w:rtl w:val="true"/>
          <w:lang w:bidi="ar-SA"/>
        </w:rPr>
        <w:t>أعْلَقْتُ يَدي، و لِنَيْلِ عَطاياكَ بَسَطْتُ أَمَلي، فأخْلِصني بِخالِصَةِ تَوحيدِك، و اجْعَلني مِنْ صَفْوَةِ عَبيدكَ‌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كُلُّ هارِبٍ إليه يَلْتَجِئُ‌</w:t>
      </w:r>
      <w:r>
        <w:rPr>
          <w:rStyle w:val="FootnoteAnchor"/>
          <w:rtl w:val="true"/>
        </w:rPr>
        <w:footnoteReference w:id="314"/>
      </w:r>
      <w:r>
        <w:rPr>
          <w:rFonts w:ascii="Amiri" w:hAnsi="Amiri" w:eastAsia="Amiri" w:cs="Amiri"/>
          <w:color w:val="111111"/>
          <w:sz w:val="28"/>
          <w:sz w:val="28"/>
          <w:szCs w:val="28"/>
          <w:rtl w:val="true"/>
          <w:lang w:bidi="ar-SA"/>
        </w:rPr>
        <w:t>، و كُلُّ طالِبٍ إيّاهُ يَرْتَجي، يا خَيْرَ مَرْجُوٍّ، و يا أكْرَمَ مَدْعُوٍّ، و يا مَنْ لا يُرَدُّ سائِلُهُ‌، و لا يُخَيَّبُ آمِلُهُ‌، يا مَنْ بابُهُ مَفْتُوحٌ لدَاعِيه، و حِجابُهُ مَرْفُوعٌ لِراجِيهِ‌، أسألُكَ بِكَرَمِكَ أنْ تَمُنَّ عَلَيَّ مِنْ عَطائِكَ بِما تَقِرُّ بِهِ عَيْني، وَ مِنْ رَجائِكَ بما تَطْمَئِنُّ بِهِ نَفْسي، و مِنَ الْيَقِينِ بما تُهَوِّنُ بِهِ عَلَيَّ مُصيباتِ الدُّنيا، و تَجْلُو بِهِ عَنْ بَصِيرتي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غَشَوات الْعَمَى، برَحْمَتِكَ يا أَرْحَمَ الرَّاحِمينَ‌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4325234_1280447820"/>
      <w:bookmarkStart w:id="203" w:name="_Toc76"/>
      <w:bookmarkEnd w:id="202"/>
      <w:r>
        <w:rPr>
          <w:rtl w:val="true"/>
        </w:rPr>
        <w:t>و من مناجاته أيضاً صلوات اللّٰه و سلامه عليه</w:t>
      </w:r>
      <w:bookmarkEnd w:id="2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أَلْهِمنا طاعَتَكَ‌، و جَنِّبْنا مَعْصِيَتَكَ‌، و يَسِّرْ لنا بُلُوغَ ما نَتَمَنَّى مِن ابْتِغاءِ رِضوانِكَ‌، و أحْلِلْنا بُحبُوحَةَ جِنانِكَ‌، و اقْشَعْ عَنْ بصائِرِنا سَحائِبَ‌</w:t>
      </w:r>
      <w:r>
        <w:rPr>
          <w:rStyle w:val="FootnoteAnchor"/>
          <w:rtl w:val="true"/>
        </w:rPr>
        <w:footnoteReference w:id="316"/>
      </w:r>
      <w:r>
        <w:rPr>
          <w:rFonts w:ascii="Amiri" w:hAnsi="Amiri" w:eastAsia="Amiri" w:cs="Amiri"/>
          <w:color w:val="111111"/>
          <w:sz w:val="28"/>
          <w:sz w:val="28"/>
          <w:szCs w:val="28"/>
          <w:rtl w:val="true"/>
          <w:lang w:bidi="ar-SA"/>
        </w:rPr>
        <w:t>الارْتياب، و اكْشِفْ عَنْ قُلُوبنا أغْشِيَةَ الرَّيْبِ‌</w:t>
      </w:r>
      <w:r>
        <w:rPr>
          <w:rStyle w:val="FootnoteAnchor"/>
          <w:rtl w:val="true"/>
        </w:rPr>
        <w:footnoteReference w:id="317"/>
      </w:r>
      <w:r>
        <w:rPr>
          <w:rFonts w:ascii="Amiri" w:hAnsi="Amiri" w:eastAsia="Amiri" w:cs="Amiri"/>
          <w:color w:val="111111"/>
          <w:sz w:val="28"/>
          <w:sz w:val="28"/>
          <w:szCs w:val="28"/>
          <w:rtl w:val="true"/>
          <w:lang w:bidi="ar-SA"/>
        </w:rPr>
        <w:t>و الحِجابِ‌، و أزْهِقِ الباطِلَ عَنْ ضَمائرنا، و أثْبِتِ الحَقَّ في سَرائِرِنا؛ فَإنَّ الشُّكُوكَ و الظُّنُونَ لَواقِحُ الفِتَنِ‌، و مُكَدِّرَةٌ لِصَفْوِ المَنائِحِ‌</w:t>
      </w:r>
      <w:r>
        <w:rPr>
          <w:rStyle w:val="FootnoteAnchor"/>
          <w:rtl w:val="true"/>
        </w:rPr>
        <w:footnoteReference w:id="318"/>
      </w:r>
      <w:r>
        <w:rPr>
          <w:rFonts w:ascii="Amiri" w:hAnsi="Amiri" w:eastAsia="Amiri" w:cs="Amiri"/>
          <w:color w:val="111111"/>
          <w:sz w:val="28"/>
          <w:sz w:val="28"/>
          <w:szCs w:val="28"/>
          <w:rtl w:val="true"/>
          <w:lang w:bidi="ar-SA"/>
        </w:rPr>
        <w:t>و المِنَنِ‌</w:t>
      </w:r>
      <w:r>
        <w:rPr>
          <w:rFonts w:eastAsia="Amiri" w:cs="Amiri" w:ascii="Amiri" w:hAnsi="Amiri"/>
          <w:color w:val="111111"/>
          <w:sz w:val="28"/>
          <w:szCs w:val="28"/>
          <w:rtl w:val="true"/>
          <w:lang w:bidi="ar-SA"/>
        </w:rPr>
        <w:t xml:space="preserve">. </w:t>
      </w:r>
      <w:bookmarkStart w:id="204" w:name="pg16249_175816"/>
    </w:p>
    <w:p>
      <w:pPr>
        <w:pStyle w:val="BookText"/>
        <w:rPr/>
      </w:pPr>
      <w:bookmarkEnd w:id="204"/>
      <w:r>
        <w:rPr>
          <w:rFonts w:ascii="Amiri" w:hAnsi="Amiri" w:eastAsia="Amiri" w:cs="Amiri"/>
          <w:color w:val="111111"/>
          <w:sz w:val="28"/>
          <w:sz w:val="28"/>
          <w:szCs w:val="28"/>
          <w:rtl w:val="true"/>
          <w:lang w:bidi="ar-SA"/>
        </w:rPr>
        <w:t>اللّهمّ احْمِلْنا في سُفُنِ نَجاتِكَ‌، و مَتِّعْنا بِلَذِيذ مُناجاتِكَ‌، و أوْرِدنا حِياضَ حُبِّكَ‌، و أذِقْنا حَلاوَةَ وُدِّكَ و قُرْبِكَ‌، و اجْعَلْ شُغْلَنا</w:t>
      </w:r>
      <w:r>
        <w:rPr>
          <w:rStyle w:val="FootnoteAnchor"/>
          <w:rtl w:val="true"/>
        </w:rPr>
        <w:footnoteReference w:id="319"/>
      </w:r>
      <w:r>
        <w:rPr>
          <w:rFonts w:ascii="Amiri" w:hAnsi="Amiri" w:eastAsia="Amiri" w:cs="Amiri"/>
          <w:color w:val="111111"/>
          <w:sz w:val="28"/>
          <w:sz w:val="28"/>
          <w:szCs w:val="28"/>
          <w:rtl w:val="true"/>
          <w:lang w:bidi="ar-SA"/>
        </w:rPr>
        <w:t>فِيكَ‌، وَ هَمَّنا في طاعَتِكَ‌، و أخْلِصْ نِيّاتِنا في مُعامَلَتِكَ فَإنّا بِكَ وَ لَكَ‌، و لا وَسيلَةَ لَنا إليكَ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المُصْطَفَيْنَ الأخيارَ، و ألْحِقنا بالصّالِحين الأبرارِ السَّابِقِينَ إلى المَكْرُماتِ‌، المُسارِعينَ إلى الخَيْراتِ‌، العَامِلين للباقياتِ‌</w:t>
      </w:r>
      <w:r>
        <w:rPr>
          <w:rStyle w:val="FootnoteAnchor"/>
          <w:rtl w:val="true"/>
        </w:rPr>
        <w:footnoteReference w:id="320"/>
      </w:r>
      <w:r>
        <w:rPr>
          <w:rFonts w:ascii="Amiri" w:hAnsi="Amiri" w:eastAsia="Amiri" w:cs="Amiri"/>
          <w:color w:val="111111"/>
          <w:sz w:val="28"/>
          <w:sz w:val="28"/>
          <w:szCs w:val="28"/>
          <w:rtl w:val="true"/>
          <w:lang w:bidi="ar-SA"/>
        </w:rPr>
        <w:t>الصّالِحاتِ‌، السّارِعِينَ‌</w:t>
      </w:r>
      <w:r>
        <w:rPr>
          <w:rStyle w:val="FootnoteAnchor"/>
          <w:rtl w:val="true"/>
        </w:rPr>
        <w:footnoteReference w:id="321"/>
      </w:r>
      <w:r>
        <w:rPr>
          <w:rFonts w:ascii="Amiri" w:hAnsi="Amiri" w:eastAsia="Amiri" w:cs="Amiri"/>
          <w:color w:val="111111"/>
          <w:sz w:val="28"/>
          <w:sz w:val="28"/>
          <w:szCs w:val="28"/>
          <w:rtl w:val="true"/>
          <w:lang w:bidi="ar-SA"/>
        </w:rPr>
        <w:t>إلى رَفيعِ الدَّرَجاتِ‌، إنَّكَ عَلَى كُلِّ شَيءٍ قَديرٌ و بالإجابَةِ جَديرٌ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4325236_1280447820"/>
      <w:bookmarkStart w:id="206" w:name="_Toc77"/>
      <w:bookmarkEnd w:id="205"/>
      <w:r>
        <w:rPr>
          <w:rtl w:val="true"/>
        </w:rPr>
        <w:t>و من مناجاته أيضاً صلوات اللّٰه و سلامه عليه</w:t>
      </w:r>
      <w:bookmarkEnd w:id="206"/>
    </w:p>
    <w:p>
      <w:pPr>
        <w:pStyle w:val="BookText"/>
        <w:rPr/>
      </w:pPr>
      <w:r>
        <w:rPr>
          <w:rFonts w:ascii="Amiri" w:hAnsi="Amiri" w:eastAsia="Amiri" w:cs="Amiri"/>
          <w:color w:val="111111"/>
          <w:sz w:val="28"/>
          <w:sz w:val="28"/>
          <w:szCs w:val="28"/>
          <w:rtl w:val="true"/>
          <w:lang w:bidi="ar-SA"/>
        </w:rPr>
        <w:t>سُبحانَكَ ما أضْيَقَ الطَّريقُ‌</w:t>
      </w:r>
      <w:r>
        <w:rPr>
          <w:rStyle w:val="FootnoteAnchor"/>
          <w:rtl w:val="true"/>
        </w:rPr>
        <w:footnoteReference w:id="323"/>
      </w:r>
      <w:r>
        <w:rPr>
          <w:rFonts w:ascii="Amiri" w:hAnsi="Amiri" w:eastAsia="Amiri" w:cs="Amiri"/>
          <w:color w:val="111111"/>
          <w:sz w:val="28"/>
          <w:sz w:val="28"/>
          <w:szCs w:val="28"/>
          <w:rtl w:val="true"/>
          <w:lang w:bidi="ar-SA"/>
        </w:rPr>
        <w:t>على مَنْ لَمْ تَكُنْ دليلَه، و ما أوْضَحَ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هَدَيْتَهُ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فاسلُكْ بِنا سُبُلَ الوُصُولِ إلَيْكَ‌، وَ سَيِّرْنا في أقْرَبِ الطُّرُقِ للوفُودِ عَلَيْكَ‌، قَرِّبْ إلَيْنا البَعيدَ، وَ سَهِّلْ لَدَيْنا</w:t>
      </w:r>
      <w:r>
        <w:rPr>
          <w:rStyle w:val="FootnoteAnchor"/>
          <w:rtl w:val="true"/>
        </w:rPr>
        <w:footnoteReference w:id="324"/>
      </w:r>
      <w:r>
        <w:rPr>
          <w:rFonts w:ascii="Amiri" w:hAnsi="Amiri" w:eastAsia="Amiri" w:cs="Amiri"/>
          <w:color w:val="111111"/>
          <w:sz w:val="28"/>
          <w:sz w:val="28"/>
          <w:szCs w:val="28"/>
          <w:rtl w:val="true"/>
          <w:lang w:bidi="ar-SA"/>
        </w:rPr>
        <w:t>العَسِيرَ الشَّديدَ، و ألْحِقْنا بِعِبادِكَ الّذينَ هُم بالبِدارِ إليكَ يُسارِعُونَ‌، و بابَكَ على الدَّوامِ يَطْرُقُونَ‌، و إيّاكَ في اللَّيْلِ و النَّهارِ يَعْبُدُونَ‌، و هُمْ مِنْ هَيْبَتِكَ مُشفِقُونَ‌، الّذينَ صَفَّيْتَ لَهُمُ المَشارِبَ‌، و بَلَّغْتَهُمُ الرَّغائِبَ‌، و أنْجَحْتَ لهُمُ المَطالِبَ‌، و قَضَيْتَ لَهُمْ مِنْ فَضْلِكَ المآرِبَ‌، و مَلأْتَ ضَمائِرَهُمْ مِنْ حُبِّكَ‌، و رَوَّيْتَهُمْ مِنْ صافي شَرابِ وُدِّكَ‌</w:t>
      </w:r>
      <w:r>
        <w:rPr>
          <w:rStyle w:val="FootnoteAnchor"/>
          <w:rtl w:val="true"/>
        </w:rPr>
        <w:footnoteReference w:id="325"/>
      </w:r>
      <w:r>
        <w:rPr>
          <w:rFonts w:ascii="Amiri" w:hAnsi="Amiri" w:eastAsia="Amiri" w:cs="Amiri"/>
          <w:color w:val="111111"/>
          <w:sz w:val="28"/>
          <w:sz w:val="28"/>
          <w:szCs w:val="28"/>
          <w:rtl w:val="true"/>
          <w:lang w:bidi="ar-SA"/>
        </w:rPr>
        <w:t>، فبِكَ إلىٰ لَذِيذ مُناجاتِكَ وَصَلُوا، و مِنْكَ على أقْصىٰ مَقاصِدِهِمْ حَصَلُوا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مَنْ هُوَ على المُقْبِلينَ عَلَيْهِ مُقْبِلٌ‌، و بالعَطْفِ عَلَيْهِمْ عائِد مُتَفَضِّلٌ‌، و بالغافِلِينَ عَنْ ذِكْرِهِ رَحيمٌ رَءوفٌ‌، و بِجَذْبِهِمْ إلى بابِهِ وَدُودٌ عَطُوفٌ‌، أسألُكَ أنْ تَجْعَلَنِي من أوْفَرِهِمْ مِنْكَ حَظّاً، و أعلاهُمْ عِنْدَكَ مَنزِلاً، وَ أجْزَلِهِم مِنْ وُدِّكَ قِسْماً، و أفْضَلِهِمْ في مَعْرِفَتِكَ نَصيباً، فَقَدِ انْقطعتْ إليكَ هِمَّتي </w:t>
      </w:r>
      <w:bookmarkStart w:id="207" w:name="pg16249_175817"/>
    </w:p>
    <w:p>
      <w:pPr>
        <w:pStyle w:val="BookText"/>
        <w:rPr/>
      </w:pPr>
      <w:bookmarkEnd w:id="207"/>
      <w:r>
        <w:rPr>
          <w:rFonts w:ascii="Amiri" w:hAnsi="Amiri" w:eastAsia="Amiri" w:cs="Amiri"/>
          <w:color w:val="111111"/>
          <w:sz w:val="28"/>
          <w:sz w:val="28"/>
          <w:szCs w:val="28"/>
          <w:rtl w:val="true"/>
          <w:lang w:bidi="ar-SA"/>
        </w:rPr>
        <w:t>و انْصَرفَتْ نَحْوَكَ رَغْبَتي، فأنْتَ لا غَيْرُكَ مُرادي، و لَكَ لا لِسواكَ سَهَري و سُهادي، و لِقاؤُكَ قُرَّةُ عَيني، و وَصْلُكَ مُنى نَفسي، وَ إليكَ شَوْقي، و في مَحَبَّتِكَ وَلَهي، و إلى هَواكَ صَبابَتي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رِضاكَ بُغْيَتي، وَ رُؤيَتُكَ حاجَتي، و جِوارُكَ طلِبَتي، و قُرْبُكَ غايَةُ مَسأَلَتي</w:t>
      </w:r>
      <w:r>
        <w:rPr>
          <w:rStyle w:val="FootnoteAnchor"/>
          <w:rtl w:val="true"/>
        </w:rPr>
        <w:footnoteReference w:id="326"/>
      </w:r>
      <w:r>
        <w:rPr>
          <w:rFonts w:ascii="Amiri" w:hAnsi="Amiri" w:eastAsia="Amiri" w:cs="Amiri"/>
          <w:color w:val="111111"/>
          <w:sz w:val="28"/>
          <w:sz w:val="28"/>
          <w:szCs w:val="28"/>
          <w:rtl w:val="true"/>
          <w:lang w:bidi="ar-SA"/>
        </w:rPr>
        <w:t>، و في مُناجاتِكَ رَوْحي و راحَتي، وَ عِنْدَكَ دَواءُ عِلَّتي وَ شِفاءُ غُلَّتي و بَرْدُ لَوْعَتي وَ كَشْفُ كُرْبَتي، فَكُنْ أنيسِي في وَحْشَتي، و مُقيلَ عَثْرَتي، و غَافِرَ زَلَّتي، و قابِلَ تَوْبتي، و مُجيبَ دَعْوَتي، و وَلِيَّ عِصْمَتي، وَ مُغْنِيَ فاقَتي، و لا تَقْطَعْني عَنْكَ‌، و لا تُباعِدْني</w:t>
      </w:r>
      <w:r>
        <w:rPr>
          <w:rStyle w:val="FootnoteAnchor"/>
          <w:rtl w:val="true"/>
        </w:rPr>
        <w:footnoteReference w:id="327"/>
      </w:r>
      <w:r>
        <w:rPr>
          <w:rFonts w:ascii="Amiri" w:hAnsi="Amiri" w:eastAsia="Amiri" w:cs="Amiri"/>
          <w:color w:val="111111"/>
          <w:sz w:val="28"/>
          <w:sz w:val="28"/>
          <w:szCs w:val="28"/>
          <w:rtl w:val="true"/>
          <w:lang w:bidi="ar-SA"/>
        </w:rPr>
        <w:t>مِنْكَ‌، يا نَعيمي و جَنَّتي، و يا دُنيايَ و آخِرَتي، يا أرْحَمَ الرَّاحِمينَ‌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p>
    <w:p>
      <w:pPr>
        <w:pStyle w:val="Heading5"/>
        <w:numPr>
          <w:ilvl w:val="4"/>
          <w:numId w:val="1"/>
        </w:numPr>
        <w:rPr/>
      </w:pPr>
      <w:bookmarkStart w:id="208" w:name="__RefHeading___Toc4325238_1280447820"/>
      <w:bookmarkStart w:id="209" w:name="_Toc78"/>
      <w:bookmarkEnd w:id="208"/>
      <w:r>
        <w:rPr>
          <w:rtl w:val="true"/>
        </w:rPr>
        <w:t>و من مناجاته أيضاً صلوات اللّٰه و سلامه عليه</w:t>
      </w:r>
      <w:bookmarkEnd w:id="209"/>
    </w:p>
    <w:p>
      <w:pPr>
        <w:pStyle w:val="BookText"/>
        <w:rPr/>
      </w:pPr>
      <w:r>
        <w:rPr>
          <w:rFonts w:ascii="Amiri" w:hAnsi="Amiri" w:eastAsia="Amiri" w:cs="Amiri"/>
          <w:color w:val="111111"/>
          <w:sz w:val="28"/>
          <w:sz w:val="28"/>
          <w:szCs w:val="28"/>
          <w:rtl w:val="true"/>
          <w:lang w:bidi="ar-SA"/>
        </w:rPr>
        <w:t>إلهي مَنْ ذَا الّذي ذاقَ حَلاوَةَ مَحَبَّتِكَ فَرامَ مِنْكَ بَدلاً، وَ مَنْ ذا الّذي أنِسَ بِقُرْبِكَ فابْتَغى عَنْكَ حِوَلاً، إلهي فاجْعَلْنا مِمَّن اصْطَفَيْتَهُ لِقُرْبِكَ و وِلايَتِكَ‌، و أخْلَصْتَهُ لِوُدِّكَ وَ مَحَبَّتِكَ‌، وَ شَوَّقْتَهُ إلىٰ لِقائِكَ‌، و أرْضَيْتَهُ‌</w:t>
      </w:r>
      <w:r>
        <w:rPr>
          <w:rStyle w:val="FootnoteAnchor"/>
          <w:rtl w:val="true"/>
        </w:rPr>
        <w:footnoteReference w:id="330"/>
      </w:r>
      <w:r>
        <w:rPr>
          <w:rFonts w:ascii="Amiri" w:hAnsi="Amiri" w:eastAsia="Amiri" w:cs="Amiri"/>
          <w:color w:val="111111"/>
          <w:sz w:val="28"/>
          <w:sz w:val="28"/>
          <w:szCs w:val="28"/>
          <w:rtl w:val="true"/>
          <w:lang w:bidi="ar-SA"/>
        </w:rPr>
        <w:t>بِقَضائِكَ‌، و مَنَحْتَهُ بالنَّظَرِ إلىٰ وَجْهِكَ‌، وَ حَبَوْتَهُ بِرِضاكَ‌، و أعَذْتَهُ مِنْ هَجرِكَ وَ قِلاكَ‌، و بَوَّأْتَهُ مَقْعَدَ الصِّدْقِ في جَوارِكَ‌، وَ خَصَصْتَهُ بِمَعْرِفَتِكَ‌، و أهَّلْتَهُ لِعبادَتِكَ‌، و هَيَّمْتَ قَلْبَهُ لإرادَتِكَ‌، و اجْتَبَيْتَهُ لِمُشاهَدَتِكَ‌، و أخْلَيْتَ وَجْهَهُ لَكَ‌، و فَرَّغْتَ فُؤادَهُ لِحُبِّكَ‌، وَ رَغَّبْتَهُ في ما عِنْدَكَ‌، و أَلْهَمْتَهُ ذِكْرَكَ‌، و أوْزَعْتَهُ شُكْرَكَ‌، و شَغَلْتَهُ بِطاعَتِكَ‌، و صَيَّرْتَهُ مِنْ صالِحي بَرِيَّتِكَ‌، و اخْتَرْتَهُ‌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لِمُناجاتِكَ‌، و قَطَعْتَ عَنْهُ كُلَّ شَيءٍ يَقْطَعُهُ عَنْكَ‌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مِمَّنْ دَأْبُهُمُ الارتياحُ إليكَ و الحَنينُ‌، و دَيْدَنُهُم</w:t>
      </w:r>
      <w:r>
        <w:rPr>
          <w:rStyle w:val="FootnoteAnchor"/>
          <w:rtl w:val="true"/>
        </w:rPr>
        <w:footnoteReference w:id="331"/>
      </w:r>
      <w:r>
        <w:rPr>
          <w:rFonts w:ascii="Amiri" w:hAnsi="Amiri" w:eastAsia="Amiri" w:cs="Amiri"/>
          <w:color w:val="111111"/>
          <w:sz w:val="28"/>
          <w:sz w:val="28"/>
          <w:szCs w:val="28"/>
          <w:rtl w:val="true"/>
          <w:lang w:bidi="ar-SA"/>
        </w:rPr>
        <w:t>الزَّفْرَةُ و الأنِين، وَ جِباهُهُم ساجِدَةٌ لِعَظَمَتِكَ‌، و عُيُونُهُمْ ساهِرَةٌ في خِدْمَتِك، و دُمُوعُهم سائِلَةٌ مِنْ خَشيَتِكَ‌، و قُلوبُهُمْ مُعَلَّقَةٌ بِمَحَبَّتِكَ‌، و أفْئِدَتُهُمْ مُنْخَلِعَةٌ مِنْ هَيبَتِكَ‌</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210" w:name="pg16249_175818"/>
    </w:p>
    <w:p>
      <w:pPr>
        <w:pStyle w:val="BookText"/>
        <w:rPr/>
      </w:pPr>
      <w:bookmarkEnd w:id="210"/>
      <w:r>
        <w:rPr>
          <w:rFonts w:ascii="Amiri" w:hAnsi="Amiri" w:eastAsia="Amiri" w:cs="Amiri"/>
          <w:color w:val="111111"/>
          <w:sz w:val="28"/>
          <w:sz w:val="28"/>
          <w:szCs w:val="28"/>
          <w:rtl w:val="true"/>
          <w:lang w:bidi="ar-SA"/>
        </w:rPr>
        <w:t>يا مَنْ أَنْوارُ قُدْسِهِ لأبْصَارِ مُحِبِّيهِ رائِقَةٌ‌، و سُبُحاتُ نُورِ وَجْهِهِ لِقُلُوبِ عارِفِيهِ شائِقَةٌ‌، يا مُنْتَهىٰ‌</w:t>
      </w:r>
      <w:r>
        <w:rPr>
          <w:rStyle w:val="FootnoteAnchor"/>
          <w:rtl w:val="true"/>
        </w:rPr>
        <w:footnoteReference w:id="333"/>
      </w:r>
      <w:r>
        <w:rPr>
          <w:rFonts w:ascii="Amiri" w:hAnsi="Amiri" w:eastAsia="Amiri" w:cs="Amiri"/>
          <w:color w:val="111111"/>
          <w:sz w:val="28"/>
          <w:sz w:val="28"/>
          <w:szCs w:val="28"/>
          <w:rtl w:val="true"/>
          <w:lang w:bidi="ar-SA"/>
        </w:rPr>
        <w:t>قُلُوبِ المُشتاقِينَ‌، و يا غَايَةَ آمالِ المُحِبِّينَ‌، أسألُكَ حُبَّكَ وَ حُبَّ مَنْ يُحِبُّكَ‌، و حُبَّ كُلِّ عَمَلٍ يُوصِلُني إلى قُرْبِكَ‌، و أنْ تَجْعَلَكَ أحَبَّ إليَّ مِمّا سِواكَ‌، و أنْ تَجْعَلَ حُبّي إيّاكَ قائِداً إلىٰ رِضوانِكَ و شَوقي إليكَ ذائداً عَنْ عِصيانِكَ‌، و امْنُنْ عَلَيَّ بالنَّظَرِ إليكَ‌، و انْظُر بِعَيْنِ الوُدِّ و العَطْفِ إليَّ‌، و لا تَصْرِفْ عنّي وَجْهَكَ‌، و اجْعَلني مِنْ أهْلِ السعادَةِ و الحُظُوظِ</w:t>
      </w:r>
      <w:r>
        <w:rPr>
          <w:rStyle w:val="FootnoteAnchor"/>
          <w:rtl w:val="true"/>
        </w:rPr>
        <w:footnoteReference w:id="334"/>
      </w:r>
      <w:r>
        <w:rPr>
          <w:rFonts w:ascii="Amiri" w:hAnsi="Amiri" w:eastAsia="Amiri" w:cs="Amiri"/>
          <w:color w:val="111111"/>
          <w:sz w:val="28"/>
          <w:sz w:val="28"/>
          <w:szCs w:val="28"/>
          <w:rtl w:val="true"/>
          <w:lang w:bidi="ar-SA"/>
        </w:rPr>
        <w:t xml:space="preserve">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يا أرْحَمَ الرَّاحِمين، إنَّكَ على كُلِّ شَيءٍ قَديرٌ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4325240_1280447820"/>
      <w:bookmarkStart w:id="212" w:name="_Toc79"/>
      <w:bookmarkEnd w:id="211"/>
      <w:r>
        <w:rPr>
          <w:rtl w:val="true"/>
        </w:rPr>
        <w:t>و من مناجاته أيضاً صلوات اللّٰه و سلامه عليه</w:t>
      </w:r>
      <w:bookmarkEnd w:id="21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336"/>
      </w:r>
      <w:r>
        <w:rPr>
          <w:rFonts w:ascii="Amiri" w:hAnsi="Amiri" w:eastAsia="Amiri" w:cs="Amiri"/>
          <w:color w:val="111111"/>
          <w:sz w:val="28"/>
          <w:sz w:val="28"/>
          <w:szCs w:val="28"/>
          <w:rtl w:val="true"/>
          <w:lang w:bidi="ar-SA"/>
        </w:rPr>
        <w:t>اجْعَلْنا مِنَ الّذينَ تَرَسَّخَتْ أشْجارُ الشَّوْقِ إليكَ في حَدائِقِ صُدُورِهِم، و أَخَذَتْ لَوْعَةُ مَحَبَّتِكَ بِمَجامِعِ قُلوبِهِمْ‌، فَهُمْ إلىٰ أوْكارِ الأذْكارِ</w:t>
      </w:r>
      <w:r>
        <w:rPr>
          <w:rStyle w:val="FootnoteAnchor"/>
          <w:rtl w:val="true"/>
        </w:rPr>
        <w:footnoteReference w:id="33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يَأْوُونَ‌، و في رِياضِ القُرْبِ و المُكاشَفَةِ يَرْتَعُونَ‌، و مِنْ حِياضِ المَحَبَّةِ بِكَأسِ المُلاطَفَةِ يَكْرَعُونَ‌، و شَرائِعَ المَصافاتِ يَردونَ‌، و قَدْ كُشِفَ الغِطاءُ عن بصائِرِهِمْ‌</w:t>
      </w:r>
      <w:r>
        <w:rPr>
          <w:rStyle w:val="FootnoteAnchor"/>
          <w:rtl w:val="true"/>
        </w:rPr>
        <w:footnoteReference w:id="338"/>
      </w:r>
      <w:r>
        <w:rPr>
          <w:rFonts w:ascii="Amiri" w:hAnsi="Amiri" w:eastAsia="Amiri" w:cs="Amiri"/>
          <w:color w:val="111111"/>
          <w:sz w:val="28"/>
          <w:sz w:val="28"/>
          <w:szCs w:val="28"/>
          <w:rtl w:val="true"/>
          <w:lang w:bidi="ar-SA"/>
        </w:rPr>
        <w:t>، و انْجَلَتْ أظِلَّةُ‌</w:t>
      </w:r>
      <w:r>
        <w:rPr>
          <w:rStyle w:val="FootnoteAnchor"/>
          <w:rtl w:val="true"/>
        </w:rPr>
        <w:footnoteReference w:id="339"/>
      </w:r>
      <w:r>
        <w:rPr>
          <w:rFonts w:ascii="Amiri" w:hAnsi="Amiri" w:eastAsia="Amiri" w:cs="Amiri"/>
          <w:color w:val="111111"/>
          <w:sz w:val="28"/>
          <w:sz w:val="28"/>
          <w:szCs w:val="28"/>
          <w:rtl w:val="true"/>
          <w:lang w:bidi="ar-SA"/>
        </w:rPr>
        <w:t>الرَّيْبِ عَنْ عقائِدِهْم في ضَمائِرِهم، و انْتَفَتْ مُخالَجَةُ‌</w:t>
      </w:r>
      <w:r>
        <w:rPr>
          <w:rStyle w:val="FootnoteAnchor"/>
          <w:rtl w:val="true"/>
        </w:rPr>
        <w:footnoteReference w:id="340"/>
      </w:r>
      <w:r>
        <w:rPr>
          <w:rFonts w:ascii="Amiri" w:hAnsi="Amiri" w:eastAsia="Amiri" w:cs="Amiri"/>
          <w:color w:val="111111"/>
          <w:sz w:val="28"/>
          <w:sz w:val="28"/>
          <w:szCs w:val="28"/>
          <w:rtl w:val="true"/>
          <w:lang w:bidi="ar-SA"/>
        </w:rPr>
        <w:t>الشَّكِّ عَنْ قُلُوبِهِمْ و سَرائِرِهِمْ‌، و انْشَرَحَتْ بِتَحقيقِ المَعْرِفَةِ صُدورُهُمْ‌، و عَلَتْ بِسَبْقِ السَّعادَةِ في الزِّهادَةِ هِمَمُهُمْ‌، و عَذُبَ مِنْ‌</w:t>
      </w:r>
      <w:r>
        <w:rPr>
          <w:rStyle w:val="FootnoteAnchor"/>
          <w:rtl w:val="true"/>
        </w:rPr>
        <w:footnoteReference w:id="341"/>
      </w:r>
      <w:r>
        <w:rPr>
          <w:rFonts w:ascii="Amiri" w:hAnsi="Amiri" w:eastAsia="Amiri" w:cs="Amiri"/>
          <w:color w:val="111111"/>
          <w:sz w:val="28"/>
          <w:sz w:val="28"/>
          <w:szCs w:val="28"/>
          <w:rtl w:val="true"/>
          <w:lang w:bidi="ar-SA"/>
        </w:rPr>
        <w:t>مَعينِ المُعامَلَةِ شِرْبُهُمْ‌، و طابَ في مَجالِسِ الاُنْسِ شَرابُهُمْ‌</w:t>
      </w:r>
      <w:r>
        <w:rPr>
          <w:rStyle w:val="FootnoteAnchor"/>
          <w:rtl w:val="true"/>
        </w:rPr>
        <w:footnoteReference w:id="342"/>
      </w:r>
      <w:r>
        <w:rPr>
          <w:rFonts w:ascii="Amiri" w:hAnsi="Amiri" w:eastAsia="Amiri" w:cs="Amiri"/>
          <w:color w:val="111111"/>
          <w:sz w:val="28"/>
          <w:sz w:val="28"/>
          <w:szCs w:val="28"/>
          <w:rtl w:val="true"/>
          <w:lang w:bidi="ar-SA"/>
        </w:rPr>
        <w:t xml:space="preserve">، و أَمِنَ في مَواطِنِ المَخافَةِ سِرْبُهُمْ‌، و اطْمَأَنَّتْ بالرُّجُوعِ إلى رَبِّ الأربابِ أنْفُسُهُمْ‌، و تَيَقَّنَتْ بالفَوْزِ و الفَلاحِ‌ </w:t>
      </w:r>
      <w:bookmarkStart w:id="213" w:name="pg16249_175819"/>
    </w:p>
    <w:p>
      <w:pPr>
        <w:pStyle w:val="BookText"/>
        <w:rPr/>
      </w:pPr>
      <w:bookmarkEnd w:id="213"/>
      <w:r>
        <w:rPr>
          <w:rFonts w:ascii="Amiri" w:hAnsi="Amiri" w:eastAsia="Amiri" w:cs="Amiri"/>
          <w:color w:val="111111"/>
          <w:sz w:val="28"/>
          <w:sz w:val="28"/>
          <w:szCs w:val="28"/>
          <w:rtl w:val="true"/>
          <w:lang w:bidi="ar-SA"/>
        </w:rPr>
        <w:t>أرْواحُهُمْ‌، و قَرَّتْ بالنَّظَرِ إلىٰ مَحْبُوبِهِمْ أعْيُنُهُمْ‌، و اسْتَقَرَّ بإدراكِ السُّؤْلِ و نَيْلِ المأمولِ قَرارُهُمْ‌، و رَبِحَتْ في بَيْعِ الدُّنيا بالآخِرَةِ تِجارَتُهُمْ‌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أَلَذَّ خَواطِرَ الإلهامِ بِذكْرِكَ عَلَى الْقُلُوبِ‌، و ما أحْلَى المَسيرَ إليكَ بالأوهامِ في مَسالِكِ الغُيُوبِ‌، و ما أطْيَبَ طَعْمَ حُبِّكَ‌، و ما أعْذَبَ شِرْبَ قُرْبِكَ‌، فأعِذْنا مِنْ طَردِكَ وَ إبْعادِكَ‌، و اجْعَلْنا مِنْ أَخَصَّ عَارِفِيكَ و أصْلَح عِبادِكَ و أصْدَقِ طَائِعِيكَ و أخْلَصِ عُبّادكَ‌، يا عَظِيمُ‌، يا جَليلُ‌، يا كَريمُ‌، يا مُنيلُ‌، برَحْمَتِكَ يا أرْحَمَ الرّاحِمينَ‌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4325242_1280447820"/>
      <w:bookmarkStart w:id="215" w:name="_Toc80"/>
      <w:bookmarkEnd w:id="214"/>
      <w:r>
        <w:rPr>
          <w:rtl w:val="true"/>
        </w:rPr>
        <w:t>من مناجاة سيّدنا و مولانا سيّد الشهداء حسين بن على عليهما السلام</w:t>
      </w:r>
      <w:r>
        <w:rPr>
          <w:rtl w:val="true"/>
        </w:rPr>
        <w:t xml:space="preserve">/ </w:t>
      </w:r>
      <w:r>
        <w:rPr/>
        <w:t>28</w:t>
      </w:r>
      <w:r>
        <w:rPr>
          <w:rtl w:val="true"/>
        </w:rPr>
        <w:t xml:space="preserve"> /</w:t>
      </w:r>
      <w:bookmarkEnd w:id="215"/>
    </w:p>
    <w:p>
      <w:pPr>
        <w:pStyle w:val="BookText"/>
        <w:rPr/>
      </w:pPr>
      <w:r>
        <w:rPr>
          <w:rFonts w:ascii="Amiri" w:hAnsi="Amiri" w:eastAsia="Amiri" w:cs="Amiri"/>
          <w:color w:val="111111"/>
          <w:sz w:val="28"/>
          <w:sz w:val="28"/>
          <w:szCs w:val="28"/>
          <w:rtl w:val="true"/>
          <w:lang w:bidi="ar-SA"/>
        </w:rPr>
        <w:t>إلهي إنّ اخْتِلافَ تَدبيركَ و سُرْعَةَ أطواءِ مَقادِيرِكَ مَنَعا عِبادَكَ العارِفينَ بِكَ عن السُّكُونِ إلى عَطاءٍ و اليَأسِ مِنْكَ في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كَمْ من طاعَةٍ بَنَيْتُها و حالَةٍ شَيَّدْتُها هَدَمَ اعْتِمادي عَلَيْها عَدْلُكَ‌، بَلْ أقالَني مِنْها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حُكْمُكَ النّافِذُ وَ مَشِيَّتُكَ القَاهِرَةُ لَمْ يَتْرُكَا لِذي مَقالٍ مَقالاً و لا لذي حالٍ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أعزم و أنت القاهر، و كيف لا أعزم و أنت الآمر؟</w:t>
      </w:r>
    </w:p>
    <w:p>
      <w:pPr>
        <w:pStyle w:val="BookText"/>
        <w:rPr/>
      </w:pPr>
      <w:r>
        <w:rPr>
          <w:rFonts w:ascii="Amiri" w:hAnsi="Amiri" w:eastAsia="Amiri" w:cs="Amiri"/>
          <w:color w:val="111111"/>
          <w:sz w:val="28"/>
          <w:sz w:val="28"/>
          <w:szCs w:val="28"/>
          <w:rtl w:val="true"/>
          <w:lang w:bidi="ar-SA"/>
        </w:rPr>
        <w:t>إلهي إنّك تَعْلَمُ أنّي و إنْ لَمْ تَدُمِ الطّاعَةُ مِنّي فِعْلاً جَزْماً فقد دامَتْ مَحَبَّةً و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عَيْنٌ لا تَراكَ و لا تَزالُ عَلَيْها رَقيباً، و خَسِرَتْ صَفْقَةُ عَبْدٍ لَمْ تَجْعَلْ لَهُ مِنْ حُبِّكَ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عَلِّمْني مِنْ عِلْمِكَ المَخزونِ‌، وَ صُنِّي بِسِتْرِكَ المَصُونِ‌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حَقِّقني بِحَقائِقِ أهْلِ القُرْبِ‌، و اسْلُك بي مَسْلَكَ أهْلِ الجَذْبِ‌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أَغْنِني بتَدبيرِكَ لي عن تَدْبِيري، و باخْتِيارِكَ لي عن اختيارِي، و أوْقِفْني على مَراكِزِ اضْطِراري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أخْرِجْني مِنْ ذُلِّ نَفْسي، و طَهِّرْنِي مِنْ شَكِّي وَ شِرْكي</w:t>
      </w:r>
      <w:r>
        <w:rPr>
          <w:rStyle w:val="FootnoteAnchor"/>
          <w:rtl w:val="true"/>
        </w:rPr>
        <w:footnoteReference w:id="344"/>
      </w:r>
      <w:r>
        <w:rPr>
          <w:rFonts w:ascii="Amiri" w:hAnsi="Amiri" w:eastAsia="Amiri" w:cs="Amiri"/>
          <w:color w:val="111111"/>
          <w:sz w:val="28"/>
          <w:sz w:val="28"/>
          <w:szCs w:val="28"/>
          <w:rtl w:val="true"/>
          <w:lang w:bidi="ar-SA"/>
        </w:rPr>
        <w:t xml:space="preserve">قَبْلَ حُلولِ رَمْسي، بِكَ أنْتَصِرُ </w:t>
      </w:r>
      <w:bookmarkStart w:id="216" w:name="pg16249_175820"/>
    </w:p>
    <w:p>
      <w:pPr>
        <w:pStyle w:val="BookText"/>
        <w:rPr/>
      </w:pPr>
      <w:bookmarkEnd w:id="216"/>
      <w:r>
        <w:rPr>
          <w:rFonts w:ascii="Amiri" w:hAnsi="Amiri" w:eastAsia="Amiri" w:cs="Amiri"/>
          <w:color w:val="111111"/>
          <w:sz w:val="28"/>
          <w:sz w:val="28"/>
          <w:szCs w:val="28"/>
          <w:rtl w:val="true"/>
          <w:lang w:bidi="ar-SA"/>
        </w:rPr>
        <w:t>فَانْصُرْني، و عَلَيْكَ أتوكَّلُ فلا تَكِلْني، و إيّاكَ أسألُ فلا تُخَيِّبني، و في فَضْلِكَ أرْغبُ فلا تَحْرِمني، و بِجِنابِكَ أنْتَسِبُ فلا تُبْعِدْني، و بِبَابِكَ أقِفُ فَلا تَطْرُدْني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هذا ذُلّي ظاهِرٌ بَيْنَ يَدَيْكَ‌، و هذا حالي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مِنْكَ أطلُبُ الوصولَ إليكَ‌، و بِكَ أسْتَدِلُّ عَلَيْكَ‌، فاهْدِني بنُورِكَ إليكَ‌، و أقِمني بِصِدْقِ العُبُوديَّةِ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أغْنِني بِفَضْلِكَ حتّى أستَغْنِيَ بِكَ عَنْ طَلِبَتي، و اطْلُبني بِرَحْمَتِكَ حتّى أصِلَ إليكَ‌، وَ اجْذُبني بِمَنِّكَ حتّى اُقْبِلَ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أشْرَقْتَ الأنوارَ في قُلُوبِ أوليائِكَ حتّى عرفوكَ و وحَّدُوكَ‌، و أنتَ الّذي أزَلْتَ الأغيارَ عَنْ قُلُوبِ أحبّائِكَ حتّىٰ لَمْ يُحِبُّوا سِواكَ و لَمْ يَلجئوا إلىٰ غَيْرِكَ‌، أنتَ المُونِسُ لَهُمْ حَيْثُ أوْحَشَتْهُمُ العَوالِمُ‌، و أنت الّذي هَدَيْتَهُمْ حَيْثُ استبانَتْ لَهُمُ المَعالِمُ‌، ما ذا وَجَدَ مَنْ فَقَدَكَ‌، و مَا الّذي فَقَدَ مَنْ وَجَدَكَ‌، لقَدْ خابَ مَنْ رَضِيَ دُونَكَ بَدَلاً، وَ لَقَدْ خَسِرَ مَنْ بَغِيَ عَنْكَ مُتَحَوِّلاً، كَيفَ يُرجى سِواكَ و أنْتَ ما قَطَعْتَ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يُطلَبُ مِنْ غَيْرِكَ و أنتَ ما بَدَّلْتَ عادَةَ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أذاقَ أحبّاءَهُ حَلاوَةَ المؤانَسَةِ فَقاموا بَيْنَ يَدَيْهِ متملّقين، و يا مَن ألبَسَ أولياءَهُ مَلابِسَ هَيبَتِهِ فَقامُوا بَينَ يَدَيه مُستغفرينَ‌، أنْتَ الذَّاكِرُ قَبْلَ الذّاكِرِينَ‌، و أنتَ البادِئُ بالإحسانِ قَبْلَ تَوَجُّهِ العابِدينَ‌، و أنتَ الجوادُ بالعَطاءِ قَبْلَ طَلَبِ الطَّالِبِينَ‌، و أنتَ الوَهَّابُ ثُمّ لِما وَهَبْتَ لنا من المُسْتَقْرِضِينَ‌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احْتَجَبَ في سُرادِقاتِ عَرْشِهِ عَنْ أنْ يُدْرِكَهُ الأبصارُ، يا مَنْ تَجَلّىٰ بِكَمالِ بَهائِهِ فَحَقَّقَتْ عَظَمَتُهُ الأسرار</w:t>
      </w:r>
      <w:r>
        <w:rPr>
          <w:rStyle w:val="FootnoteAnchor"/>
          <w:rtl w:val="true"/>
        </w:rPr>
        <w:footnoteReference w:id="345"/>
      </w:r>
      <w:r>
        <w:rPr>
          <w:rFonts w:ascii="Amiri" w:hAnsi="Amiri" w:eastAsia="Amiri" w:cs="Amiri"/>
          <w:color w:val="111111"/>
          <w:sz w:val="28"/>
          <w:sz w:val="28"/>
          <w:szCs w:val="28"/>
          <w:rtl w:val="true"/>
          <w:lang w:bidi="ar-SA"/>
        </w:rPr>
        <w:t>، كَيْفَ تَخْفى و أنتَ الظاهرُ، أمْ كَيْفَ تَغِيبُ و أنتَ الرّقيبُ الحاضِرُ، إنّكَ عَلىٰ كُلِّ شَيءٍ قَديرٌ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4325244_1280447820"/>
      <w:bookmarkStart w:id="218" w:name="_Toc81"/>
      <w:bookmarkEnd w:id="217"/>
      <w:r>
        <w:rPr>
          <w:rtl w:val="true"/>
        </w:rPr>
        <w:t>و من مناجاة الإنجيليّة لمولانا زين العابدين عليه الصلاة و السلام</w:t>
      </w:r>
      <w:bookmarkEnd w:id="21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إنّ آمالي</w:t>
      </w:r>
      <w:r>
        <w:rPr>
          <w:rStyle w:val="FootnoteAnchor"/>
          <w:rtl w:val="true"/>
        </w:rPr>
        <w:footnoteReference w:id="347"/>
      </w:r>
      <w:r>
        <w:rPr>
          <w:rFonts w:ascii="Amiri" w:hAnsi="Amiri" w:eastAsia="Amiri" w:cs="Amiri"/>
          <w:color w:val="111111"/>
          <w:sz w:val="28"/>
          <w:sz w:val="28"/>
          <w:szCs w:val="28"/>
          <w:rtl w:val="true"/>
          <w:lang w:bidi="ar-SA"/>
        </w:rPr>
        <w:t xml:space="preserve">فيكَ يَتَجاوَزُ آمالَ الآمِلينَ‌، و سُؤالِي إيّاكَ لا يُشْبِهُ سُؤالَ السّائِلِينَ‌؛ لأنّ السّائِلَ إذا </w:t>
      </w:r>
    </w:p>
    <w:p>
      <w:pPr>
        <w:pStyle w:val="BookText"/>
        <w:rPr/>
      </w:pPr>
      <w:r>
        <w:rPr>
          <w:rFonts w:ascii="Amiri" w:hAnsi="Amiri" w:eastAsia="Amiri" w:cs="Amiri"/>
          <w:color w:val="111111"/>
          <w:sz w:val="28"/>
          <w:sz w:val="28"/>
          <w:szCs w:val="28"/>
          <w:rtl w:val="true"/>
          <w:lang w:bidi="ar-SA"/>
        </w:rPr>
        <w:t>مُنِع امْتَنَعَ عَنِ السُّؤالِ‌، وَ أَنا فَلا غناء بي عَنْكَ في كُلِّ حَالٍ‌</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سَيّدي لا تَرُدَّني في حاجةٍ قد أفْنَيتُ عُمري في طَلَبِها مِنْكَ‌، و لا أجِدُ غَيْرَكَ مَعْدِلاً بِها عَنْكَ‌</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سَيّدي وَ عِزَّتِكَ لَقَدْ أَحْبَبْتُكَ مَحَبَّةً اسْتَقَرَّتْ في قَلْبي حَلاوَتُها، و أَنِسَتْ نَفسي بِبِشارَتِها، و مُحَالٌ في عَدْلِ أقضِيَتِكَ أنْ تَسُدَّ أسبابَ رَحْمَتِكَ عَنْ مُعْتَقِدي مُحبّتكَ‌</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سَيّدي عَظُمَ مَنْ أسْعَدْتَهُ باصْطِفائِكَ‌، و عَدِمَ النَّصْرَ مَنْ أبْعَدْتَهُ مِنْ فنائِكَ‌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ما أعْظَمَ رُوحَ قُلوبِ المُتَوكّلينَ عَلَيْكَ‌، و أنْجَحَ سَعْيَ الآمِلينَ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أنْتَ أنْقَذْتَ أولياءَكَ مِنْ حَيْرَةِ الشُّكُوكِ‌، و أوْصَلْتَ إلى نُفُوسِهِمْ حَبْرَةَ‌</w:t>
      </w:r>
      <w:r>
        <w:rPr>
          <w:rStyle w:val="FootnoteAnchor"/>
          <w:rtl w:val="true"/>
        </w:rPr>
        <w:footnoteReference w:id="351"/>
      </w:r>
      <w:r>
        <w:rPr>
          <w:rFonts w:ascii="Amiri" w:hAnsi="Amiri" w:eastAsia="Amiri" w:cs="Amiri"/>
          <w:color w:val="111111"/>
          <w:sz w:val="28"/>
          <w:sz w:val="28"/>
          <w:szCs w:val="28"/>
          <w:rtl w:val="true"/>
          <w:lang w:bidi="ar-SA"/>
        </w:rPr>
        <w:t>المُلُوكِ‌، و زَيَّنْتَهُمْ بِحُلْيَةِ الوِقارِ و الهَيْبَةِ‌، و أَسْبَلْتَ عَلَيْهِمْ سُتُورَ العِصْمَةِ و التَّوْبَةِ‌، وَ سَيَّرْتَ هِمَمَهُمْ في مَلَكُوتِ السَّماءِ‌، و حَبَوْتَهُمْ بِخَصَائِصِ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الجَبَاءِ‌</w:t>
      </w:r>
      <w:r>
        <w:rPr>
          <w:rStyle w:val="FootnoteAnchor"/>
          <w:rtl w:val="true"/>
        </w:rPr>
        <w:footnoteReference w:id="352"/>
      </w:r>
      <w:r>
        <w:rPr>
          <w:rFonts w:ascii="Amiri" w:hAnsi="Amiri" w:eastAsia="Amiri" w:cs="Amiri"/>
          <w:color w:val="111111"/>
          <w:sz w:val="28"/>
          <w:sz w:val="28"/>
          <w:szCs w:val="28"/>
          <w:rtl w:val="true"/>
          <w:lang w:bidi="ar-SA"/>
        </w:rPr>
        <w:t>، و عَقَدْتَ عَزائِمَهُمْ بِحَبْلِ مَحَبَّتِكَ‌، و آثَرْتَ خَواطِرَهُمْ بِتَحْصِيلِ مَعْرِفَتِكَ‌، فَهُمْ في خِدْمَتِكَ متَصَرِّفُونَ‌، و عِنْدَ نَهْيِكَ و أَمْرِكَ واقِفُونَ‌، و بِمُناجاتِكَ آنِسُونَ‌، و لَكَ بِصِدْقِ الإرادَةِ مُجَالِسُونَ‌، و ذلكَ بِرَأفَةِ تَحَنُّنِكَ عَلَيْهِمْ‌، و ما أسْدَيْتَ مِنْ جَمِيلِ مَنِّكَ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بِكَ وَصَلوا إلى مَرْضاتِكَ‌، و بِكَرَمِكَ اسْتَشْعَروا ملابِسَ مُوالاتِكَ‌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فاجْعَلْني مِمَّنْ ناسَبَهُمْ مِنْ أهْلِ طَاعَتِكَ‌، و لا تُدْخِلْني فِيمَنْ جانَبَهُمْ مِنْ أهْلِ مَعْصِيَتِكَ‌</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اجْعَلْ سِرّي مَعْقُوداً على مُراقَبَتِكَ‌، و إعلانِي مُوافِقاً لِطاعَتِكَ‌، و هَبْ لي جِسْماً رُوحانِيّاً، و قَلْباً سَماويّاً، و هِمَّةً مُتَّصِلَةً بِكَ‌، و يَقيناً صَادِقاً في حُبِّكَ‌</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و اجْعَلني من الّذين جَدُّوا في قَصْدِكَ فَلَم يَنْكِلوا، و سَلَكُوا الطَّرِيقَ إليكَ فَلَمْ يَعْدِلُوا، </w:t>
      </w:r>
      <w:bookmarkStart w:id="219" w:name="pg16249_175822"/>
    </w:p>
    <w:p>
      <w:pPr>
        <w:pStyle w:val="BookText"/>
        <w:rPr/>
      </w:pPr>
      <w:bookmarkEnd w:id="219"/>
      <w:r>
        <w:rPr>
          <w:rFonts w:ascii="Amiri" w:hAnsi="Amiri" w:eastAsia="Amiri" w:cs="Amiri"/>
          <w:color w:val="111111"/>
          <w:sz w:val="28"/>
          <w:sz w:val="28"/>
          <w:szCs w:val="28"/>
          <w:rtl w:val="true"/>
          <w:lang w:bidi="ar-SA"/>
        </w:rPr>
        <w:t xml:space="preserve">و اعْتَمَدوا عَلَيْكَ في الوصولِ حتّى وَصَلُوا، فَرَوِيَتْ قُلُوبُهُمْ مِنْ مَحَبَّتِكَ‌، و أَنِسَتْ نُفُوسُهُمْ بمعرفَتِكَ‌، فَلَمْ يَقْطَعْهُمْ عَنْكَ قاطِعٌ‌، و لا مَنَعَهُمْ عَنْ بُلُوغ ما أمَّلُوهُ لَدَيْكَ مانِعٌ‌، فَهُمْ في ما اشْتَهَتْ أنْفُسُهُمْ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اجْعَلْنِي طَلِيقَ عَفْوِكَ وَ عَتيِقَ رَحْمَتِك، و اكْتُبْ لِي أَمَاناً من سَخَطِك، و بَشِّرْنِي بِذٰلِكَ فِي العاجِلِ دُونَ الآجِلِ بُشرى أَعرِفُها، و عَرِّفْنِي فيه عَلامَةً أتَبَيَّنُها، إنّ ذٰلِكَ لاَ يَضيقُ عَلَيْكَ فِي وُسْعِكَ و لا يَتَكَأّدُك فِي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r>
        <w:rPr>
          <w:rStyle w:val="FootnoteAnchor"/>
          <w:rtl w:val="true"/>
        </w:rPr>
        <w:footnoteReference w:id="357"/>
      </w:r>
    </w:p>
    <w:p>
      <w:pPr>
        <w:pStyle w:val="Heading5"/>
        <w:numPr>
          <w:ilvl w:val="4"/>
          <w:numId w:val="1"/>
        </w:numPr>
        <w:rPr/>
      </w:pPr>
      <w:bookmarkStart w:id="220" w:name="__RefHeading___Toc4325246_1280447820"/>
      <w:bookmarkStart w:id="221" w:name="_Toc82"/>
      <w:bookmarkEnd w:id="220"/>
      <w:r>
        <w:rPr>
          <w:rtl w:val="true"/>
        </w:rPr>
        <w:t>و من مناجاته أيضاً صلوات اللّٰه و سلامه عليه</w:t>
      </w:r>
      <w:bookmarkEnd w:id="221"/>
    </w:p>
    <w:p>
      <w:pPr>
        <w:pStyle w:val="BookText"/>
        <w:rPr/>
      </w:pPr>
      <w:r>
        <w:rPr>
          <w:rFonts w:ascii="Amiri" w:hAnsi="Amiri" w:eastAsia="Amiri" w:cs="Amiri"/>
          <w:color w:val="111111"/>
          <w:sz w:val="28"/>
          <w:sz w:val="28"/>
          <w:szCs w:val="28"/>
          <w:rtl w:val="true"/>
          <w:lang w:bidi="ar-SA"/>
        </w:rPr>
        <w:t>اللّهمَّ صَلِّ عَلىٰ مُحَمَّدٍ و آلِهِ‌، و اكْفِنا طُولَ‌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و قَصِّرْهُ عَنّا بِصِدْقِ العَمَلِ‌، حتّى لا نُؤَمِّلَ اسْتِتْمامَ ساعَةٍ بَعْدَ ساعَةٍ‌، و لا اسْتِيفاءَ يَوْمٍ بَعْدَ يَوْمٍ‌، و لا اتِّصالَ نَفَسٍ بِنَفَسٍ‌، و لا لُحُوقَ قَدَمٍ بِقَدَمٍ‌، و سَلِّمْنا مِنْ غُرُورِهِ‌، و آمِنّا مِنْ شُرورِه، و انْصِبِ المَوْتَ بَيْنَ أيْدِينا نَصْباً، و لا تَجْعَلْ ذِكْرَنا لَهُ غِبّاً، و اجْعَلْ لَنا مِنْ صالِح الأعْمالِ عَمَلاً نَسْتَبْطِئُ مَعَه المَصِيرَ إلَيْكَ‌، و نَحْرِص لَهُ عَلَى وَشَكِ اللِّحَاقِ بِكَ‌، حَتّىٰ يكونَ المَوْتُ مأْنَسَنا الّذي نَأْنَسُ بِهِ‌، وَ مأْلَفَنا الّذي نَشْتاقُ إليه، و حامَّتَنَا الّتي نُحِبُّ الدُّنُوَّ مِنْها، فَإذا أوْرَدْتَهُ عَلَيْنا وَ أَنْزَلْتَهُ بِنَا فَاسْعِدْنا بِهِ زائراً، و آنِسْنا بِهِ قادِماً، و لا تُشْقِنا بِضيافَتِهِ‌، و لا تُخزِنا بِزِيارَتِهِ‌، و اجْعَلْهُ باباً من أبوابِ مَغْفِرَتِكَ‌، و مِفْتَاحاً مِنْ مَفَاتِيحِ رَحْمَتِكَ‌، أَمِتْنا مُهْتَدِينَ غَيْرَ ضَالِّينَ‌، طائِعِينَ غَيْرَ مُسْتَكْرِهِينَ‌، تائِبينَ غَيْرَ عاصِينَ و لا مُصِرِّينَ‌، يا ضامِنَ جَزاءِ المُحسنِينَ‌، و مُسْتَصْلِحَ عَمَلِ المُفْسِدينَ‌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4325248_1280447820"/>
      <w:bookmarkStart w:id="223" w:name="_Toc83"/>
      <w:bookmarkEnd w:id="222"/>
      <w:r>
        <w:rPr>
          <w:rtl w:val="true"/>
        </w:rPr>
        <w:t>من مناجاة الإنجيليّة له  أيضاً عليه السلام</w:t>
      </w:r>
      <w:bookmarkEnd w:id="223"/>
    </w:p>
    <w:p>
      <w:pPr>
        <w:pStyle w:val="BookText"/>
        <w:rPr/>
      </w:pPr>
      <w:r>
        <w:rPr>
          <w:rFonts w:ascii="Amiri" w:hAnsi="Amiri" w:eastAsia="Amiri" w:cs="Amiri"/>
          <w:color w:val="111111"/>
          <w:sz w:val="28"/>
          <w:sz w:val="28"/>
          <w:szCs w:val="28"/>
          <w:rtl w:val="true"/>
          <w:lang w:bidi="ar-SA"/>
        </w:rPr>
        <w:t>من مناجاة الإنجيليّة له</w:t>
      </w:r>
      <w:r>
        <w:rPr>
          <w:rStyle w:val="FootnoteAnchor"/>
          <w:rtl w:val="true"/>
        </w:rPr>
        <w:footnoteReference w:id="359"/>
      </w:r>
      <w:r>
        <w:rPr>
          <w:rFonts w:ascii="Amiri" w:hAnsi="Amiri" w:eastAsia="Amiri" w:cs="Amiri"/>
          <w:color w:val="111111"/>
          <w:sz w:val="28"/>
          <w:sz w:val="28"/>
          <w:szCs w:val="28"/>
          <w:rtl w:val="true"/>
          <w:lang w:bidi="ar-SA"/>
        </w:rPr>
        <w:t>أيضاً عليه السلام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Style w:val="FootnoteAnchor"/>
          <w:rtl w:val="true"/>
        </w:rPr>
        <w:footnoteReference w:id="360"/>
      </w:r>
      <w:r>
        <w:rPr>
          <w:rFonts w:ascii="Amiri" w:hAnsi="Amiri" w:eastAsia="Amiri" w:cs="Amiri"/>
          <w:color w:val="111111"/>
          <w:sz w:val="28"/>
          <w:sz w:val="28"/>
          <w:szCs w:val="28"/>
          <w:rtl w:val="true"/>
          <w:lang w:bidi="ar-SA"/>
        </w:rPr>
        <w:t xml:space="preserve">كأنّي بِنَفسي قد أُضْجِعتُ بِقَعْرِ حُفْرَتِها، و انْصَرفَ عَنْهَا المُشَيِّعُونَ مِنْ جِيْرَتها، و بَكَىٰ عَلَيها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الغَريبُ لِطُولِ غُرْبَتِها، و جادَ عَلَيها بالدُّمُوعِ المُشْفِقُ مِنْ عَشِيرَتِها، و ناداها مِنْ شَفِيرِ القَبْرِ ذُو</w:t>
      </w:r>
      <w:r>
        <w:rPr>
          <w:rStyle w:val="FootnoteAnchor"/>
          <w:rtl w:val="true"/>
        </w:rPr>
        <w:footnoteReference w:id="361"/>
      </w:r>
      <w:r>
        <w:rPr>
          <w:rFonts w:ascii="Amiri" w:hAnsi="Amiri" w:eastAsia="Amiri" w:cs="Amiri"/>
          <w:color w:val="111111"/>
          <w:sz w:val="28"/>
          <w:sz w:val="28"/>
          <w:szCs w:val="28"/>
          <w:rtl w:val="true"/>
          <w:lang w:bidi="ar-SA"/>
        </w:rPr>
        <w:t>مَوَدَّتِها، وَ رَحِمَهَا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المُعَادِي لَهَا فِي الحياةِ عِنْدَ صَرْعَتِها، و لم يَخْفَ عَلَى النَّاظِرِينَ إليها فَرْطُ فاقَتِها، و لا عَلَى مَنْ قَدْ رآها تَوَسَّدَتِ الثَّرىٰ عَجْزُ حيلَتِها،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فَريدٌ نَأىٰ عَنْهُ الأقرَبُونَ‌، و بَعيدٌ جَفاهُ الأهلونَ‌، و وَحيدٌ فارَقَهُ المالُ و البَنُونَ‌، نَزَلَ بي قريباً، وَ سَكَنَ اللَّحْدَ غَريباً، و كانَ لي في دارِ الدُّنيا داعِياً، و لِنَظَري لَهُ في هذا اليَوْمِ راجِياً، فَتُحْسِنُ عِنْدَ ذلِكَ ضِيافَتي، و تكونُ أشْفَقَ عَلَيَّ مِنْ أهلي و قَرابَتي</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224" w:name="pg16249_175824"/>
    </w:p>
    <w:p>
      <w:pPr>
        <w:pStyle w:val="Heading4"/>
        <w:numPr>
          <w:ilvl w:val="3"/>
          <w:numId w:val="1"/>
        </w:numPr>
        <w:rPr/>
      </w:pPr>
      <w:bookmarkStart w:id="225" w:name="__RefHeading___Toc4325250_1280447820"/>
      <w:bookmarkStart w:id="226" w:name="_Toc84"/>
      <w:bookmarkEnd w:id="224"/>
      <w:bookmarkEnd w:id="225"/>
      <w:r>
        <w:rPr>
          <w:rtl w:val="true"/>
        </w:rPr>
        <w:t>الزبور الثاني الأحاديث القدسية و المعصومية، و الآيات التنزيلية العظيمة في بيان أحوال العارفين و العاشقين ، و ألطاف حبيبهم و كراماته عليهم حين حياتهم و عند موتهم و بعد موتهم</w:t>
      </w:r>
      <w:bookmarkEnd w:id="226"/>
    </w:p>
    <w:p>
      <w:pPr>
        <w:pStyle w:val="BookText"/>
        <w:rPr/>
      </w:pPr>
      <w:r>
        <w:rPr>
          <w:rFonts w:ascii="Amiri" w:hAnsi="Amiri" w:eastAsia="Amiri" w:cs="Amiri"/>
          <w:color w:val="111111"/>
          <w:sz w:val="28"/>
          <w:sz w:val="28"/>
          <w:szCs w:val="28"/>
          <w:rtl w:val="true"/>
          <w:lang w:bidi="ar-SA"/>
        </w:rPr>
        <w:t>الزبور الثاني الأحاديث القدسية و المعصومية، و الآيات التنزيلية العظيمة في بيان أحوال العارفين و العاشقين</w:t>
      </w:r>
      <w:r>
        <w:rPr>
          <w:rStyle w:val="FootnoteAnchor"/>
          <w:rtl w:val="true"/>
        </w:rPr>
        <w:footnoteReference w:id="363"/>
      </w:r>
      <w:r>
        <w:rPr>
          <w:rFonts w:ascii="Amiri" w:hAnsi="Amiri" w:eastAsia="Amiri" w:cs="Amiri"/>
          <w:color w:val="111111"/>
          <w:sz w:val="28"/>
          <w:sz w:val="28"/>
          <w:szCs w:val="28"/>
          <w:rtl w:val="true"/>
          <w:lang w:bidi="ar-SA"/>
        </w:rPr>
        <w:t>، و ألطاف حبيبهم و كراماته عليهم حين حياتهم و عند موتهم و بعد موتهم</w:t>
      </w:r>
    </w:p>
    <w:p>
      <w:pPr>
        <w:pStyle w:val="BookText"/>
        <w:rPr/>
      </w:pPr>
      <w:r>
        <w:rPr>
          <w:rFonts w:ascii="Amiri" w:hAnsi="Amiri" w:eastAsia="Amiri" w:cs="Amiri"/>
          <w:color w:val="111111"/>
          <w:sz w:val="28"/>
          <w:sz w:val="28"/>
          <w:szCs w:val="28"/>
          <w:rtl w:val="true"/>
          <w:lang w:bidi="ar-SA"/>
        </w:rPr>
        <w:t xml:space="preserve">من تفسير الإمام الهمام حسن بن على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المؤمنين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الموالي لمحمّد و آله الطيّبين، المتّخذ لعليّ بعد محمّدٍ إمامه الذي يحتذي مثاله، و سيّده الذي يصدّق أقواله و يصوّب أفعاله، و يطيعه بطاعة مَنْ بعده</w:t>
      </w:r>
      <w:r>
        <w:rPr>
          <w:rStyle w:val="FootnoteAnchor"/>
          <w:rtl w:val="true"/>
        </w:rPr>
        <w:footnoteReference w:id="364"/>
      </w:r>
      <w:r>
        <w:rPr>
          <w:rFonts w:ascii="Amiri" w:hAnsi="Amiri" w:eastAsia="Amiri" w:cs="Amiri"/>
          <w:color w:val="111111"/>
          <w:sz w:val="28"/>
          <w:sz w:val="28"/>
          <w:szCs w:val="28"/>
          <w:rtl w:val="true"/>
          <w:lang w:bidi="ar-SA"/>
        </w:rPr>
        <w:t xml:space="preserve">مِن أطايب ذرّيّته لاُمور الدين و سياسته، إذا حضره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لا بدّ منه</w:t>
      </w:r>
      <w:r>
        <w:rPr>
          <w:rStyle w:val="FootnoteAnchor"/>
          <w:rtl w:val="true"/>
        </w:rPr>
        <w:footnoteReference w:id="365"/>
      </w:r>
      <w:r>
        <w:rPr>
          <w:rFonts w:ascii="Amiri" w:hAnsi="Amiri" w:eastAsia="Amiri" w:cs="Amiri"/>
          <w:color w:val="111111"/>
          <w:sz w:val="28"/>
          <w:sz w:val="28"/>
          <w:szCs w:val="28"/>
          <w:rtl w:val="true"/>
          <w:lang w:bidi="ar-SA"/>
        </w:rPr>
        <w:t>، و نزل به من قضائه ما لا يُصدُّ عنه</w:t>
      </w:r>
      <w:r>
        <w:rPr>
          <w:rStyle w:val="FootnoteAnchor"/>
          <w:rtl w:val="true"/>
        </w:rPr>
        <w:footnoteReference w:id="366"/>
      </w:r>
      <w:r>
        <w:rPr>
          <w:rFonts w:ascii="Amiri" w:hAnsi="Amiri" w:eastAsia="Amiri" w:cs="Amiri"/>
          <w:color w:val="111111"/>
          <w:sz w:val="28"/>
          <w:sz w:val="28"/>
          <w:szCs w:val="28"/>
          <w:rtl w:val="true"/>
          <w:lang w:bidi="ar-SA"/>
        </w:rPr>
        <w:t>، و حضره ملك الموت و أعوانه، وجد عند رأسه محمّداً رسول اللّٰه صلى الله عليه و آله من جانب، و من جانب آخر عليّاً سيّد الوصيّين، و عند رجليه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الحسن سبط سيّد النبيّين، و من جانب الحسين سيّد الشهداء أجمعين، و حواليه بعدهم خيار خواصّهم و محبّيهم الذين هم سادة هذه الاُمّة بعد ساداتهم من آل محمّد، ينظر إليهم المؤمن العليل، فيخاطبهم بحيث يحجب اللّٰه صوته عن آذان حاضريه كما يحجب رؤيتنا أهل البيت و رؤية خواصّنا عن عيونهم ليكون إيمانهم بذلك أعظم ثواباً لشدّة المحنة عليهم فيه</w:t>
      </w:r>
      <w:r>
        <w:rPr>
          <w:rStyle w:val="FootnoteAnchor"/>
          <w:rtl w:val="true"/>
        </w:rPr>
        <w:footnoteReference w:id="367"/>
      </w:r>
      <w:r>
        <w:rPr>
          <w:rFonts w:ascii="Amiri" w:hAnsi="Amiri" w:eastAsia="Amiri" w:cs="Amiri"/>
          <w:color w:val="111111"/>
          <w:sz w:val="28"/>
          <w:sz w:val="28"/>
          <w:szCs w:val="28"/>
          <w:rtl w:val="true"/>
          <w:lang w:bidi="ar-SA"/>
        </w:rPr>
        <w:t>، فيقول المؤمن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 و اُمّي يا رسول رب العزّة، بأبي أنت و اُمّي يا وصيّ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بأبي أنتما </w:t>
      </w:r>
    </w:p>
    <w:p>
      <w:pPr>
        <w:pStyle w:val="BookText"/>
        <w:rPr/>
      </w:pPr>
      <w:r>
        <w:rPr>
          <w:rFonts w:ascii="Amiri" w:hAnsi="Amiri" w:eastAsia="Amiri" w:cs="Amiri"/>
          <w:color w:val="111111"/>
          <w:sz w:val="28"/>
          <w:sz w:val="28"/>
          <w:szCs w:val="28"/>
          <w:rtl w:val="true"/>
          <w:lang w:bidi="ar-SA"/>
        </w:rPr>
        <w:t>و اُمّي يا شبلي محمّد و ضرغاميه، يا ولديه و سبطيه، يا سيّدي شباب أهل الجنّة المقرّبين من الرحمة و الرضوان، مرحباً بكم معاشر خيار أصحاب محمّد و على و ولديهما، ما أعظم شوقي إليكم، و ما اشتدّ</w:t>
      </w:r>
      <w:r>
        <w:rPr>
          <w:rStyle w:val="FootnoteAnchor"/>
          <w:rtl w:val="true"/>
        </w:rPr>
        <w:footnoteReference w:id="368"/>
      </w:r>
      <w:r>
        <w:rPr>
          <w:rFonts w:ascii="Amiri" w:hAnsi="Amiri" w:eastAsia="Amiri" w:cs="Amiri"/>
          <w:color w:val="111111"/>
          <w:sz w:val="28"/>
          <w:sz w:val="28"/>
          <w:szCs w:val="28"/>
          <w:rtl w:val="true"/>
          <w:lang w:bidi="ar-SA"/>
        </w:rPr>
        <w:t>سروري الآن بلقائكم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مَلَكُ الموت قد حضرني، و لا أشكُّ في جلالتي في صدره؛ لمكانك و مكان أخيك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رسول اللّٰه صلى الله عليه و آله على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استوص بوصيّة اللّٰه في الإحسان إلى مولانا و خادمنا و محبّنا و مؤثرنا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مُرهُ أن ينظر إلى ما قد أعدّ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إلى العلوّ، و ينظر إلى ما لا يحيط به الألباب و لا يأتي عليه العدد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أرفق بمن ذلك ثوابه، و هذا محمّد و أعزّته زوّاره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لا أنّ اللّٰه جعل الموت عقبة لا يصل إلى تلك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 إلّا من قطعها لما تناولت روحه، و لكن لخادمك و محبّك هذا أُسوة بك و بسائر أنبيائه و رسوله و أوليائه الذين أذيقوا</w:t>
      </w:r>
      <w:r>
        <w:rPr>
          <w:rStyle w:val="FootnoteAnchor"/>
          <w:rtl w:val="true"/>
        </w:rPr>
        <w:footnoteReference w:id="369"/>
      </w:r>
      <w:r>
        <w:rPr>
          <w:rFonts w:ascii="Amiri" w:hAnsi="Amiri" w:eastAsia="Amiri" w:cs="Amiri"/>
          <w:color w:val="111111"/>
          <w:sz w:val="28"/>
          <w:sz w:val="28"/>
          <w:szCs w:val="28"/>
          <w:rtl w:val="true"/>
          <w:lang w:bidi="ar-SA"/>
        </w:rPr>
        <w:t>الموت بحكم اللّٰه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هاك أخانا قد سلّمناه إليك فاستوص به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يرتفع هو و من معه إلى رياض الجنان، و قد كشف عنه الغطاء و الحجاب لعين ذلك المؤمن العليل، فيراهم المؤمن هناك بعد ما كانوا حول فراشه،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الوَحَى الوَحَى، تناول روحي و لا تلبثني هاهنا، فلا صبر لي عن محمّد و أعزّته و ألحقني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يتناول ملك الموت روحه فيسلّها كما تسلّ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الدقيق، و إن كنتم ترون أنّه في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هو في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رخاء و لذّة، فإذا اُدخل قبره وجد جماعتنا هناك، و إذا جاءه منكر و نكير قال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 عليّ و الحسن و الحسين و خيار صحابتهم بحضرة صاحبنا فلنصنع</w:t>
      </w:r>
      <w:r>
        <w:rPr>
          <w:rStyle w:val="FootnoteAnchor"/>
          <w:rtl w:val="true"/>
        </w:rPr>
        <w:footnoteReference w:id="370"/>
      </w:r>
      <w:r>
        <w:rPr>
          <w:rFonts w:ascii="Amiri" w:hAnsi="Amiri" w:eastAsia="Amiri" w:cs="Amiri"/>
          <w:color w:val="111111"/>
          <w:sz w:val="28"/>
          <w:sz w:val="28"/>
          <w:szCs w:val="28"/>
          <w:rtl w:val="true"/>
          <w:lang w:bidi="ar-SA"/>
        </w:rPr>
        <w:t xml:space="preserve">لهم، فيأتيان فيسلّمان على محمّد سلاماً مفرداً، ثمّ يسلّمان على عليٍّ سلاماً مفرداً، ثمّ يسلمان على الحسن و الحسين </w:t>
      </w:r>
    </w:p>
    <w:p>
      <w:pPr>
        <w:pStyle w:val="BookText"/>
        <w:rPr/>
      </w:pPr>
      <w:r>
        <w:rPr>
          <w:rFonts w:ascii="Amiri" w:hAnsi="Amiri" w:eastAsia="Amiri" w:cs="Amiri"/>
          <w:color w:val="111111"/>
          <w:sz w:val="28"/>
          <w:sz w:val="28"/>
          <w:szCs w:val="28"/>
          <w:rtl w:val="true"/>
          <w:lang w:bidi="ar-SA"/>
        </w:rPr>
        <w:t>سلاماً يجمعانهما فيه، ثمّ يسلّمان على سائر من معنا من أصحابنا، 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زيارتك في خاصّتك لخادمك و مولاك، و لو لا أنّ اللّٰه يريد إظهار فضله لمن بهذه الحضرة من أملاكه</w:t>
      </w:r>
      <w:r>
        <w:rPr>
          <w:rStyle w:val="FootnoteAnchor"/>
          <w:rtl w:val="true"/>
        </w:rPr>
        <w:footnoteReference w:id="371"/>
      </w:r>
      <w:r>
        <w:rPr>
          <w:rFonts w:ascii="Amiri" w:hAnsi="Amiri" w:eastAsia="Amiri" w:cs="Amiri"/>
          <w:color w:val="111111"/>
          <w:sz w:val="28"/>
          <w:sz w:val="28"/>
          <w:szCs w:val="28"/>
          <w:rtl w:val="true"/>
          <w:lang w:bidi="ar-SA"/>
        </w:rPr>
        <w:t>و من يسمعنا من ملائكة</w:t>
      </w:r>
      <w:r>
        <w:rPr>
          <w:rStyle w:val="FootnoteAnchor"/>
          <w:rtl w:val="true"/>
        </w:rPr>
        <w:footnoteReference w:id="372"/>
      </w:r>
      <w:r>
        <w:rPr>
          <w:rFonts w:ascii="Amiri" w:hAnsi="Amiri" w:eastAsia="Amiri" w:cs="Amiri"/>
          <w:color w:val="111111"/>
          <w:sz w:val="28"/>
          <w:sz w:val="28"/>
          <w:szCs w:val="28"/>
          <w:rtl w:val="true"/>
          <w:lang w:bidi="ar-SA"/>
        </w:rPr>
        <w:t>بعدهم لما سألناه، و لكن أمرُ اللّٰه لا بدّ من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يسألانه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و ما 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إمامك‌؟ و ما قبلتك‌؟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إخوانك‌؟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محمّد نبيّي، و عليٌّ وصيُّ محمّدٍ إمامي، و الإسلام ديني، و الكعبة قبلتي، و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الموالون لمحمّد</w:t>
      </w:r>
      <w:r>
        <w:rPr>
          <w:rStyle w:val="FootnoteAnchor"/>
          <w:rtl w:val="true"/>
        </w:rPr>
        <w:footnoteReference w:id="373"/>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أوليائهما و المعادون لأعدائهما إخواني، و أشهد أن لا إله إلّا اللّٰه وحده لا شريك له، و أشهد أنّ محمّداً عبده و رسوله، و أنّ أخاه عليّاً وليُّ اللّٰه، و أنّ مَنْ نصبهم للإمامة من أطائب عترته و خيار ذرّيّته خلفاء الاُمّة و ولاة الحقّ و القوّامون بالصدق</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حييتَ‌، و على هذا أُمِتَّ‌</w:t>
      </w:r>
      <w:r>
        <w:rPr>
          <w:rStyle w:val="FootnoteAnchor"/>
          <w:rtl w:val="true"/>
        </w:rPr>
        <w:footnoteReference w:id="375"/>
      </w:r>
      <w:r>
        <w:rPr>
          <w:rFonts w:ascii="Amiri" w:hAnsi="Amiri" w:eastAsia="Amiri" w:cs="Amiri"/>
          <w:color w:val="111111"/>
          <w:sz w:val="28"/>
          <w:sz w:val="28"/>
          <w:szCs w:val="28"/>
          <w:rtl w:val="true"/>
          <w:lang w:bidi="ar-SA"/>
        </w:rPr>
        <w:t>، و على هذا تُبعث، و تكون إن شاء اللّٰه مع مَنْ نتولّاه في دار كرامة اللّٰه و مستقرّ رحمته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الصيرفي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هل يكره المؤمن على 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إنّه إذا أتاه ملك الموت بقبض</w:t>
      </w:r>
      <w:r>
        <w:rPr>
          <w:rStyle w:val="FootnoteAnchor"/>
          <w:rtl w:val="true"/>
        </w:rPr>
        <w:footnoteReference w:id="377"/>
      </w:r>
      <w:r>
        <w:rPr>
          <w:rFonts w:ascii="Amiri" w:hAnsi="Amiri" w:eastAsia="Amiri" w:cs="Amiri"/>
          <w:color w:val="111111"/>
          <w:sz w:val="28"/>
          <w:sz w:val="28"/>
          <w:szCs w:val="28"/>
          <w:rtl w:val="true"/>
          <w:lang w:bidi="ar-SA"/>
        </w:rPr>
        <w:t>روحه جزع عند ذلك،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لا تجزع، فو 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أبرّ بك و أشفق عليك من والدٍ رحيمٍ لو حضرك، افتح عينيك 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يمثَّل له رسول اللّٰه صلى الله عليه و آله و أمير المؤمنين عليه السلام و فاطمة و الحسن و الحسين و الأئمّة من ذرّيّتهم عليهم السلام،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 أمير المؤمنين و فاطمة و الحسن و الحسين و الأئمّة عليهم السلام رفقاؤك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عينيه فينظر </w:t>
      </w:r>
    </w:p>
    <w:p>
      <w:pPr>
        <w:pStyle w:val="BookText"/>
        <w:rPr/>
      </w:pPr>
      <w:r>
        <w:rPr>
          <w:rFonts w:ascii="Amiri" w:hAnsi="Amiri" w:eastAsia="Amiri" w:cs="Amiri"/>
          <w:color w:val="111111"/>
          <w:sz w:val="28"/>
          <w:sz w:val="28"/>
          <w:szCs w:val="28"/>
          <w:rtl w:val="true"/>
          <w:lang w:bidi="ar-SA"/>
        </w:rPr>
        <w:t>فينادي روحَه منادٍ من قبل ربّ العزّة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إلى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w:t>
      </w:r>
      <w:r>
        <w:rPr>
          <w:rStyle w:val="FootnoteAnchor"/>
          <w:rtl w:val="true"/>
        </w:rPr>
        <w:footnoteReference w:id="378"/>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أحبُّ إليه من استلال روحه و اللحوق بالمنادي</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يتوفّى ملك الموت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ليقف من المؤمن عند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العبد الذليل من المولى، فيقوم و أصحابه لا يدنوا منه حتّى يبدأه بالتسليم و يبشّره بالجنّة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النوادر قال</w:t>
      </w:r>
      <w:r>
        <w:rPr>
          <w:rStyle w:val="FootnoteAnchor"/>
          <w:rtl w:val="true"/>
        </w:rPr>
        <w:footnoteReference w:id="382"/>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اللّٰه تعالى عن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اذهب إلى فلان فأتني بروحه، حسبي من عمله، قد بلوته فوجدته حيث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ملك الموت و معه خمسمائة من الملائكة معهم قضبان الرياحين و اُصول الزعفران، كلّ واحد منهم يبشّره ببشارة سوى بشارة صاحبه، و يقوم الملائكة صفّين لخروج روحه معهم الرّيحان، فإذا نظر إليهم إبليس وضع يده على رأسه ثمّ صرخ؛ فيقول له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سيّدنا؟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ما اُعطي هذا العبد من الكرامة‌؟ أين كنتم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جهدنا؛ فلم يطعنا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المؤمن في قبره يأتيه الملكان فيقول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اللّٰه ارفقا بي</w:t>
      </w:r>
      <w:r>
        <w:rPr>
          <w:rStyle w:val="FootnoteAnchor"/>
          <w:rtl w:val="true"/>
        </w:rPr>
        <w:footnoteReference w:id="384"/>
      </w:r>
      <w:r>
        <w:rPr>
          <w:rFonts w:ascii="Amiri" w:hAnsi="Amiri" w:eastAsia="Amiri" w:cs="Amiri"/>
          <w:color w:val="111111"/>
          <w:sz w:val="28"/>
          <w:sz w:val="28"/>
          <w:szCs w:val="28"/>
          <w:rtl w:val="true"/>
          <w:lang w:bidi="ar-SA"/>
        </w:rPr>
        <w:t>فإنّي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عزّ و جلّ إليه ملكاً</w:t>
      </w:r>
      <w:r>
        <w:rPr>
          <w:rStyle w:val="FootnoteAnchor"/>
          <w:rtl w:val="true"/>
        </w:rPr>
        <w:footnoteReference w:id="385"/>
      </w:r>
      <w:r>
        <w:rPr>
          <w:rFonts w:ascii="Amiri" w:hAnsi="Amiri" w:eastAsia="Amiri" w:cs="Amiri"/>
          <w:color w:val="111111"/>
          <w:sz w:val="28"/>
          <w:sz w:val="28"/>
          <w:szCs w:val="28"/>
          <w:rtl w:val="true"/>
          <w:lang w:bidi="ar-SA"/>
        </w:rPr>
        <w:t>اسمه ذوبان،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اللّٰه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فمن كنت معه فليس بغريب</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بصائر الدرجات في أحوال المؤمنين و كرامات ربّهم عليهم في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الحوض‌؟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ما بين بُصرى إلى صنعاء، أ تحبّ أن تراه‌؟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بيدي و أخرجني إلى ظهر المدينة، ثمّ ضرب برجله، فنظرت إلى نهر يجري لا يدرك حافّتيه إلّا الموضع الذي أنا فيه قائم، فإنّه شبيه بالجزيرة، فكنت أنا و هو وقوفاً، فنظرت إلى نهرٍ يجري، جانبه هذا ماءٌ أبيض من الثلج و من جانبه هذا لبن أبيض من الثلج، و في وسطه خمر أحسن من الياقوت، فما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تلك الخمر بين اللبن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أين مخرج هذا و مجراه‌؟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العيون التي ذكرها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w:t>
      </w:r>
      <w:r>
        <w:rPr>
          <w:rStyle w:val="FootnoteAnchor"/>
          <w:rtl w:val="true"/>
        </w:rPr>
        <w:footnoteReference w:id="387"/>
      </w:r>
      <w:r>
        <w:rPr>
          <w:rFonts w:ascii="Amiri" w:hAnsi="Amiri" w:eastAsia="Amiri" w:cs="Amiri"/>
          <w:color w:val="111111"/>
          <w:sz w:val="28"/>
          <w:sz w:val="28"/>
          <w:szCs w:val="28"/>
          <w:rtl w:val="true"/>
          <w:lang w:bidi="ar-SA"/>
        </w:rPr>
        <w:t>في الجنّة، عين من ماءٍ‌، و عين من لبن، و عين من خمر، تجري في هذا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حافّتيه عليهما شجر</w:t>
      </w:r>
      <w:r>
        <w:rPr>
          <w:rStyle w:val="FootnoteAnchor"/>
          <w:rtl w:val="true"/>
        </w:rPr>
        <w:footnoteReference w:id="388"/>
      </w:r>
      <w:r>
        <w:rPr>
          <w:rFonts w:ascii="Amiri" w:hAnsi="Amiri" w:eastAsia="Amiri" w:cs="Amiri"/>
          <w:color w:val="111111"/>
          <w:sz w:val="28"/>
          <w:sz w:val="28"/>
          <w:szCs w:val="28"/>
          <w:rtl w:val="true"/>
          <w:lang w:bidi="ar-SA"/>
        </w:rPr>
        <w:t>، فيهنّ جوار</w:t>
      </w:r>
      <w:r>
        <w:rPr>
          <w:rStyle w:val="FootnoteAnchor"/>
          <w:rtl w:val="true"/>
        </w:rPr>
        <w:footnoteReference w:id="389"/>
      </w:r>
      <w:r>
        <w:rPr>
          <w:rFonts w:ascii="Amiri" w:hAnsi="Amiri" w:eastAsia="Amiri" w:cs="Amiri"/>
          <w:color w:val="111111"/>
          <w:sz w:val="28"/>
          <w:sz w:val="28"/>
          <w:szCs w:val="28"/>
          <w:rtl w:val="true"/>
          <w:lang w:bidi="ar-SA"/>
        </w:rPr>
        <w:t xml:space="preserve">معلّقات برءوسهنّ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أحسن منهنّ‌، و بأيديهنّ آنية ما رأيت آنيةً أحسن منها ليست من آنية الدنيا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فدنا عليه السلام من إحداهنّ فأومأ إليها بيده لتسقيه، فنظرت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 قد مالت لتغرف من النهر، فمالت الشجرة معها فاغترفت،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ناولته فشرب</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 ثمّ ناولها فأومأ عليه السلام إليها، فمالت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لتغرف</w:t>
      </w:r>
      <w:r>
        <w:rPr>
          <w:rStyle w:val="FootnoteAnchor"/>
          <w:rtl w:val="true"/>
        </w:rPr>
        <w:footnoteReference w:id="391"/>
      </w:r>
      <w:r>
        <w:rPr>
          <w:rFonts w:ascii="Amiri" w:hAnsi="Amiri" w:eastAsia="Amiri" w:cs="Amiri"/>
          <w:color w:val="111111"/>
          <w:sz w:val="28"/>
          <w:sz w:val="28"/>
          <w:szCs w:val="28"/>
          <w:rtl w:val="true"/>
          <w:lang w:bidi="ar-SA"/>
        </w:rPr>
        <w:t>فمالت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معها، ثمّ ناولته فناولني فشربت، فما رأيت شراباً كان ألين منه و لا ألذّ، و كانت رائحته رائحة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في الكأس فإذا فيه ثلاثة ألوان من الشراب،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رأيت كاليوم قط و لا كنت أرىٰ أنّ الأمر هكذا؟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أقلّ ما أعدّ</w:t>
      </w:r>
      <w:r>
        <w:rPr>
          <w:rStyle w:val="FootnoteAnchor"/>
          <w:rtl w:val="true"/>
        </w:rPr>
        <w:footnoteReference w:id="392"/>
      </w:r>
      <w:r>
        <w:rPr>
          <w:rFonts w:ascii="Amiri" w:hAnsi="Amiri" w:eastAsia="Amiri" w:cs="Amiri"/>
          <w:color w:val="111111"/>
          <w:sz w:val="28"/>
          <w:sz w:val="28"/>
          <w:szCs w:val="28"/>
          <w:rtl w:val="true"/>
          <w:lang w:bidi="ar-SA"/>
        </w:rPr>
        <w:t xml:space="preserve">اللّٰه لشيعتنا؛ إنّ المؤمن إذا تُوفّي صارت روحه إلى هذا النهر، ورعت في رياضه، و شربت من شرابه؛ و إنّ عدوّنا إذا توفّي صارت روحه إلى وادي برهوت، </w:t>
      </w:r>
    </w:p>
    <w:p>
      <w:pPr>
        <w:pStyle w:val="BookText"/>
        <w:rPr/>
      </w:pPr>
      <w:r>
        <w:rPr>
          <w:rFonts w:ascii="Amiri" w:hAnsi="Amiri" w:eastAsia="Amiri" w:cs="Amiri"/>
          <w:color w:val="111111"/>
          <w:sz w:val="28"/>
          <w:sz w:val="28"/>
          <w:szCs w:val="28"/>
          <w:rtl w:val="true"/>
          <w:lang w:bidi="ar-SA"/>
        </w:rPr>
        <w:t>فاُخلدت في عذابه، و اُطعمت من زقّومه، و اُسقيت من حميمه، فاستعيذوا باللّٰه من ذلك الوادي</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الأحاديث القدسيّة التي تكلّم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 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صلى الله عليه و آله في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حال العارفين و العاشقين و ألطاف حبّهم و كراماته لهم في الدنيا و في القيامة و بعد القيامة، أورده الديلمي في كتابه المسمّى بإرشاد القلوب</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 مرويّاً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أبو عمر بأسانيده عن إسحاق بن بشر</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أوّل العبادة الصّمت و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ميراث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الأكل و قلّة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العبادة الثانية الصمت، و يورث الصمت</w:t>
      </w:r>
      <w:r>
        <w:rPr>
          <w:rStyle w:val="FootnoteAnchor"/>
          <w:rtl w:val="true"/>
        </w:rPr>
        <w:footnoteReference w:id="396"/>
      </w:r>
      <w:r>
        <w:rPr>
          <w:rFonts w:ascii="Amiri" w:hAnsi="Amiri" w:eastAsia="Amiri" w:cs="Amiri"/>
          <w:color w:val="111111"/>
          <w:sz w:val="28"/>
          <w:sz w:val="28"/>
          <w:szCs w:val="28"/>
          <w:rtl w:val="true"/>
          <w:lang w:bidi="ar-SA"/>
        </w:rPr>
        <w:t>الحكمة، و تورث الحكمة المعرفة، و تورث المعرفة اليقين، فإذا استيقن العبد لا يبالي كيف أصبح بعسرٍ أو بيسر</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مقام الرّاضين، فمن عمل برضاي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أكرمته</w:t>
      </w:r>
      <w:r>
        <w:rPr>
          <w:rStyle w:val="FootnoteAnchor"/>
          <w:rtl w:val="true"/>
        </w:rPr>
        <w:footnoteReference w:id="398"/>
      </w:r>
      <w:r>
        <w:rPr>
          <w:rFonts w:ascii="Amiri" w:hAnsi="Amiri" w:eastAsia="Amiri" w:cs="Amiri"/>
          <w:color w:val="111111"/>
          <w:sz w:val="28"/>
          <w:sz w:val="28"/>
          <w:szCs w:val="28"/>
          <w:rtl w:val="true"/>
          <w:lang w:bidi="ar-SA"/>
        </w:rPr>
        <w:t>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شكراً لا يخالطه الجهل، و ذكراً لا يخالطه النسيان، و محبّةً لا يؤثر على محبّتي محبّة المخلوقين، فإذا أحبّني أحببته و حبّبته إلى خلقي، و أفتح عين قلبه إلى جلالي و عظمتي، فلا أُخفي عليه علمٌ بخاصّة خلقي، فاُناجيه في ظلم اللّيل و نور النّهار حتّى ينقطع حديثه مع المخلوقين و مجالسته معهم، و اُسمعه كلامي و كلام ملائكتي، و أُعرّفه سرّي الذي سترته على</w:t>
      </w:r>
      <w:r>
        <w:rPr>
          <w:rStyle w:val="FootnoteAnchor"/>
          <w:rtl w:val="true"/>
        </w:rPr>
        <w:footnoteReference w:id="399"/>
      </w:r>
      <w:r>
        <w:rPr>
          <w:rFonts w:ascii="Amiri" w:hAnsi="Amiri" w:eastAsia="Amiri" w:cs="Amiri"/>
          <w:color w:val="111111"/>
          <w:sz w:val="28"/>
          <w:sz w:val="28"/>
          <w:szCs w:val="28"/>
          <w:rtl w:val="true"/>
          <w:lang w:bidi="ar-SA"/>
        </w:rPr>
        <w:t>خلقي، و ألبسته الحياء حتّى يستحي منه الخلق كلّهم، و يمشي على الأرض مغفوراً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أجعل قلبه وعاءً لأسرار معرفتي، حتّى لا أُخفي عليه شيئاً من جنّة و لا نارٍ، و أفتح عليه ما يمرّ </w:t>
      </w:r>
    </w:p>
    <w:p>
      <w:pPr>
        <w:pStyle w:val="BookText"/>
        <w:rPr/>
      </w:pPr>
      <w:r>
        <w:rPr>
          <w:rFonts w:ascii="Amiri" w:hAnsi="Amiri" w:eastAsia="Amiri" w:cs="Amiri"/>
          <w:color w:val="111111"/>
          <w:sz w:val="28"/>
          <w:sz w:val="28"/>
          <w:szCs w:val="28"/>
          <w:rtl w:val="true"/>
          <w:lang w:bidi="ar-SA"/>
        </w:rPr>
        <w:t>على النّاس في يوم القيامة من الهول و الشدّة و ما اُحاسب به الأغنياء و الفقراء و الجهلاء و العلماء، و اُنوّمه</w:t>
      </w:r>
      <w:r>
        <w:rPr>
          <w:rStyle w:val="FootnoteAnchor"/>
          <w:rtl w:val="true"/>
        </w:rPr>
        <w:footnoteReference w:id="401"/>
      </w:r>
      <w:r>
        <w:rPr>
          <w:rFonts w:ascii="Amiri" w:hAnsi="Amiri" w:eastAsia="Amiri" w:cs="Amiri"/>
          <w:color w:val="111111"/>
          <w:sz w:val="28"/>
          <w:sz w:val="28"/>
          <w:szCs w:val="28"/>
          <w:rtl w:val="true"/>
          <w:lang w:bidi="ar-SA"/>
        </w:rPr>
        <w:t>في قبره، و اُنزل عليه منكراً و نكيراً حتّى يسألاه و يبشّراه، و لا يرى غمرة الموت و لا ظلمة القبر و اللحد و هول المطلع، ثمّ لا أنصب له ميزانه و لا أنشر</w:t>
      </w:r>
      <w:r>
        <w:rPr>
          <w:rStyle w:val="FootnoteAnchor"/>
          <w:rtl w:val="true"/>
        </w:rPr>
        <w:footnoteReference w:id="402"/>
      </w:r>
      <w:r>
        <w:rPr>
          <w:rFonts w:ascii="Amiri" w:hAnsi="Amiri" w:eastAsia="Amiri" w:cs="Amiri"/>
          <w:color w:val="111111"/>
          <w:sz w:val="28"/>
          <w:sz w:val="28"/>
          <w:szCs w:val="28"/>
          <w:rtl w:val="true"/>
          <w:lang w:bidi="ar-SA"/>
        </w:rPr>
        <w:t>له ديوانه، ثمّ لأضع كتابه في يده فيقرأه منشوراً، ثمّ لا أجعل بيني و بينه ترجماناً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أرفعه إليّ فينكب مرّة و يقوم مرّة و يقعد مرّة و يسكن مرّة، ثمّ يجوز على الصراط، ثمّ لم</w:t>
      </w:r>
      <w:r>
        <w:rPr>
          <w:rStyle w:val="FootnoteAnchor"/>
          <w:rtl w:val="true"/>
        </w:rPr>
        <w:footnoteReference w:id="404"/>
      </w:r>
      <w:r>
        <w:rPr>
          <w:rFonts w:ascii="Amiri" w:hAnsi="Amiri" w:eastAsia="Amiri" w:cs="Amiri"/>
          <w:color w:val="111111"/>
          <w:sz w:val="28"/>
          <w:sz w:val="28"/>
          <w:szCs w:val="28"/>
          <w:rtl w:val="true"/>
          <w:lang w:bidi="ar-SA"/>
        </w:rPr>
        <w:t>يقرب له جهنّم، ثمّ تزيّن له الجنّة، و جيء بالنبيّين و الشهداء، و يتعلّق المظلومون بالظّالمين، و يوضع الكرسيّ لفصل القضاء، و يقول كلّ إنسان لخصمه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الحَكَم العَدْل الذي لا يجور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أرفع الحجب بيني و بينه فاُنعمه بكلامي، و اُلذّذه بالنظر إليّ‌، فمن كان فعله في الدنيا هكذا كيف يكون رغبته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حبّه للدّنيا و هو يعلم أنّ كلّ حيّ فيها يموت، و أنا الحيّ الّذي لا أموت، و لأجعلنّ مُلك هذا العبد فوق مُلك كلّ‌</w:t>
      </w:r>
      <w:r>
        <w:rPr>
          <w:rStyle w:val="FootnoteAnchor"/>
          <w:rtl w:val="true"/>
        </w:rPr>
        <w:footnoteReference w:id="405"/>
      </w:r>
      <w:r>
        <w:rPr>
          <w:rFonts w:ascii="Amiri" w:hAnsi="Amiri" w:eastAsia="Amiri" w:cs="Amiri"/>
          <w:color w:val="111111"/>
          <w:sz w:val="28"/>
          <w:sz w:val="28"/>
          <w:szCs w:val="28"/>
          <w:rtl w:val="true"/>
          <w:lang w:bidi="ar-SA"/>
        </w:rPr>
        <w:t>المُلوك حتّى يتضعضع له كلّ مَلِكٍ‌، و يهابه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سلطانٍ جائرٍ و جبّارٍ عنيد، و يتمسّح به كلّ سبع ضارٍّ؛ و لأشوّقنّ إليه الجنّة و ما فيها، و لأستغرقنّ عقله بمعرفتي، ثمّ لأقومنّ مقام عقله، ثمّ لأهوّننّ عليه الموت و سكراته و مراراته و فزعه حتّى تشتاق إلى الجنّة شوقاً، حتّى إذا اُنزل عليه ملك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 و جلّ إليك لمشتاق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الأبواب الّتي كان يصعد فيها عملك تبكي عليك، و أنّ محرابك و مصلّاك يبكيان عليك،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برضوان اللّٰه و إكرامه، و يخرج روحه من جسده كما يخرج الشعرة من العجين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 الملائكة تقومون على رأسه بيدَي كلّ ملك كأسٌ من ماء الكوثر و كأسٌ من الخمر، تسقون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تذهب سكرته و مرارته، و تبشّرونه بالبشارة العظمى، و تقولون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 طاب مثواك؛ إنّك تقدم</w:t>
      </w:r>
      <w:r>
        <w:rPr>
          <w:rStyle w:val="FootnoteAnchor"/>
          <w:rtl w:val="true"/>
        </w:rPr>
        <w:footnoteReference w:id="407"/>
      </w:r>
      <w:r>
        <w:rPr>
          <w:rFonts w:ascii="Amiri" w:hAnsi="Amiri" w:eastAsia="Amiri" w:cs="Amiri"/>
          <w:color w:val="111111"/>
          <w:sz w:val="28"/>
          <w:sz w:val="28"/>
          <w:szCs w:val="28"/>
          <w:rtl w:val="true"/>
          <w:lang w:bidi="ar-SA"/>
        </w:rPr>
        <w:t>على العزيز الكريم الحبيب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فتطير الروح من أيدي الملائكة فتصعد</w:t>
      </w:r>
      <w:r>
        <w:rPr>
          <w:rStyle w:val="FootnoteAnchor"/>
          <w:rtl w:val="true"/>
        </w:rPr>
        <w:footnoteReference w:id="408"/>
      </w:r>
      <w:r>
        <w:rPr>
          <w:rFonts w:ascii="Amiri" w:hAnsi="Amiri" w:eastAsia="Amiri" w:cs="Amiri"/>
          <w:color w:val="111111"/>
          <w:sz w:val="28"/>
          <w:sz w:val="28"/>
          <w:szCs w:val="28"/>
          <w:rtl w:val="true"/>
          <w:lang w:bidi="ar-SA"/>
        </w:rPr>
        <w:t>إلى اللّٰه في أسرع من طرفة عين، و لا يبقى حجابٌ و لا سِترٌ بينها و بين اللّٰه عزّ و جلّ‌، و اللّٰه تعالى إليها مشتاق، و تجلس إلى يمين العرش</w:t>
      </w:r>
      <w:r>
        <w:rPr>
          <w:rStyle w:val="FootnoteAnchor"/>
          <w:rtl w:val="true"/>
        </w:rPr>
        <w:footnoteReference w:id="409"/>
      </w:r>
      <w:r>
        <w:rPr>
          <w:rFonts w:ascii="Amiri" w:hAnsi="Amiri" w:eastAsia="Amiri" w:cs="Amiri"/>
          <w:color w:val="111111"/>
          <w:sz w:val="28"/>
          <w:sz w:val="28"/>
          <w:szCs w:val="28"/>
          <w:rtl w:val="true"/>
          <w:lang w:bidi="ar-SA"/>
        </w:rPr>
        <w:t>، ثمّ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الروح كيف تركت الدنيا؟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سيّدي، سألتني عمّا لا أعلم، و عزّتك و جلالك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خلقتني إلى هذه الغاية فأنا خائف</w:t>
      </w:r>
      <w:r>
        <w:rPr>
          <w:rStyle w:val="FootnoteAnchor"/>
          <w:rtl w:val="true"/>
        </w:rPr>
        <w:footnoteReference w:id="410"/>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عبدي، كنتَ بجسدك في الدنيا و روحُك معي؛ أعلم سرَّك و علانيتَك، سَلْ فاُعطِك، و تَمَنَّ عَلَيّ فاُكرمك، هذه جنّتي فتجنح فيها، و هذا جواري فاسكنه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عرّفتني نفسك فاستغنيت بها عن جميع خلقك، و عزّتك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جلالك لو كان رضاك في أن أُقطع إرباً إرباً أو اُقتل سبعين قَتْلَة بأشدّ ما يقتل به النّاس لكان رضاك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كيف أعجب بنفسي و أنا ذليل إن لم تكرمني، و أنا مغلوبٌ إن لم تنصرني،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ضعيف إن لم تقوّني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ميّت إن لم تحيني بذكرك، و لو لا سِترُك لافتضحت أوّل مرّة عصيتُك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لا أطلب رضاك و قد أكملتَ علَيّ عقلي حتّى عرفتك، و عرفت الحقّ من الباطل، و الأمرَ من النهي، و العلم من الجهل، و النور من الظلمات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أحجبُ بيني و بينك في وقت شئت</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أفعل بأحبّائي</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رقيقة وجوههم، كثير حياؤهم، قليل حُمقهم، كثير نفعهم، قليل مكرهم، الناس منهم في راحة، و أنفسهم منهم في تعب، كلامهم موزون، محاسبين لأنفسهم متعبين لها، تنام أعينهم و لا تنام قلوبهم، أعينهم باكيةٌ و قلوبهم ذاكرة، إذا كُتب النّاس من الغافلين كتبوا من الذّاكرين، في أوّل النعمة يَحمدون و في آخرها يشكرون، دعاؤهم عند اللّٰه مرفوع، و كلامهم عند اللّٰه مسموع، يفرح بهم الملائكة، يدور دعاؤهم تحت العرش</w:t>
      </w:r>
      <w:r>
        <w:rPr>
          <w:rStyle w:val="FootnoteAnchor"/>
          <w:rtl w:val="true"/>
        </w:rPr>
        <w:footnoteReference w:id="414"/>
      </w:r>
      <w:r>
        <w:rPr>
          <w:rFonts w:ascii="Amiri" w:hAnsi="Amiri" w:eastAsia="Amiri" w:cs="Amiri"/>
          <w:color w:val="111111"/>
          <w:sz w:val="28"/>
          <w:sz w:val="28"/>
          <w:szCs w:val="28"/>
          <w:rtl w:val="true"/>
          <w:lang w:bidi="ar-SA"/>
        </w:rPr>
        <w:t>، يحبّ الرب أن يسمع كلامهم كما تحبّ الوالدة ولدها، لا يشغلهم عن اللّٰه شيء طرفة عين، لا يريدون كثرة الطّعام و الشراب و اللباس، الناس عندهم موتى، و اللّٰه عندهم حيٌّ قيّومٌ كريمٌ لا يموت، يدعون المدبرين كرماً، و يزيدون المقبلين تلطّفاً، قد صارت الدنيا و الآخرة عندهم واحدةً‌</w:t>
      </w:r>
      <w:r>
        <w:rPr>
          <w:rStyle w:val="FootnoteAnchor"/>
          <w:rtl w:val="true"/>
        </w:rPr>
        <w:footnoteReference w:id="415"/>
      </w:r>
      <w:r>
        <w:rPr>
          <w:rFonts w:ascii="Amiri" w:hAnsi="Amiri" w:eastAsia="Amiri" w:cs="Amiri"/>
          <w:color w:val="111111"/>
          <w:sz w:val="28"/>
          <w:sz w:val="28"/>
          <w:szCs w:val="28"/>
          <w:rtl w:val="true"/>
          <w:lang w:bidi="ar-SA"/>
        </w:rPr>
        <w:t>، يموت الناس مرّة و يموت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في كلِّ يومٍ سبعين مرّةً من مجاهدة أنفسهم و مخالفة هواهم</w:t>
      </w:r>
      <w:r>
        <w:rPr>
          <w:rStyle w:val="FootnoteAnchor"/>
          <w:rtl w:val="true"/>
        </w:rPr>
        <w:footnoteReference w:id="416"/>
      </w:r>
      <w:r>
        <w:rPr>
          <w:rFonts w:ascii="Amiri" w:hAnsi="Amiri" w:eastAsia="Amiri" w:cs="Amiri"/>
          <w:color w:val="111111"/>
          <w:sz w:val="28"/>
          <w:sz w:val="28"/>
          <w:szCs w:val="28"/>
          <w:rtl w:val="true"/>
          <w:lang w:bidi="ar-SA"/>
        </w:rPr>
        <w:t>و الشيطان الذي يجري في عروقهم، و لو تحرّكت ريح لزعزعتهم، و إن قاموا بين يديَّ فكأنّه بيان مرصوص، لا أرى في قلبهم</w:t>
      </w:r>
      <w:r>
        <w:rPr>
          <w:rStyle w:val="FootnoteAnchor"/>
          <w:rtl w:val="true"/>
        </w:rPr>
        <w:footnoteReference w:id="417"/>
      </w:r>
      <w:r>
        <w:rPr>
          <w:rFonts w:ascii="Amiri" w:hAnsi="Amiri" w:eastAsia="Amiri" w:cs="Amiri"/>
          <w:color w:val="111111"/>
          <w:sz w:val="28"/>
          <w:sz w:val="28"/>
          <w:szCs w:val="28"/>
          <w:rtl w:val="true"/>
          <w:lang w:bidi="ar-SA"/>
        </w:rPr>
        <w:t>شغلاً لمخلوقين</w:t>
      </w:r>
      <w:r>
        <w:rPr>
          <w:rStyle w:val="FootnoteAnchor"/>
          <w:rtl w:val="true"/>
        </w:rPr>
        <w:footnoteReference w:id="418"/>
      </w:r>
      <w:r>
        <w:rPr>
          <w:rFonts w:ascii="Amiri" w:hAnsi="Amiri" w:eastAsia="Amiri" w:cs="Amiri"/>
          <w:color w:val="111111"/>
          <w:sz w:val="28"/>
          <w:sz w:val="28"/>
          <w:szCs w:val="28"/>
          <w:rtl w:val="true"/>
          <w:lang w:bidi="ar-SA"/>
        </w:rPr>
        <w:t>، فو عزّتي و جلالي لاُحيينّهم حياةً طيّبةً إذا فارقت أرواحهم جسدهم</w:t>
      </w:r>
      <w:r>
        <w:rPr>
          <w:rStyle w:val="FootnoteAnchor"/>
          <w:rtl w:val="true"/>
        </w:rPr>
        <w:footnoteReference w:id="419"/>
      </w:r>
      <w:r>
        <w:rPr>
          <w:rFonts w:ascii="Amiri" w:hAnsi="Amiri" w:eastAsia="Amiri" w:cs="Amiri"/>
          <w:color w:val="111111"/>
          <w:sz w:val="28"/>
          <w:sz w:val="28"/>
          <w:szCs w:val="28"/>
          <w:rtl w:val="true"/>
          <w:lang w:bidi="ar-SA"/>
        </w:rPr>
        <w:t>، و لا اُسلّط عليهم</w:t>
      </w:r>
      <w:r>
        <w:rPr>
          <w:rStyle w:val="FootnoteAnchor"/>
          <w:rtl w:val="true"/>
        </w:rPr>
        <w:footnoteReference w:id="420"/>
      </w:r>
      <w:r>
        <w:rPr>
          <w:rFonts w:ascii="Amiri" w:hAnsi="Amiri" w:eastAsia="Amiri" w:cs="Amiri"/>
          <w:color w:val="111111"/>
          <w:sz w:val="28"/>
          <w:sz w:val="28"/>
          <w:szCs w:val="28"/>
          <w:rtl w:val="true"/>
          <w:lang w:bidi="ar-SA"/>
        </w:rPr>
        <w:t>ملك الموت، و لا يلي قبض روحهم</w:t>
      </w:r>
      <w:r>
        <w:rPr>
          <w:rStyle w:val="FootnoteAnchor"/>
          <w:rtl w:val="true"/>
        </w:rPr>
        <w:footnoteReference w:id="421"/>
      </w:r>
      <w:r>
        <w:rPr>
          <w:rFonts w:ascii="Amiri" w:hAnsi="Amiri" w:eastAsia="Amiri" w:cs="Amiri"/>
          <w:color w:val="111111"/>
          <w:sz w:val="28"/>
          <w:sz w:val="28"/>
          <w:szCs w:val="28"/>
          <w:rtl w:val="true"/>
          <w:lang w:bidi="ar-SA"/>
        </w:rPr>
        <w:t>غيري، و لأفتحنّ لروحهم</w:t>
      </w:r>
      <w:r>
        <w:rPr>
          <w:rStyle w:val="FootnoteAnchor"/>
          <w:rtl w:val="true"/>
        </w:rPr>
        <w:footnoteReference w:id="422"/>
      </w:r>
      <w:r>
        <w:rPr>
          <w:rFonts w:ascii="Amiri" w:hAnsi="Amiri" w:eastAsia="Amiri" w:cs="Amiri"/>
          <w:color w:val="111111"/>
          <w:sz w:val="28"/>
          <w:sz w:val="28"/>
          <w:szCs w:val="28"/>
          <w:rtl w:val="true"/>
          <w:lang w:bidi="ar-SA"/>
        </w:rPr>
        <w:t>أبواب السماء كلّها، و لأرفعنّ الحجب كلّها دوني، و لآمرنّ الجنان فليتزيننّ و الحور العين فلتشرقنّ‌، و الملائكة فلتصلّينّ‌، و الأشجار فلتثمرنّ و ثمارَ الجنّة فلتَدلّينّ‌</w:t>
      </w:r>
      <w:r>
        <w:rPr>
          <w:rStyle w:val="FootnoteAnchor"/>
          <w:rtl w:val="true"/>
        </w:rPr>
        <w:footnoteReference w:id="423"/>
      </w:r>
      <w:r>
        <w:rPr>
          <w:rFonts w:ascii="Amiri" w:hAnsi="Amiri" w:eastAsia="Amiri" w:cs="Amiri"/>
          <w:color w:val="111111"/>
          <w:sz w:val="28"/>
          <w:sz w:val="28"/>
          <w:szCs w:val="28"/>
          <w:rtl w:val="true"/>
          <w:lang w:bidi="ar-SA"/>
        </w:rPr>
        <w:t xml:space="preserve">، و لآمرنّ ريحاً من الرّياح التي تحت العرش فلتحملنّ جبالاً من الكافور و المسك الأذفر فتصيرنّ وقوداً من غير </w:t>
      </w:r>
    </w:p>
    <w:p>
      <w:pPr>
        <w:pStyle w:val="BookText"/>
        <w:rPr/>
      </w:pPr>
      <w:r>
        <w:rPr>
          <w:rFonts w:ascii="Amiri" w:hAnsi="Amiri" w:eastAsia="Amiri" w:cs="Amiri"/>
          <w:color w:val="111111"/>
          <w:sz w:val="28"/>
          <w:sz w:val="28"/>
          <w:szCs w:val="28"/>
          <w:rtl w:val="true"/>
          <w:lang w:bidi="ar-SA"/>
        </w:rPr>
        <w:t>نارٍ فلتدخلنّ‌</w:t>
      </w:r>
      <w:r>
        <w:rPr>
          <w:rStyle w:val="FootnoteAnchor"/>
          <w:rtl w:val="true"/>
        </w:rPr>
        <w:footnoteReference w:id="424"/>
      </w:r>
      <w:r>
        <w:rPr>
          <w:rFonts w:ascii="Amiri" w:hAnsi="Amiri" w:eastAsia="Amiri" w:cs="Amiri"/>
          <w:color w:val="111111"/>
          <w:sz w:val="28"/>
          <w:sz w:val="28"/>
          <w:szCs w:val="28"/>
          <w:rtl w:val="true"/>
          <w:lang w:bidi="ar-SA"/>
        </w:rPr>
        <w:t>، فلا يكون بيني و بينه</w:t>
      </w:r>
      <w:r>
        <w:rPr>
          <w:rStyle w:val="FootnoteAnchor"/>
          <w:rtl w:val="true"/>
        </w:rPr>
        <w:footnoteReference w:id="425"/>
      </w:r>
      <w:r>
        <w:rPr>
          <w:rFonts w:ascii="Amiri" w:hAnsi="Amiri" w:eastAsia="Amiri" w:cs="Amiri"/>
          <w:color w:val="111111"/>
          <w:sz w:val="28"/>
          <w:sz w:val="28"/>
          <w:szCs w:val="28"/>
          <w:rtl w:val="true"/>
          <w:lang w:bidi="ar-SA"/>
        </w:rPr>
        <w:t>ستر، فأقول له عند قبض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بقدومك عليّ‌، اصعد بالكرامة و البشرى و بالرحمة و الرضوان، و جنّاتٍ لهم فيها نعيم مقيم، خالدين فيها أبداً إنّ اللّٰه عنده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رأيت الملائكة كيف يأخذها واحد و يعطيها الآخر لتعجبنّ‌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في الجنّة قصراً من لؤلؤة فوق لؤلؤة، و درّة فوق درّة، و ليس فيها فصم و لا وصلٌ‌، فيها الخواص، أنظر إليهم في كلّ يوم سبعين مرّة و اُكلّمهم، كلّما نظرت إليهم أزيد في ملكهم سبعين ضعفاً، و إذا تلذّذ</w:t>
      </w:r>
      <w:r>
        <w:rPr>
          <w:rStyle w:val="FootnoteAnchor"/>
          <w:rtl w:val="true"/>
        </w:rPr>
        <w:footnoteReference w:id="427"/>
      </w:r>
      <w:r>
        <w:rPr>
          <w:rFonts w:ascii="Amiri" w:hAnsi="Amiri" w:eastAsia="Amiri" w:cs="Amiri"/>
          <w:color w:val="111111"/>
          <w:sz w:val="28"/>
          <w:sz w:val="28"/>
          <w:szCs w:val="28"/>
          <w:rtl w:val="true"/>
          <w:lang w:bidi="ar-SA"/>
        </w:rPr>
        <w:t>أهل الجنّة بالطعام و الشراب تلذّذوا اُولئك بذكري و كلامي و حديثي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علامة اُولئك‌؟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مسجونون؛ قد سَجنوا ألسنتهم من فضول الكلام، و بطونَهم من فضول الطعام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رفع الحجاب بينه و بين المؤمنين نظروا إلى ربّهم، يبقون في نظرهم والهين شاخصين ثمانمائة سنةٍ في سكرتهم و في غالب شوقهم و في كثرة ظمئهم إلى اللّٰه، حتّى اشتاقت الحور،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طالت المدّة بيننا و بين أحبّتنا فإنّا منتظرة إليهم، ثمّ أخذتَهم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الحُجّاب و يقول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دَعنا ننظر إليك لحظةً و لحظتين ثمّ افعل بنا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منذ رفعت إليّ الحجاب بيني و بينكم على المشاهدة ثمانمائة</w:t>
      </w:r>
      <w:r>
        <w:rPr>
          <w:rStyle w:val="FootnoteAnchor"/>
          <w:rtl w:val="true"/>
        </w:rPr>
        <w:footnoteReference w:id="429"/>
      </w:r>
      <w:r>
        <w:rPr>
          <w:rFonts w:ascii="Amiri" w:hAnsi="Amiri" w:eastAsia="Amiri" w:cs="Amiri"/>
          <w:color w:val="111111"/>
          <w:sz w:val="28"/>
          <w:sz w:val="28"/>
          <w:szCs w:val="28"/>
          <w:rtl w:val="true"/>
          <w:lang w:bidi="ar-SA"/>
        </w:rPr>
        <w:t>سنة فلأنتم في مناجاتنا و حضرتنا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اللحظة و اللحظتين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تشبعون من رؤيتي، فارجعوا؛ فإنّ الحور و الولدان ينتظرون قدومكم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علي بن إبراهيم روى عن صهيب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أَحْسَنُوا </w:t>
      </w:r>
    </w:p>
    <w:p>
      <w:pPr>
        <w:pStyle w:val="BookText"/>
        <w:rPr/>
      </w:pPr>
      <w:r>
        <w:rPr>
          <w:rFonts w:ascii="Amiri" w:hAnsi="Amiri" w:eastAsia="Amiri" w:cs="Amiri"/>
          <w:color w:val="111111"/>
          <w:sz w:val="28"/>
          <w:sz w:val="28"/>
          <w:szCs w:val="28"/>
          <w:rtl w:val="true"/>
          <w:lang w:bidi="ar-SA"/>
        </w:rPr>
        <w:t>اَلْحُسْنىٰ وَ زِيٰادَةٌ‌</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الجنّة الجنّة و أهل النّار النّار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إنّ لكم عند اللّٰه موعداً يشتهي أن ينجزكموه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الموعد؟ أ لم يثقّل ميزاننا، و يبيّض وجوهنا، و يدخلنا الجنّة، و يُجِرْنا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الحجاب و ينظرون إلى وجه اللّٰه عزّ و جلّ‌، فما اُعطوا شيئاً أحبّ إليهم من النظر إليه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التوراة العظيم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كيف رغبتم في دنيا فانيةٍ و نعيم زائلة و حياة منقطعة‌؟ و إنّ عندي للمطيعين الجنان، يدخلون من أبوابها الثمانية، في كلّ جنّةٍ سبعون ألف روضةً من نورٍ، في كلّ روضة سبعون ألف مدينة من اللؤلؤ و المرجان، في كلّ مدينة سبعون ألف قصر من الياقوت، في 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سبعون ألف دار من الزمرّد، في كلّ دار سبعون ألف بيت من الذهب الأحمر، في كلّ بيت سبعون ألف مقصورة من الفضّة البيضاء، في كلّ مقصورة سبعون ألف مائدة من العنبر الأشهب، في كلّ مائدة سبعون ألف صحيفة من الجوهر، في كلّ صحيفة</w:t>
      </w:r>
      <w:r>
        <w:rPr>
          <w:rStyle w:val="FootnoteAnchor"/>
          <w:rtl w:val="true"/>
        </w:rPr>
        <w:footnoteReference w:id="433"/>
      </w:r>
      <w:r>
        <w:rPr>
          <w:rFonts w:ascii="Amiri" w:hAnsi="Amiri" w:eastAsia="Amiri" w:cs="Amiri"/>
          <w:color w:val="111111"/>
          <w:sz w:val="28"/>
          <w:sz w:val="28"/>
          <w:szCs w:val="28"/>
          <w:rtl w:val="true"/>
          <w:lang w:bidi="ar-SA"/>
        </w:rPr>
        <w:t>سبعون ألف سرير من الذهب الأحمر، على كلّ سرير سبعون ألف فراش من الحرير و السندس و الإستبرق و الديباج، و على حول كلّ سرير سبعون ألف نهرٍ من ماء الحيوان و اللبن و الخمر و العسل المصفّى لذّة للشاربين، و في وسط كلّ نهر سبعون ألف شجرة من الثمار، كذلك و في كلّ بيت سبعون ألف خيمة من الأرجوان، و في كلّ خيمة سبعون ألف فراش، و على كلّ فراش حوراء من الحور العين بين يديها سبعون ألف وصيفة كأنّهنّ بيض مكنون، و على رأس كلّ قصر من تلك القصور</w:t>
      </w:r>
      <w:r>
        <w:rPr>
          <w:rStyle w:val="FootnoteAnchor"/>
          <w:rtl w:val="true"/>
        </w:rPr>
        <w:footnoteReference w:id="434"/>
      </w:r>
      <w:r>
        <w:rPr>
          <w:rFonts w:ascii="Amiri" w:hAnsi="Amiri" w:eastAsia="Amiri" w:cs="Amiri"/>
          <w:color w:val="111111"/>
          <w:sz w:val="28"/>
          <w:sz w:val="28"/>
          <w:szCs w:val="28"/>
          <w:rtl w:val="true"/>
          <w:lang w:bidi="ar-SA"/>
        </w:rPr>
        <w:t xml:space="preserve">سبعون ألف قبّة من الكافور، و في كلّ قبّة سبعون ألف هدية من الرحمن، ما لا عينٌ رأتْ و لا اُذنٌ سمعت و لا خطر على قلب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طَيْرٍ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يموتون و لا يهرمون و لا يجزعون و لا يحزنون و لا يبكون و لا </w:t>
      </w:r>
    </w:p>
    <w:p>
      <w:pPr>
        <w:pStyle w:val="BookText"/>
        <w:rPr/>
      </w:pPr>
      <w:r>
        <w:rPr>
          <w:rFonts w:ascii="Amiri" w:hAnsi="Amiri" w:eastAsia="Amiri" w:cs="Amiri"/>
          <w:color w:val="111111"/>
          <w:sz w:val="28"/>
          <w:sz w:val="28"/>
          <w:szCs w:val="28"/>
          <w:rtl w:val="true"/>
          <w:lang w:bidi="ar-SA"/>
        </w:rPr>
        <w:t>يصومون و لا يُصلّون و لا يمرضون و لا يتغوّطون و لا يبولون، و ما هم عنها بمخرجين، فمن طلب رضاي و دار كرامتي و نعمتي و جواري فليتقرّب إليّ بالاستهانة بالدنيا و الصدق، و القناعة بالقليل</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إنّ الوفد لا يكونون إلّا ركباناً، اُولئك رجال اتّقوا اللّٰه، فأحبّهم اللّٰه تعالى، و اختصّهم و رضي 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فسمّاهم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أما و الذي فلق الحبّة و برأ النسمة، إنّهم ليخرجون من قبورهم، و إنّ الملائكة لتستقبلهم بنوقٍ من نوق العزّة، عليها رحال الذهب مكلّلة بالدرّ و الياقوت، و جلائلها الإستبرق و السندس، و خُطُمُها جَدْل الاُرجوان، تطير بهم إلى المحشر، مع كلّ رجل منهم ألف مَلَك من قدّامه و عن يمينه و عن شماله، تزفّونهم زفّاً حتّى ينتهوا</w:t>
      </w:r>
      <w:r>
        <w:rPr>
          <w:rStyle w:val="FootnoteAnchor"/>
          <w:rtl w:val="true"/>
        </w:rPr>
        <w:footnoteReference w:id="437"/>
      </w:r>
      <w:r>
        <w:rPr>
          <w:rFonts w:ascii="Amiri" w:hAnsi="Amiri" w:eastAsia="Amiri" w:cs="Amiri"/>
          <w:color w:val="111111"/>
          <w:sz w:val="28"/>
          <w:sz w:val="28"/>
          <w:szCs w:val="28"/>
          <w:rtl w:val="true"/>
          <w:lang w:bidi="ar-SA"/>
        </w:rPr>
        <w:t>بهم إلى باب الجنّة الأعظم، و على باب الجنّة شجرة، إنّ الورقة منها يستظلّ‌</w:t>
      </w:r>
      <w:r>
        <w:rPr>
          <w:rStyle w:val="FootnoteAnchor"/>
          <w:rtl w:val="true"/>
        </w:rPr>
        <w:footnoteReference w:id="438"/>
      </w:r>
      <w:r>
        <w:rPr>
          <w:rFonts w:ascii="Amiri" w:hAnsi="Amiri" w:eastAsia="Amiri" w:cs="Amiri"/>
          <w:color w:val="111111"/>
          <w:sz w:val="28"/>
          <w:sz w:val="28"/>
          <w:szCs w:val="28"/>
          <w:rtl w:val="true"/>
          <w:lang w:bidi="ar-SA"/>
        </w:rPr>
        <w:t xml:space="preserve">تحتها ألف رجل من النّاس، و عن يمين الشجرة عينٌ مطهّرةٌ مزكّية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فيسقون منها 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فيطهّر اللّٰه بها قلوبهم من الحسد، و يسقط عن أبشارهم الشعر؛ و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من تلك العين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ينصرفون إلى عين اُخرى عن يسار الشجرة فيغتسلون فيها و هي عين الحياة، فلا يموتون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يوقف بهم قدّام العرش و قد سَلِموا من الآفات و الأسقام و الحرّ و البرد أبداً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 الذين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أُحشروا أوليائي إلى الجنّة، و لا توقفوهم مع الخلائق؛ فقد سبق رضائي عنهم، و وجبت رحمتي لهم، و كيف اُريد أن أُوقفهم مع أصحاب الحسنات و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فتسوقهم الملائكة إلى الجنّة، فإذا انتهوا بهم إلى باب الجنّة الأعظم </w:t>
      </w:r>
    </w:p>
    <w:p>
      <w:pPr>
        <w:pStyle w:val="BookText"/>
        <w:rPr/>
      </w:pPr>
      <w:r>
        <w:rPr>
          <w:rFonts w:ascii="Amiri" w:hAnsi="Amiri" w:eastAsia="Amiri" w:cs="Amiri"/>
          <w:color w:val="111111"/>
          <w:sz w:val="28"/>
          <w:sz w:val="28"/>
          <w:szCs w:val="28"/>
          <w:rtl w:val="true"/>
          <w:lang w:bidi="ar-SA"/>
        </w:rPr>
        <w:t>ضرب الملائكة الحلقة ضربة فتصرّ صريراً تبلغ صوت صريرها كلّ حوراء أعدّها اللّٰه تعالى لأوليائه في الجنان، فيتباشرون بهم إذا سمعوا صرير الحلقة، فيقول بعضهم</w:t>
      </w:r>
      <w:r>
        <w:rPr>
          <w:rStyle w:val="FootnoteAnchor"/>
          <w:rtl w:val="true"/>
        </w:rPr>
        <w:footnoteReference w:id="440"/>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أولياء اللّٰه، فيفتح لهم الباب فيدخلون الجنّة و تشرف عليهم أزواجهم من الحور العين و الآدميّين،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أشدّ شوقنا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لهنّ أولياء اللّٰه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غُرَفٌ مِنْ فَوْقِهٰا غُرَفٌ مَبْنِيَّةٌ‌</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بما ذا بنيت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تلك غُرف بناها اللّٰه تعالى لأوليائه بالدرّ و الياقوت و الزبرجد، سقوفها الذهب محبوكة بالفضّة، لكلّ غرفة منها ألف باب من ذهب، على كلّ باب منها ملك موكّل به، فيها فرش مرفوعة بعضها فوق بعض من الحرير و الديباج بألوان مختلفة، و حشوها المسك و الكافور و العنبر، و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 /</w:t>
      </w:r>
      <w:r>
        <w:rPr>
          <w:rStyle w:val="FootnoteAnchor"/>
          <w:rtl w:val="true"/>
        </w:rPr>
        <w:footnoteReference w:id="442"/>
      </w:r>
      <w:r>
        <w:rPr>
          <w:rFonts w:ascii="Amiri" w:hAnsi="Amiri" w:eastAsia="Amiri" w:cs="Amiri"/>
          <w:color w:val="111111"/>
          <w:sz w:val="28"/>
          <w:sz w:val="28"/>
          <w:szCs w:val="28"/>
          <w:rtl w:val="true"/>
          <w:lang w:bidi="ar-SA"/>
        </w:rPr>
        <w:t>إذا اُدخل المؤمن إلى منازله في الجنّة و وضع على رأسه تاج المُلكِ و الكرامة، اُلبس حلل الذهب و الفضّة و الياقوت و الدرّ المنظوم</w:t>
      </w:r>
      <w:r>
        <w:rPr>
          <w:rStyle w:val="FootnoteAnchor"/>
          <w:rtl w:val="true"/>
        </w:rPr>
        <w:footnoteReference w:id="443"/>
      </w:r>
      <w:r>
        <w:rPr>
          <w:rFonts w:ascii="Amiri" w:hAnsi="Amiri" w:eastAsia="Amiri" w:cs="Amiri"/>
          <w:color w:val="111111"/>
          <w:sz w:val="28"/>
          <w:sz w:val="28"/>
          <w:szCs w:val="28"/>
          <w:rtl w:val="true"/>
          <w:lang w:bidi="ar-SA"/>
        </w:rPr>
        <w:t>في الإكليل تحت التاج</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 سبعين حلّة حريرٍ بألوانٍ مختلفةٍ و ضروبٍ مختلفةٍ منسوجةٍ بالذهب و الفضّة و اللؤلؤ و الياقوت الأحمر،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 فِيهٰا مِنْ أَسٰاوِرَ مِنْ ذَهَبٍ وَ لُؤْلُؤاً وَ لِبٰاسُهُمْ فِيهٰا حَرِيرٌ</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فإذا جلس المؤمن على سريره اهتزّ سريره فرحاً، فإذا استقرّ لوليّ اللّٰه تعالى منازله في الجنان استأذن عليه الملك الموكّل بجنانه ليهنّئه بكرامة اللّٰه تعالى إيّاه، فيقول له خدم</w:t>
      </w:r>
      <w:r>
        <w:rPr>
          <w:rStyle w:val="FootnoteAnchor"/>
          <w:rtl w:val="true"/>
        </w:rPr>
        <w:footnoteReference w:id="445"/>
      </w:r>
      <w:r>
        <w:rPr>
          <w:rFonts w:ascii="Amiri" w:hAnsi="Amiri" w:eastAsia="Amiri" w:cs="Amiri"/>
          <w:color w:val="111111"/>
          <w:sz w:val="28"/>
          <w:sz w:val="28"/>
          <w:szCs w:val="28"/>
          <w:rtl w:val="true"/>
          <w:lang w:bidi="ar-SA"/>
        </w:rPr>
        <w:t>المؤمن الوصفاء و الوصائف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فإنّ وليّ اللّٰه قد اتّكأ على أريكته، و زوجته الحوراء تهيّأ</w:t>
      </w:r>
      <w:r>
        <w:rPr>
          <w:rStyle w:val="FootnoteAnchor"/>
          <w:rtl w:val="true"/>
        </w:rPr>
        <w:footnoteReference w:id="446"/>
      </w:r>
      <w:r>
        <w:rPr>
          <w:rFonts w:ascii="Amiri" w:hAnsi="Amiri" w:eastAsia="Amiri" w:cs="Amiri"/>
          <w:color w:val="111111"/>
          <w:sz w:val="28"/>
          <w:sz w:val="28"/>
          <w:szCs w:val="28"/>
          <w:rtl w:val="true"/>
          <w:lang w:bidi="ar-SA"/>
        </w:rPr>
        <w:t>له، فاصبر لوليّ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عليه زوجته الحوراء من خيمة لها تمشي مقبلة و حولها وصائفها، و عليها سبعون حلّة منسوجة بالياقوت و اللؤلؤ و الزبرجد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مسك و عنبر</w:t>
      </w:r>
      <w:r>
        <w:rPr>
          <w:rStyle w:val="FootnoteAnchor"/>
          <w:rtl w:val="true"/>
        </w:rPr>
        <w:footnoteReference w:id="447"/>
      </w:r>
      <w:r>
        <w:rPr>
          <w:rFonts w:ascii="Amiri" w:hAnsi="Amiri" w:eastAsia="Amiri" w:cs="Amiri"/>
          <w:color w:val="111111"/>
          <w:sz w:val="28"/>
          <w:sz w:val="28"/>
          <w:szCs w:val="28"/>
          <w:rtl w:val="true"/>
          <w:lang w:bidi="ar-SA"/>
        </w:rPr>
        <w:t>، و على رأسها تاج الكرامة، و عليها نعلان من ذهب مكلّلتان بالياقوت و اللؤلؤ شراكهما ياقوت أحمر، فإذا دنت</w:t>
      </w:r>
      <w:r>
        <w:rPr>
          <w:rStyle w:val="FootnoteAnchor"/>
          <w:rtl w:val="true"/>
        </w:rPr>
        <w:footnoteReference w:id="448"/>
      </w:r>
      <w:r>
        <w:rPr>
          <w:rFonts w:ascii="Amiri" w:hAnsi="Amiri" w:eastAsia="Amiri" w:cs="Amiri"/>
          <w:color w:val="111111"/>
          <w:sz w:val="28"/>
          <w:sz w:val="28"/>
          <w:szCs w:val="28"/>
          <w:rtl w:val="true"/>
          <w:lang w:bidi="ar-SA"/>
        </w:rPr>
        <w:t xml:space="preserve">من وليّ اللّٰه 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إليها شوقاً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ليس هذا يوم تعب و لا نصب فلا تقم، أنا لك و أنت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فيعتنقان مقدار خمسمائة عام من أعوام الدنيا لا يملّها و لا 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فتر بعض الفتور من غير ملالة نظر إلى عنقها فإذا عليها قلائد من قصب من ياقوت أحمر، وسطها لوحٌ صفحته درّةٌ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 أنا الحوراء حبيبتك؛ إليك تناهت نفسي، و إليّ تناهت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يبعث اللّٰه تعالى إليه ألف ملك يهنّونه بالجنّة و يزوّجونه بالحوراء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فينتهون إلى أوّل باب من جنانه فيقولون للملك الموكّل بأبواب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لنا على وليّ اللّٰه؛ فإنّ اللّٰه بعثنا إليه نهنّئه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أقول للحاجب فيعلمه مكانكم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الملك إلى الحاجب و بينه و بين الحاجب ثلاث جنان حتّى ينتهي إلى أوّل باب فيقول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باب العرصة ألف ملك أرسلهم ربّ العالمين ليهنّئوا وليّ اللّٰه، و قد سألوني أن آذن 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ليعظم علَيّ أن أستأذن لأحد على وليّ اللّٰه و هو مع زوجته الحوراء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الحاجب و بين وليّ اللّٰه جنّتان،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الحاجب إلى القيّم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باب العرصة ألف ملك أرسلهم ربّ العزّة يهنّئون ولي اللّٰه فاستأذن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فيتقدّم القيّم إلى الخدّام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رسل الجبّار على باب العرصة و هم ألف ملك أرسلهم اللّٰه يهنّئون وليّ اللّٰه فأعلموه بمكانهم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فيعلمونه، فيؤذن للملائكة فيدخلون على وليّ اللّٰه و هو في الغرفة، و لها ألف باب و على كلّ باب من أبوابها ملك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اُذن للملائكة بالدّخول على وليّ اللّٰه فتح كلّ ملك بابه الموكّل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فيُدخل القيّم كلّ ملك من باب من أبواب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فيبلّغونه رسالة الجبّار جلّ‌ </w:t>
      </w:r>
    </w:p>
    <w:p>
      <w:pPr>
        <w:pStyle w:val="BookText"/>
        <w:rPr/>
      </w:pPr>
      <w:r>
        <w:rPr>
          <w:rFonts w:ascii="Amiri" w:hAnsi="Amiri" w:eastAsia="Amiri" w:cs="Amiri"/>
          <w:color w:val="111111"/>
          <w:sz w:val="28"/>
          <w:sz w:val="28"/>
          <w:szCs w:val="28"/>
          <w:rtl w:val="true"/>
          <w:lang w:bidi="ar-SA"/>
        </w:rPr>
        <w:t>و عزّ،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يَدْخُلُونَ عَلَيْهِمْ مِنْ كُلِّ بٰابٍ‌ من أبواب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ثَمَّ رَأَيْتَ نَعِيماً وَ مُلْكاً كَبِيراً</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يعني بذلك وليّ اللّٰه و ما هو فيه من الكرامة و النعيم و المُلْكِ العظيم الكبير، إنّ الملائكة من رسل اللّٰه تعالى يستأذنون عليه، فلا يدخلون عليه إلّا بإذنه، فذلك المُلكُ العظيم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الأنهار تجري من تحت مساكنهم، و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مِنْ تَحْتِهِمُ اَلْأَنْهٰارُ</w:t>
      </w:r>
      <w:r>
        <w:rPr>
          <w:rFonts w:eastAsia="Amiri" w:cs="Amiri" w:ascii="Amiri" w:hAnsi="Amiri"/>
          <w:color w:val="111111"/>
          <w:sz w:val="28"/>
          <w:szCs w:val="28"/>
          <w:rtl w:val="true"/>
          <w:lang w:bidi="ar-SA"/>
        </w:rPr>
        <w:t>»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الثمار دانية منهم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دٰانِيَةً عَلَيْهِمْ ظِلاٰلُهٰا وَ ذُلِّلَتْ قُطُوفُهٰا تَذْلِيلاً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من قربها منهم، يتناول المؤمن من النوع الذي يشتهيه من الثمار بفيه و هو متّكئ، و إنّ الأنواع من الفاكهة لَيَقُلْنَ لوليّ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كُلْني قبل أن تأكل هذا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مؤمن في الجنّة إلّا و له جنان كثيرة معروشات و غير معروشات، و أنهارٌ من خمرٍ و أنهار من ماءٍ و أنهار من لبن و أنهار من عسل، فإذا دعا وليُّ اللّٰه بغذائه اُتي بما تشتهي نفسه عند طلبه الغذاء من غير أن يسمّي شهوته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يتخلّى مع إخوانه، و يزور بعضهم بعضاً، و يتنعّمون في جنّاتهم في ظلٍّ ممدود في مثل ما بين طلوع 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أطيب من ذلك لكلّ مؤمن سبعون زوجةً حوراء و أربع نسوة من الآدميّين، و المؤمن ساعة مع الحوراء وساعة مع الآدميّة، وساعة يخلو بنفسه على الأرائك متّكئاً ينظر بعض المؤمنين إلى بعض</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المؤمن ليغشاه شعاعُ نورٍ و هو على أريكته و يقول لخدّامه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الشعاع اللّامع‌؟ لعلّ الجبّار لحظني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خدّامه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قدّوس جلّ جلالُ اللّٰه، بل هذه حوراء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نسائك ممّن لم تدخل بها بعد قد أشرفت عليك من خيمتها شوقاً إليك، و قد تعرّضت لك و أحبّت لقاءك، فلمّا أن رأتك متّكئاً على سريرك تبسّمت نحوك شوقاً إليك، فالشعاع الذي رأيت و النّور الذي غَشِيَك هو من بياض ثغرها و صفائه و نقائه و رقّته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لها فتنزل إليّ‌، فيبتدر إليها ألف وصيفٍ و ألف وصيفةٍ يبشّرونها بذلك، فتنزل إليه من خيمتها و عليها سبعون حلّة منسوجة بالذهب و الفضّة مكلّلة بالدرّ و الياقوت و الزبرجد، صبغهنّ‌</w:t>
      </w:r>
      <w:r>
        <w:rPr>
          <w:rStyle w:val="FootnoteAnchor"/>
          <w:rtl w:val="true"/>
        </w:rPr>
        <w:footnoteReference w:id="453"/>
      </w:r>
      <w:r>
        <w:rPr>
          <w:rFonts w:ascii="Amiri" w:hAnsi="Amiri" w:eastAsia="Amiri" w:cs="Amiri"/>
          <w:color w:val="111111"/>
          <w:sz w:val="28"/>
          <w:sz w:val="28"/>
          <w:szCs w:val="28"/>
          <w:rtl w:val="true"/>
          <w:lang w:bidi="ar-SA"/>
        </w:rPr>
        <w:t xml:space="preserve">المسك و العنبر بألوان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كاعبٌ مقطومة خميصة كفلاً سوقاً</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يرى مخّ ساقها من وراء سبعين حلّة، طولها سبعون ذراعاً و عرض ما بين منكبيها عشرة أذرع، فإذا دنت من وليّ اللّٰه أقبلت الخدّام بصحائف الذهب و الفضة فيها الدرّ و الياقوت و الزبرجد فينثرونها عليها، ثمّ يعانقها و تعانقه فلا يملّ و لا 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الجنان المذكورة في الكتاب فإنّهنّ‌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عدن و جنّة الفردوس و جنّة نعيم و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للّٰه تعالى جناناً محفوفة بهذه الجنان، و إنّ المؤمن ليكون له من الجنان ما أحبّ و اشتهى يتنعّم فيهنّ كيف يشاء، و إذا أراد المؤمن شيئاً إنّما دعواه فيها إذا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فإذا قالها تبادرت إليه الخدّام بما اشتهى من غير أن يكون طَلَبه منهم أو أمر به، و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فِيهٰا سُبْحٰانَكَ اَللّٰهُمَّ وَ تَحِيَّتُهُمْ فِيهٰا 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 دَعْوٰاهُمْ أَنِ اَلْحَمْدُ لِلّٰهِ رَبِّ اَلْعٰالَمِينَ‌</w:t>
      </w:r>
      <w:r>
        <w:rPr>
          <w:rFonts w:eastAsia="Amiri" w:cs="Amiri" w:ascii="Amiri" w:hAnsi="Amiri"/>
          <w:color w:val="111111"/>
          <w:sz w:val="28"/>
          <w:szCs w:val="28"/>
          <w:rtl w:val="true"/>
          <w:lang w:bidi="ar-SA"/>
        </w:rPr>
        <w:t>» /</w:t>
      </w:r>
      <w:r>
        <w:rPr>
          <w:rStyle w:val="FootnoteAnchor"/>
          <w:rtl w:val="true"/>
        </w:rPr>
        <w:footnoteReference w:id="455"/>
      </w:r>
      <w:r>
        <w:rPr>
          <w:rFonts w:ascii="Amiri" w:hAnsi="Amiri" w:eastAsia="Amiri" w:cs="Amiri"/>
          <w:color w:val="111111"/>
          <w:sz w:val="28"/>
          <w:sz w:val="28"/>
          <w:szCs w:val="28"/>
          <w:rtl w:val="true"/>
          <w:lang w:bidi="ar-SA"/>
        </w:rPr>
        <w:t>يعني بذلك عند ما يقضون من لذّاتهم من الجماع و الطّعام و الشراب، يحمدون اللّٰه تعالى عند فراغهم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رِزْقٌ مَعْلُومٌ‌</w:t>
      </w:r>
      <w:r>
        <w:rPr>
          <w:rStyle w:val="FootnoteAnchor"/>
          <w:rtl w:val="true"/>
        </w:rPr>
        <w:footnoteReference w:id="4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الخدّام فيأتون به أولياء اللّٰه قبل أن يسألوهم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فَوٰاكِهُ وَ هُمْ مُكْرَمُونَ‌</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يشتهون شيئاً في الجنّة إلّا أُكرموا به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يعلم أنّ نعماء الجنّة و لذّاتها لا يقاس على نعماء الدنيا و لذّاتها، كيف لا؟ و لقد قال اللّٰه تعالى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مريم، لو رأت عينك ما أعددت لأوليائي الصّالحين </w:t>
      </w:r>
    </w:p>
    <w:p>
      <w:pPr>
        <w:pStyle w:val="BookText"/>
        <w:rPr/>
      </w:pPr>
      <w:r>
        <w:rPr>
          <w:rFonts w:ascii="Amiri" w:hAnsi="Amiri" w:eastAsia="Amiri" w:cs="Amiri"/>
          <w:color w:val="111111"/>
          <w:sz w:val="28"/>
          <w:sz w:val="28"/>
          <w:szCs w:val="28"/>
          <w:rtl w:val="true"/>
          <w:lang w:bidi="ar-SA"/>
        </w:rPr>
        <w:t>ذاب قلبك و زهقت نفسك شوقاً إليه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ثوباً من ثياب أهل الجنّة اُلقي إلى أهل الدنيا، لم يحتمله أبصارهم، و لماتوا من شهوة النظر إليه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يا هذا، إن</w:t>
      </w:r>
      <w:r>
        <w:rPr>
          <w:rStyle w:val="FootnoteAnchor"/>
          <w:rtl w:val="true"/>
        </w:rPr>
        <w:footnoteReference w:id="461"/>
      </w:r>
      <w:r>
        <w:rPr>
          <w:rFonts w:ascii="Amiri" w:hAnsi="Amiri" w:eastAsia="Amiri" w:cs="Amiri"/>
          <w:color w:val="111111"/>
          <w:sz w:val="28"/>
          <w:sz w:val="28"/>
          <w:szCs w:val="28"/>
          <w:rtl w:val="true"/>
          <w:lang w:bidi="ar-SA"/>
        </w:rPr>
        <w:t>كان هذا حال الثوب فما ظنّك بلابسه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رميت ببصر قلبك نحو ما يوصف لك من نعيمها، لعزفتْ نفسك عن بدائع ما اُخرج إلى الدنيا من شهواتها و لذّاتها و زخارف مناظرها؛ و لو شغلت قلبك أيّها المستمع بالوصول إلى ما يهجم عليك من تلك المناظر المونقة، لزهقت نفسك و لتحمّلت من مجلسي هذا إلى مجاورة أهل القبور استعجالاً بها و شوقاً إليها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اِسمع يا هذا، إذا كانت هذه المبالغة حاصلة من الوصف فكيف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الدنيا سماعه أعظم من عيانه، و كلّ شيء من الآخرة عيانه أعظم من سماعه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الآيات العظيمات النازلة في شأن المؤمنين</w:t>
      </w:r>
      <w:r>
        <w:rPr>
          <w:rStyle w:val="FootnoteAnchor"/>
          <w:rtl w:val="true"/>
        </w:rPr>
        <w:footnoteReference w:id="464"/>
      </w:r>
      <w:r>
        <w:rPr>
          <w:rFonts w:ascii="Amiri" w:hAnsi="Amiri" w:eastAsia="Amiri" w:cs="Amiri"/>
          <w:color w:val="111111"/>
          <w:sz w:val="28"/>
          <w:sz w:val="28"/>
          <w:szCs w:val="28"/>
          <w:rtl w:val="true"/>
          <w:lang w:bidi="ar-SA"/>
        </w:rPr>
        <w:t>و نعمائهم و كراماتهم من ربّهم في الجنّات العاليات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 فَضْلٍ وَ أَنَّ اَللّٰهَ لاٰ يُضِيعُ أَجْرَ اَلْمُؤْمِنِينَ‌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 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لِلَّذِينَ اِتَّقَوْا مٰا ذٰا أَنْزَلَ رَبُّكُمْ قٰالُوا خَيْراً لِلَّذِينَ أَحْسَنُوا فِي هٰذِهِ اَلدُّنْيٰا حَسَنَةٌ وَ لَدٰارُ اَلْآخِرَةِ خَيْرٌ وَ لَنِعْمَ دٰارُ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تَجْرِي مِنْ تَحْتِهَا اَلْأَنْهٰارُ لَهُمْ فِيهٰا مٰا يَشٰاؤُنَ كَذٰلِكَ يَجْزِي اَللّٰهُ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يُحَلَّوْنَ فِيهٰا مِنْ أَسٰاوِرَ مِنْ ذَهَبٍ وَ لُؤْلُؤاً وَ لِبٰاسُهُمْ فِيهٰا 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هُدُوا إِلَى اَلطَّيِّبِ مِنَ اَلْقَوْلِ وَ هُدُوا إِلىٰ صِرٰاطِ اَلْحَمِيدِ</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 لاٰ يَنْقُضُونَ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يَصِلُونَ مٰا أَمَرَ اَللّٰهُ بِهِ أَنْ يُوصَلَ وَ يَخْشَوْنَ رَبَّهُمْ وَ يَخٰافُونَ 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صَبَرُوا اِبْتِغٰاءَ وَجْهِ رَبِّهِمْ وَ أَقٰامُوا اَلصَّلاٰةَ وَ أَنْفَقُوا مِمّٰا رَزَقْنٰاهُمْ سِرًّا وَ عَلاٰنِيَةً وَ يَدْرَؤُنَ بِالْحَسَنَةِ اَلسَّيِّئَةَ أُولٰئِكَ لَهُمْ عُقْبَى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وَ مَنْ صَلَحَ مِنْ آبٰائِهِمْ‌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أَزْوٰاجِهِمْ وَ ذُرِّيّٰاتِهِمْ وَ 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w:t>
      </w:r>
    </w:p>
    <w:p>
      <w:pPr>
        <w:pStyle w:val="BookText"/>
        <w:rPr/>
      </w:pPr>
      <w:r>
        <w:rPr>
          <w:rFonts w:ascii="Amiri" w:hAnsi="Amiri" w:eastAsia="Amiri" w:cs="Amiri"/>
          <w:color w:val="111111"/>
          <w:sz w:val="28"/>
          <w:sz w:val="28"/>
          <w:szCs w:val="28"/>
          <w:rtl w:val="true"/>
          <w:lang w:bidi="ar-SA"/>
        </w:rPr>
        <w:t xml:space="preserve">وَ 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أَوْلِيٰاؤُكُمْ فِي اَلْحَيٰاةِ اَلدُّنْيٰا وَ فِي اَلْآخِرَةِ وَ لَكُمْ فِيهٰا مٰا تَشْتَهِي أَنْفُسُكُمْ وَ لَكُمْ فِيهٰا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 هُمْ فِي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وَ قٰالَ لَهُمْ خَزَنَتُهٰا سَلاٰمٌ عَلَيْكُمْ طِبْتُمْ فَادْخُلُوهٰا 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اَلَّذِي صَدَقَنٰا وَعْدَهُ وَ أَوْرَثَنَا اَلْأَرْضَ نَتَبَوَّأُ مِنَ اَلْجَنَّةِ حَيْثُ نَشٰاءُ فَنِعْمَ أَجْرُ اَلْعٰامِلِينَ‌</w:t>
      </w:r>
      <w:r>
        <w:rPr>
          <w:rFonts w:eastAsia="Amiri" w:cs="Amiri" w:ascii="Amiri" w:hAnsi="Amiri"/>
          <w:color w:val="111111"/>
          <w:sz w:val="28"/>
          <w:szCs w:val="28"/>
          <w:rtl w:val="true"/>
          <w:lang w:bidi="ar-SA"/>
        </w:rPr>
        <w:t>»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عِبٰادِ لاٰ خَوْفٌ عَلَيْكُمُ اَلْيَوْمَ وَ لاٰ أَنْتُمْ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أَزْوٰاجُكُمْ تُحْبَرُونَ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بِصِحٰافٍ مِنْ ذَهَبٍ وَ أَكْوٰابٍ وَ فِيهٰا مٰا تَشْتَهِيهِ اَلْأَنْفُسُ وَ تَلَذُّ اَلْأَعْيُنُ وَ أَنْتُمْ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اَلْجَنَّةُ اَلَّتِي أُورِثْتُمُوهٰا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فٰاكِهَةٌ كَثِيرَةٌ مِنْهٰا تَأْكُلُونَ‌</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يَمَسُّهُمْ فِيهٰا نَصَبٌ وَ مٰا هُمْ مِنْهٰا بِمُخْرَجِينَ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عِبٰادِي أَنِّي أَنَا اَلْغَفُورُ اَلرَّحِيمُ‌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اَلصّٰالِحٰاتِ يَهْدِيهِمْ رَبُّهُمْ بِإِيمٰانِهِمْ تَجْرِي مِنْ تَحْتِهِمُ اَلْأَنْهٰارُ 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فِيهٰا سُبْحٰانَكَ اَللّٰهُمَّ وَ تَحِيَّتُهُمْ فِيهٰا سَلاٰمٌ وَ آخِرُ دَعْوٰاهُمْ أَنِ اَلْحَمْدُ لِلّٰهِ رَبِّ اَلْعٰالَمِينَ‌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يَلْقَوْنَ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فَأُولٰئِكَ يَدْخُلُونَ اَلْجَنَّةَ وَ لاٰ يُظْلَمُونَ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اَلَّتِي وَعَدَ اَلرَّحْمٰنُ عِبٰادَهُ بِالْغَيْبِ إِنَّهُ كٰانَ وَعْدُهُ مَأْتِيًّا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إِلاّٰ سَلاٰماً وَ لَهُمْ رِزْقُهُمْ فِيهٰا بُكْرَةً وَ عَشِيًّا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اَلْجَنَّةُ اَلَّتِي نُورِثُ مِنْ عِبٰادِنٰا مَنْ كٰانَ تَقِيًّا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ذٰلِكَ هُوَ اَلْفَضْلُ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يُحَلَّوْنَ فِيهٰا مِنْ أَسٰاوِرَ مِنْ ذَهَبٍ وَ لُؤْلُؤاً وَ لِبٰاسُهُمْ فِيهٰا 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أَذْهَبَ عَنَّا اَلْحَزَنَ 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 لاٰ يَمَسُّنٰا فِيهٰا لُغُوبٌ‌</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فَوٰاكِهُ وَ هُمْ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غَوْلٌ وَ لاٰ هُمْ عَنْهٰا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بَعْضُهُمْ عَلىٰ بَعْضٍ يَتَسٰاءَلُونَ‌</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عِبٰادَنٰا إِبْرٰاهِيمَ وَ إِسْحٰاقَ وَ يَعْقُوبَ أُولِي اَلْأَيْدِي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إِسْمٰاعِيلَ وَ اَلْيَسَعَ وَ ذَا اَلْكِفْلِ وَ كُلٌّ مِنَ اَلْأَخْيٰارِ هٰذٰا ذِكْرٌ وَ إِنَّ لِلْمُتَّقِينَ لَحُسْنَ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يَدْعُونَ فِيهٰا بِفٰاكِهَةٍ كَثِيرَةٍ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لَرِزْقُنٰا مٰا لَهُ مِنْ نَفٰادٍ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مِنْ سُندُسٍ وَ إِسْتَبْرَقٍ‌ </w:t>
      </w:r>
    </w:p>
    <w:p>
      <w:pPr>
        <w:pStyle w:val="BookText"/>
        <w:rPr/>
      </w:pPr>
      <w:r>
        <w:rPr>
          <w:rFonts w:ascii="Amiri" w:hAnsi="Amiri" w:eastAsia="Amiri" w:cs="Amiri"/>
          <w:color w:val="111111"/>
          <w:sz w:val="28"/>
          <w:sz w:val="28"/>
          <w:szCs w:val="28"/>
          <w:rtl w:val="true"/>
          <w:lang w:bidi="ar-SA"/>
        </w:rPr>
        <w:t xml:space="preserve">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زَوَّجْنٰاهُمْ بِحُورٍ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فِيهٰا بِكُلِّ فٰاكِهَةٍ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اَلْمَوْتَ إِلاَّ اَلْمَوْتَةَ اَلْأُولىٰ وَ وَقٰاهُمْ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رَبِّكَ ذٰلِكَ هُوَ اَلْفَوْزُ اَلْعَظِيمُ‌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 فِي ذٰلِكَ فَلْيَتَنٰافَسِ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فٰاكِهِينَ بِمٰا آتٰاهُمْ رَبُّهُمْ وَ وَقٰاهُمْ رَبُّهُمْ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سُرُرٍ مَصْفُوفَةٍ وَ زَوَّجْنٰاهُمْ بِحُورٍ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اِتَّبَعَتْهُمْ ذُرِّيَّتُهُمْ بِإِيمٰانٍ أَلْحَقْنٰا بِهِمْ ذُرِّيَّتَهُمْ وَ مٰا أَلَتْنٰاهُمْ مِنْ عَمَلِهِمْ مِنْ شَيْ‌ءٍ كُلُّ اِمْرِئٍ بِمٰا كَسَبَ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بِفٰاكِهَةٍ وَ لَحْمٍ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يَتَنٰازَعُونَ فِيهٰا كَأْساً لاٰ لَغْوٌ فِيهٰا وَ لاٰ تَأْثِيمٌ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غِلْمٰانٌ لَهُمْ كَأَنَّهُمْ لُؤْلُؤٌ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بَعْضُهُمْ‌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كُنّٰا قَبْلُ فِي أَهْلِنٰا مُشْفِقِينَ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عَلَيْنٰا وَ وَقٰانٰا عَذٰابَ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مِنْ قَبْلُ نَدْعُوهُ إِنَّهُ هُوَ اَلْبَرُّ اَلرَّحِيمُ‌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هَبٰاءً مُنْبَثًّا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 أَبٰارِيقَ وَ 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 لاٰ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طَيْرٍ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تَأْثِيماً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اَلْيَمِينِ مٰا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p>
    <w:p>
      <w:pPr>
        <w:pStyle w:val="BookText"/>
        <w:rPr/>
      </w:pPr>
      <w:r>
        <w:rPr>
          <w:rFonts w:ascii="Amiri" w:hAnsi="Amiri" w:eastAsia="Amiri" w:cs="Amiri"/>
          <w:color w:val="111111"/>
          <w:sz w:val="28"/>
          <w:sz w:val="28"/>
          <w:szCs w:val="28"/>
          <w:rtl w:val="true"/>
          <w:lang w:bidi="ar-SA"/>
        </w:rPr>
        <w:t xml:space="preserve">لِأَصْحٰابِ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ثُلَّةٌ مِنَ اَلْآخِرِينَ‌</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 لَقّٰاهُمْ نَضْرَةً وَ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 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دٰانِيَةً عَلَيْهِمْ ظِلاٰلُهٰا وَ 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يُطٰافُ عَلَيْهِمْ بِآنِيَةٍ مِنْ فِضَّةٍ وَ 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يُسْقَوْنَ فِيهٰا كَأْساً كٰانَ 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وِلْدٰانٌ مُخَلَّدُونَ إِذٰا رَأَيْتَهُمْ حَسِبْتَهُمْ لُؤْلُؤاً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ثَمَّ رَأَيْتَ نَعِيماً وَ مُلْكاً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 إِسْتَبْرَقٌ وَ حُلُّوا أَسٰاوِرَ مِنْ فِضَّةٍ وَ 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 كٰانَ سَعْيُكُمْ مَشْكُوراً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و يا رَوْحي و راحتي، هذا قول ربّك الحقّ و وعده الصّدق الّذي جاء به نبيّك و سيّدك الصادق الأمين، فإن كانت طينة نفسك من القدسيّين و جوهر روحك من العلّيّين، و جذبتْ روحك تلك الكرامات العاليات، و تاقت نفسك إلى هذه النعمات الطاهرات النظيفات، فاترك الدنيا و لذّاتها، و طلِّقها ثلاثاً كما طلّقها إمامك و مولاك أمير المؤمنين عليه السلام؛ فإنّه لا يمكن الوصول إلى تلك الكرامات العالية، و لا يمكن المساس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النّعمات الروحانيّة إلّا بالتطهّر من الأوساخ و الأرجاس و أنجاس المعنويّة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لا؟ و لقد قال سيّدنا و مولانا حسن بن على العسكري عليهما السلام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معاشر الشيعة؛ فإنّ الجنّة لن يفوتكم و إن أبطأت بها عنكم قبائح أعمالكم، </w:t>
      </w:r>
    </w:p>
    <w:p>
      <w:pPr>
        <w:pStyle w:val="BookText"/>
        <w:rPr/>
      </w:pPr>
      <w:r>
        <w:rPr>
          <w:rFonts w:ascii="Amiri" w:hAnsi="Amiri" w:eastAsia="Amiri" w:cs="Amiri"/>
          <w:color w:val="111111"/>
          <w:sz w:val="28"/>
          <w:sz w:val="28"/>
          <w:szCs w:val="28"/>
          <w:rtl w:val="true"/>
          <w:lang w:bidi="ar-SA"/>
        </w:rPr>
        <w:t>فتنافسوا في درجاتها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يدخل جهنّم أحدٌ من محبّيك و محبّي عليّ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قذر نفسه بمخالفة محمّد و عليّ‌، و واقع المحرّمات و ظلم المؤمنين و المؤمنات، و خالف ما رسم له من الشرعيّات، جاء يوم القيامة قذراً طَفَساً، يقول له محمّد و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أنت قذر طَفَسٌ لا تصلح لمرافقة مواليك الأخيار، و لا لمعانقة الحور الحسان، و لا لملائكة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فيدخل إلى الطبق الأعلى من جهنّم فيعذّب ببعض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يصيبهم الشدائد في المحشر ببعض ذنوبه، ثمّ يلقطه من هنا من يبعثهم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شيعتهم كما يلقط الطير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يكون ذنوبه أقلّ و أخفّ‌، فيطهّر منها بالشدائد و النوائب من السلاطين و غيرهم و من الآفات في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ليُدلى في القبر و 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يقرب موته و قد بقيت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فيشتدّ نزعه فيكفّر به عنه، فإن بقي شيء و قويت عليه و يكون له</w:t>
      </w:r>
      <w:r>
        <w:rPr>
          <w:rStyle w:val="FootnoteAnchor"/>
          <w:rtl w:val="true"/>
        </w:rPr>
        <w:footnoteReference w:id="486"/>
      </w:r>
      <w:r>
        <w:rPr>
          <w:rFonts w:ascii="Amiri" w:hAnsi="Amiri" w:eastAsia="Amiri" w:cs="Amiri"/>
          <w:color w:val="111111"/>
          <w:sz w:val="28"/>
          <w:sz w:val="28"/>
          <w:szCs w:val="28"/>
          <w:rtl w:val="true"/>
          <w:lang w:bidi="ar-SA"/>
        </w:rPr>
        <w:t xml:space="preserve">بَطَنٌ أو اضطراب في يوم موته فيقلّ من يحضره فيلحقه به الذلّ فيكفّر عنه فإن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اُتي به و لمّا يُلحد فيوضع فيتفرّقون عنه فيطهّر، فإن كانت ذنوبه أكثر و أعظم طهر منها بشدائد عرصات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فإن كانت أكثر و أعظم طهر منها في الطبق الأعلى من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محبّينا أشدّ عذاباً و أعظمهم</w:t>
      </w:r>
      <w:r>
        <w:rPr>
          <w:rStyle w:val="FootnoteAnchor"/>
          <w:rtl w:val="true"/>
        </w:rPr>
        <w:footnoteReference w:id="487"/>
      </w:r>
      <w:r>
        <w:rPr>
          <w:rFonts w:ascii="Amiri" w:hAnsi="Amiri" w:eastAsia="Amiri" w:cs="Amiri"/>
          <w:color w:val="111111"/>
          <w:sz w:val="28"/>
          <w:sz w:val="28"/>
          <w:szCs w:val="28"/>
          <w:rtl w:val="true"/>
          <w:lang w:bidi="ar-SA"/>
        </w:rPr>
        <w:t>ذنوباً، ليس هؤلاء يسمّون بشيعتنا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لكنّهم يسمّون بمحبّينا و الموالين لأوليائنا و المعادين لأعدائنا، إنّ شيعتنا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آثارنا و اقتدى بأعمالنا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سيّدك و مولاك، و اعلم يقيناً أنّ كبائر ذنوب المؤمنين و سيّئاتهم كحبّ الدّنيا و فروعها و أغصانها اللازمة لها من الشهوية و الغضبيّة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حبّ الآخرة و لقاء ربّهم بمحبّةٍ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حالاً أو خلقاً لإصرارهم لها، لا يمكنها أن تغفر أو تزال بشفاعة شافع؛ لأنّ منزلة الحال و الخلق في النفس كمنزلة الطبع و الرين </w:t>
      </w:r>
    </w:p>
    <w:p>
      <w:pPr>
        <w:pStyle w:val="BookText"/>
        <w:rPr/>
      </w:pPr>
      <w:r>
        <w:rPr>
          <w:rFonts w:ascii="Amiri" w:hAnsi="Amiri" w:eastAsia="Amiri" w:cs="Amiri"/>
          <w:color w:val="111111"/>
          <w:sz w:val="28"/>
          <w:sz w:val="28"/>
          <w:szCs w:val="28"/>
          <w:rtl w:val="true"/>
          <w:lang w:bidi="ar-SA"/>
        </w:rPr>
        <w:t>في الحديد، فلا يمكن إزالة الطبع إلّا بمصقل الآلام، و لا يمكن إزالة الرين إلّا بالنّار المذيبة، فإذا كان الحال هكذا فَلِمَ لا تجتهد الآن لزوال الطبع و خليته أن يصير ريناً فلا يزول إلّا بالنّار؟ فيفعل العاقل بمثل هذا الفعل و يختار العسر على اليسر و المرجوح على الراجح مع علمه و يقينه بالراجح و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لا يفعله إلّا المسحور بسحر الوسواس الشيطانيّة، و لا يعمله إلّا السّكران بسكر المحبّة الدّنياويّة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علمت هذا فأفق من هذا السكر بحركة التضرّع و الابتهال بقوّة الإيمان الطينيّة و الجبلية، و اخلص</w:t>
      </w:r>
      <w:r>
        <w:rPr>
          <w:rStyle w:val="FootnoteAnchor"/>
          <w:rtl w:val="true"/>
        </w:rPr>
        <w:footnoteReference w:id="489"/>
      </w:r>
      <w:r>
        <w:rPr>
          <w:rFonts w:ascii="Amiri" w:hAnsi="Amiri" w:eastAsia="Amiri" w:cs="Amiri"/>
          <w:color w:val="111111"/>
          <w:sz w:val="28"/>
          <w:sz w:val="28"/>
          <w:szCs w:val="28"/>
          <w:rtl w:val="true"/>
          <w:lang w:bidi="ar-SA"/>
        </w:rPr>
        <w:t>من هذا السّحر بتعويذ التوبة و الإنابة و الاستعاذة بمطردة الذكر اللّاحوليّة و اللّاقوّتيّة</w:t>
      </w:r>
      <w:r>
        <w:rPr>
          <w:rStyle w:val="FootnoteAnchor"/>
          <w:rtl w:val="true"/>
        </w:rPr>
        <w:footnoteReference w:id="490"/>
      </w:r>
      <w:r>
        <w:rPr>
          <w:rFonts w:ascii="Amiri" w:hAnsi="Amiri" w:eastAsia="Amiri" w:cs="Amiri"/>
          <w:color w:val="111111"/>
          <w:sz w:val="28"/>
          <w:sz w:val="28"/>
          <w:szCs w:val="28"/>
          <w:rtl w:val="true"/>
          <w:lang w:bidi="ar-SA"/>
        </w:rPr>
        <w:t>، و الصلاة على محمّد و آله الزكيّة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تغفل عن هذا؛ فإنّ هذا هذا، و اعلم أنّي لك من النّاصحين و المشفقين</w:t>
      </w:r>
      <w:r>
        <w:rPr>
          <w:rFonts w:eastAsia="Amiri" w:cs="Amiri" w:ascii="Amiri" w:hAnsi="Amiri"/>
          <w:color w:val="111111"/>
          <w:sz w:val="28"/>
          <w:szCs w:val="28"/>
          <w:rtl w:val="true"/>
          <w:lang w:bidi="ar-SA"/>
        </w:rPr>
        <w:t xml:space="preserve">. </w:t>
      </w:r>
      <w:bookmarkStart w:id="227" w:name="pg16249_175848"/>
    </w:p>
    <w:p>
      <w:pPr>
        <w:pStyle w:val="Heading4"/>
        <w:numPr>
          <w:ilvl w:val="3"/>
          <w:numId w:val="1"/>
        </w:numPr>
        <w:rPr/>
      </w:pPr>
      <w:bookmarkStart w:id="228" w:name="__RefHeading___Toc4325252_1280447820"/>
      <w:bookmarkStart w:id="229" w:name="_Toc85"/>
      <w:bookmarkEnd w:id="227"/>
      <w:bookmarkEnd w:id="228"/>
      <w:r>
        <w:rPr>
          <w:rtl w:val="true"/>
        </w:rPr>
        <w:t>الزبور الثالث في الأحاديث المعصومية في بيان أحوال العارفين و العاشقين و صفاتهم و أخلاقهم في حين حياتهم</w:t>
      </w:r>
      <w:bookmarkEnd w:id="229"/>
    </w:p>
    <w:p>
      <w:pPr>
        <w:pStyle w:val="BookText"/>
        <w:rPr/>
      </w:pPr>
      <w:r>
        <w:rPr>
          <w:rFonts w:ascii="Amiri" w:hAnsi="Amiri" w:eastAsia="Amiri" w:cs="Amiri"/>
          <w:color w:val="111111"/>
          <w:sz w:val="28"/>
          <w:sz w:val="28"/>
          <w:szCs w:val="28"/>
          <w:rtl w:val="true"/>
          <w:lang w:bidi="ar-SA"/>
        </w:rPr>
        <w:t>من مصباح الشريعة،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شخصه مع الخلق، و قلبه مع اللّٰه، لو سها قلبه عن اللّٰه طرفة عين لمات شوقاً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العارف أمين ودائع اللّٰه، و كنز أسراره، و معدن نوره، و دليل رحمته على خلقه، و مطيّة علومه، و ميزان فضله و عدله، قد غَني عن الخلق و المراد و الدنيا، فلا مؤنس له إلّا</w:t>
      </w:r>
      <w:r>
        <w:rPr>
          <w:rStyle w:val="FootnoteAnchor"/>
          <w:rtl w:val="true"/>
        </w:rPr>
        <w:footnoteReference w:id="491"/>
      </w:r>
      <w:r>
        <w:rPr>
          <w:rFonts w:ascii="Amiri" w:hAnsi="Amiri" w:eastAsia="Amiri" w:cs="Amiri"/>
          <w:color w:val="111111"/>
          <w:sz w:val="28"/>
          <w:sz w:val="28"/>
          <w:szCs w:val="28"/>
          <w:rtl w:val="true"/>
          <w:lang w:bidi="ar-SA"/>
        </w:rPr>
        <w:t>اللّٰه، و لا نطق و لا إشارة و لا نَفَس إلّا باللّٰه لله من اللّٰه مع اللّٰه</w:t>
      </w:r>
      <w:r>
        <w:rPr>
          <w:rStyle w:val="FootnoteAnchor"/>
          <w:rtl w:val="true"/>
        </w:rPr>
        <w:footnoteReference w:id="492"/>
      </w:r>
      <w:r>
        <w:rPr>
          <w:rFonts w:ascii="Amiri" w:hAnsi="Amiri" w:eastAsia="Amiri" w:cs="Amiri"/>
          <w:color w:val="111111"/>
          <w:sz w:val="28"/>
          <w:sz w:val="28"/>
          <w:szCs w:val="28"/>
          <w:rtl w:val="true"/>
          <w:lang w:bidi="ar-SA"/>
        </w:rPr>
        <w:t>، فهو في رياض قدسه متردّد و من لطائف فضله إليه متزوّد، و المعرفة أصلٌ فرعه الإيمان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صحيفة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عند اللّٰه كمثل ملكٍ مقرَّب، و إنّ المؤمن أعظم عند اللّٰه عزّ و جلّ من الملك، و ليس شيء أحبّ إلى اللّٰه عزّ و جلّ من مؤمن تائبٍ و مؤمنة تائبةٍ‌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الكافي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صلّى بالنّاس الصّبح، فنظر إلى شابّ في المسجد و هو يخفق و يهوي برأسه مصفرّاً لونه، قد نحف جسمه و غارت عيناه في رأسه،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رسول اللّٰه من قوله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يقين حقيقة، فما حقيقة يقينك‌؟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أحزنني و أسهر ليلي و أظمأ هواجري، فعزفت نفسي عن الدنيا و ما فيها حتّى كأنّي أنظر إلى عرش ربّي و قد نُصب للحساب و حُشِر الخلائق لذلك و أنا فيهم، و كأنّي أنظر إلى أهل الجنّة يتنعّمون في الجنّة </w:t>
      </w:r>
    </w:p>
    <w:p>
      <w:pPr>
        <w:pStyle w:val="BookText"/>
        <w:rPr/>
      </w:pPr>
      <w:r>
        <w:rPr>
          <w:rFonts w:ascii="Amiri" w:hAnsi="Amiri" w:eastAsia="Amiri" w:cs="Amiri"/>
          <w:color w:val="111111"/>
          <w:sz w:val="28"/>
          <w:sz w:val="28"/>
          <w:szCs w:val="28"/>
          <w:rtl w:val="true"/>
          <w:lang w:bidi="ar-SA"/>
        </w:rPr>
        <w:t xml:space="preserve">و يتعارفون، على الأرائك متّكئون، و كأنّي أنظر إلى أهل النّار و هم فيها معذّبون مصطرخون، و كأنّي الآن أسمع زفير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نوّر اللّٰه قلبه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ما أنت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اُرزق الشهادة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رسول اللّٰه صلى الله عليه و آله فلم يلبث أن خرج في بعض غزوات النبي صلى الله عليه و آله فاستشهد بعد تسعة نفر و كان هو العاشر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أيضاً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و عظّمه منع فاه من الكلام و بطنه من الطعام، و عفا نفسه بالصّيام و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 أمّهاتنا يا رسول اللّٰه، هؤلاء أولياء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سكتوا فكان سكوتهم ذكراً، و نظروا فكان نظرهم عبرة، و نطقوا فكان نطقهم حكمة، و مشوا فكان مشيهم بين الناس بركة، لو لا الآجال التي قد كتبت عليهم لم تقرّ أرواحهم في أجسادهم؛ خوفاً من العذاب و شوقاً إلى الثواب</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أيضاً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يقال له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عابداً ناسكاً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 المؤمنين عليه السلام و هو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لنا صفة المؤمن كأنّنا ننظر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 المؤمن هو الكيّس الفطن، بُشْره في وجهه، و حزنه في قلبه، أوسع شيءٍ صدراً، و أذلّ شيءٍ نفساً، زاجر عن كلّ فانٍ‌، حاضّ على كلّ حسن، لا حقودٌ و لا حسود، و لا وثّاب و لا سبّاب، و لا عيّاب و لا مغتاب، يكره الرفعة، و يشنأ السمعة، طويل الغم، بعيد الهمّ‌، كثير الصمت، وقورٌ ذكورٌ صبورٌ، شكورٌ، مغمومٌ بفكره، مسرورٌ بفقره، سهل الخليقة، ليّن العريكة، رصين الوفاء، قليل الأذى، لا متأفّك و لا متهتّك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ضحك لم يخرق، و إن غضب لم ينزق، ضحكه تبسّم، و استفهامه تعلّم، و مراجعته تفهّم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كثير علمه، عظيم حلمه، كثير الرحمة، لا يبخل، و لا يعجل، و لا يضجر، و لا يحيف في </w:t>
      </w:r>
    </w:p>
    <w:p>
      <w:pPr>
        <w:pStyle w:val="BookText"/>
        <w:rPr/>
      </w:pPr>
      <w:r>
        <w:rPr>
          <w:rFonts w:ascii="Amiri" w:hAnsi="Amiri" w:eastAsia="Amiri" w:cs="Amiri"/>
          <w:color w:val="111111"/>
          <w:sz w:val="28"/>
          <w:sz w:val="28"/>
          <w:szCs w:val="28"/>
          <w:rtl w:val="true"/>
          <w:lang w:bidi="ar-SA"/>
        </w:rPr>
        <w:t>حكمه، و لا يجور في علمه، نفسه أصلب من الصّلد، و مكادحته أحلى من الشهد، لا جشع، و لا هلع، و لا عنف، و لا صلف، و لا متكلّف، و لا متعمّق، جليل المنازعة، كريم المراجعة، عدل إن غضب، رفيق إن طلب، لا يتهوّر، و لا يتهتّك، و لا يتجبّر، خالص الودّ، وثيق العهد، وفيّ العقد، شفيق، وَصول، حليم، حمول، قليل الفضول، راضٍ عن اللّٰه عزّ و جلّ‌، مخالف لهواه، لا يغلظ على من دونه، و لا يخوض في ما لا يعينه، ناصر للدّين، محام عن المؤمنين، كهف للمسلمين، لا يخرق الثناء سمعه، و لا ينكي الطمع قلبه، و لا يصرِف اللّعب حكمه، و لا يطّلع الجاهل علمه، قوّال، عمّال، عالم، حازمٌ‌، لا بفحّاشٍ و لا بطيّاش، وَصول في غير عنف، بذول في غير سرف، لا بختّال و لا بغدّار، و لا يقتفي أثراً، و لا يحيف بشراً، رقيق بالخلق، ساعٍ في الأرض، عونٌ للضعيف، غوثٌ للملهوف، لا يهتك ستراً، و لا يكشف سرّاً، كثير البلوى، قليل الشكوى، إن رأى خيراً ذكره، و إن عاين شرّاً ستره، يستر العيب، و يحفظ الغيب، و يقيل العثرة، و يغفر الذلّة، لا يطّلع على نصحٍ فيذره، و لا يدع جنْح حيف فيصلحه، أمين، رصينٌ‌، تقي، نقي، زكي، رضيٌّ‌، يقبل العذر، و يحمل الذكر، و يحسن بالناس الظنّ‌، و يتّهم على العيب</w:t>
      </w:r>
      <w:r>
        <w:rPr>
          <w:rStyle w:val="FootnoteAnchor"/>
          <w:rtl w:val="true"/>
        </w:rPr>
        <w:footnoteReference w:id="497"/>
      </w:r>
      <w:r>
        <w:rPr>
          <w:rFonts w:ascii="Amiri" w:hAnsi="Amiri" w:eastAsia="Amiri" w:cs="Amiri"/>
          <w:color w:val="111111"/>
          <w:sz w:val="28"/>
          <w:sz w:val="28"/>
          <w:szCs w:val="28"/>
          <w:rtl w:val="true"/>
          <w:lang w:bidi="ar-SA"/>
        </w:rPr>
        <w:t>نفسه، يحبّ في اللّٰه بفقهٍ و علم، و يقطع في اللّٰه بجزمٍ و عزمٍ‌، لا يخرق به فرحٌ‌، و لا يطيش به مرحٍ‌، مذكِّر للعالم، معلِّم للجاهل، لا يتوقّع له بائقة، و لا يخاف له غائلة، كلّ سعي أخلص عنده من سعيه، و كلّ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عنده من نفسه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بعيبه، شاغل بغمّه، لا يثق بغير ربّه، غريبٌ وحيدٌ جريدٌ، يحبّ في اللّٰه</w:t>
      </w:r>
      <w:r>
        <w:rPr>
          <w:rStyle w:val="FootnoteAnchor"/>
          <w:rtl w:val="true"/>
        </w:rPr>
        <w:footnoteReference w:id="498"/>
      </w:r>
      <w:r>
        <w:rPr>
          <w:rFonts w:ascii="Amiri" w:hAnsi="Amiri" w:eastAsia="Amiri" w:cs="Amiri"/>
          <w:color w:val="111111"/>
          <w:sz w:val="28"/>
          <w:sz w:val="28"/>
          <w:szCs w:val="28"/>
          <w:rtl w:val="true"/>
          <w:lang w:bidi="ar-SA"/>
        </w:rPr>
        <w:t>، و يجاهد في اللّٰه ليتّبع رضاه، و لا ينتقم لنفسه بنفسه، و لا يوالي في سخط ربّه، مجالس لأهل الفقر، مصادق لأهل الصّدق، مؤازر لأهل الحقّ‌، عون للغريب</w:t>
      </w:r>
      <w:r>
        <w:rPr>
          <w:rStyle w:val="FootnoteAnchor"/>
          <w:rtl w:val="true"/>
        </w:rPr>
        <w:footnoteReference w:id="499"/>
      </w:r>
      <w:r>
        <w:rPr>
          <w:rFonts w:ascii="Amiri" w:hAnsi="Amiri" w:eastAsia="Amiri" w:cs="Amiri"/>
          <w:color w:val="111111"/>
          <w:sz w:val="28"/>
          <w:sz w:val="28"/>
          <w:szCs w:val="28"/>
          <w:rtl w:val="true"/>
          <w:lang w:bidi="ar-SA"/>
        </w:rPr>
        <w:t xml:space="preserve">، أب لليتيم، بعلٌ للأرملة، حفيٌّ بأهل المسكنة، مرجوّ لكلّ كريهة، مأمول لكلّ شدّة، هشّاش، بشّاش، لا بعبّاس و لا بجسّاس، صليب، كظّام، بسّامٌ‌، دقيق النظر، عظيم 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يجهل و إن جهل عليه يحلم،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يبخل و إن بُخِل عليه صبر، عقل فاستحيى، و قنع فاستغنى، حياؤه يعلو شهوته، و ودّه يعلو حسده، و عفوه يعلو حقده، لا ينطق بغير </w:t>
      </w:r>
    </w:p>
    <w:p>
      <w:pPr>
        <w:pStyle w:val="BookText"/>
        <w:rPr/>
      </w:pPr>
      <w:r>
        <w:rPr>
          <w:rFonts w:ascii="Amiri" w:hAnsi="Amiri" w:eastAsia="Amiri" w:cs="Amiri"/>
          <w:color w:val="111111"/>
          <w:sz w:val="28"/>
          <w:sz w:val="28"/>
          <w:szCs w:val="28"/>
          <w:rtl w:val="true"/>
          <w:lang w:bidi="ar-SA"/>
        </w:rPr>
        <w:t xml:space="preserve">صواب، و لا يلبس إلّا الاقتصاد، مشيه التواضع، خاضع لربّه بطاعته، راضٍ عنه في كلّ حالاته، نيّته خالصة، أعماله ليس فيها غشٌّ و لا خديعة، نظره عبرة، و سكوته فكرة، و كلامه حكمة، مناصحاً متباذلاً متواخياً، ناصحٌ في السرّ و العلانية، لا يهجر أخاه، و لا يغتابه، و لا يمكر به، و لا يأسف على ما فاته، و لا يحزن على ما أصابه، و لا يرجو ما لا يجوز له الرجاء، و لا يفشل في الشدّة، و لا يبطر في الرخاء، يمزج العلم بالحلم و العقل بالصبر، تراه بعيداً كسله، دائماً نشاطه، قريباً أمله، قليلاً ذلله، متوقّعاً أجله، خاشعاً قلبه، ذاكراً ربّه، قانعة نفسه، منفيّاً جهله، سهلاً أمره، حزيناً لذنبه، مَيْتةً شهوته، كظوماً غيظه، صافياً خُلقه، آمناً منه جاره، ضعيفاً كبره، قانعاً بالذي قُدِّرَ له، متيناً صبره، محكماً 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ذكره، يخالط الناس ليعلم، و يصمت ليسلم، و يسأل ليفهم، و يتّجر ليغنم، لا ينصت للخبر ليفخر</w:t>
      </w:r>
      <w:r>
        <w:rPr>
          <w:rStyle w:val="FootnoteAnchor"/>
          <w:rtl w:val="true"/>
        </w:rPr>
        <w:footnoteReference w:id="500"/>
      </w:r>
      <w:r>
        <w:rPr>
          <w:rFonts w:ascii="Amiri" w:hAnsi="Amiri" w:eastAsia="Amiri" w:cs="Amiri"/>
          <w:color w:val="111111"/>
          <w:sz w:val="28"/>
          <w:sz w:val="28"/>
          <w:szCs w:val="28"/>
          <w:rtl w:val="true"/>
          <w:lang w:bidi="ar-SA"/>
        </w:rPr>
        <w:t>به، و لا يتكل ليتجبّر</w:t>
      </w:r>
      <w:r>
        <w:rPr>
          <w:rStyle w:val="FootnoteAnchor"/>
          <w:rtl w:val="true"/>
        </w:rPr>
        <w:footnoteReference w:id="501"/>
      </w:r>
      <w:r>
        <w:rPr>
          <w:rFonts w:ascii="Amiri" w:hAnsi="Amiri" w:eastAsia="Amiri" w:cs="Amiri"/>
          <w:color w:val="111111"/>
          <w:sz w:val="28"/>
          <w:sz w:val="28"/>
          <w:szCs w:val="28"/>
          <w:rtl w:val="true"/>
          <w:lang w:bidi="ar-SA"/>
        </w:rPr>
        <w:t>به على من سواه، نفسه منه في عناء، و الناس منه في راحة، أتعب نفسه لآخرته فأراح الناس من نفسه، إن بُغِي عليه صبر حتّى يكون اللّٰه الذي ينتصر له، بُعْدُه ممّن تباعد منه بغض و نزاهة، و دنوّه ممّن دنا منه لين و رحمة، ليس تباعده تكبّراً و لا عظمة، و لا دنوّه خديعةً و لا خلابة، بل يقتدي بمن كان قبله من أهل الخير، فهو إمام لمن بعده من أهل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همّام</w:t>
      </w:r>
      <w:r>
        <w:rPr>
          <w:rStyle w:val="FootnoteAnchor"/>
          <w:rtl w:val="true"/>
        </w:rPr>
        <w:footnoteReference w:id="502"/>
      </w:r>
      <w:r>
        <w:rPr>
          <w:rFonts w:ascii="Amiri" w:hAnsi="Amiri" w:eastAsia="Amiri" w:cs="Amiri"/>
          <w:color w:val="111111"/>
          <w:sz w:val="28"/>
          <w:sz w:val="28"/>
          <w:szCs w:val="28"/>
          <w:rtl w:val="true"/>
          <w:lang w:bidi="ar-SA"/>
        </w:rPr>
        <w:t>صيحة، ثمّ وقع مغشيّاً عليه،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الموعظة البالغة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أجلاً</w:t>
      </w:r>
      <w:r>
        <w:rPr>
          <w:rStyle w:val="FootnoteAnchor"/>
          <w:rtl w:val="true"/>
        </w:rPr>
        <w:footnoteReference w:id="503"/>
      </w:r>
      <w:r>
        <w:rPr>
          <w:rFonts w:ascii="Amiri" w:hAnsi="Amiri" w:eastAsia="Amiri" w:cs="Amiri"/>
          <w:color w:val="111111"/>
          <w:sz w:val="28"/>
          <w:sz w:val="28"/>
          <w:szCs w:val="28"/>
          <w:rtl w:val="true"/>
          <w:lang w:bidi="ar-SA"/>
        </w:rPr>
        <w:t>لا يعدوه و سبباً لا يجاوزه، فمهلاً لا تعُد فإنّما نفث على لسانك شيطان</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آخر في</w:t>
      </w:r>
      <w:r>
        <w:rPr>
          <w:rStyle w:val="FootnoteAnchor"/>
          <w:rtl w:val="true"/>
        </w:rPr>
        <w:footnoteReference w:id="505"/>
      </w:r>
      <w:r>
        <w:rPr>
          <w:rFonts w:ascii="Amiri" w:hAnsi="Amiri" w:eastAsia="Amiri" w:cs="Amiri"/>
          <w:color w:val="111111"/>
          <w:sz w:val="28"/>
          <w:sz w:val="28"/>
          <w:szCs w:val="28"/>
          <w:rtl w:val="true"/>
          <w:lang w:bidi="ar-SA"/>
        </w:rPr>
        <w:t>نهج البلاغة 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فالمتّقون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 ملبسهم الاقتصاد، و 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أبصارهم عمّا حرّم اللّٰه عليهم، و وقفوا أسماعهم على العلم النافع لهم، نُزِّلت أنفسهم منهم في البلاء كالتي</w:t>
      </w:r>
      <w:r>
        <w:rPr>
          <w:rStyle w:val="FootnoteAnchor"/>
          <w:rtl w:val="true"/>
        </w:rPr>
        <w:footnoteReference w:id="506"/>
      </w:r>
      <w:r>
        <w:rPr>
          <w:rFonts w:ascii="Amiri" w:hAnsi="Amiri" w:eastAsia="Amiri" w:cs="Amiri"/>
          <w:color w:val="111111"/>
          <w:sz w:val="28"/>
          <w:sz w:val="28"/>
          <w:szCs w:val="28"/>
          <w:rtl w:val="true"/>
          <w:lang w:bidi="ar-SA"/>
        </w:rPr>
        <w:t>نُزِّلت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الأجل الذى كتب اللّٰه لهم</w:t>
      </w:r>
      <w:r>
        <w:rPr>
          <w:rStyle w:val="FootnoteAnchor"/>
          <w:rtl w:val="true"/>
        </w:rPr>
        <w:footnoteReference w:id="507"/>
      </w:r>
      <w:r>
        <w:rPr>
          <w:rFonts w:ascii="Amiri" w:hAnsi="Amiri" w:eastAsia="Amiri" w:cs="Amiri"/>
          <w:color w:val="111111"/>
          <w:sz w:val="28"/>
          <w:sz w:val="28"/>
          <w:szCs w:val="28"/>
          <w:rtl w:val="true"/>
          <w:lang w:bidi="ar-SA"/>
        </w:rPr>
        <w:t>لم يستقرَّ أرواحهم في أجسادهم طرفة عين؛ شوقاً إلى الثواب و خوفاً من العقاب، عظُمَ الخالق في أنفسهم فصغر ما دونه في أعينهم، فهم و الجنّة كمن قد رآها، فهم فيها متنعَّمون</w:t>
      </w:r>
      <w:r>
        <w:rPr>
          <w:rStyle w:val="FootnoteAnchor"/>
          <w:rtl w:val="true"/>
        </w:rPr>
        <w:footnoteReference w:id="508"/>
      </w:r>
      <w:r>
        <w:rPr>
          <w:rFonts w:ascii="Amiri" w:hAnsi="Amiri" w:eastAsia="Amiri" w:cs="Amiri"/>
          <w:color w:val="111111"/>
          <w:sz w:val="28"/>
          <w:sz w:val="28"/>
          <w:szCs w:val="28"/>
          <w:rtl w:val="true"/>
          <w:lang w:bidi="ar-SA"/>
        </w:rPr>
        <w:t>، و هم و النّار كمن قد رآها فهم فيها مُعذَّبون، قلوبهم محزونة، و شرورهم مأمونة، و أجسادهم نحيفةٌ‌، و حاجاتهم</w:t>
      </w:r>
      <w:r>
        <w:rPr>
          <w:rStyle w:val="FootnoteAnchor"/>
          <w:rtl w:val="true"/>
        </w:rPr>
        <w:footnoteReference w:id="509"/>
      </w:r>
      <w:r>
        <w:rPr>
          <w:rFonts w:ascii="Amiri" w:hAnsi="Amiri" w:eastAsia="Amiri" w:cs="Amiri"/>
          <w:color w:val="111111"/>
          <w:sz w:val="28"/>
          <w:sz w:val="28"/>
          <w:szCs w:val="28"/>
          <w:rtl w:val="true"/>
          <w:lang w:bidi="ar-SA"/>
        </w:rPr>
        <w:t xml:space="preserve">خفيفة، و أنفسهم عفيفة،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 أيّاماً قصيرة أعقبتْهُم راحة طويلة، تجارةٌ مربحة يسّرها لهم ربّهم، أرادتهم الدنيا فلم يريدوها، و أسرتهم ففدوا أنفسهم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الليل فصافّون أقدامهم، تالين لأجزاء القرآن يُرتّلونه ترتيلا، يحزِّنون به أنفسهم، و يستثيرون به دواء دائهم،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مرّوا بآية فيها تشويق ركنوا إليها طمعاً، و تطلَّعت نفوسهم إليها شوقاً، فظنّوا</w:t>
      </w:r>
      <w:r>
        <w:rPr>
          <w:rStyle w:val="FootnoteAnchor"/>
          <w:rtl w:val="true"/>
        </w:rPr>
        <w:footnoteReference w:id="510"/>
      </w:r>
      <w:r>
        <w:rPr>
          <w:rFonts w:ascii="Amiri" w:hAnsi="Amiri" w:eastAsia="Amiri" w:cs="Amiri"/>
          <w:color w:val="111111"/>
          <w:sz w:val="28"/>
          <w:sz w:val="28"/>
          <w:szCs w:val="28"/>
          <w:rtl w:val="true"/>
          <w:lang w:bidi="ar-SA"/>
        </w:rPr>
        <w:t>أنّها نُصْب أعينهم، و إذا مرّوا بآية فيها تخويف أصغوا إليها مسامع قلوبهم، فظنّوا</w:t>
      </w:r>
      <w:r>
        <w:rPr>
          <w:rStyle w:val="FootnoteAnchor"/>
          <w:rtl w:val="true"/>
        </w:rPr>
        <w:footnoteReference w:id="511"/>
      </w:r>
      <w:r>
        <w:rPr>
          <w:rFonts w:ascii="Amiri" w:hAnsi="Amiri" w:eastAsia="Amiri" w:cs="Amiri"/>
          <w:color w:val="111111"/>
          <w:sz w:val="28"/>
          <w:sz w:val="28"/>
          <w:szCs w:val="28"/>
          <w:rtl w:val="true"/>
          <w:lang w:bidi="ar-SA"/>
        </w:rPr>
        <w:t>أنّ زفير جهنّم و شهيقها في اُصول آذانهم، فهم حانون على أوساطهم، مفترشون بجباههم</w:t>
      </w:r>
      <w:r>
        <w:rPr>
          <w:rStyle w:val="FootnoteAnchor"/>
          <w:rtl w:val="true"/>
        </w:rPr>
        <w:footnoteReference w:id="512"/>
      </w:r>
      <w:r>
        <w:rPr>
          <w:rFonts w:ascii="Amiri" w:hAnsi="Amiri" w:eastAsia="Amiri" w:cs="Amiri"/>
          <w:color w:val="111111"/>
          <w:sz w:val="28"/>
          <w:sz w:val="28"/>
          <w:szCs w:val="28"/>
          <w:rtl w:val="true"/>
          <w:lang w:bidi="ar-SA"/>
        </w:rPr>
        <w:t xml:space="preserve">و أكفّهم و رُكَبهم و أطراف أقدامهم، يطلبون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فكاك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النّهار فحلماء</w:t>
      </w:r>
      <w:r>
        <w:rPr>
          <w:rStyle w:val="FootnoteAnchor"/>
          <w:rtl w:val="true"/>
        </w:rPr>
        <w:footnoteReference w:id="513"/>
      </w:r>
      <w:r>
        <w:rPr>
          <w:rFonts w:ascii="Amiri" w:hAnsi="Amiri" w:eastAsia="Amiri" w:cs="Amiri"/>
          <w:color w:val="111111"/>
          <w:sz w:val="28"/>
          <w:sz w:val="28"/>
          <w:szCs w:val="28"/>
          <w:rtl w:val="true"/>
          <w:lang w:bidi="ar-SA"/>
        </w:rPr>
        <w:t xml:space="preserve">علماء أبرار أتقياء، قد بَراهم الخوف بَريَ القداح، ينظر إليهم النّاظر فيحسبهم مرضى، و ما بالقوم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r>
        <w:rPr>
          <w:rStyle w:val="FootnoteAnchor"/>
          <w:rtl w:val="true"/>
        </w:rPr>
        <w:footnoteReference w:id="514"/>
      </w:r>
      <w:r>
        <w:rPr>
          <w:rFonts w:ascii="Amiri" w:hAnsi="Amiri" w:eastAsia="Amiri" w:cs="Amiri"/>
          <w:color w:val="111111"/>
          <w:sz w:val="28"/>
          <w:sz w:val="28"/>
          <w:szCs w:val="28"/>
          <w:rtl w:val="true"/>
          <w:lang w:bidi="ar-SA"/>
        </w:rPr>
        <w:t>خالطهم أمر عظيم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يرضَون من أعمالهم القليل، و لا يستكثرون الكثير، فهم لأنفسهم متّهمون، و من أعمالهم </w:t>
      </w:r>
    </w:p>
    <w:p>
      <w:pPr>
        <w:pStyle w:val="BookText"/>
        <w:rPr/>
      </w:pPr>
      <w:r>
        <w:rPr>
          <w:rFonts w:ascii="Amiri" w:hAnsi="Amiri" w:eastAsia="Amiri" w:cs="Amiri"/>
          <w:color w:val="111111"/>
          <w:sz w:val="28"/>
          <w:sz w:val="28"/>
          <w:szCs w:val="28"/>
          <w:rtl w:val="true"/>
          <w:lang w:bidi="ar-SA"/>
        </w:rPr>
        <w:t>مشفقون، إذا زُكّي أحد منهم خاف ممّا 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من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ربّي أعلم بي منّي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تؤاخذني بما يقولون و اجعلني أفضل ممّا يظنّون، و اغفر لي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علامة أحدهم أنّك ترى له قوةً في دين، و حزماً في لين، و إيماناً في يقين، و حرصاً في علم، و علماً في حلم، و قصداً في غنى، و خشوعاً في عبادة، و تجمّلاً</w:t>
      </w:r>
      <w:r>
        <w:rPr>
          <w:rStyle w:val="FootnoteAnchor"/>
          <w:rtl w:val="true"/>
        </w:rPr>
        <w:footnoteReference w:id="515"/>
      </w:r>
      <w:r>
        <w:rPr>
          <w:rFonts w:ascii="Amiri" w:hAnsi="Amiri" w:eastAsia="Amiri" w:cs="Amiri"/>
          <w:color w:val="111111"/>
          <w:sz w:val="28"/>
          <w:sz w:val="28"/>
          <w:szCs w:val="28"/>
          <w:rtl w:val="true"/>
          <w:lang w:bidi="ar-SA"/>
        </w:rPr>
        <w:t>في فاقة، و صبراً في شدّة، و طلباً في حلال، و نشاطاً في هدى، و تحرّجاً عن طمع</w:t>
      </w:r>
      <w:r>
        <w:rPr>
          <w:rStyle w:val="FootnoteAnchor"/>
          <w:rtl w:val="true"/>
        </w:rPr>
        <w:footnoteReference w:id="516"/>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يكون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عند الهزاهز، صبور عند البلاء، شكور عند الرّخاء، قانع بما رزقه اللّٰه، لا يظلم الأعداء، و لا يتحامل للأصدقاء، بدنه منه في تعب، و 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خليل المؤمن، و الحلم وزيره، و الصبر أمير جنوده، و الرّفق أخوه، و اللين والده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كأكل المرضى، و نومه كنوم الغرقى، و بكاؤه كبكاء الثكلى، و قعوده كقعود الرائب</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 لله عباداً عامَلُوه بخالص من سرّه فعامَلَهم بخالص من برّه</w:t>
      </w:r>
      <w:r>
        <w:rPr>
          <w:rStyle w:val="FootnoteAnchor"/>
          <w:rtl w:val="true"/>
        </w:rPr>
        <w:footnoteReference w:id="519"/>
      </w:r>
      <w:r>
        <w:rPr>
          <w:rFonts w:ascii="Amiri" w:hAnsi="Amiri" w:eastAsia="Amiri" w:cs="Amiri"/>
          <w:color w:val="111111"/>
          <w:sz w:val="28"/>
          <w:sz w:val="28"/>
          <w:szCs w:val="28"/>
          <w:rtl w:val="true"/>
          <w:lang w:bidi="ar-SA"/>
        </w:rPr>
        <w:t>، فهم الذين تمرّ صحفهم يوم القيامة فرغاً، فإذا وقفوا بين يديه ملأها من سرّ ما أسرّوا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 لم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أجلّهم أن تطّلع الحفظة على ما بينه و بينهم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المنبئ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النبي صلى الله عليه و آله تصنيف الصّدوق رحمه الله، من وصايا النبي صلى الله عليه و آله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عباد اللّٰه الذين أنهكوا الأبدان، و صاحبوا الأحزان، و أهلّوا</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اللحوم، و أذابوا الشحوم، و أظمئوا الكبود، و أحرقوا الجلود بالأرياح و السمائم حتّى غشيت منهم الأبصار شوقاً إلى الواحد القهّار، فإنّ اللّٰه إذا نظر إليهم باهى بهم الملائكة و غشّاهم بالرحمة، بهم يدفع اللّٰه الزلازل و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رسول اللّٰه صلى الله عليه و آله حتّى علا بكاؤه و اشتدّ نحيبه و زفيره و شهيقه، وهاب القوم أن يكلّموه، و ظنّوا أنّه لأمرٌ قد حدث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رفع رأسه فتنفّس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 بؤساً لهذه الاُمّة، ما ذا يُلفي</w:t>
      </w:r>
      <w:r>
        <w:rPr>
          <w:rStyle w:val="FootnoteAnchor"/>
          <w:rtl w:val="true"/>
        </w:rPr>
        <w:footnoteReference w:id="522"/>
      </w:r>
      <w:r>
        <w:rPr>
          <w:rFonts w:ascii="Amiri" w:hAnsi="Amiri" w:eastAsia="Amiri" w:cs="Amiri"/>
          <w:color w:val="111111"/>
          <w:sz w:val="28"/>
          <w:sz w:val="28"/>
          <w:szCs w:val="28"/>
          <w:rtl w:val="true"/>
          <w:lang w:bidi="ar-SA"/>
        </w:rPr>
        <w:t>منهم من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يطردون و يضربون و يكذبون من أجل أنّهم أطاعوا اللّٰه</w:t>
      </w:r>
      <w:r>
        <w:rPr>
          <w:rStyle w:val="FootnoteAnchor"/>
          <w:rtl w:val="true"/>
        </w:rPr>
        <w:footnoteReference w:id="523"/>
      </w:r>
      <w:r>
        <w:rPr>
          <w:rFonts w:ascii="IRNazanin" w:hAnsi="IRNazanin" w:eastAsia="IRNazanin"/>
          <w:color w:val="111111"/>
          <w:sz w:val="28"/>
          <w:sz w:val="28"/>
          <w:szCs w:val="28"/>
          <w:rtl w:val="true"/>
          <w:lang w:bidi="fa-IR"/>
        </w:rPr>
        <w:t>فأذاءوهم</w:t>
      </w:r>
      <w:r>
        <w:rPr>
          <w:rStyle w:val="FootnoteAnchor"/>
          <w:rtl w:val="true"/>
        </w:rPr>
        <w:footnoteReference w:id="524"/>
      </w:r>
      <w:r>
        <w:rPr>
          <w:rFonts w:ascii="Amiri" w:hAnsi="Amiri" w:eastAsia="Amiri" w:cs="Amiri"/>
          <w:color w:val="111111"/>
          <w:sz w:val="28"/>
          <w:sz w:val="28"/>
          <w:szCs w:val="28"/>
          <w:rtl w:val="true"/>
          <w:lang w:bidi="ar-SA"/>
        </w:rPr>
        <w:t>بطاعة اللّٰه، ألا و لا تقوم الساعة حتّى يبغض النّاس من أطاع اللّٰه و يحبّون من عصى اللّٰه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الكتاب أيضاً، مرفوعاً إلى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غمّي‌؟ و في أيّ شيء تفكّري‌؟ و إلى أيّ شيء أشتاق‌؟</w:t>
      </w:r>
    </w:p>
    <w:p>
      <w:pPr>
        <w:pStyle w:val="BookText"/>
        <w:rPr/>
      </w:pPr>
      <w:r>
        <w:rPr>
          <w:rFonts w:ascii="Amiri" w:hAnsi="Amiri" w:eastAsia="Amiri" w:cs="Amiri"/>
          <w:color w:val="111111"/>
          <w:sz w:val="28"/>
          <w:sz w:val="28"/>
          <w:szCs w:val="28"/>
          <w:rtl w:val="true"/>
          <w:lang w:bidi="ar-SA"/>
        </w:rPr>
        <w:t>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ما علمنا بهذه من شيء، أخبِرنا بغمِّك و تفكّرك و تشوّقك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اُخبركم إن شاء اللّٰه، ثمّ تنفس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شوقاً إلى إخواني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ذر، يا رسول اللّٰه، ألسنا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أنتم أصحابي، و إخواني يجيئون من بعدي، شأنهم شأن الأنبياء، قوم يفرّون من الآباء و الاُمّهات و من الإخوة و الأخوات و من القرابات كلّهم ابتغاء مرضاة اللّٰه، يتركون المال للّٰه، و يذلّون أنفسهم بالتواضع للّٰه، لا يرغبون في الشهوات و فضول الدنيا، مجتمعون في بيت من بيوت اللّٰه كأنّهم غرباء، تراهم محزونين لخوف النّار و حبّ الجنّة، فمن يعلم قدرهم عند اللّٰه‌؟ ليس </w:t>
      </w:r>
    </w:p>
    <w:p>
      <w:pPr>
        <w:pStyle w:val="BookText"/>
        <w:rPr/>
      </w:pPr>
      <w:r>
        <w:rPr>
          <w:rFonts w:ascii="Amiri" w:hAnsi="Amiri" w:eastAsia="Amiri" w:cs="Amiri"/>
          <w:color w:val="111111"/>
          <w:sz w:val="28"/>
          <w:sz w:val="28"/>
          <w:szCs w:val="28"/>
          <w:rtl w:val="true"/>
          <w:lang w:bidi="ar-SA"/>
        </w:rPr>
        <w:t>بينهم قرابةٌ و لا مال يُعطون بها بعضُهم لبعض، أشفق من الابن على الوالد و الوالد على الولد، و من الأخ على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 شوقاً إليهم، يفرغون أنفسهم من كدّ الدنيا و نعيمها بنجاة أنفسهم من عذاب الأبد و دخول الجنّة لمرضاة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باذر</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للواحد منهم أجر سبعين بدريّاً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باذر، واحد منهم أكرم على اللّٰه من كلّ شيء خلق اللّٰه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باذر، قلوبهم إلى اللّٰه، و عملهم للّٰه، لو مرض أحدهم له فضل عبادة ألف سنة صيامٌ نهارها و قيام ليلها، فإن شئت حتّى أزيدك يا أبا ذر؟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أحداً منهم إذا مات فكأنّما مات في السّماء الدنيا من فضله على اللّٰه، و إن شئتَ أزيدك‌؟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باذر، لو أنّ أحداً منهم تؤذيه قمّلة في ثيابه فله عند اللّٰه أجر أربعين حجّة و أربعين عمرة و أربعين غزوة و عتق أربعين نسمة من ولد إسماعيل، و يُدخِل واحدٌ منهم اثني عشر ألفاً في 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قالوا مثل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أرحمه بخلقه و ألطفه و أكرمه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تعجبون من قولي‌؟ و إن شئتم حتّى أزيدكم‌؟</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باذر، لو أنّ أحداً منهم اشتهى شهوةً من شهوات الدنيا فيصبر و لا يطلبها كان له من الأجر بذكر أهله ثمّ يغتمّ و يتنفّس، كتب اللّٰه بكلّ نَفَسٍ ألفي ألفي حسنة، و محا عنه ألفي ألفي سيّئة، و رفع له ألفي ألفي درجة، و إن شئت حتّى أزيدك يا باذر؟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رسول اللّٰه زدني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أحداً منهم يصبر مع أصحابه لا يقطعهم، و يصبر في مثل جوعهم و في مثل غمّهم،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الأجر كأجر سبعين ممّن غزا معي غزا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حتّى أزيدك‌؟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أحداً منهم وضع جبينه على الأرض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فتبكي ملائكة السّماء السبع لرحمتهم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ما لكم تبكون‌؟ 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إلهنا و سيّدنا، و كيف لا نبكي و وليّك على الأرض يقول في وجعه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اشهدوا أنتم أنّي راضٍ عن عبدي بالذي يصير في الشدّة و لا يطلب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إلهنا و سيّدنا، لا تضرّ الشدّة بعبدك و وليّك بعد أن تقول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إنّ وليّي عندي كمثل نبيّ من أنبيائي، و لو دعاني وليّي و شفع في خلقي شفّعته في أكثر من سبعين ألفاً، و لِعبدي و وليي في جنّتي ما يتمنّى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 عزّتي و جلالي لأنا أرحم بوليّى و أنا خير له من المال للتاجر و الكسب للكاسب، و في الآخرة لا يعذَّب وليّي و لا خوف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يا باذر، و أنّ واحداً</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يصلّي ركعتين في أصحابه أفضل عند اللّٰه من رجل يعبد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جبل لبنان عمر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حتّى أزيدك يا باذر؟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يسبّح تسبيحةً خير له من أن يصير له جبال الدنيا ذهباً، و نظرة إلى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أحبّ إليّ من نظرة إلى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أحدٌ منهم يموت في شدّة بين أصحابه له أجر مقتول بين الركن و المقام، و له أجر من يموت في حرم اللّٰه، و من مات في حرم اللّٰه آمنه اللّٰه من الفزع الأكبر و أدخله الجنّة، و إن شئت حتّى أزيدك يا باذر؟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إليهم قومٌ مقصّرون مثقّلون من الذنوب، فلا يقومون من عندهم حتّى ينظر اللّٰه إليهم فيرحمهم و يغفر لهم ذنوبهم لكرامتهم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 منهم أفضل عند اللّٰه من ألف مجتهد من غيرهم، يا باذر، ضحكهم عبادة، و فرحهم تسبيح، و نومهم صدقة، و أنفاسهم جهاد، و ينظر اللّٰه إليهم في كلّ يوم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باذر، إنّي إليهم لمشتاق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غمض عينيه و بكا شوقاً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احفظهم و انصرهم على من خالف عليهم و لا تخذلهم و أقرّ عيني بهم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ليسوا بأنبياء و لا شهداء، يغبطهم النبيّون و الشهداء؛ لقربهم و مقعدهم من اللّٰه تعالى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عباد من عباد اللّٰه شتّى، لم يكن بينهم أرحام يتواصلون بها، و لا دنيا يتباذلون بها، يتحابّون بروح اللّٰه، يجعل اللّٰه وجوههم نوراً، و يجعل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منابر من نور قدّام عرش الرحمن، يفزع الناس و لا يفزعون، و يخاف الناس و لا يخافون</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القدسيّة المعراجيّة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w:t>
      </w:r>
      <w:r>
        <w:rPr>
          <w:rStyle w:val="FootnoteAnchor"/>
          <w:rtl w:val="true"/>
        </w:rPr>
        <w:footnoteReference w:id="531"/>
      </w:r>
      <w:r>
        <w:rPr>
          <w:rFonts w:ascii="Amiri" w:hAnsi="Amiri" w:eastAsia="Amiri" w:cs="Amiri"/>
          <w:color w:val="111111"/>
          <w:sz w:val="28"/>
          <w:sz w:val="28"/>
          <w:szCs w:val="28"/>
          <w:rtl w:val="true"/>
          <w:lang w:bidi="ar-SA"/>
        </w:rPr>
        <w:t>المحبّة لله هي المحبّة للفقراء و التقرّب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الفقراء؟</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رضوا بالقليل، و صبروا على الجوع، و شكروا على الرخاء، و لم يشكوا </w:t>
      </w:r>
    </w:p>
    <w:p>
      <w:pPr>
        <w:pStyle w:val="BookText"/>
        <w:rPr/>
      </w:pPr>
      <w:r>
        <w:rPr>
          <w:rFonts w:ascii="Amiri" w:hAnsi="Amiri" w:eastAsia="Amiri" w:cs="Amiri"/>
          <w:color w:val="111111"/>
          <w:sz w:val="28"/>
          <w:sz w:val="28"/>
          <w:szCs w:val="28"/>
          <w:rtl w:val="true"/>
          <w:lang w:bidi="ar-SA"/>
        </w:rPr>
        <w:t>جوعهم و لا ظمأهم، و لم يكذبوا بألسنتهم، و لم يغضبوا على ربّهم، و لم يغتمّوا على ما فاتهم، و لم</w:t>
      </w:r>
      <w:r>
        <w:rPr>
          <w:rStyle w:val="FootnoteAnchor"/>
          <w:rtl w:val="true"/>
        </w:rPr>
        <w:footnoteReference w:id="532"/>
      </w:r>
      <w:r>
        <w:rPr>
          <w:rFonts w:ascii="Amiri" w:hAnsi="Amiri" w:eastAsia="Amiri" w:cs="Amiri"/>
          <w:color w:val="111111"/>
          <w:sz w:val="28"/>
          <w:sz w:val="28"/>
          <w:szCs w:val="28"/>
          <w:rtl w:val="true"/>
          <w:lang w:bidi="ar-SA"/>
        </w:rPr>
        <w:t>يفرحوا بما آتاهم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محبّتي محبّة الفقراء</w:t>
      </w:r>
      <w:r>
        <w:rPr>
          <w:rStyle w:val="FootnoteAnchor"/>
          <w:rtl w:val="true"/>
        </w:rPr>
        <w:footnoteReference w:id="533"/>
      </w:r>
      <w:r>
        <w:rPr>
          <w:rFonts w:ascii="Amiri" w:hAnsi="Amiri" w:eastAsia="Amiri" w:cs="Amiri"/>
          <w:color w:val="111111"/>
          <w:sz w:val="28"/>
          <w:sz w:val="28"/>
          <w:szCs w:val="28"/>
          <w:rtl w:val="true"/>
          <w:lang w:bidi="ar-SA"/>
        </w:rPr>
        <w:t xml:space="preserve">، فادْنُ الفقراء و قرّبْ مجلسهم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الأغنياء و بعّد مجلسهم منك؛ فإنّ الفقراء أحبّائي</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أحمد، إنّ أهل الآخرة لا يهنؤهم الطّعام منذ عرفوا ربّهم، و لا تشغلهم مصيبة منذ عرفوا سيّئاتهم، يبكون على خطاياهم و يتعبون أنفسهم و لا يريحونها، و إنّ راحة أهل الآخرة في الموت، و الآخرة مستراحة العابدين، مونسهم دموعهم الّتي تفيض على خدودهم، و جلوسهم مع الملائكة الذين يمشون</w:t>
      </w:r>
      <w:r>
        <w:rPr>
          <w:rStyle w:val="FootnoteAnchor"/>
          <w:rtl w:val="true"/>
        </w:rPr>
        <w:footnoteReference w:id="535"/>
      </w:r>
      <w:r>
        <w:rPr>
          <w:rFonts w:ascii="Amiri" w:hAnsi="Amiri" w:eastAsia="Amiri" w:cs="Amiri"/>
          <w:color w:val="111111"/>
          <w:sz w:val="28"/>
          <w:sz w:val="28"/>
          <w:szCs w:val="28"/>
          <w:rtl w:val="true"/>
          <w:lang w:bidi="ar-SA"/>
        </w:rPr>
        <w:t xml:space="preserve">عن أيمانهم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شمائلهم، و مناجاتهم مع الجليل الذي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الآخرة قلوبهم في أجوافهم قد قرحت،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نستريح من دار الفناء إلى دار البقاء</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وجوه الزاهدين مصفرّة من تعب اللّيل وصوم النّهار، و ألسنتهم كلال إلّا من ذكر اللّٰه تعالى، قلوبهم في صدورهم مطعونة من كثرة ما يخالفون أهواءهم، قد ضمّروا أنفسهم من كثرة صمتهم، قد أعطوا المجهود من أنفسهم لا من خوف نار و لا من شوق جنّة، لكن ينظرون في ملكوت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فيعلمون أنّ اللّٰه سبحانه و تعالى أهل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Style w:val="FootnoteAnchor"/>
          <w:rtl w:val="true"/>
        </w:rPr>
        <w:footnoteReference w:id="537"/>
      </w:r>
      <w:r>
        <w:rPr>
          <w:rFonts w:ascii="Amiri" w:hAnsi="Amiri" w:eastAsia="Amiri" w:cs="Amiri"/>
          <w:color w:val="111111"/>
          <w:sz w:val="28"/>
          <w:sz w:val="28"/>
          <w:szCs w:val="28"/>
          <w:rtl w:val="true"/>
          <w:lang w:bidi="ar-SA"/>
        </w:rPr>
        <w:t>ينظرون إلى من فوقها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عن أولياء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رُءوا ذُكِرَ اللّٰه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عليه و 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 الغالب على عبدي الاشتغال 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شهوته في مسألتي و مناجاتي، فإذا كان عبدي كذلك فأراد أن يسهو حُلت </w:t>
      </w:r>
    </w:p>
    <w:p>
      <w:pPr>
        <w:pStyle w:val="BookText"/>
        <w:rPr/>
      </w:pPr>
      <w:r>
        <w:rPr>
          <w:rFonts w:ascii="Amiri" w:hAnsi="Amiri" w:eastAsia="Amiri" w:cs="Amiri"/>
          <w:color w:val="111111"/>
          <w:sz w:val="28"/>
          <w:sz w:val="28"/>
          <w:szCs w:val="28"/>
          <w:rtl w:val="true"/>
          <w:lang w:bidi="ar-SA"/>
        </w:rPr>
        <w:t xml:space="preserve">بينه و بين أن يسهو، اُولئك أوليائي حقاً، اُولئك الأبطال حقّاً، اُولئك الذين إذا أردتُ أن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عقوبة زويتها عنهم من أجل اُولئك الأبطال</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وصل إلينا برواية اُخرى و بعبارة اُخرى و أنا ساُورده في فصل الذكر إن شاء اللّٰه تعالى</w:t>
      </w:r>
      <w:r>
        <w:rPr>
          <w:rFonts w:eastAsia="Amiri" w:cs="Amiri" w:ascii="Amiri" w:hAnsi="Amiri"/>
          <w:color w:val="111111"/>
          <w:sz w:val="28"/>
          <w:szCs w:val="28"/>
          <w:rtl w:val="true"/>
          <w:lang w:bidi="ar-SA"/>
        </w:rPr>
        <w:t xml:space="preserve">. </w:t>
      </w:r>
      <w:bookmarkStart w:id="230" w:name="pg16249_175860"/>
    </w:p>
    <w:p>
      <w:pPr>
        <w:pStyle w:val="Heading4"/>
        <w:numPr>
          <w:ilvl w:val="3"/>
          <w:numId w:val="1"/>
        </w:numPr>
        <w:rPr/>
      </w:pPr>
      <w:bookmarkStart w:id="231" w:name="__RefHeading___Toc4325254_1280447820"/>
      <w:bookmarkStart w:id="232" w:name="_Toc86"/>
      <w:bookmarkEnd w:id="230"/>
      <w:bookmarkEnd w:id="231"/>
      <w:r>
        <w:rPr>
          <w:rtl w:val="true"/>
        </w:rPr>
        <w:t>الزبور الرابع في المواعظ و الحكم الهادية إلى طريق الحقّ و اليقين و الموصلة إلى الفناء و الوَلَه في إله الأوّلين و الآخرين</w:t>
      </w:r>
      <w:bookmarkEnd w:id="232"/>
    </w:p>
    <w:p>
      <w:pPr>
        <w:pStyle w:val="Heading5"/>
        <w:numPr>
          <w:ilvl w:val="4"/>
          <w:numId w:val="1"/>
        </w:numPr>
        <w:rPr/>
      </w:pPr>
      <w:bookmarkStart w:id="233" w:name="__RefHeading___Toc4325256_1280447820"/>
      <w:bookmarkStart w:id="234" w:name="_Toc87"/>
      <w:bookmarkEnd w:id="233"/>
      <w:r>
        <w:rPr>
          <w:rtl w:val="true"/>
        </w:rPr>
        <w:t>منها في التفكّر</w:t>
      </w:r>
      <w:bookmarkEnd w:id="234"/>
    </w:p>
    <w:p>
      <w:pPr>
        <w:pStyle w:val="BookText"/>
        <w:rPr/>
      </w:pPr>
      <w:r>
        <w:rPr>
          <w:rFonts w:ascii="Amiri" w:hAnsi="Amiri" w:eastAsia="Amiri" w:cs="Amiri"/>
          <w:color w:val="111111"/>
          <w:sz w:val="28"/>
          <w:sz w:val="28"/>
          <w:szCs w:val="28"/>
          <w:rtl w:val="true"/>
          <w:lang w:bidi="ar-SA"/>
        </w:rPr>
        <w:t>منها في التفكّر</w:t>
      </w:r>
      <w:r>
        <w:rPr>
          <w:rStyle w:val="FootnoteAnchor"/>
          <w:rtl w:val="true"/>
        </w:rPr>
        <w:footnoteReference w:id="5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يَتَفَكَّرُوا فِي أَنْفُسِهِمْ مٰا خَلَقَ اَللّٰهُ اَلسَّمٰاوٰاتِ وَ اَلْأَرْضَ وَ مٰا بَيْنَهُمٰا إِلاّٰ بِالْحَقِّ‌</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مرآة صافية، و الاعتبار مسدّد ناصح</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التفكر هو الأصل و المبدأ لكلّ خير، و كمال كسبيّ لمن كان طينة نفسه طيّبة؛ لأنّه لا يبلغ الإنسان إلى خير و كمال كسبيّ و لا يبعد من أضداده إلّا بالتفكّر، كما ورد في الوحي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يتفكّر في كلّ شيء خفي عليه كلّ شيء، و من لم يعرف معدن الشرّ لم يقدر على نجاة منه، و من لم يعرف نفسه ما دامت في جسده فلا سبيل له إلى معرفتها بعد مفارقتها جسده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ينقسم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في معرفة طبيعة الأشياء الكائنة و الفاسدة و صفاتها، و لوازمها الذاتيّة لها من همومها و آلامها و طفسها و وسخها و ريمها و قيحها و نتنها و هونها و حقارتها و فسادها و فنائها، باستقراء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أشخاصها الكائنة و الفاسدة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التي إذا تذكّرت هي و نتائجها بعد الذهول منها</w:t>
      </w:r>
      <w:r>
        <w:rPr>
          <w:rStyle w:val="FootnoteAnchor"/>
          <w:rtl w:val="true"/>
        </w:rPr>
        <w:footnoteReference w:id="546"/>
      </w:r>
      <w:r>
        <w:rPr>
          <w:rFonts w:ascii="Amiri" w:hAnsi="Amiri" w:eastAsia="Amiri" w:cs="Amiri"/>
          <w:color w:val="111111"/>
          <w:sz w:val="28"/>
          <w:sz w:val="28"/>
          <w:szCs w:val="28"/>
          <w:rtl w:val="true"/>
          <w:lang w:bidi="ar-SA"/>
        </w:rPr>
        <w:t xml:space="preserve">تسمّى ذكراً للموت و لسائر </w:t>
      </w:r>
    </w:p>
    <w:p>
      <w:pPr>
        <w:pStyle w:val="BookText"/>
        <w:rPr/>
      </w:pPr>
      <w:r>
        <w:rPr>
          <w:rFonts w:ascii="Amiri" w:hAnsi="Amiri" w:eastAsia="Amiri" w:cs="Amiri"/>
          <w:color w:val="111111"/>
          <w:sz w:val="28"/>
          <w:sz w:val="28"/>
          <w:szCs w:val="28"/>
          <w:rtl w:val="true"/>
          <w:lang w:bidi="ar-SA"/>
        </w:rPr>
        <w:t>العيوب المذكورة للدنيا، وساعة منه خيرٌ من قيام ليلة، كما قال حسن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عمّا يروي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تفكّر ساعة خير من قيام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يمرّ بالخربة أو بالدار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 و أين بانوك‌؟ ما لك لا تتكلّمين‌؟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مبدأ و سبب لمعرفة الأشياء الغير الكائنة و الفاسدة إجمالاً و بالوجه؛ لأنه لا يمكننا معرفة الأشياء الغير الكائنة و الفاسدة إلّا بمعرفة الأشياء الكائنة و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مبدأ و سبب للزهد عن الدنيا أيضاً، كما قال عليه السلام 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ذكر الموت فإنّه هادم اللذّات</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سبب للزهد بوجه ما، لا بالكليّة؛ لأنّ الإنسان إذا تذكّر عيوب الدنيا تنفّر عنها تنفّراً ما لا كلّ التنفّر؛ لأنّه لم يعرف بعدُ صفات الأشياء الكائنة و الفاسدة و خيراتها و كمالاتها التي لا يقاس على كمالات الأشياء الكائنة و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أيضاً أنّ نفسه هي من سنخ هذه الأشياء أم لا؟ و إن كانت من سنخها أ يمكنها أن يلحق و يتّصل بهذه الأشياء و الكمالات أم لا؟</w:t>
      </w:r>
    </w:p>
    <w:p>
      <w:pPr>
        <w:pStyle w:val="BookText"/>
        <w:rPr/>
      </w:pPr>
      <w:r>
        <w:rPr>
          <w:rFonts w:ascii="Amiri" w:hAnsi="Amiri" w:eastAsia="Amiri" w:cs="Amiri"/>
          <w:color w:val="111111"/>
          <w:sz w:val="28"/>
          <w:sz w:val="28"/>
          <w:szCs w:val="28"/>
          <w:rtl w:val="true"/>
          <w:lang w:bidi="ar-SA"/>
        </w:rPr>
        <w:t>فإذا لم يحصل</w:t>
      </w:r>
      <w:r>
        <w:rPr>
          <w:rStyle w:val="FootnoteAnchor"/>
          <w:rtl w:val="true"/>
        </w:rPr>
        <w:footnoteReference w:id="549"/>
      </w:r>
      <w:r>
        <w:rPr>
          <w:rFonts w:ascii="Amiri" w:hAnsi="Amiri" w:eastAsia="Amiri" w:cs="Amiri"/>
          <w:color w:val="111111"/>
          <w:sz w:val="28"/>
          <w:sz w:val="28"/>
          <w:szCs w:val="28"/>
          <w:rtl w:val="true"/>
          <w:lang w:bidi="ar-SA"/>
        </w:rPr>
        <w:t>هذه المعرفة فلا يزهد عمّا هو فيه كلّ الزهد و إن كان عارفاً بنقصه و عيوبه؛ لأنّ النفس لم تدع شيئاً ما هو مالكه ما لم ترجو لما هو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في معرفة الأشياء الغير الكائنة و الفاسدة و صفاتها و كمالاتها و خيراتها، من سرورها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لذّاتها و لطافتها و صفائها و شرفها و بهائها و دوامها و خلودها، و معرفة أنّ نفسه هي من سنخ الأشياء غير الفاسدة، و يمكنها أن تلحق بهذه الأشياء و تتّصف بصفاتها و كمالاتها باتّصاف ما، و هو أفضل من جميع العبادات، كما قال أبو عبد الله عليه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العبادة إدمان التفكّر في اللّٰه و في قدرته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235" w:name="pg16249_175862"/>
    </w:p>
    <w:p>
      <w:pPr>
        <w:pStyle w:val="BookText"/>
        <w:rPr/>
      </w:pPr>
      <w:bookmarkEnd w:id="235"/>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العبادة كثرة الصلاة و الصوم، إنّما العبادة التفكّر في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التي إذا تذكّرت في النفس هي و نتائجها بعد الذهول عنها تسمّى ذكراً نفسيّاً للإله تعالى و تقدّس، و عالم الإلهي من العقول و النفوس القدسيّة من الفلكيّة و الإنسانيّة و الملائكة المقرّبين و صفاتهم و آلائهم و كمالاتهم، و هو مبدأ و سبب لحبّ اللّٰه تعالى و لمخلوقاته المقرّبين و حبّ التقرّب و الاتّصال إليه و إليهم، و مبدأ و سبب أيضاً للرّهبة و الزهد التامّ عن الدنيا، و الرغبة و الطلب التامّ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في معرفة الاُمور الموصلة إلى عالم الإلهي من الأخلاق و الأفعال الممدوحة ليتّصف بها، و معرفة الاُمور المانعة عن ذلك العالم الإلهي من الأخلاق السيّئة و الأفعال المذمومة ليجتنب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هذين القسمين و قسمين الأوّلين أشار الصّادق عليه السلام بقوله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علوم الناس كلّها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 ربّك، الثانية أن تعرف ما صنع بك، و الثالثة أن تعرف ما أراد منك، و الرابعة أن تعرف ما يُخرجك من دينك</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فإذا علمت هذا يا حبيبي، فكن دائم الفكر لتكون ذاكراً عالماً عاملاً بالحقّ‌، و لا تكوننّ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الغافلين و الجاهلين</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4325258_1280447820"/>
      <w:bookmarkStart w:id="237" w:name="_Toc88"/>
      <w:bookmarkEnd w:id="236"/>
      <w:r>
        <w:rPr>
          <w:rtl w:val="true"/>
        </w:rPr>
        <w:t>منها في الذّكر</w:t>
      </w:r>
      <w:bookmarkEnd w:id="237"/>
    </w:p>
    <w:p>
      <w:pPr>
        <w:pStyle w:val="BookText"/>
        <w:rPr/>
      </w:pPr>
      <w:r>
        <w:rPr>
          <w:rFonts w:ascii="Amiri" w:hAnsi="Amiri" w:eastAsia="Amiri" w:cs="Amiri"/>
          <w:color w:val="111111"/>
          <w:sz w:val="28"/>
          <w:sz w:val="28"/>
          <w:szCs w:val="28"/>
          <w:rtl w:val="true"/>
          <w:lang w:bidi="ar-SA"/>
        </w:rPr>
        <w:t>و قد علمت أنّ الذكر ليس إلّا تذكّر القسمين الأوّلين من أقسام التفكّر و نتائجها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علمت أنّ أحد هذين القسمين سبب لزهدٍ ما عن الدنيا فقط، و الآخر سبب للزهد</w:t>
      </w:r>
      <w:r>
        <w:rPr>
          <w:rStyle w:val="FootnoteAnchor"/>
          <w:rtl w:val="true"/>
        </w:rPr>
        <w:footnoteReference w:id="552"/>
      </w:r>
      <w:r>
        <w:rPr>
          <w:rFonts w:ascii="Amiri" w:hAnsi="Amiri" w:eastAsia="Amiri" w:cs="Amiri"/>
          <w:color w:val="111111"/>
          <w:sz w:val="28"/>
          <w:sz w:val="28"/>
          <w:szCs w:val="28"/>
          <w:rtl w:val="true"/>
          <w:lang w:bidi="ar-SA"/>
        </w:rPr>
        <w:t xml:space="preserve">عن الدنيا و الرغبة إلى الآخرة جميعاً، فلا شكّ أنّ تذكّرهما و تكرّرهما سبب لازدياد الزهد و التنفّر عن الدنيا و اشتداد الحبّ و الرغبة إلى الآخرة، و اشتدادهما سبب لتخلية النفس عن الأخلاق الذميمة و تحليتها بالأخلاق الحميدة؛ و ذلك أنّ النفس الطيّبة </w:t>
      </w:r>
    </w:p>
    <w:p>
      <w:pPr>
        <w:pStyle w:val="BookText"/>
        <w:rPr/>
      </w:pPr>
      <w:r>
        <w:rPr>
          <w:rFonts w:ascii="Amiri" w:hAnsi="Amiri" w:eastAsia="Amiri" w:cs="Amiri"/>
          <w:color w:val="111111"/>
          <w:sz w:val="28"/>
          <w:sz w:val="28"/>
          <w:szCs w:val="28"/>
          <w:rtl w:val="true"/>
          <w:lang w:bidi="ar-SA"/>
        </w:rPr>
        <w:t>القدسيّة إذ تحرّكت بحركة الفكريّة و الفحصيّة بقوّة الفكريّة إلى تحصيل ما تُفْقِده من الكمالات الحقيقيّة و ممّا تتشبّه به بالعالم الإلهيّة، تنوّرت بنور العقل و تتصوّر</w:t>
      </w:r>
      <w:r>
        <w:rPr>
          <w:rStyle w:val="FootnoteAnchor"/>
          <w:rtl w:val="true"/>
        </w:rPr>
        <w:footnoteReference w:id="553"/>
      </w:r>
      <w:r>
        <w:rPr>
          <w:rFonts w:ascii="Amiri" w:hAnsi="Amiri" w:eastAsia="Amiri" w:cs="Amiri"/>
          <w:color w:val="111111"/>
          <w:sz w:val="28"/>
          <w:sz w:val="28"/>
          <w:szCs w:val="28"/>
          <w:rtl w:val="true"/>
          <w:lang w:bidi="ar-SA"/>
        </w:rPr>
        <w:t>بصور الأشياء الدائمة و الكمالات الحقّة بعد أن كانت متصوّرة بصور الأشياء الزائلة و الكمالات المموّهة المزخرفة، فتصير بالطبع مُحِبّة</w:t>
      </w:r>
      <w:r>
        <w:rPr>
          <w:rStyle w:val="FootnoteAnchor"/>
          <w:rtl w:val="true"/>
        </w:rPr>
        <w:footnoteReference w:id="554"/>
      </w:r>
      <w:r>
        <w:rPr>
          <w:rFonts w:ascii="Amiri" w:hAnsi="Amiri" w:eastAsia="Amiri" w:cs="Amiri"/>
          <w:color w:val="111111"/>
          <w:sz w:val="28"/>
          <w:sz w:val="28"/>
          <w:szCs w:val="28"/>
          <w:rtl w:val="true"/>
          <w:lang w:bidi="ar-SA"/>
        </w:rPr>
        <w:t>و مشتاقة إلى الأشياء الدائمة و كمالاتها الحقّة، و مبغضة و متنفّرة عن الأشياء الزائلة و كمالاتها المزخرفة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استحكم فيها الحبّ و الشّوق و البغض و التنفّر بسبب التذكّر و التكرّر المعلومين المذكورين تشرع حينئذ بحركة المجاهديّة و تتحرّك بجناحي القوّتين أي الشهويّة الحبّية و الشوقيّة و الغضبيّة البغضيّة و التنفريّة، فبتذكّرها محاسن الآخرة و تكرّرها فاض على قوّتها الشهويّة شوقاً و محبّةً آخر، فاشتدّت قوّتها الحبيّة و الشوقيّة، و باشتداد القوّة الحبيّة و الشوقيّة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بتذكّرها قبائح الدنيا و ممانعتها إيّاها عن الوصول إلى محبوبها، فاض على قوّتها الغضبيّة بُغْضٌ و تنفّر آخر، فاشتدّت قوّتها الغضبيّة، فباشتداد حرارة الحبيّة و البغضيّة الفائضة على قوّتي الشهويّة و الغضبية، تغلب النفس على سموم الباردة اللازمة للأخلاق الذميمة التي تكتسبها من الدنيا منذ أوّل تعلّقها بالبدن، فتزيلها من نفسها أوّلاً ما هو أسهلها يسيراً يسيراً، فيتّصف بالأخلاق الحميدة و بالأشياء التي تتشبّه بها بالعالم الإلهي لتتّصل بها و تتّخذ لها، فإذا تطهّرت عن خُلق ما من الأخلاق الذميمة و تحلّت بخُلقٍ ما من الأخلاق الحميدة، تحرّكت حينئذٍ بحركة الكماليّة من نقصٍ ما إلى كمالٍ ما، و إذا تحرّكت بهذه الحركة فاض عليها شوق و محبّة آخر، فاشتدّت قوّتاها فتنهض إلى مجاهدة آخر لتطهّرٍ آخر</w:t>
      </w:r>
      <w:r>
        <w:rPr>
          <w:rStyle w:val="FootnoteAnchor"/>
          <w:rtl w:val="true"/>
        </w:rPr>
        <w:footnoteReference w:id="555"/>
      </w:r>
      <w:r>
        <w:rPr>
          <w:rFonts w:ascii="Amiri" w:hAnsi="Amiri" w:eastAsia="Amiri" w:cs="Amiri"/>
          <w:color w:val="111111"/>
          <w:sz w:val="28"/>
          <w:sz w:val="28"/>
          <w:szCs w:val="28"/>
          <w:rtl w:val="true"/>
          <w:lang w:bidi="ar-SA"/>
        </w:rPr>
        <w:t xml:space="preserve">فتطهّر منها و تتّصف بكمال آخر، و هكذا تتحرّك حتّى تطهر من كلّ رجسٍ و طفسٍ‌، و يتجلّى بكلّ نورٍ و حسن وصفاء، فتخلص من كلّ عذابٍ أليم و تدخل في كلّ لذّة </w:t>
      </w:r>
    </w:p>
    <w:p>
      <w:pPr>
        <w:pStyle w:val="BookText"/>
        <w:rPr/>
      </w:pPr>
      <w:r>
        <w:rPr>
          <w:rFonts w:ascii="Amiri" w:hAnsi="Amiri" w:eastAsia="Amiri" w:cs="Amiri"/>
          <w:color w:val="111111"/>
          <w:sz w:val="28"/>
          <w:sz w:val="28"/>
          <w:szCs w:val="28"/>
          <w:rtl w:val="true"/>
          <w:lang w:bidi="ar-SA"/>
        </w:rPr>
        <w:t>و نعيم، رزقني اللّٰه و إيّاكم يا معشر</w:t>
      </w:r>
      <w:r>
        <w:rPr>
          <w:rStyle w:val="FootnoteAnchor"/>
          <w:rtl w:val="true"/>
        </w:rPr>
        <w:footnoteReference w:id="556"/>
      </w:r>
      <w:r>
        <w:rPr>
          <w:rFonts w:ascii="Amiri" w:hAnsi="Amiri" w:eastAsia="Amiri" w:cs="Amiri"/>
          <w:color w:val="111111"/>
          <w:sz w:val="28"/>
          <w:sz w:val="28"/>
          <w:szCs w:val="28"/>
          <w:rtl w:val="true"/>
          <w:lang w:bidi="ar-SA"/>
        </w:rPr>
        <w:t>إخواني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أنّ كلَّ شوقٍ و محبّة كانت علّة لتطهير، و كلُّ تطهّر كان علّة لتحلية، و كلّ تحلية كانت علّة لشوق و محبّة آخر؛ لأنّ النفس إذا قويت بشوق ما تطهّرت</w:t>
      </w:r>
      <w:r>
        <w:rPr>
          <w:rStyle w:val="FootnoteAnchor"/>
          <w:rtl w:val="true"/>
        </w:rPr>
        <w:footnoteReference w:id="557"/>
      </w:r>
      <w:r>
        <w:rPr>
          <w:rFonts w:ascii="Amiri" w:hAnsi="Amiri" w:eastAsia="Amiri" w:cs="Amiri"/>
          <w:color w:val="111111"/>
          <w:sz w:val="28"/>
          <w:sz w:val="28"/>
          <w:szCs w:val="28"/>
          <w:rtl w:val="true"/>
          <w:lang w:bidi="ar-SA"/>
        </w:rPr>
        <w:t>من طفس ما، و إذا طهّرت من طفس ما تحلّت بنورٍ ما، و إذا تحلّت بنور ما قويت قوّتا الشوقيّة و الغضبيّة على تطهر</w:t>
      </w:r>
      <w:r>
        <w:rPr>
          <w:rStyle w:val="FootnoteAnchor"/>
          <w:rtl w:val="true"/>
        </w:rPr>
        <w:footnoteReference w:id="558"/>
      </w:r>
      <w:r>
        <w:rPr>
          <w:rFonts w:ascii="Amiri" w:hAnsi="Amiri" w:eastAsia="Amiri" w:cs="Amiri"/>
          <w:color w:val="111111"/>
          <w:sz w:val="28"/>
          <w:sz w:val="28"/>
          <w:szCs w:val="28"/>
          <w:rtl w:val="true"/>
          <w:lang w:bidi="ar-SA"/>
        </w:rPr>
        <w:t>آخر كما قلنا، فالشوق علّة لتطهّر، و التطهير علّة لتحلية، و التحلية علّة لشوق آخر، و هكذا حتّى ينتهي إلى التحلية التي ليس فوقها تحلية في استعداد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الناطقة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أشار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تقرّب إلى اللّٰه شبراً تقرّب إليه ذراعاً، و من تقرّب إلى اللّٰه ذراعاً تقرّب إليه باعاً، و من أقبل إلى اللّٰه ماشياً أقبل اللّٰه إليه مُهَرولاً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علمت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اللّٰه و صفاته و آلاءه و أوامره و نواهيه ذكراً كثيراً دائماً، و اطمأنّ به كما اطمأنّ الطفل الرضيع باُمّه، و اذكر قول ربك البرّ الشفيق إذ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 قول سيّدك الصادق عليه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 له حدّ ينتهي إليه، فرض اللّٰه تعالى الفرائض فمن أدّاهنّ فهو حدّهنّ‌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رمضان فمن صامه فهو حدُّه، و الحجّ فمن حجّ فهو حدّه، إلّا الذكر فإنّ اللّٰه تعالى لم يرض منه بالقليل، و لم يجعل له حدّاً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p>
    <w:p>
      <w:pPr>
        <w:pStyle w:val="BookText"/>
        <w:rPr/>
      </w:pPr>
      <w:r>
        <w:rPr>
          <w:rFonts w:ascii="Amiri" w:hAnsi="Amiri" w:eastAsia="Amiri" w:cs="Amiri"/>
          <w:color w:val="111111"/>
          <w:sz w:val="28"/>
          <w:sz w:val="28"/>
          <w:szCs w:val="28"/>
          <w:rtl w:val="true"/>
          <w:lang w:bidi="ar-SA"/>
        </w:rPr>
        <w:t>اُذْكُرُوا اَللّٰهَ ذِكْراً كَثِيراً وَ سَبِّحُوهُ بُكْرَةً وَ أَصِيلاً</w:t>
      </w:r>
      <w:r>
        <w:rPr>
          <w:rFonts w:eastAsia="Amiri" w:cs="Amiri" w:ascii="Amiri" w:hAnsi="Amiri"/>
          <w:color w:val="111111"/>
          <w:sz w:val="28"/>
          <w:szCs w:val="28"/>
          <w:rtl w:val="true"/>
          <w:lang w:bidi="ar-SA"/>
        </w:rPr>
        <w:t>»</w:t>
      </w:r>
      <w:r>
        <w:rPr>
          <w:rStyle w:val="FootnoteAnchor"/>
          <w:rtl w:val="true"/>
        </w:rPr>
        <w:footnoteReference w:id="563"/>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الذين إذا خلوا ذكروا اللّٰه كثيراً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تعالى أحبّه اللّٰه تعالى</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على عبدي الاشتغال بي جعلت همّه و لذّته في ذكري، و إذا جعلت همّه و لذّته في ذكري عشقني و عشقته، و رفعت الحجاب بيني و بينه، لا يسهو إذا سها الناس، اُولئك كلامهم كلام الأنبياء، اُولئك الأبدال حقّاً، اُولئك الذين إذا أردت بأهل الأرض عقوبةً أو عذاباً ذكرتهم فيه فصرفته بهم عنهم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 عند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سبحانه جعل الذكر جلاءً للقلوب، تسمع به بعد الوقرة، و تبصر به بعد العشوة، و تنقاد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المعاندة، و 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البُرهَة بعد البُرهة و في أزمان الفترات عبادٌ ناجاهم في فكرهم، و كلّمهم في ذات عقولهم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للذكر لأهلاً أخذوه من الدنيا بَدَلاً، فلم تَشْغَلهم تجارة و لا بيع عنه، يقطَعون به أيّام الحياة، و يهتفون بالزواجر عن محارم اللّٰه في أسماع الغافلين، و يأمرون بالقسط و يأتمرون به، و ينهون عن المنكر و يتناهون عنه، فكأنّما قطعوا الدنيا إلى الآخرة و هم فيها، فشاهدوا ما وراء ذلك، و كأنّما اطّلعوا غُيوب</w:t>
      </w:r>
      <w:r>
        <w:rPr>
          <w:rStyle w:val="FootnoteAnchor"/>
          <w:rtl w:val="true"/>
        </w:rPr>
        <w:footnoteReference w:id="569"/>
      </w:r>
      <w:r>
        <w:rPr>
          <w:rFonts w:ascii="Amiri" w:hAnsi="Amiri" w:eastAsia="Amiri" w:cs="Amiri"/>
          <w:color w:val="111111"/>
          <w:sz w:val="28"/>
          <w:sz w:val="28"/>
          <w:szCs w:val="28"/>
          <w:rtl w:val="true"/>
          <w:lang w:bidi="ar-SA"/>
        </w:rPr>
        <w:t>أهل البرزخ في طول الإقامة فيه، و حَقَّقت القيامة عليهم</w:t>
      </w:r>
      <w:r>
        <w:rPr>
          <w:rStyle w:val="FootnoteAnchor"/>
          <w:rtl w:val="true"/>
        </w:rPr>
        <w:footnoteReference w:id="570"/>
      </w:r>
      <w:r>
        <w:rPr>
          <w:rFonts w:ascii="Amiri" w:hAnsi="Amiri" w:eastAsia="Amiri" w:cs="Amiri"/>
          <w:color w:val="111111"/>
          <w:sz w:val="28"/>
          <w:sz w:val="28"/>
          <w:szCs w:val="28"/>
          <w:rtl w:val="true"/>
          <w:lang w:bidi="ar-SA"/>
        </w:rPr>
        <w:t xml:space="preserve">عِداتها،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فكَشَفوا غِطاءَ‌ </w:t>
      </w:r>
    </w:p>
    <w:p>
      <w:pPr>
        <w:pStyle w:val="BookText"/>
        <w:rPr/>
      </w:pPr>
      <w:r>
        <w:rPr>
          <w:rFonts w:ascii="Amiri" w:hAnsi="Amiri" w:eastAsia="Amiri" w:cs="Amiri"/>
          <w:color w:val="111111"/>
          <w:sz w:val="28"/>
          <w:sz w:val="28"/>
          <w:szCs w:val="28"/>
          <w:rtl w:val="true"/>
          <w:lang w:bidi="ar-SA"/>
        </w:rPr>
        <w:t>ذلك لأهل الدنيا حتّى 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ما لا يرى الناس و يستمعون ما لا يسمعون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 بذكري عن مسألتي أعطيته أفضل ما اُعطي من سألني</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اطّلعتُ على قلبه فرأيت الغالب عليه التمسّك بذكري تولّيت سياسته، و كنت جليسه و محادثه و أنيسه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عبدٌ الإيمانَ باللّٰه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عبد ذكر اللّٰه أربعين يوماً، إلّا زهّده اللّٰه في الدنيا، و بصّره داءها و دواءها، و أثبت الحكمة في قلبه، و أنطق بها لسانه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أن يعلم أنّ الذكر ينقسم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لسانيّ و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جهري، و هو الذي يسمعه غيره من الإنسان و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و هو الذي يسمعه الملائكة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 هو الذي لا يسمعه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و هو 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 الإنسان عند الأوامر و النواهي، ففعل الأوامر و اتّقى من النواهي، و كأنّه يتّصف بما ذكره من الأوامر بالإيجاب من النواهي بالسلب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الذكر السرّي أفضل من الجهري؛ كما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 تعدل سبعين دعوة علانية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النفسي أفضل من السرّي فإنّه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الملك</w:t>
      </w:r>
      <w:r>
        <w:rPr>
          <w:rStyle w:val="FootnoteAnchor"/>
          <w:rtl w:val="true"/>
        </w:rPr>
        <w:footnoteReference w:id="576"/>
      </w:r>
      <w:r>
        <w:rPr>
          <w:rFonts w:ascii="Amiri" w:hAnsi="Amiri" w:eastAsia="Amiri" w:cs="Amiri"/>
          <w:color w:val="111111"/>
          <w:sz w:val="28"/>
          <w:sz w:val="28"/>
          <w:szCs w:val="28"/>
          <w:rtl w:val="true"/>
          <w:lang w:bidi="ar-SA"/>
        </w:rPr>
        <w:t>إلّا ما أسمع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رَبَّكَ فِي نَفْسِكَ تَضَرُّعاً وَ خِيفَةً‌</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فلا يعلم ثواب ذلك الذكر من نفس الرجل غير اللّٰه؛ لعظمته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أوحى</w:t>
      </w:r>
      <w:r>
        <w:rPr>
          <w:rStyle w:val="FootnoteAnchor"/>
          <w:rtl w:val="true"/>
        </w:rPr>
        <w:footnoteReference w:id="579"/>
      </w:r>
      <w:r>
        <w:rPr>
          <w:rFonts w:ascii="Amiri" w:hAnsi="Amiri" w:eastAsia="Amiri" w:cs="Amiri"/>
          <w:color w:val="111111"/>
          <w:sz w:val="28"/>
          <w:sz w:val="28"/>
          <w:szCs w:val="28"/>
          <w:rtl w:val="true"/>
          <w:lang w:bidi="ar-SA"/>
        </w:rPr>
        <w:t>اللّٰه تعالى على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اذكرني في نفسك أذكرك في نفسي، و اذكرني في مَلَئك أذكرك في ملإٍ خير من ملإ الآدميّين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 أَلِنْ‌</w:t>
      </w:r>
      <w:r>
        <w:rPr>
          <w:rStyle w:val="FootnoteAnchor"/>
          <w:rtl w:val="true"/>
        </w:rPr>
        <w:footnoteReference w:id="581"/>
      </w:r>
      <w:r>
        <w:rPr>
          <w:rFonts w:ascii="Amiri" w:hAnsi="Amiri" w:eastAsia="Amiri" w:cs="Amiri"/>
          <w:color w:val="111111"/>
          <w:sz w:val="28"/>
          <w:sz w:val="28"/>
          <w:szCs w:val="28"/>
          <w:rtl w:val="true"/>
          <w:lang w:bidi="ar-SA"/>
        </w:rPr>
        <w:t>لي قلبك، و أكثر ذكري في الخلوات، و اعلم أنّ سروري أن تبصبص إليّ‌، و كن في ذلك حيّاً و لا تكن ميّتاً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الفعلي أفضل من النفسي كما قال العارف ابن الفهد في العدّة مرويّاً عن أبي عبيدة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اُخبرك بأشدّ ما فرض اللّٰه على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ما فرض اللّٰه إنصافك النّاس من نفسك، و مؤاساتك أخاك المسلم في مالك، و ذكر اللّٰه كثيراً، أما إنّي لا أعني سبحان اللّٰه و الحمد للّٰه و لا إله إلّا اللّٰه و اللّٰه أكبر، و إن كان منه، و لكن ذكر اللّٰه عند ما أحلّ و حرّم، فإن</w:t>
      </w:r>
      <w:r>
        <w:rPr>
          <w:rStyle w:val="FootnoteAnchor"/>
          <w:rtl w:val="true"/>
        </w:rPr>
        <w:footnoteReference w:id="583"/>
      </w:r>
      <w:r>
        <w:rPr>
          <w:rFonts w:ascii="Amiri" w:hAnsi="Amiri" w:eastAsia="Amiri" w:cs="Amiri"/>
          <w:color w:val="111111"/>
          <w:sz w:val="28"/>
          <w:sz w:val="28"/>
          <w:szCs w:val="28"/>
          <w:rtl w:val="true"/>
          <w:lang w:bidi="ar-SA"/>
        </w:rPr>
        <w:t>كان طاعةً عمل بها، و إن كان معصية تركها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فقد ذكر اللّٰه كثيراً و إن قلّت صلاته و صيامه و تلاوته للقرآن</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جعل عليه السلام طاعة اللّٰه هي الذكر الكثير مع قلّة الصلاة و الصّيام و التلاوة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ثناؤه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كلّ كلام الحكيم أتقبّل و لكن هواه و همّه، فإن كان هواه و همّه في ما اُحبّ و أرضى جعلت صمته حمداً لي و وقاراً و إن لم يتكلّم</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يا هذا، كيف جعل مدار القبول و الثواب على ما في النفس من ذكر اللّٰه و الطمأنينة إليه و المراقبة له، و أنّه لا يقبل كلّ الكلام، بل إنّما يقبل منه ما كان مطابقا لما في القلب من الميل إلى اللّٰه سبحانه بالقيام بأوامره و الاجتناب عن مساخطه، و إنّه إذا كان موصوفاً بهذه الصفة جعل</w:t>
      </w:r>
      <w:r>
        <w:rPr>
          <w:rStyle w:val="FootnoteAnchor"/>
          <w:rtl w:val="true"/>
        </w:rPr>
        <w:footnoteReference w:id="587"/>
      </w:r>
      <w:r>
        <w:rPr>
          <w:rFonts w:ascii="Amiri" w:hAnsi="Amiri" w:eastAsia="Amiri" w:cs="Amiri"/>
          <w:color w:val="111111"/>
          <w:sz w:val="28"/>
          <w:sz w:val="28"/>
          <w:szCs w:val="28"/>
          <w:rtl w:val="true"/>
          <w:lang w:bidi="ar-SA"/>
        </w:rPr>
        <w:t>صمته 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يعلم أيضاً أنّ الذكر الفعلي الذي هو الإطاعة لله حقاً</w:t>
      </w:r>
      <w:r>
        <w:rPr>
          <w:rStyle w:val="FootnoteAnchor"/>
          <w:rtl w:val="true"/>
        </w:rPr>
        <w:footnoteReference w:id="588"/>
      </w:r>
      <w:r>
        <w:rPr>
          <w:rFonts w:ascii="Amiri" w:hAnsi="Amiri" w:eastAsia="Amiri" w:cs="Amiri"/>
          <w:color w:val="111111"/>
          <w:sz w:val="28"/>
          <w:sz w:val="28"/>
          <w:szCs w:val="28"/>
          <w:rtl w:val="true"/>
          <w:lang w:bidi="ar-SA"/>
        </w:rPr>
        <w:t>له مراتب بعضها أشرف من بعض، كما قال الشيخ الشهيد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بعض الصّادقين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مقسوم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و النفس، و الروح، و القلب، و العقل، و المعرفة و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منها يحتاج إلى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اللسان الحمد و الثناء، و ذكر النفس الجهد و العنا، و ذكر الروح الخوف و الرجا، و ذكر القلب الصّدق و الصفا، و ذكر العقل التعظيم و الحياء، و ذكر المعرفة التسليم و الرضا، و ذكر السرّ الرؤية و اللّقا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ورد في آداب الذكر في مصباح الشريعة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ذاكراً للّٰه على الحقيقة فهو مطيع، و من كان غافلاً فهو عاص، و الطاعة علامة الهداية، و المعصية علامة الضلالة، و أصلهما من الذكر و الغفلة، فاجعل قلبك قبلةً للسانك، لا تحرّكه إلّا بإشارة القلب و موافقة العقل و رِضاء</w:t>
      </w:r>
      <w:r>
        <w:rPr>
          <w:rStyle w:val="FootnoteAnchor"/>
          <w:rtl w:val="true"/>
        </w:rPr>
        <w:footnoteReference w:id="590"/>
      </w:r>
      <w:r>
        <w:rPr>
          <w:rFonts w:ascii="Amiri" w:hAnsi="Amiri" w:eastAsia="Amiri" w:cs="Amiri"/>
          <w:color w:val="111111"/>
          <w:sz w:val="28"/>
          <w:sz w:val="28"/>
          <w:szCs w:val="28"/>
          <w:rtl w:val="true"/>
          <w:lang w:bidi="ar-SA"/>
        </w:rPr>
        <w:t>الإيمان؛ فإنّ اللّٰه تعالى عالم بسرّك و جهرك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كالنازع روحه أو كالواقف في العَرْضِ الأكبر، غير شاغل نفسك عمّا عناك ممّا كلّفك به ربُّك في</w:t>
      </w:r>
      <w:r>
        <w:rPr>
          <w:rStyle w:val="FootnoteAnchor"/>
          <w:rtl w:val="true"/>
        </w:rPr>
        <w:footnoteReference w:id="591"/>
      </w:r>
      <w:r>
        <w:rPr>
          <w:rFonts w:ascii="Amiri" w:hAnsi="Amiri" w:eastAsia="Amiri" w:cs="Amiri"/>
          <w:color w:val="111111"/>
          <w:sz w:val="28"/>
          <w:sz w:val="28"/>
          <w:szCs w:val="28"/>
          <w:rtl w:val="true"/>
          <w:lang w:bidi="ar-SA"/>
        </w:rPr>
        <w:t xml:space="preserve">أمره و نهيه و وعده و وعيده، و لا </w:t>
      </w:r>
    </w:p>
    <w:p>
      <w:pPr>
        <w:pStyle w:val="BookText"/>
        <w:rPr/>
      </w:pPr>
      <w:r>
        <w:rPr>
          <w:rFonts w:ascii="Amiri" w:hAnsi="Amiri" w:eastAsia="Amiri" w:cs="Amiri"/>
          <w:color w:val="111111"/>
          <w:sz w:val="28"/>
          <w:sz w:val="28"/>
          <w:szCs w:val="28"/>
          <w:rtl w:val="true"/>
          <w:lang w:bidi="ar-SA"/>
        </w:rPr>
        <w:t>تشغلها بدون ما كلّفك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اغسل قلبك بماء الخوف و الحزن، و اجعل ذِكرَ اللّٰهِ‌</w:t>
      </w:r>
      <w:r>
        <w:rPr>
          <w:rStyle w:val="FootnoteAnchor"/>
          <w:rtl w:val="true"/>
        </w:rPr>
        <w:footnoteReference w:id="592"/>
      </w:r>
      <w:r>
        <w:rPr>
          <w:rFonts w:ascii="Amiri" w:hAnsi="Amiri" w:eastAsia="Amiri" w:cs="Amiri"/>
          <w:color w:val="111111"/>
          <w:sz w:val="28"/>
          <w:sz w:val="28"/>
          <w:szCs w:val="28"/>
          <w:rtl w:val="true"/>
          <w:lang w:bidi="ar-SA"/>
        </w:rPr>
        <w:t>تعالى من أجلِ ذِكرِه لك؛ فإنّه ذكرك و هو غنيٌّ عنك، فذِكرُه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 من ذِكْرِك له و أسبق، و معرفتُك بذكره لك يورثك الخضوع و الانكسار و الحياء، و يتولّد من ذلك رؤية كرمه و فضله السابق، و تصغر عند ذلك طاعتك و إن كَثُرت في جَنْبِ مِنَنِه، و تخلُص لوجهه، و رؤيتك ذكرك له تورثك الرياء و العُجب و السفه و الغلظة في خلقه و استكثار الطاعات و نسيان فضله و كرمه، و لا يزداد بذلك من اللّٰه تعالى إلّا بعداً، و لا يستجلب به على مضيّ الأيّام إلّا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الذكر 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خالص بموافقة القلب، و ذكر صارف ينفي ذكر غيره، كما 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اُحصي ثناء عليك، أنت كما أثنيت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الرّسول صلى الله عليه و آله لم يجعل لذكره للّٰه</w:t>
      </w:r>
      <w:r>
        <w:rPr>
          <w:rStyle w:val="FootnoteAnchor"/>
          <w:rtl w:val="true"/>
        </w:rPr>
        <w:footnoteReference w:id="593"/>
      </w:r>
      <w:r>
        <w:rPr>
          <w:rFonts w:ascii="Amiri" w:hAnsi="Amiri" w:eastAsia="Amiri" w:cs="Amiri"/>
          <w:color w:val="111111"/>
          <w:sz w:val="28"/>
          <w:sz w:val="28"/>
          <w:szCs w:val="28"/>
          <w:rtl w:val="true"/>
          <w:lang w:bidi="ar-SA"/>
        </w:rPr>
        <w:t>تعالى مقداراً عند علمه بحقيقة سابقة ذكر اللّٰه عزّ و جلّ له من قبل ذكره له، فمن دونه أولى، فمن أراد أن يذكر اللّٰه فليعلم أنّه ما لم يذكر اللّٰه العبد بالتوفيق لذكره لا يقدر العبد على ذكره تعالى</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الصلاة أفضل الأذكار و أشرفها لأنّها شاملة على السرّية و الجهريّة و الفعليّة مع الحضور التامّ و كمال الوله و التسليم، التي هي حفظ القوى و الحواس الظاهريّة عن الالتفات إلى غير ما يتعلّق بالصلاة و حفظ الحواس الباطنيّة عن الالتفات بغير</w:t>
      </w:r>
      <w:r>
        <w:rPr>
          <w:rStyle w:val="FootnoteAnchor"/>
          <w:rtl w:val="true"/>
        </w:rPr>
        <w:footnoteReference w:id="595"/>
      </w:r>
      <w:r>
        <w:rPr>
          <w:rFonts w:ascii="Amiri" w:hAnsi="Amiri" w:eastAsia="Amiri" w:cs="Amiri"/>
          <w:color w:val="111111"/>
          <w:sz w:val="28"/>
          <w:sz w:val="28"/>
          <w:szCs w:val="28"/>
          <w:rtl w:val="true"/>
          <w:lang w:bidi="ar-SA"/>
        </w:rPr>
        <w:t>اللّٰه؛ لا، بل هي إعمال القوى و الحواس الظاهريّة لما يتعلّق بالصلاة مَلَكةً و طبيعيّةً من غير شعور و التفات إليها،</w:t>
      </w:r>
      <w:r>
        <w:rPr>
          <w:rStyle w:val="FootnoteAnchor"/>
          <w:rtl w:val="true"/>
        </w:rPr>
        <w:footnoteReference w:id="596"/>
      </w:r>
      <w:r>
        <w:rPr>
          <w:rFonts w:ascii="Amiri" w:hAnsi="Amiri" w:eastAsia="Amiri" w:cs="Amiri"/>
          <w:color w:val="111111"/>
          <w:sz w:val="28"/>
          <w:sz w:val="28"/>
          <w:szCs w:val="28"/>
          <w:rtl w:val="true"/>
          <w:lang w:bidi="ar-SA"/>
        </w:rPr>
        <w:t>و حفظ الحواسّ الباطنيّة عن الالتفات إلى غير اللّٰه، و تسليم الصّرف إليه تعالى أمانته التي أودعها فينا، و هي القوّة الاختياريّة و القدرة التمكينيّة و الاستطاعيّة الفائضة المودّعة في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الناطقة الإنسانيّة، </w:t>
      </w:r>
    </w:p>
    <w:p>
      <w:pPr>
        <w:pStyle w:val="BookText"/>
        <w:rPr/>
      </w:pPr>
      <w:r>
        <w:rPr>
          <w:rFonts w:ascii="Amiri" w:hAnsi="Amiri" w:eastAsia="Amiri" w:cs="Amiri"/>
          <w:color w:val="111111"/>
          <w:sz w:val="28"/>
          <w:sz w:val="28"/>
          <w:szCs w:val="28"/>
          <w:rtl w:val="true"/>
          <w:lang w:bidi="ar-SA"/>
        </w:rPr>
        <w:t>و العقل الهيولاني التي</w:t>
      </w:r>
      <w:r>
        <w:rPr>
          <w:rStyle w:val="FootnoteAnchor"/>
          <w:rtl w:val="true"/>
        </w:rPr>
        <w:footnoteReference w:id="597"/>
      </w:r>
      <w:r>
        <w:rPr>
          <w:rFonts w:ascii="Amiri" w:hAnsi="Amiri" w:eastAsia="Amiri" w:cs="Amiri"/>
          <w:color w:val="111111"/>
          <w:sz w:val="28"/>
          <w:sz w:val="28"/>
          <w:szCs w:val="28"/>
          <w:rtl w:val="true"/>
          <w:lang w:bidi="ar-SA"/>
        </w:rPr>
        <w:t>هي مبدأ و منشإ لميلين المتقابلين الاختياريّين إلى عالم الإلهي و المجرّدات و إلى عالم الطبيعي و الماديّات جمعاً، و منبت الدعوى الاستقلاليّة و الكبريائيّة، و يمتاز علوّ النّفس الإنسانيّة عن أخواتها و مصحاح التكليف لها بل تسليم علمنا و شعورنا إليه تعالى بالكلية فضلا عن تسليم القوّة الاختيارية و التمكينيّة، و الوله التامّ و الاتّصال البالغ بوجهه العزيز الكريم تعالى شأنه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فينبغي لنا أن نذكرها و نعملها بنحوٍ أعلى و أتمّ‌؛ ليحصل لنا ملكة الحضور و الوله و التسليم و الموت، فنموت بإرادتنا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بسرورنا و رضائنا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قوّتنا و قدرتنا الاختياريّة و التمكينيّة الضعيفة الوهنيّة العاجزة، و من علمنا و شعورنا الناقصة الخسيسة بذاتنا و لكمالاتنا الناقصة الخسيسة لحبيبنا و حياتنا و معشوقنا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أمرنا نبيّنا و سيّدنا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قبل أن تموتوا</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نتّصل بمحبوبنا و معشوقنا، و نحيى بحياته و علمه الشّريفة الكاملة حياةً طيّبة دائمة سرمديّة، و نقوى بقدرته و إرادته و اختياره قوّةً قويّةً قاهرةً أبديّة؛ لأنّ الصلاة الحالية الوقتيّة ليست إلّا آلةً لملكة هذه الصلاة الدائميّة، فإذا جاء وقتها الذي جعله اللّٰه ميقاتاً لمعراجنا و مناجاتنا و سمعنا نداء الأذان، فلنتصور يقيناً أنّ ربّنا و سيّدنا و إلهنا و محبوبنا قد دعانا لكرامة ملك قربه العظيم و عطاء نعيم لقاء وجهه الكريم؛ لأنّ الأذان هو نداء و دعوة لنا في الملك الكريم المنّان، و الكريم</w:t>
      </w:r>
      <w:r>
        <w:rPr>
          <w:rStyle w:val="FootnoteAnchor"/>
          <w:rtl w:val="true"/>
        </w:rPr>
        <w:footnoteReference w:id="599"/>
      </w:r>
      <w:r>
        <w:rPr>
          <w:rFonts w:ascii="Amiri" w:hAnsi="Amiri" w:eastAsia="Amiri" w:cs="Amiri"/>
          <w:color w:val="111111"/>
          <w:sz w:val="28"/>
          <w:sz w:val="28"/>
          <w:szCs w:val="28"/>
          <w:rtl w:val="true"/>
          <w:lang w:bidi="ar-SA"/>
        </w:rPr>
        <w:t>يعطي لما دعاه بتّة بغير أذىً و امتنان، فلنُعرض عن كلّ شاغل عنه فوراً و نتوجّه إلى قيامها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ساعياً راجياً مسروراً و مشعوفاً، كما يُعرض أبناء الدنيا عن كل شاغل عند دعوة السلطان المحازي و يسعى إليه مسروراً و مشعوفاً،</w:t>
      </w:r>
      <w:r>
        <w:rPr>
          <w:rStyle w:val="FootnoteAnchor"/>
          <w:rtl w:val="true"/>
        </w:rPr>
        <w:footnoteReference w:id="600"/>
      </w:r>
      <w:r>
        <w:rPr>
          <w:rFonts w:ascii="Amiri" w:hAnsi="Amiri" w:eastAsia="Amiri" w:cs="Amiri"/>
          <w:color w:val="111111"/>
          <w:sz w:val="28"/>
          <w:sz w:val="28"/>
          <w:szCs w:val="28"/>
          <w:rtl w:val="true"/>
          <w:lang w:bidi="ar-SA"/>
        </w:rPr>
        <w:t>بحيث لا يعرف في سعيه رجله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روى أنّ النبي صلى الله عليه و آله ينتظر وقت الصلاة و يشتدّ </w:t>
      </w:r>
    </w:p>
    <w:p>
      <w:pPr>
        <w:pStyle w:val="BookText"/>
        <w:rPr/>
      </w:pPr>
      <w:r>
        <w:rPr>
          <w:rFonts w:ascii="Amiri" w:hAnsi="Amiri" w:eastAsia="Amiri" w:cs="Amiri"/>
          <w:color w:val="111111"/>
          <w:sz w:val="28"/>
          <w:sz w:val="28"/>
          <w:szCs w:val="28"/>
          <w:rtl w:val="true"/>
          <w:lang w:bidi="ar-SA"/>
        </w:rPr>
        <w:t>شوقه و يترقّب دخوله، و يقول لبلال مؤذنه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أرحنا يا بلال</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أنّه في تعب شديد من عدم اشتغاله بوظائف الصلاة، و إن كان سرّه لا يخلو من ضروب المناجاة إلّا أنّ قرّة عينه في الصلاة</w:t>
      </w:r>
      <w:r>
        <w:rPr>
          <w:rStyle w:val="FootnoteAnchor"/>
          <w:rtl w:val="true"/>
        </w:rPr>
        <w:footnoteReference w:id="602"/>
      </w:r>
      <w:r>
        <w:rPr>
          <w:rFonts w:ascii="Amiri" w:hAnsi="Amiri" w:eastAsia="Amiri" w:cs="Amiri"/>
          <w:color w:val="111111"/>
          <w:sz w:val="28"/>
          <w:sz w:val="28"/>
          <w:szCs w:val="28"/>
          <w:rtl w:val="true"/>
          <w:lang w:bidi="ar-SA"/>
        </w:rPr>
        <w:t>كما قاله، عليه أفضل الصلوات و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بعض أزواجه أنّه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يحدّثنا و نحدّثه، فإذا حضرته الصلاة فكأنّه لم يعرفنا و لم نعرفه</w:t>
      </w:r>
      <w:r>
        <w:rPr>
          <w:rStyle w:val="FootnoteAnchor"/>
          <w:rtl w:val="true"/>
        </w:rPr>
        <w:footnoteReference w:id="603"/>
      </w:r>
      <w:r>
        <w:rPr>
          <w:rFonts w:ascii="Amiri" w:hAnsi="Amiri" w:eastAsia="Amiri" w:cs="Amiri"/>
          <w:color w:val="111111"/>
          <w:sz w:val="28"/>
          <w:sz w:val="28"/>
          <w:szCs w:val="28"/>
          <w:rtl w:val="true"/>
          <w:lang w:bidi="ar-SA"/>
        </w:rPr>
        <w:t>شغلاً باللّٰه عن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تستشعر بعد هذه البهجة خشية اللّٰه في الوقوف بين يديه و نحن مطلخ بقذرات البدنيّة و ملوّثٌ بنجاسات التعلّقات الدنيويّة؛ فإنّ استشعار الخوف شعار العالِمين، كما أنّ الغفلة عن ذلك علامة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روى أنّ سيّدنا و مولانا أمير المؤمنين عليه السلام إذا حضره وقت الصلاة يتململ و يتزلزل،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أمير المؤمنين‌؟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وقت أمانة عرضها اللّٰه تعالى على السماوات و الأرض فأبين أن يحملنها و أشفقن منها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 بن الحسين عليهما السلام إذا حضر للوضوء اصفرّ لونه،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يعتادك عند الوضوء؟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تدرون بين يدي من أقوم</w:t>
      </w:r>
      <w:r>
        <w:rPr>
          <w:rStyle w:val="FootnoteAnchor"/>
          <w:rtl w:val="true"/>
        </w:rPr>
        <w:footnoteReference w:id="6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كلّ ذلك إشارة إلى استحضار عظمة اللّٰه و الالتفات إليه حال العبادة و الانقطاع عن غيره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إذا قرأنا الأذان و الإقامة و تكلّمنا بكلمة الشهادتين فلنتصوّر أنّا محتضر و نسلّم روحنا إلى محبوبنا؛ كما أمرنا نبيّنا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المودّع</w:t>
      </w:r>
      <w:r>
        <w:rPr>
          <w:rStyle w:val="FootnoteAnchor"/>
          <w:rtl w:val="true"/>
        </w:rPr>
        <w:footnoteReference w:id="606"/>
      </w:r>
      <w:r>
        <w:rPr>
          <w:rFonts w:ascii="Amiri" w:hAnsi="Amiri" w:eastAsia="Amiri" w:cs="Amiri"/>
          <w:color w:val="111111"/>
          <w:sz w:val="28"/>
          <w:sz w:val="28"/>
          <w:szCs w:val="28"/>
          <w:rtl w:val="true"/>
          <w:lang w:bidi="ar-SA"/>
        </w:rPr>
        <w:t xml:space="preserve">و إذا كبّرنا </w:t>
      </w:r>
    </w:p>
    <w:p>
      <w:pPr>
        <w:pStyle w:val="BookText"/>
        <w:rPr/>
      </w:pPr>
      <w:r>
        <w:rPr>
          <w:rFonts w:ascii="Amiri" w:hAnsi="Amiri" w:eastAsia="Amiri" w:cs="Amiri"/>
          <w:color w:val="111111"/>
          <w:sz w:val="28"/>
          <w:sz w:val="28"/>
          <w:szCs w:val="28"/>
          <w:rtl w:val="true"/>
          <w:lang w:bidi="ar-SA"/>
        </w:rPr>
        <w:t>بتكبيرة الإحرام فلنتمثّل أنّا نزعنا و برئنا عن العالم الفاني بالكليّة و صرنا قرباناً لمحبوبنا و معشوقنا الحقيقي، و نتذكّر ما</w:t>
      </w:r>
      <w:r>
        <w:rPr>
          <w:rStyle w:val="FootnoteAnchor"/>
          <w:rtl w:val="true"/>
        </w:rPr>
        <w:footnoteReference w:id="607"/>
      </w:r>
      <w:r>
        <w:rPr>
          <w:rFonts w:ascii="Amiri" w:hAnsi="Amiri" w:eastAsia="Amiri" w:cs="Amiri"/>
          <w:color w:val="111111"/>
          <w:sz w:val="28"/>
          <w:sz w:val="28"/>
          <w:szCs w:val="28"/>
          <w:rtl w:val="true"/>
          <w:lang w:bidi="ar-SA"/>
        </w:rPr>
        <w:t>قال سيّدنا و مولانا حسن بن على العسكري في تفسيره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إذا توجّه إلى مصلّاه ليصلّي قال اللّٰه 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 ما ترون هذا عبدي كيف قد انقطع</w:t>
      </w:r>
      <w:r>
        <w:rPr>
          <w:rStyle w:val="FootnoteAnchor"/>
          <w:rtl w:val="true"/>
        </w:rPr>
        <w:footnoteReference w:id="608"/>
      </w:r>
      <w:r>
        <w:rPr>
          <w:rFonts w:ascii="Amiri" w:hAnsi="Amiri" w:eastAsia="Amiri" w:cs="Amiri"/>
          <w:color w:val="111111"/>
          <w:sz w:val="28"/>
          <w:sz w:val="28"/>
          <w:szCs w:val="28"/>
          <w:rtl w:val="true"/>
          <w:lang w:bidi="ar-SA"/>
        </w:rPr>
        <w:t>عن جميع الخلائق إليّ‌، و أمّل</w:t>
      </w:r>
      <w:r>
        <w:rPr>
          <w:rStyle w:val="FootnoteAnchor"/>
          <w:rtl w:val="true"/>
        </w:rPr>
        <w:footnoteReference w:id="609"/>
      </w:r>
      <w:r>
        <w:rPr>
          <w:rFonts w:ascii="Amiri" w:hAnsi="Amiri" w:eastAsia="Amiri" w:cs="Amiri"/>
          <w:color w:val="111111"/>
          <w:sz w:val="28"/>
          <w:sz w:val="28"/>
          <w:szCs w:val="28"/>
          <w:rtl w:val="true"/>
          <w:lang w:bidi="ar-SA"/>
        </w:rPr>
        <w:t>رحمتي و جودي و رأفتي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أخصّه برحمتي و كراماتي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أثنى على اللّٰه بعده، قال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عبيدي، أ ما ترونه كيف كبّرني و عظّمني و نزّهني عن أن يكون لي شريك أو شبيهٌ أو نظيرٌ، و رفع يديه تبرّياً</w:t>
      </w:r>
      <w:r>
        <w:rPr>
          <w:rStyle w:val="FootnoteAnchor"/>
          <w:rtl w:val="true"/>
        </w:rPr>
        <w:footnoteReference w:id="610"/>
      </w:r>
      <w:r>
        <w:rPr>
          <w:rFonts w:ascii="Amiri" w:hAnsi="Amiri" w:eastAsia="Amiri" w:cs="Amiri"/>
          <w:color w:val="111111"/>
          <w:sz w:val="28"/>
          <w:sz w:val="28"/>
          <w:szCs w:val="28"/>
          <w:rtl w:val="true"/>
          <w:lang w:bidi="ar-SA"/>
        </w:rPr>
        <w:t>عمّا يقوله أعدائي من الإشراك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ساُكبّره و اُعظّمه في دار جلالي، و اُنزّهه</w:t>
      </w:r>
      <w:r>
        <w:rPr>
          <w:rStyle w:val="FootnoteAnchor"/>
          <w:rtl w:val="true"/>
        </w:rPr>
        <w:footnoteReference w:id="611"/>
      </w:r>
      <w:r>
        <w:rPr>
          <w:rFonts w:ascii="Amiri" w:hAnsi="Amiri" w:eastAsia="Amiri" w:cs="Amiri"/>
          <w:color w:val="111111"/>
          <w:sz w:val="28"/>
          <w:sz w:val="28"/>
          <w:szCs w:val="28"/>
          <w:rtl w:val="true"/>
          <w:lang w:bidi="ar-SA"/>
        </w:rPr>
        <w:t>من منزّهات</w:t>
      </w:r>
      <w:r>
        <w:rPr>
          <w:rStyle w:val="FootnoteAnchor"/>
          <w:rtl w:val="true"/>
        </w:rPr>
        <w:footnoteReference w:id="612"/>
      </w:r>
      <w:r>
        <w:rPr>
          <w:rFonts w:ascii="Amiri" w:hAnsi="Amiri" w:eastAsia="Amiri" w:cs="Amiri"/>
          <w:color w:val="111111"/>
          <w:sz w:val="28"/>
          <w:sz w:val="28"/>
          <w:szCs w:val="28"/>
          <w:rtl w:val="true"/>
          <w:lang w:bidi="ar-SA"/>
        </w:rPr>
        <w:t>دار كرامتي، و اُبرّئه من آثامه و ذنوبه، و من عذاب جهنّم و من نيرانها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فاتحة الكتاب و سورةً‌، قال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عبدي هذا كيف يتلذّذ بقراءة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يا ملائكتي، لأقولنّ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جناني و ارقَ درجاتها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يرقى درجةً‌؛ بعدد كلّ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ذهب، و درجةً من فضّة، و درجةً من لؤلؤ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درجة من 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درجةً من زبرجد 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درجةً من زمرّد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درجة من نور ربّ العالمين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ركع قال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 ما ترون كيف تواضَعَ لجلال عظمتي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لاُعظّمنّه في دار كبريائي و 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رأسه من الرّكوع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Style w:val="FootnoteAnchor"/>
          <w:rtl w:val="true"/>
        </w:rPr>
        <w:footnoteReference w:id="613"/>
      </w:r>
      <w:r>
        <w:rPr>
          <w:rFonts w:ascii="Amiri" w:hAnsi="Amiri" w:eastAsia="Amiri" w:cs="Amiri"/>
          <w:color w:val="111111"/>
          <w:sz w:val="28"/>
          <w:sz w:val="28"/>
          <w:szCs w:val="28"/>
          <w:rtl w:val="true"/>
          <w:lang w:bidi="ar-SA"/>
        </w:rPr>
        <w:t>أعدائك كما أتواضع لأوليائك و أنتصب لخدمتك</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يا ملائكتي، لأجعلنّ خير</w:t>
      </w:r>
      <w:r>
        <w:rPr>
          <w:rStyle w:val="FootnoteAnchor"/>
          <w:rtl w:val="true"/>
        </w:rPr>
        <w:footnoteReference w:id="615"/>
      </w:r>
      <w:r>
        <w:rPr>
          <w:rFonts w:ascii="Amiri" w:hAnsi="Amiri" w:eastAsia="Amiri" w:cs="Amiri"/>
          <w:color w:val="111111"/>
          <w:sz w:val="28"/>
          <w:sz w:val="28"/>
          <w:szCs w:val="28"/>
          <w:rtl w:val="true"/>
          <w:lang w:bidi="ar-SA"/>
        </w:rPr>
        <w:t>العاقبة له، و لأصيّرنّه إلى جناني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سجد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 ما ترون كيف تواضع بعد ارتفاعه‌؟ و قال</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جليلاً مكيناً في دنياك، فأنا ذليل عند الحقّ إذا ظهر لي، سوف أرفعه بالحقّ و أدفع به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 رأسه من السجدة الاُولى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 ما ترونه كيف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إن تواضعت لك فسوف أخلط الانتصاب في طاعتك بالذلّ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سجد ثانية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أ ما ترون 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عاد إلى التواضع لي‌؟ لاُعيدنّ إليه 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رفع رأسه قائماً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لأرفعنّه بتواضعه كما ارتفع إلى صلاته</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يزال يقول اللّٰه للملائكة هذا في كلّ ركعة، حتّى إذا قعد للتشهّد الأوّل و التشهّد الثاني، قال اللّٰه</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قد قضى خدمتي و عبادتي، و قعد يُثني عليّ و يصلّي على محمّد نبيّي</w:t>
      </w:r>
      <w:r>
        <w:rPr>
          <w:rStyle w:val="FootnoteAnchor"/>
          <w:rtl w:val="true"/>
        </w:rPr>
        <w:footnoteReference w:id="619"/>
      </w:r>
      <w:r>
        <w:rPr>
          <w:rFonts w:ascii="Amiri" w:hAnsi="Amiri" w:eastAsia="Amiri" w:cs="Amiri"/>
          <w:color w:val="111111"/>
          <w:sz w:val="28"/>
          <w:sz w:val="28"/>
          <w:szCs w:val="28"/>
          <w:rtl w:val="true"/>
          <w:lang w:bidi="ar-SA"/>
        </w:rPr>
        <w:t>، لاُثنينّ عليه في ملكوت السماوات و الأرض، و لاُصلّينّ على روحه في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صلّى على أمير المؤمنين في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لاُصلّينّ عليك كما صلّيت عليه، و لأجعلنّه شفيعك كما استشفعت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 من صلاته سلَّم اللّٰه عليه و ملائكته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في صلاته،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إلى أين تقصد </w:t>
      </w:r>
    </w:p>
    <w:p>
      <w:pPr>
        <w:pStyle w:val="BookText"/>
        <w:rPr/>
      </w:pPr>
      <w:r>
        <w:rPr>
          <w:rFonts w:ascii="Amiri" w:hAnsi="Amiri" w:eastAsia="Amiri" w:cs="Amiri"/>
          <w:color w:val="111111"/>
          <w:sz w:val="28"/>
          <w:sz w:val="28"/>
          <w:szCs w:val="28"/>
          <w:rtl w:val="true"/>
          <w:lang w:bidi="ar-SA"/>
        </w:rPr>
        <w:t>و مَن تطلب‌؟ أ ربّاً غيري تريد؟ أو رقيباً سواي تطلب‌؟ أو جواداً خلاي تبتغي‌؟ و أنا</w:t>
      </w:r>
      <w:r>
        <w:rPr>
          <w:rStyle w:val="FootnoteAnchor"/>
          <w:rtl w:val="true"/>
        </w:rPr>
        <w:footnoteReference w:id="621"/>
      </w:r>
      <w:r>
        <w:rPr>
          <w:rFonts w:ascii="Amiri" w:hAnsi="Amiri" w:eastAsia="Amiri" w:cs="Amiri"/>
          <w:color w:val="111111"/>
          <w:sz w:val="28"/>
          <w:sz w:val="28"/>
          <w:szCs w:val="28"/>
          <w:rtl w:val="true"/>
          <w:lang w:bidi="ar-SA"/>
        </w:rPr>
        <w:t>أكرم الأكرمين، و أجود الأجودين، و أفضل المعطين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أُثيبك ثواباً لا يحصى قدره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فأقبلْ عَلَيّ‌؛ فإنّي عليك مقبلٌ‌، و ملائكتي عليك مقبلون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أقبل زال عنه إثم 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التفت بعدها أعاد اللّٰه مقالته، فإن أقبل زال عنه إثم ما كان منه، فإن التفت ثالثةً أعاد اللّٰه له مقالته، فإن أقبل زال عنه إثم 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التفت بعدها أعاد اللّٰه مقالته، فإن أقبل على صلاته غفر له ما تقدّم من ذنبه، و إن التفت رابعةً أعرض اللّٰه عنه و أعرضت</w:t>
      </w:r>
      <w:r>
        <w:rPr>
          <w:rStyle w:val="FootnoteAnchor"/>
          <w:rtl w:val="true"/>
        </w:rPr>
        <w:footnoteReference w:id="622"/>
      </w:r>
      <w:r>
        <w:rPr>
          <w:rFonts w:ascii="Amiri" w:hAnsi="Amiri" w:eastAsia="Amiri" w:cs="Amiri"/>
          <w:color w:val="111111"/>
          <w:sz w:val="28"/>
          <w:sz w:val="28"/>
          <w:szCs w:val="28"/>
          <w:rtl w:val="true"/>
          <w:lang w:bidi="ar-SA"/>
        </w:rPr>
        <w:t>الملائكة عنه،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تولّيت</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حديث آخر عن طريق آخر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التفت في صلاته ناداه اللّٰه عزّ و 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عبدي، إلى من تلتفت‌؟ إلى من هو خير 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التفت ثلاث مرّات صرف اللّٰه عنه نظره فلم ينظر إليه بعد ذلك أبداً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 مولانا أبا الحسن عليّ بن الحسين عليهما السلام كان يوماً يصلّي فسقط طرف ردائه عن كتفه فلم يعدله حتّى فرغ من صلاته،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عدلت رداءك‌؟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 تدري بين يدي من كنت واقفاً؟ إنّ اللّٰه لا يقبل من العبد من صلاته إلّا ما أقبل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اللّٰه متمّم</w:t>
      </w:r>
      <w:r>
        <w:rPr>
          <w:rStyle w:val="FootnoteAnchor"/>
          <w:rtl w:val="true"/>
        </w:rPr>
        <w:footnoteReference w:id="626"/>
      </w:r>
      <w:r>
        <w:rPr>
          <w:rFonts w:ascii="Amiri" w:hAnsi="Amiri" w:eastAsia="Amiri" w:cs="Amiri"/>
          <w:color w:val="111111"/>
          <w:sz w:val="28"/>
          <w:sz w:val="28"/>
          <w:szCs w:val="28"/>
          <w:rtl w:val="true"/>
          <w:lang w:bidi="ar-SA"/>
        </w:rPr>
        <w:t>لكم ذلك بالنوافل</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فالنوافل الراتبة يتمّه الفرائض اليوميّة؛ ما كان فيها من نقص، يجبره و يتمّه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ليصلّي الصلاة لا يُكتب له سدسها و لا عشرها، و إنّما يكتب للعبد </w:t>
      </w:r>
    </w:p>
    <w:p>
      <w:pPr>
        <w:pStyle w:val="BookText"/>
        <w:rPr/>
      </w:pPr>
      <w:r>
        <w:rPr>
          <w:rFonts w:ascii="Amiri" w:hAnsi="Amiri" w:eastAsia="Amiri" w:cs="Amiri"/>
          <w:color w:val="111111"/>
          <w:sz w:val="28"/>
          <w:sz w:val="28"/>
          <w:szCs w:val="28"/>
          <w:rtl w:val="true"/>
          <w:lang w:bidi="ar-SA"/>
        </w:rPr>
        <w:t>من صلاته ما عقل فيها</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مَنْ على يمينه و شماله متعمّداً فلا صلاة له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الكرامات، و احذر كلّ الحذر عن إعراضه عنك بوجهه الكريم بذهولك عنه عند الصلوات و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اجتهد كلّ الجهد بعون اللّٰه و قوّته في حفظ القوى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الحسّيّة عن الالتفات إلى غير اللّٰه، و واظب عليه دائماً حتّى تصير تلك الحال بجذبات القدسيّة و عنايات الإلهيّة ملكةً‌، بل تصير بألطاف المحبوبيّة و المعشوقيّة لذّة و نشاطاً بعد ما كانت كلفة و مشقّة، فتصير الحال عند ذلك منعكساً، أي الخروج عن الصلاة و الالتفات إلى غير اللّٰه تصير كلفةً و مشقّةً‌، لأنّه</w:t>
      </w:r>
      <w:r>
        <w:rPr>
          <w:rStyle w:val="FootnoteAnchor"/>
          <w:rtl w:val="true"/>
        </w:rPr>
        <w:footnoteReference w:id="630"/>
      </w:r>
      <w:r>
        <w:rPr>
          <w:rFonts w:ascii="Amiri" w:hAnsi="Amiri" w:eastAsia="Amiri" w:cs="Amiri"/>
          <w:color w:val="111111"/>
          <w:sz w:val="28"/>
          <w:sz w:val="28"/>
          <w:szCs w:val="28"/>
          <w:rtl w:val="true"/>
          <w:lang w:bidi="ar-SA"/>
        </w:rPr>
        <w:t>صار هذا طبيعيّة</w:t>
      </w:r>
      <w:r>
        <w:rPr>
          <w:rStyle w:val="FootnoteAnchor"/>
          <w:rtl w:val="true"/>
        </w:rPr>
        <w:footnoteReference w:id="631"/>
      </w:r>
      <w:r>
        <w:rPr>
          <w:rFonts w:ascii="Amiri" w:hAnsi="Amiri" w:eastAsia="Amiri" w:cs="Amiri"/>
          <w:color w:val="111111"/>
          <w:sz w:val="28"/>
          <w:sz w:val="28"/>
          <w:szCs w:val="28"/>
          <w:rtl w:val="true"/>
          <w:lang w:bidi="ar-SA"/>
        </w:rPr>
        <w:t>و ذلك غير طبيعيّة كما كانت الأمر من قبل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الثقات أنّ أمير المؤمنين و إمام العاشقين رمي بالسّهم في بعض الغزوات فأصاب على رجله و استحكم في العظم، فلمّا قلع السهم بقي نصله تحت اللحم و لم يقدر على 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شقّ اللّحم، فكرهوا عن ذلك و استعسروا، 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 لا بدّ من ذلك فاصبر حتّى يجيء وقت الصّلاة، فإذا دخل في الصلاة فافعل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في الصلاة و وله ربّه تعالى شقّ اللحم و قلع النّصل بتعب كثير، فلمّا فرغ عن الصلاة و رأى ثيابه و مصلّاه ملطّخ بالدّم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الدّم‌؟ قال 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شَقّ الجرّاح لحمك و قلع النّصل من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أحسستُ بذلك شيئاً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الشاعر في حقّه بالفارسيّة و صدق ما قال</w:t>
      </w:r>
      <w:r>
        <w:rPr>
          <w:rFonts w:eastAsia="Amiri" w:cs="Amiri" w:ascii="Amiri" w:hAnsi="Amiri"/>
          <w:color w:val="111111"/>
          <w:sz w:val="28"/>
          <w:szCs w:val="28"/>
          <w:rtl w:val="true"/>
          <w:lang w:bidi="ar-SA"/>
        </w:rPr>
        <w:t xml:space="preserve">: </w:t>
      </w:r>
      <w:bookmarkStart w:id="238" w:name="pg16249_175876"/>
    </w:p>
    <w:p>
      <w:pPr>
        <w:pStyle w:val="BookText"/>
        <w:rPr/>
      </w:pPr>
      <w:bookmarkEnd w:id="238"/>
      <w:r>
        <w:rPr>
          <w:rFonts w:ascii="IRNazanin" w:hAnsi="IRNazanin" w:eastAsia="IRNazanin"/>
          <w:color w:val="111111"/>
          <w:sz w:val="28"/>
          <w:sz w:val="28"/>
          <w:szCs w:val="28"/>
          <w:rtl w:val="true"/>
          <w:lang w:bidi="fa-IR"/>
        </w:rPr>
        <w:t xml:space="preserve">گر نماز آن بود كه كرد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هيچ كس نماز نكرد</w:t>
      </w:r>
      <w:r>
        <w:rPr>
          <w:rStyle w:val="FootnoteAnchor"/>
          <w:rtl w:val="true"/>
        </w:rPr>
        <w:footnoteReference w:id="633"/>
      </w:r>
    </w:p>
    <w:p>
      <w:pPr>
        <w:pStyle w:val="Heading5"/>
        <w:numPr>
          <w:ilvl w:val="4"/>
          <w:numId w:val="1"/>
        </w:numPr>
        <w:rPr/>
      </w:pPr>
      <w:bookmarkStart w:id="239" w:name="__RefHeading___Toc4325260_1280447820"/>
      <w:bookmarkStart w:id="240" w:name="_Toc89"/>
      <w:bookmarkEnd w:id="239"/>
      <w:r>
        <w:rPr>
          <w:rtl w:val="true"/>
        </w:rPr>
        <w:t>منها في اليقين</w:t>
      </w:r>
      <w:bookmarkEnd w:id="240"/>
    </w:p>
    <w:p>
      <w:pPr>
        <w:pStyle w:val="BookText"/>
        <w:rPr/>
      </w:pPr>
      <w:r>
        <w:rPr>
          <w:rFonts w:ascii="Amiri" w:hAnsi="Amiri" w:eastAsia="Amiri" w:cs="Amiri"/>
          <w:color w:val="111111"/>
          <w:sz w:val="28"/>
          <w:sz w:val="28"/>
          <w:szCs w:val="28"/>
          <w:rtl w:val="true"/>
          <w:lang w:bidi="ar-SA"/>
        </w:rPr>
        <w:t>اعلم أنّ اليقين يطلق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الذهني و العلمي، و هو عبارة عن القضيّة و الاعتقاد الذي لا يمكن عند العقل الفطري صدق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بيّنٌ بنفسه، و قسم بيّن الأوسط</w:t>
      </w:r>
      <w:r>
        <w:rPr>
          <w:rStyle w:val="FootnoteAnchor"/>
          <w:rtl w:val="true"/>
        </w:rPr>
        <w:footnoteReference w:id="634"/>
      </w:r>
      <w:r>
        <w:rPr>
          <w:rFonts w:ascii="Amiri" w:hAnsi="Amiri" w:eastAsia="Amiri" w:cs="Amiri"/>
          <w:color w:val="111111"/>
          <w:sz w:val="28"/>
          <w:sz w:val="28"/>
          <w:szCs w:val="28"/>
          <w:rtl w:val="true"/>
          <w:lang w:bidi="ar-SA"/>
        </w:rPr>
        <w:t>بالفكر و الرؤية، و هذا لا يحصل إلّا بالبرهان العقلي أو بخبر المخبر الصادق الذي لا يثبت صدقه أيضاً إلّا بالبرهان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اليقين بهذا المعنى لا يتفاوت بالشدّة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العيني و العملي، و هو عبارة عن استعمال العلم اليقيني، أي صيرورة الصورة العلميّة اليقينيّة عيناً و حقيقةً في الخارج باستعمال المستعمل إيّاها، و اليقين بهذا المعنى يتفاوت بالشدّة و الضعف بحسب الأفراد المتفاضلة له، و بحسب أحوال المستعمل و استعماله إيّاه، كما سنذكره مفصّلاً إن شاء اللّٰه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فاليقين بمعنى العلم و الاعتقاد هو معنى واحد يتكثّر بتكثّر</w:t>
      </w:r>
      <w:r>
        <w:rPr>
          <w:rStyle w:val="FootnoteAnchor"/>
          <w:rtl w:val="true"/>
        </w:rPr>
        <w:footnoteReference w:id="635"/>
      </w:r>
      <w:r>
        <w:rPr>
          <w:rFonts w:ascii="Amiri" w:hAnsi="Amiri" w:eastAsia="Amiri" w:cs="Amiri"/>
          <w:color w:val="111111"/>
          <w:sz w:val="28"/>
          <w:sz w:val="28"/>
          <w:szCs w:val="28"/>
          <w:rtl w:val="true"/>
          <w:lang w:bidi="ar-SA"/>
        </w:rPr>
        <w:t xml:space="preserve">المعلومات المتعلّقة بالعمل و تعمّلاتها المسمّاة باليقينيّات العلميّة، مثلاً العلم اليقيني بأنّ الأشياء الدائمة الطاهرة اللطيفة النورانيّة حسنة و ممدوحة بالذّات، و ما هو حسن و ممدوحٌ بالذّات واجبٌ عند العقل أن يميل الإنسان و يتحرّك إليه ليصل به، و كلّ ميلٍ و حركةٍ من الشيء المألوف إلى مقابله لا بدّ فيها أن ينفصل أوّلاً عن المألوف و يتحمّل تعب </w:t>
      </w:r>
    </w:p>
    <w:p>
      <w:pPr>
        <w:pStyle w:val="BookText"/>
        <w:rPr/>
      </w:pPr>
      <w:r>
        <w:rPr>
          <w:rFonts w:ascii="Amiri" w:hAnsi="Amiri" w:eastAsia="Amiri" w:cs="Amiri"/>
          <w:color w:val="111111"/>
          <w:sz w:val="28"/>
          <w:sz w:val="28"/>
          <w:szCs w:val="28"/>
          <w:rtl w:val="true"/>
          <w:lang w:bidi="ar-SA"/>
        </w:rPr>
        <w:t>المفارقة عنه و تعب كفّ النفس عن الميل إليه، ثمّ يتحرّك إلى مقابله و يتحمّل تعب الحركة ليصل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يقين العمليّة لهذا العلم هو صيرورته عيناً و حقيقةً في الخارج بتعمّل الإنسان إيّاه، و الإنسان العامل له باعتبار أنّه قلع نفسه عن الدّنيا يسمّى زاهداً، و باعتبار أنّه تحمّل تعب المفارقة عن المألوف و تعب كفّ النّفس عن الميل إليه يسمّى صابراً عن الدنيا، و باعتبار أنّه مال و تحرّك إلى الآخرة يسمّى محبّاً راغباً و سالكاً إلى الآخرة، و باعتبار أنّه تحمّل تعب</w:t>
      </w:r>
      <w:r>
        <w:rPr>
          <w:rStyle w:val="FootnoteAnchor"/>
          <w:rtl w:val="true"/>
        </w:rPr>
        <w:footnoteReference w:id="636"/>
      </w:r>
      <w:r>
        <w:rPr>
          <w:rFonts w:ascii="Amiri" w:hAnsi="Amiri" w:eastAsia="Amiri" w:cs="Amiri"/>
          <w:color w:val="111111"/>
          <w:sz w:val="28"/>
          <w:sz w:val="28"/>
          <w:szCs w:val="28"/>
          <w:rtl w:val="true"/>
          <w:lang w:bidi="ar-SA"/>
        </w:rPr>
        <w:t>الحركة يسمّى صابراً على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العلم اليقيني بأنّ الأفعال الصّادرة عن المخلوقات كلّها مستندة إلى اللّٰه تعالى؛ لأنّ ماهيّاتها و لوازم ماهيّاتها مقدّرة في علمه و مشيئته و موجودةٌ في الخارج بحوله و قوّته، فليس 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المخلوقات بضارٍّ و لا نافعٍ إلّا بعلمه و تقديره و حوله و قوّته و إذنه و أمره؛ لأنّ العالم بالماهيّات و مقدّر الضارة و النافعة اللازمة لها في علمه و تقديره و موجدَها في الخارج هو اللّٰه</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قال العزيز الحكيم في القرآن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الضارّ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النافع هو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فإذا كان ذلك كذلك فواجب أن ييأس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و قوّته و حول جميع</w:t>
      </w:r>
    </w:p>
    <w:p>
      <w:pPr>
        <w:pStyle w:val="BookText"/>
        <w:rPr/>
      </w:pPr>
      <w:r>
        <w:rPr>
          <w:rFonts w:ascii="Amiri" w:hAnsi="Amiri" w:eastAsia="Amiri" w:cs="Amiri"/>
          <w:color w:val="111111"/>
          <w:sz w:val="28"/>
          <w:sz w:val="28"/>
          <w:szCs w:val="28"/>
          <w:rtl w:val="true"/>
          <w:lang w:bidi="ar-SA"/>
        </w:rPr>
        <w:t>المخلوقات و قوّتها و يعرض عنها، و يتوجّه إلى اللّٰه تعالى، و يتوكّل و يعتمد في جميع الاُمور من حصول الخير و زوال الشرّ على اللّٰه، فيفوّض الاُمور كلّها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يقين العلميّة</w:t>
      </w:r>
      <w:r>
        <w:rPr>
          <w:rStyle w:val="FootnoteAnchor"/>
          <w:rtl w:val="true"/>
        </w:rPr>
        <w:footnoteReference w:id="638"/>
      </w:r>
      <w:r>
        <w:rPr>
          <w:rFonts w:ascii="Amiri" w:hAnsi="Amiri" w:eastAsia="Amiri" w:cs="Amiri"/>
          <w:color w:val="111111"/>
          <w:sz w:val="28"/>
          <w:sz w:val="28"/>
          <w:szCs w:val="28"/>
          <w:rtl w:val="true"/>
          <w:lang w:bidi="ar-SA"/>
        </w:rPr>
        <w:t>له هو صيرورة هذا العلم عيناً و حقيقةً باستعمال اليأس عن جميع المخلوقات و الإعراض عنها و التوجّه إلى اللّٰه و الاتّكال و الاعتماد على اللّٰه و تفويض الاُمور كلّها إلى اللّٰه تعالى، و الموقن بهذا اليقين يسمّى مفوّضاً و متوكّلاً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العلم اليقيني بأنّ الفاعل الذي هو فاعل لجميع الأفعال و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عالمها و مقدّرها في العلم و موجدها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و أحكم و أعدل و أكرم و أرحم من جميع المخلوقات، و كلّ ما كان كمالاً و تماميّةً لنظام عالم المخلوقات و أجزائه أعطاه إيّاها و لا يبخل منه شيء عنها، و كلّ ما لم يعطه إيّاها كان نقصاناً أو إفساداً لها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يقين العلمية له هو صيرورة هذا العلم عيناً و حقيقةً في الخارج باستعمال تسليم علمه و إرادته و هواء إلى علمه و إرادته و رضائه تعالى و تقدّس، و الموقن بهذا اليقين يسمّى متسلّماً لأمر اللّٰه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ينقسم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مسروراً و منبسطاً و شاكراً في المحبوبات الواردة له، و أمّا في المكروهات لاشتداد ألم المكروه و عدم اشتداد لذّة المحبّة للإله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 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عالمه الإلهي كان مكدّراً و مغموماً، إلّا أنّه لا يجزع و لا يشتكي إلى غير اللّٰه تعالى إلّا بإذنه و لا يضطرب اضطراب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بل كان صابراً و ثابتاً و وقوراً، و مثله كمثل السقيم الذي يتسلّم بأمر الحكيم و لكن بسبب عدم</w:t>
      </w:r>
      <w:r>
        <w:rPr>
          <w:rStyle w:val="FootnoteAnchor"/>
          <w:rtl w:val="true"/>
        </w:rPr>
        <w:footnoteReference w:id="639"/>
      </w:r>
      <w:r>
        <w:rPr>
          <w:rFonts w:ascii="Amiri" w:hAnsi="Amiri" w:eastAsia="Amiri" w:cs="Amiri"/>
          <w:color w:val="111111"/>
          <w:sz w:val="28"/>
          <w:sz w:val="28"/>
          <w:szCs w:val="28"/>
          <w:rtl w:val="true"/>
          <w:lang w:bidi="ar-SA"/>
        </w:rPr>
        <w:t>اشتداد لذّة المحبّة للصحّة و لوازمها التي هي مشاهدة جمال الحكيم و بهاؤه و آلاؤه في ما نحن فيه أكل الدواء المرّ بكراهةٍ و كدورة، و المتسلّم الموصوف بهذه الصفة يسمّى صابراً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ثانيهما كان مسروراً و منبسطاً و شاكراً في المكروهات الواردة له بسبب اشتداد لذّة المحبّة للإله تعالى و عالمه الإلهي، كما كان مسروراً و منبسطاً و شاكراً في المحبوبات، و مَثَله كمثل السقيم الذي يتسلّم بأمر الحكيم، و بسبب اشتداد لذّة المحبة للصحة أكل الدواء المرّ بلا تعب و إكراه و كدورة، بل بالشعف و الانبساط التام، كما قال شيخنا البهائي قدس سره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رنج راحت شد چو شد مطلب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گله توتياى چشم گرگ</w:t>
      </w:r>
    </w:p>
    <w:p>
      <w:pPr>
        <w:pStyle w:val="BookText"/>
        <w:rPr/>
      </w:pPr>
      <w:r>
        <w:rPr>
          <w:rFonts w:ascii="Amiri" w:hAnsi="Amiri" w:eastAsia="Amiri" w:cs="Amiri"/>
          <w:color w:val="111111"/>
          <w:sz w:val="28"/>
          <w:sz w:val="28"/>
          <w:szCs w:val="28"/>
          <w:rtl w:val="true"/>
          <w:lang w:bidi="ar-SA"/>
        </w:rPr>
        <w:t>و المتسلّم الموصوف بهذه الصفة يسمّى راضياً، و هذا أفضل و أشرف قسمي التسليم و المتسلم، لا، بل هو التسليم بالحقّ و المتسلم بالصدق</w:t>
      </w:r>
      <w:r>
        <w:rPr>
          <w:rStyle w:val="FootnoteAnchor"/>
          <w:rtl w:val="true"/>
        </w:rPr>
        <w:footnoteReference w:id="640"/>
      </w:r>
      <w:r>
        <w:rPr>
          <w:rFonts w:ascii="Amiri" w:hAnsi="Amiri" w:eastAsia="Amiri" w:cs="Amiri"/>
          <w:color w:val="111111"/>
          <w:sz w:val="28"/>
          <w:sz w:val="28"/>
          <w:szCs w:val="28"/>
          <w:rtl w:val="true"/>
          <w:lang w:bidi="ar-SA"/>
        </w:rPr>
        <w:t>لا غير، و لذلك قد يسمّى الرّاضي متسلّماً على الإطلاق من أجل أنّه هو الفرد الأكمل؛ كما قال أبو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التسليم لأمر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 الصبر على بلاء اللّٰه، و ترك التعرّض لما أمر و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با حازم</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التسليم صفة يحصل بعد الرضى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صفة يحصل قبل الرضى كقبليّة العامّ على الخاصّ و المطلق على المقيّد؛ لأنّ الإنسان يسلِّم أوّلاً علمه و إرادته و هواه إلى اللّٰه تعالى، فلمّا سلّمها إلى </w:t>
      </w:r>
    </w:p>
    <w:p>
      <w:pPr>
        <w:pStyle w:val="BookText"/>
        <w:rPr/>
      </w:pPr>
      <w:r>
        <w:rPr>
          <w:rFonts w:ascii="Amiri" w:hAnsi="Amiri" w:eastAsia="Amiri" w:cs="Amiri"/>
          <w:color w:val="111111"/>
          <w:sz w:val="28"/>
          <w:sz w:val="28"/>
          <w:szCs w:val="28"/>
          <w:rtl w:val="true"/>
          <w:lang w:bidi="ar-SA"/>
        </w:rPr>
        <w:t>اللّٰه صار المكروه و المحبوب الذي هو مكروه أو محبوب في علمه و وهمه عنده سواء، فلا يحزن على ما فاته من محبوباته، و لا يفرح بما أتاه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من حيث إنّه محبوب عنده، بل يرضى و يفرح بهما من حيث إنّهما يردان عليه من المحبوب الحقيقي تعالى و تقدّس، لا بالعكس، أي يرضى و يفرح أوّلاً بالمكروه و المحبوب ثمّ يُسلّم علمه و إرادته و هواه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ورد في الدعوات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عليَّ بالتوكّل عليك و التسليم لأمرك و الرضى بقدرك حتّى لا أُحبَّ تعجيل ما أخّرت و لا تأخير ما عجّلت</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الصّابر و الراضي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يتفاوت بالشدّة و الضعف بحسب اشتدادات لذّة المحبّة إلى اللّٰه و ألم المكروه و ضعافهما، فأدنى درجة الصّابر هو الذي لا يجزع و لا يشتكي إلى غير اللّٰه تعالى، و لكن لشدّة كراهته و كدورته و عبوسه كاد أن يكون شاكياً و جزوعاً لغير اللّٰه، و أعلى درجته أن يكون الضعيف الهمّ شديد الوقار الذي كاد أن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مسرور، و أدنى درجة الراضي أن يكون قليل البسط الذي كاد أن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مغمومٌ و وقورٌ، و أعلى درجته هو المسرور الّذي كاد أن لا يحسّ آلام المكروهات الشديدة لشدّة اشتداد لذّة المحبّة الإلهيّة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العلم اليقيني بأنّ ذوات المخلوقات و حقائقها</w:t>
      </w:r>
      <w:r>
        <w:rPr>
          <w:rStyle w:val="FootnoteAnchor"/>
          <w:rtl w:val="true"/>
        </w:rPr>
        <w:footnoteReference w:id="643"/>
      </w:r>
      <w:r>
        <w:rPr>
          <w:rFonts w:ascii="Amiri" w:hAnsi="Amiri" w:eastAsia="Amiri" w:cs="Amiri"/>
          <w:color w:val="111111"/>
          <w:sz w:val="28"/>
          <w:sz w:val="28"/>
          <w:szCs w:val="28"/>
          <w:rtl w:val="true"/>
          <w:lang w:bidi="ar-SA"/>
        </w:rPr>
        <w:t xml:space="preserve">و علومها و أعمالها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جميع كمالاتها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الذّات المطلق الذات و الغني الذات، و ظلّ كمالاته التي هي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الذات الظلي الذات ليس إلّا ذاتاً بالغير و متذوّتاً بالغير، و المتذوت بالغير و كمالاته ليست إلّا مضافاً بالغير و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الغير لا غير، و يقين العمليّة له هو أن يسلب النفس دعوى التذوّت و الأنائيّة</w:t>
      </w:r>
      <w:r>
        <w:rPr>
          <w:rStyle w:val="FootnoteAnchor"/>
          <w:rtl w:val="true"/>
        </w:rPr>
        <w:footnoteReference w:id="644"/>
      </w:r>
      <w:r>
        <w:rPr>
          <w:rFonts w:ascii="Amiri" w:hAnsi="Amiri" w:eastAsia="Amiri" w:cs="Amiri"/>
          <w:color w:val="111111"/>
          <w:sz w:val="28"/>
          <w:sz w:val="28"/>
          <w:szCs w:val="28"/>
          <w:rtl w:val="true"/>
          <w:lang w:bidi="ar-SA"/>
        </w:rPr>
        <w:t xml:space="preserve">و الكمال لنفسه التي هي منشأ الكبر و العجب عن نفسها بالكليّة، فصارت ظلًّا ذليلاً حقيراً فانياً في الذات المطلق </w:t>
      </w:r>
    </w:p>
    <w:p>
      <w:pPr>
        <w:pStyle w:val="BookText"/>
        <w:rPr/>
      </w:pPr>
      <w:r>
        <w:rPr>
          <w:rFonts w:ascii="Amiri" w:hAnsi="Amiri" w:eastAsia="Amiri" w:cs="Amiri"/>
          <w:color w:val="111111"/>
          <w:sz w:val="28"/>
          <w:sz w:val="28"/>
          <w:szCs w:val="28"/>
          <w:rtl w:val="true"/>
          <w:lang w:bidi="ar-SA"/>
        </w:rPr>
        <w:t>الذّات و الغني الذات تعالى و تقدّس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كمالاته، و لا تصوّر ذاته و لا أشار إليه إلّا بالغير و عن الغير، فينطق بلسان ذاته و وجوده بأن لا ذات و لا وجود و لا حول و لا قوّة إلّا باللّٰه و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الموقن بهذا اليقين تسمّى فانياً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العلم اليقيني بأنّ النفس جوهرٌ بسيطٌ مجرّدٌ، و علومُه الفعليّة و الانفعاليّة و الفطريّة و الكسبيّة بذاته و بسائر معلوماته ثابتةٌ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الوحدة و البساطة، و بسبب تعلّقه و تعشّقه بآلات الخيال و الواهمة و الذاكرة و</w:t>
      </w:r>
      <w:r>
        <w:rPr>
          <w:rStyle w:val="FootnoteAnchor"/>
          <w:rtl w:val="true"/>
        </w:rPr>
        <w:footnoteReference w:id="646"/>
      </w:r>
      <w:r>
        <w:rPr>
          <w:rFonts w:ascii="Amiri" w:hAnsi="Amiri" w:eastAsia="Amiri" w:cs="Amiri"/>
          <w:color w:val="111111"/>
          <w:sz w:val="28"/>
          <w:sz w:val="28"/>
          <w:szCs w:val="28"/>
          <w:rtl w:val="true"/>
          <w:lang w:bidi="ar-SA"/>
        </w:rPr>
        <w:t xml:space="preserve">بصور الوهميّة و الخياليّة و العقليّة الانفعاليّة التي ترتسم في هذه الآلات بعنوان الكثيرة و التنضّل و استغراقه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كأنّه شخص هذه الصور الخياليّة و الوهمية و العقلية الانفعالية، من غير أن يهلك ذاته، كما قال أرسطو</w:t>
      </w:r>
      <w:r>
        <w:rPr>
          <w:rStyle w:val="FootnoteAnchor"/>
          <w:rtl w:val="true"/>
        </w:rPr>
        <w:footnoteReference w:id="647"/>
      </w:r>
      <w:r>
        <w:rPr>
          <w:rFonts w:ascii="Amiri" w:hAnsi="Amiri" w:eastAsia="Amiri" w:cs="Amiri"/>
          <w:color w:val="111111"/>
          <w:sz w:val="28"/>
          <w:sz w:val="28"/>
          <w:szCs w:val="28"/>
          <w:rtl w:val="true"/>
          <w:lang w:bidi="ar-SA"/>
        </w:rPr>
        <w:t>في أثولوجيا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انصرف نحو ذاته و علومه البسيطة و قطع التعلّق عن هذه الصور و العلوم الانفعاليّة المتكثّرة</w:t>
      </w:r>
      <w:r>
        <w:rPr>
          <w:rStyle w:val="FootnoteAnchor"/>
          <w:rtl w:val="true"/>
        </w:rPr>
        <w:footnoteReference w:id="648"/>
      </w:r>
      <w:r>
        <w:rPr>
          <w:rFonts w:ascii="Amiri" w:hAnsi="Amiri" w:eastAsia="Amiri" w:cs="Amiri"/>
          <w:color w:val="111111"/>
          <w:sz w:val="28"/>
          <w:sz w:val="28"/>
          <w:szCs w:val="28"/>
          <w:rtl w:val="true"/>
          <w:lang w:bidi="ar-SA"/>
        </w:rPr>
        <w:t>لا يبطل ذاته و لا علمه بذاته</w:t>
      </w:r>
      <w:r>
        <w:rPr>
          <w:rStyle w:val="FootnoteAnchor"/>
          <w:rtl w:val="true"/>
        </w:rPr>
        <w:footnoteReference w:id="649"/>
      </w:r>
      <w:r>
        <w:rPr>
          <w:rFonts w:ascii="Amiri" w:hAnsi="Amiri" w:eastAsia="Amiri" w:cs="Amiri"/>
          <w:color w:val="111111"/>
          <w:sz w:val="28"/>
          <w:sz w:val="28"/>
          <w:szCs w:val="28"/>
          <w:rtl w:val="true"/>
          <w:lang w:bidi="ar-SA"/>
        </w:rPr>
        <w:t xml:space="preserve">و بسائر معلوماته، بل صار ذاته و علمه بذاته و بسائر معلوماته ذاتاً بسيطاً و علماً بسيطاً مُرتسماً في ذاته المجرّدة فقط، بلا ملابسة الآلات و القوى الماديّة بعنوان الوحدة و البساطة، دفعةً و بنحو أعلى </w:t>
      </w:r>
    </w:p>
    <w:p>
      <w:pPr>
        <w:pStyle w:val="BookText"/>
        <w:rPr/>
      </w:pPr>
      <w:r>
        <w:rPr>
          <w:rFonts w:ascii="Amiri" w:hAnsi="Amiri" w:eastAsia="Amiri" w:cs="Amiri"/>
          <w:color w:val="111111"/>
          <w:sz w:val="28"/>
          <w:sz w:val="28"/>
          <w:szCs w:val="28"/>
          <w:rtl w:val="true"/>
          <w:lang w:bidi="ar-SA"/>
        </w:rPr>
        <w:t>و أشرف و أشدّ و أظهر من علومنا الإجمالي و التفصيلي الانفعالي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يقين العملية له هو أن يقطع التعلق عن هذه الصّور و العلوم و يرجع إلى ذاته و علومه البسيطة على حسب ما يمكنه في هذه النشأة، و الموقن بهذه اليقين تسمّى فانياً في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العلم اليقيني بأن النفس جوهر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بسيط مطلق عن الخصوصيات المادية، و بتعلقها بالمادة و بالقوى المادية أي الوهمية و الخيالية صارت ذاتها و شعورها بذاتها جزئية و شخصية مادية، و لو انقطعت عن المادة و عن القوى المادية و قطعت تعلقها عن جزئية ذاتها و صفاتها الذي هو عين شعورها بذاتها و صفاتها الجزئية لا يفسد ذاتها و لا شعورها بذاتها و بجميع معلوماتها، بل صارت ذاتها و شعورها بذاتها و بجميع معلوماتها المكتسبة بآلاتها بسيطةً و مطلقةً التي أعلى و أشرف من الجزئية و الشخصية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العملية له هو أن يقطع علاقتها عن المادة و عن القوى المادية على حسب ما يمكنها في هذه النشأة، و هو قطع ميلها عن المادة و رفع التفاتها عنها يسيراً يسيراً حتى خلعت عنها و تجرّدت و صارت كأنها ليست بمدبّرة لها، ثم تقطع العلاقة عن جزئية ذاتها و صفاتها التي هي عين شعورها بذاتها و صفاتها الجزئية المادية، فرجعت إلى بساطتها و إطلاقها عن المادة على حسب ما يمكنها في هذه النشأة، و الموقن بهذا اليقين يسمّى فانياً في الذات</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العلم اليقيني بأنّ النفس كانت من الجواهر المجرّدة، و الجواهر المجردة</w:t>
      </w:r>
      <w:r>
        <w:rPr>
          <w:rStyle w:val="FootnoteAnchor"/>
          <w:rtl w:val="true"/>
        </w:rPr>
        <w:footnoteReference w:id="651"/>
      </w:r>
      <w:r>
        <w:rPr>
          <w:rFonts w:ascii="Amiri" w:hAnsi="Amiri" w:eastAsia="Amiri" w:cs="Amiri"/>
          <w:color w:val="111111"/>
          <w:sz w:val="28"/>
          <w:sz w:val="28"/>
          <w:szCs w:val="28"/>
          <w:rtl w:val="true"/>
          <w:lang w:bidi="ar-SA"/>
        </w:rPr>
        <w:t>و علومها و كمالاتها الذاتيّة لها لا تصير معدومة و لا باطلةً البتة، فهذه النفس البسيطة المطلقة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قطعت التعلّق عن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البسيطة الذي هو عين شعورها بذاتها البسيطة، و غفلت عن ذاتها</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xml:space="preserve">بالكلية، و مَحَتْ و وَلَهَتْ إلى الذات الحقيقي و كمالات </w:t>
      </w:r>
    </w:p>
    <w:p>
      <w:pPr>
        <w:pStyle w:val="BookText"/>
        <w:rPr/>
      </w:pPr>
      <w:r>
        <w:rPr>
          <w:rFonts w:ascii="Amiri" w:hAnsi="Amiri" w:eastAsia="Amiri" w:cs="Amiri"/>
          <w:color w:val="111111"/>
          <w:sz w:val="28"/>
          <w:sz w:val="28"/>
          <w:szCs w:val="28"/>
          <w:rtl w:val="true"/>
          <w:lang w:bidi="ar-SA"/>
        </w:rPr>
        <w:t>الحقيقيّة التي فوق البسيط و المطلق تعالى شأنه، لا تصير معدومة و لا يفسد منها شيءٌ‌، بل صارت ذاتها البسيطة و جميع كمالاتها من العلم و القدرة و الشرف و البهاء و أمثالها أشرف و أكمل ممّا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يقين العملية له هو أن يقطع التعلق عن ذاتها البسيطة الذي هو عين غفلتها التامّة عن الشعور بذاتها البسيطة فصارت كالعقول القادسة و الملائكة المهيّمة محواً و والهاً إلى اللّٰه تعالى و 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الموقن بهذا اليقين تسمّى فانياً في فناء اللّٰه، و هذه آخر مراتب اليقين و غاية ترقّياته، رزقني اللّٰه تعالى و لإخواني الموقنين بحقّ جاه محمّد و آله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شرحنا معاني اليقين و مراتبه فلنشرع بالآيات و الأحاديث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يُؤْمِنُونَ بِمٰا أُنْزِلَ إِلَيْكَ وَ مٰا أُنْزِلَ مِنْ قَبْلِكَ وَ بِالْآخِرَةِ هُمْ يُوقِنُونَ أُولٰئِكَ عَلىٰ هُدىً مِنْ رَبِّهِمْ وَ أُولٰئِكَ هُمُ اَلْمُفْلِحُونَ‌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يقين العلمي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رسول اللّٰه من قوله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يقين حقيقةً‌، فما حقيقة يقينك‌؟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أحزنني و أسهر ليلي و أظمأ هواجري، فعزفتْ نفسي عن الدنيا و ما فيها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يقين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يقين علمي حقيقة في الخارج، و قوله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أحزنني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إشارة إلى اليقين العيني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إلّا و له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اليقين‌؟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يخاف مع اللّٰه شيئاً</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جلس إلى حائط مائل يقضي بين الناس،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تقعد تحت هذا الحائط فإنّه مُعوِرٌ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 امرأ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قام سقط الحائط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عليه السلام ممّا يفعل هذا و أشباهه، و هذا اليقين</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الحديثين نصّ صريح على يقين العملي فقط</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هذا على ما نحن فيه؛ لأنّ المراد هاهنا أن اليقين بمعنى العمل ورد في الحديث و غيره من كلام الفصحاء، و هو معنًى مقول بالتشكيك، و هو قسم من قسمي اليقين سواء كان مجازاً أو حقيقةً‌،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تفسير اليقين‌؟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الموقن يعمل لله كأنّه يراه، فإن لم يكن يرى اللّٰه فإنّ اللّٰه يراه، و أن يعلم يقيناً أنّ ما أصابه لم يكن ليخطئه و أنّ ما أخطأه لم يكن ليصيبه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يقين العلمي و العملي</w:t>
      </w:r>
      <w:r>
        <w:rPr>
          <w:rStyle w:val="FootnoteAnchor"/>
          <w:rtl w:val="true"/>
        </w:rPr>
        <w:footnoteReference w:id="660"/>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الإيمان حتّى يعلم أنّ ما يصيبه لم يكن ليخطئه، و أنّ ما أخطأه لم يكن ليصيبه، و أنّ الضارَّ النّافع هو اللّٰه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إشارة إلى يقين العلمي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w:t>
      </w:r>
      <w:r>
        <w:rPr>
          <w:rStyle w:val="FootnoteAnchor"/>
          <w:rtl w:val="true"/>
        </w:rPr>
        <w:footnoteReference w:id="662"/>
      </w:r>
      <w:r>
        <w:rPr>
          <w:rFonts w:ascii="Amiri" w:hAnsi="Amiri" w:eastAsia="Amiri" w:cs="Amiri"/>
          <w:color w:val="111111"/>
          <w:sz w:val="28"/>
          <w:sz w:val="28"/>
          <w:szCs w:val="28"/>
          <w:rtl w:val="true"/>
          <w:lang w:bidi="ar-SA"/>
        </w:rPr>
        <w:t>بن القيس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يوماً في الحرب إلى رجلٍ عليه ثوبان فحرّكتُ فرسي فإذا هو أمير المؤمنين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 مثل هذا الموضع‌؟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سعيد</w:t>
      </w:r>
      <w:r>
        <w:rPr>
          <w:rStyle w:val="FootnoteAnchor"/>
          <w:rtl w:val="true"/>
        </w:rPr>
        <w:footnoteReference w:id="663"/>
      </w:r>
      <w:r>
        <w:rPr>
          <w:rFonts w:ascii="Amiri" w:hAnsi="Amiri" w:eastAsia="Amiri" w:cs="Amiri"/>
          <w:color w:val="111111"/>
          <w:sz w:val="28"/>
          <w:sz w:val="28"/>
          <w:szCs w:val="28"/>
          <w:rtl w:val="true"/>
          <w:lang w:bidi="ar-SA"/>
        </w:rPr>
        <w:t>، إنّه ليس من عبدٍ إلّا و له من اللّٰه حافظ و واقية، معه ملكان يحفظانه من أن يسقط من رأس جبل أو يقع في بئر، فإذا اُنزل القضا خَلَّيا بينه و بين كلّ شيء</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الديلمي في إرشاده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يُفرش له بين الصفين و السّهام تتساقط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لا يلتفت عن ربّه و لا يغيّر عادته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صدر أيضاً عن محبّيهم و مواليهم الذين يشيعون بنورهم و يقتفون بآثارهم حالات عجيبة و آثار غريبة في اليقين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روى الصدوق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من أصحاب عليّ عليه السلام يقال له قيس، كان يصلّي، فلمّا صلّى ركعةً أقبل أسود سالخ</w:t>
      </w:r>
      <w:r>
        <w:rPr>
          <w:rStyle w:val="FootnoteAnchor"/>
          <w:rtl w:val="true"/>
        </w:rPr>
        <w:footnoteReference w:id="66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في موضع السجود، فلمّا نحّى جبينه عن موضع تطوّق الأسود في عنقه ثمّ انساب في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أقبلت يوماً من الزّرع فحضرت الصّلاة فنزلت فصرت إلى ثمامة، فلمّا صلّيت ركعة أقبل أفعى نحوي فأقبلت على صلاتي لم أُخفّفها و لم ينقص</w:t>
      </w:r>
      <w:r>
        <w:rPr>
          <w:rStyle w:val="FootnoteAnchor"/>
          <w:rtl w:val="true"/>
        </w:rPr>
        <w:footnoteReference w:id="668"/>
      </w:r>
      <w:r>
        <w:rPr>
          <w:rFonts w:ascii="Amiri" w:hAnsi="Amiri" w:eastAsia="Amiri" w:cs="Amiri"/>
          <w:color w:val="111111"/>
          <w:sz w:val="28"/>
          <w:sz w:val="28"/>
          <w:szCs w:val="28"/>
          <w:rtl w:val="true"/>
          <w:lang w:bidi="ar-SA"/>
        </w:rPr>
        <w:t>منها شيء فدنا منّي ثمّ رجع إلى ثمامة، فلمّا فرغتُ من صلاتي و لم أُخفّف دعائي دعوت بعضهم معي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الأفعى تحت الثمامة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يخَف إلّا اللّٰه كفاه</w:t>
      </w:r>
      <w:r>
        <w:rPr>
          <w:rFonts w:eastAsia="Amiri" w:cs="Amiri" w:ascii="Amiri" w:hAnsi="Amiri"/>
          <w:color w:val="111111"/>
          <w:sz w:val="28"/>
          <w:szCs w:val="28"/>
          <w:rtl w:val="true"/>
          <w:lang w:bidi="ar-SA"/>
        </w:rPr>
        <w:t>.</w:t>
      </w:r>
      <w:r>
        <w:rPr>
          <w:rStyle w:val="FootnoteAnchor"/>
          <w:rtl w:val="true"/>
        </w:rPr>
        <w:footnoteReference w:id="669"/>
      </w:r>
      <w:bookmarkStart w:id="241" w:name="pg16249_175886"/>
    </w:p>
    <w:p>
      <w:pPr>
        <w:pStyle w:val="Heading5"/>
        <w:numPr>
          <w:ilvl w:val="4"/>
          <w:numId w:val="1"/>
        </w:numPr>
        <w:rPr/>
      </w:pPr>
      <w:bookmarkStart w:id="242" w:name="__RefHeading___Toc4325262_1280447820"/>
      <w:bookmarkStart w:id="243" w:name="_Toc90"/>
      <w:bookmarkEnd w:id="241"/>
      <w:bookmarkEnd w:id="242"/>
      <w:r>
        <w:rPr>
          <w:rtl w:val="true"/>
        </w:rPr>
        <w:t>منها في حبّ اللّٰه تعالى</w:t>
      </w:r>
      <w:bookmarkEnd w:id="243"/>
    </w:p>
    <w:p>
      <w:pPr>
        <w:pStyle w:val="BookText"/>
        <w:rPr/>
      </w:pPr>
      <w:r>
        <w:rPr>
          <w:rFonts w:ascii="Amiri" w:hAnsi="Amiri" w:eastAsia="Amiri" w:cs="Amiri"/>
          <w:color w:val="111111"/>
          <w:sz w:val="28"/>
          <w:sz w:val="28"/>
          <w:szCs w:val="28"/>
          <w:rtl w:val="true"/>
          <w:lang w:bidi="ar-SA"/>
        </w:rPr>
        <w:t>و هو فرع اليقين الفكريّة و تذكّره و أصل كلّ خير و كمال كسبي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الوحي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و حقّي لك محبٌّ‌، فبحقّي عليك كن لي محبّاً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لا تأنس بأحدٍ ما وجدتني و متى أردتني بارّاً قريباً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الوحي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من أحبّ حبيباً صدّق قوله،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بحبيب قبل قوله،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حبيباً رضي فعله، و من وثق بحبيب اعتمد عليه، و من اشتاق إلى حبيب جدّ في المسير</w:t>
      </w:r>
      <w:r>
        <w:rPr>
          <w:rStyle w:val="FootnoteAnchor"/>
          <w:rtl w:val="true"/>
        </w:rPr>
        <w:footnoteReference w:id="673"/>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ذكري للذاكرين، و جنّتي للمطيعين، و حبّي للمشتاقين، و أنا خاصّة للمحبّين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أبلغ أهل أرضي أنّي حبيب من أحبّني، و جليس من جالسني و مونس لمن أنس بذكري، و صاحب لمن صاحبني، و مختار لمن اختارني، و مطيع لمن أطاعني، ما أحبّني عبد أعلم ذلك يقيناً من قلبه إلّا قبلته لنفسي، و أحببته حبّاً لا يتقدّم أحدٌ من خلقي، من طلبني بالحقّ وجدني، و من طلب غيري لم يجدني، فارفضوا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عليه من غرورها، و هلمّوا إلى كرامتي و مصاحبتي و مجالستي و مؤانستي، و آنسوني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أؤانسكم و اُسارع إلى محبّتكم؛ فإنّي خلقت طينة أحبّائي من طينة إبراهيم خليلي و موسى نجيبي و محمّد حبيبي، </w:t>
      </w:r>
    </w:p>
    <w:p>
      <w:pPr>
        <w:pStyle w:val="BookText"/>
        <w:rPr/>
      </w:pPr>
      <w:r>
        <w:rPr>
          <w:rFonts w:ascii="Amiri" w:hAnsi="Amiri" w:eastAsia="Amiri" w:cs="Amiri"/>
          <w:color w:val="111111"/>
          <w:sz w:val="28"/>
          <w:sz w:val="28"/>
          <w:szCs w:val="28"/>
          <w:rtl w:val="true"/>
          <w:lang w:bidi="ar-SA"/>
        </w:rPr>
        <w:t>إنّي خلقت قلوب المشتاقين من نوري و نعّمتها بجلالي</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إلى كم تذكر الجنّة</w:t>
      </w:r>
      <w:r>
        <w:rPr>
          <w:rStyle w:val="FootnoteAnchor"/>
          <w:rtl w:val="true"/>
        </w:rPr>
        <w:footnoteReference w:id="676"/>
      </w:r>
      <w:r>
        <w:rPr>
          <w:rFonts w:ascii="Amiri" w:hAnsi="Amiri" w:eastAsia="Amiri" w:cs="Amiri"/>
          <w:color w:val="111111"/>
          <w:sz w:val="28"/>
          <w:sz w:val="28"/>
          <w:szCs w:val="28"/>
          <w:rtl w:val="true"/>
          <w:lang w:bidi="ar-SA"/>
        </w:rPr>
        <w:t>و لا سألتني الشوق إليَّ؟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المشتاقون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المشتاقين إليّ صفّيتهم من كلّ كدر، و أنبهتهم بالحذر، و خرقت من قلوبهم إليَّ خرقاً ينظرون إليّ‌، و إنّي لأحمل قلوبهم بيديّ فأضعها على سمائي، ثمّ أدعو بخيار ملائكتي، فإذا اجتمعوا سجدوا لي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أدْعُكم لتسجدوا لي، و لكنّي دعوتكم لأعرض عليكم قلوب المشتاقين إليَّ‌، و اُباهي بكم أهل الشوق إليّ‌، و إنّ قلوبهم لتضيءُ في سمائي لملائكتي كما تضيء الشمس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إنّي خلقت قلوب المشتاقين من رضواني، و نعّمتها بنور وجهي، و اتّخذتهم لنفسي محدّثين، و جعلت أبدانهم موضع نظري إلى الأرض، و قطعت من قلوبهم طريقاً ينظرون به إليّ‌، يزدادون في كلّ يوم شوقاً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أهل محبّتك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ائت جبل لبنان؛ فإنّ فيه أربعة عشر نفساً فيهم شبابٌ و فيهم كهول و فيهم مشايخ، فإذا أتيتهم فاقرأهم منّي 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يقرئكم السّلام 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تسألوني حاجةً‌؛ فإنّكم أحبّائي و أصفيائي و أوليائي، أفرح لفرحكم و اُسارع إلى محبّتكم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داود، فوجدهم عند عين من العيون يتفكّرون في عظمة اللّٰه عزّ و جلّ‌، فلمّا نظروا إلى داود نهضوا ليتفرّقوا عنه،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إليكم، جئتكم لاُبلّغكم رسالة ربّكم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فأقبلوا نحوه، و ألقوا أسماعهم نحو قوله، و ألقوا أبصارهم إلى الأرض،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يقرئكم السلام و يقول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تسألوني حاجة‌؟ أ لا تنادونّي أسمع صوتكم و كلامكم‌؟ فإنّكم أحبّائي و أصفيائي و أوليائي، أفرح لفرحكم، و اُسارع إلى محبّتكم، و أنظر إليكم في </w:t>
      </w:r>
    </w:p>
    <w:p>
      <w:pPr>
        <w:pStyle w:val="BookText"/>
        <w:rPr/>
      </w:pPr>
      <w:r>
        <w:rPr>
          <w:rFonts w:ascii="Amiri" w:hAnsi="Amiri" w:eastAsia="Amiri" w:cs="Amiri"/>
          <w:color w:val="111111"/>
          <w:sz w:val="28"/>
          <w:sz w:val="28"/>
          <w:szCs w:val="28"/>
          <w:rtl w:val="true"/>
          <w:lang w:bidi="ar-SA"/>
        </w:rPr>
        <w:t>كلّ ساعة نظر الوالدة الشفيقة الرفيقة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الدموع على خدودهم، و قال شيخهم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 نحن عبيدك و بنو عبيدك، فاغفر لنا ما قطع قلوبنا عن ذكرك في ما مضى من عمرنا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عبيدك و بنو عبيدك، فامنن علينا بحسن النظر في ما بيننا و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 نحن عبيدك، و بنو عبيدك، أ فنجترئ على الدّعاء و قد علمتَ أنّه لا حاجة لنا في شيء من اُمورنا، فأدم لنا لزوم الطريق إليك، و أتمّ بذلك المنّة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عبيدك و بنو عبيدك، نحن مقصّرون في طلب رضاك، فأعنّا عليه بجودك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عبيدك و بنو عبيدك، من نُطفةٍ خلقتنا، و مننت علينا بالتفكّر في عظمتك، أ فيجترئ على الكلام مَن هو مشتغل بعظمتك، متفكّر في جلالك، و طَلبَتُنا الدنوُّ من نورك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 ألسنتنا عن دعائك؛ لعظمة شأنك و قربك من أوليائك و كثرة مننك على أهل محبّتك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هديت قلوبنا لذكرك، و فرّغتنا للاشتغال بك، فاغفر لنا تقصيرنا في شكرك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حاجتنا إنّما هي النظر إلى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يجترئ العبد على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أمرتنا بالدعاء بجودك فهب لنا نوراً نهتدي به في الظلمات بين أطباق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ندعوك أن تُقبل علينا و تديمه عندنا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 نسألك تمام نعمتك في ما وهبت لنا و تفضّلت به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شيء من خلقك، فامنن علينا بالنظر إلى جمال وجهك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من بينهم أن تعمي عيني عن النظر إلى الدنيا و أهلها، </w:t>
      </w:r>
    </w:p>
    <w:p>
      <w:pPr>
        <w:pStyle w:val="BookText"/>
        <w:rPr/>
      </w:pPr>
      <w:r>
        <w:rPr>
          <w:rFonts w:ascii="Amiri" w:hAnsi="Amiri" w:eastAsia="Amiri" w:cs="Amiri"/>
          <w:color w:val="111111"/>
          <w:sz w:val="28"/>
          <w:sz w:val="28"/>
          <w:szCs w:val="28"/>
          <w:rtl w:val="true"/>
          <w:lang w:bidi="ar-SA"/>
        </w:rPr>
        <w:t>و قلبي عن الاشتغال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تباركت و 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تحبّ أولياءك، فامنن علينا باشتغال القلب بك عن كلّ شيء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كلامكم، و أجبتكم إلى ما أحببتم، فليفارق كلّ واحدٍ منكم صاحبه، و ليتّخذ لنفسه سرباً؛ فإنّي كاشف الحجاب بيني و بينكم حتّى تنظروا إلى جلالي و 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 نالوا هذا منك‌؟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الظنّ‌، و الكفّ عن الدنيا و أهلها، و الخلوات في مناجاتهم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هذا منزل لا يناله إلّا مَن رفض الدنيا و أهلها و لم يشتغل بشيء من ذكرها، ففزع قلبه لي و اختارني على جميع خلقي، فعند ذلك أعطف عليه، و اُفرغ نفسه، و أكشف الحجاب في ما بيني و بينه حتّى ينظر إليّ نظر الناظر بعينه إلى الشيء، و أُريه كرامتي في كلّ ساعة أُقرّبه من نور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مرض مرّضته كما تمرِّض الوالدة الشفيقة ولدها، و إن عطش أرويته، و اُذيقه طعم ذكري، فإذا فعلتُ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نفسه عن الدنيا و أهلها و لم أجبها إليه، لا يفتر من الاشتغال بي، يستعجلني بالقدوم، و أنا أكره أن اُميته؛ لأنّه موضع نظري من بين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غيري و لا أرى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ذابت نفسه، و نحلت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تهشّمت أعضاؤه، و انخلع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بذكري أُباهي به ملائكتي و أهل سماواتي يزداد خوفاً و عبادة، و عزّتي و 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لاُقعدنّه في الفردوس، و لأشفينّ صدره من النظر إليّ حتّى يرضى و فوق الرضا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Style w:val="FootnoteAnchor"/>
          <w:rtl w:val="true"/>
        </w:rPr>
        <w:footnoteReference w:id="678"/>
      </w:r>
      <w:r>
        <w:rPr>
          <w:rFonts w:ascii="Amiri" w:hAnsi="Amiri" w:eastAsia="Amiri" w:cs="Amiri"/>
          <w:color w:val="111111"/>
          <w:sz w:val="28"/>
          <w:sz w:val="28"/>
          <w:szCs w:val="28"/>
          <w:rtl w:val="true"/>
          <w:lang w:bidi="ar-SA"/>
        </w:rPr>
        <w:t>عليه السلام في صفة المشتاقين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المشتاق لا يشتهي طعاماً، و لا يلتذّ شراباً، و لا يستطيب رقاداً، و لا يأنس حميماً، و لا يأوي داراً، و لا يسكن عمراناً، و لا يلبس ليّناً، و لا يقرّ قراراً، و يعبد اللّٰه ليلاً 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يصل إلى ما يشتاق إليه، و يناجيه بلسان شوقه معبّراً عمّا في سريرته، كما أخبر اللّٰه عن موسى في ميعاد ربّه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عَجِلْتُ إِلَيْكَ رَبِّ لِتَرْضىٰ‌</w:t>
      </w:r>
      <w:r>
        <w:rPr>
          <w:rFonts w:eastAsia="Amiri" w:cs="Amiri" w:ascii="Amiri" w:hAnsi="Amiri"/>
          <w:color w:val="111111"/>
          <w:sz w:val="28"/>
          <w:szCs w:val="28"/>
          <w:rtl w:val="true"/>
          <w:lang w:bidi="ar-SA"/>
        </w:rPr>
        <w:t>» /</w:t>
      </w:r>
      <w:r>
        <w:rPr>
          <w:rStyle w:val="FootnoteAnchor"/>
          <w:rtl w:val="true"/>
        </w:rPr>
        <w:footnoteReference w:id="679"/>
      </w:r>
      <w:r>
        <w:rPr>
          <w:rFonts w:ascii="Amiri" w:hAnsi="Amiri" w:eastAsia="Amiri" w:cs="Amiri"/>
          <w:color w:val="111111"/>
          <w:sz w:val="28"/>
          <w:sz w:val="28"/>
          <w:szCs w:val="28"/>
          <w:rtl w:val="true"/>
          <w:lang w:bidi="ar-SA"/>
        </w:rPr>
        <w:t xml:space="preserve">و فسّر النبي صلى الله عليه و آله عن حاله </w:t>
      </w:r>
    </w:p>
    <w:p>
      <w:pPr>
        <w:pStyle w:val="BookText"/>
        <w:rPr/>
      </w:pPr>
      <w:r>
        <w:rPr>
          <w:rFonts w:ascii="Amiri" w:hAnsi="Amiri" w:eastAsia="Amiri" w:cs="Amiri"/>
          <w:color w:val="111111"/>
          <w:sz w:val="28"/>
          <w:sz w:val="28"/>
          <w:szCs w:val="28"/>
          <w:rtl w:val="true"/>
          <w:lang w:bidi="ar-SA"/>
        </w:rPr>
        <w:t>أنّه ما أكل و لا شرب و لا نام و لا اشتهى شيئاً من ذلك في ذهابه و مجيئه أربعين يوماً؛ شوقاً إلى ربّه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الديلمي في كتابه المسمى بإرشاد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شعيباً بكى حتّى عمي فردّ اللّٰه بصره، ثم بكى حتى عمي فردّ اللّٰه بصره، ثم بكى حتى عمي،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إن كان هذا البكاء لأجل الجنّة فقد أبحتها</w:t>
      </w:r>
      <w:r>
        <w:rPr>
          <w:rStyle w:val="FootnoteAnchor"/>
          <w:rtl w:val="true"/>
        </w:rPr>
        <w:footnoteReference w:id="681"/>
      </w:r>
      <w:r>
        <w:rPr>
          <w:rFonts w:ascii="Amiri" w:hAnsi="Amiri" w:eastAsia="Amiri" w:cs="Amiri"/>
          <w:color w:val="111111"/>
          <w:sz w:val="28"/>
          <w:sz w:val="28"/>
          <w:szCs w:val="28"/>
          <w:rtl w:val="true"/>
          <w:lang w:bidi="ar-SA"/>
        </w:rPr>
        <w:t>لك، و إن كان من النّار فقد حرّمتها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شوقاً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هذا أخدمتك نبيّي و كليمي موسى عشر سنين</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68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داود عليه السلام خرج</w:t>
      </w:r>
      <w:r>
        <w:rPr>
          <w:rStyle w:val="FootnoteAnchor"/>
          <w:rtl w:val="true"/>
        </w:rPr>
        <w:footnoteReference w:id="684"/>
      </w:r>
      <w:r>
        <w:rPr>
          <w:rFonts w:ascii="Amiri" w:hAnsi="Amiri" w:eastAsia="Amiri" w:cs="Amiri"/>
          <w:color w:val="111111"/>
          <w:sz w:val="28"/>
          <w:sz w:val="28"/>
          <w:szCs w:val="28"/>
          <w:rtl w:val="true"/>
          <w:lang w:bidi="ar-SA"/>
        </w:rPr>
        <w:t>مُصحِراً منفرداً،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ما لي أراك وحدانيّاً؟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اشتدّ الشوق منّي إلى لقائك، و حال بيني و بينك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إليهم؛ فإنّك إن تأتني بعبدٍ آبق أُثبتك في اللّوح حميداً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 و سلم في وصيّته لابن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أحبب لقاء اللّٰه، و لا تكره لقاءه؛ فإنّ اللّٰه يحبّ لقاء من يحبّ لقاءه، و يكره لقاء من يكره لقاءه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إذا أضاء على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أخلاه عن كلّ شاغلٍ و كلّ ذكر سوى اللّٰه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نار اللّٰه</w:t>
      </w:r>
      <w:r>
        <w:rPr>
          <w:rStyle w:val="FootnoteAnchor"/>
          <w:rtl w:val="true"/>
        </w:rPr>
        <w:footnoteReference w:id="687"/>
      </w:r>
      <w:r>
        <w:rPr>
          <w:rFonts w:ascii="Amiri" w:hAnsi="Amiri" w:eastAsia="Amiri" w:cs="Amiri"/>
          <w:color w:val="111111"/>
          <w:sz w:val="28"/>
          <w:sz w:val="28"/>
          <w:szCs w:val="28"/>
          <w:rtl w:val="true"/>
          <w:lang w:bidi="ar-SA"/>
        </w:rPr>
        <w:t>لا يمرُّ على شيء إلّا احترق، و نور اللّٰه لا يطّلع على شيء إلّا أضاء، و سحاب</w:t>
      </w:r>
      <w:r>
        <w:rPr>
          <w:rStyle w:val="FootnoteAnchor"/>
          <w:rtl w:val="true"/>
        </w:rPr>
        <w:footnoteReference w:id="688"/>
      </w:r>
      <w:r>
        <w:rPr>
          <w:rFonts w:ascii="Amiri" w:hAnsi="Amiri" w:eastAsia="Amiri" w:cs="Amiri"/>
          <w:color w:val="111111"/>
          <w:sz w:val="28"/>
          <w:sz w:val="28"/>
          <w:szCs w:val="28"/>
          <w:rtl w:val="true"/>
          <w:lang w:bidi="ar-SA"/>
        </w:rPr>
        <w:t>اللّٰه ما ظهر من تحته شيء إلّا غطّاه</w:t>
      </w:r>
      <w:r>
        <w:rPr>
          <w:rStyle w:val="FootnoteAnchor"/>
          <w:rtl w:val="true"/>
        </w:rPr>
        <w:footnoteReference w:id="689"/>
      </w:r>
      <w:r>
        <w:rPr>
          <w:rFonts w:ascii="Amiri" w:hAnsi="Amiri" w:eastAsia="Amiri" w:cs="Amiri"/>
          <w:color w:val="111111"/>
          <w:sz w:val="28"/>
          <w:sz w:val="28"/>
          <w:szCs w:val="28"/>
          <w:rtl w:val="true"/>
          <w:lang w:bidi="ar-SA"/>
        </w:rPr>
        <w:t xml:space="preserve">، و ريح اللّٰه ما تهبّ في شيء إلّا حرّكته، و ماء اللّٰه يحيى به كلّ شيء، و أرض اللّٰه ينبت منها كلّ شيء، فمن أحبّه اللّٰه أعطاه </w:t>
      </w:r>
    </w:p>
    <w:p>
      <w:pPr>
        <w:pStyle w:val="BookText"/>
        <w:rPr/>
      </w:pPr>
      <w:r>
        <w:rPr>
          <w:rFonts w:ascii="Amiri" w:hAnsi="Amiri" w:eastAsia="Amiri" w:cs="Amiri"/>
          <w:color w:val="111111"/>
          <w:sz w:val="28"/>
          <w:sz w:val="28"/>
          <w:szCs w:val="28"/>
          <w:rtl w:val="true"/>
          <w:lang w:bidi="ar-SA"/>
        </w:rPr>
        <w:t>كلّ شيء من المال</w:t>
      </w:r>
      <w:r>
        <w:rPr>
          <w:rStyle w:val="FootnoteAnchor"/>
          <w:rtl w:val="true"/>
        </w:rPr>
        <w:footnoteReference w:id="690"/>
      </w:r>
      <w:r>
        <w:rPr>
          <w:rFonts w:ascii="Amiri" w:hAnsi="Amiri" w:eastAsia="Amiri" w:cs="Amiri"/>
          <w:color w:val="111111"/>
          <w:sz w:val="28"/>
          <w:sz w:val="28"/>
          <w:szCs w:val="28"/>
          <w:rtl w:val="true"/>
          <w:lang w:bidi="ar-SA"/>
        </w:rPr>
        <w:t>و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من اُمّتي قذف في قلوب أصفيائه و أرواح ملائكته و سكّان عرشه محبّته</w:t>
      </w:r>
      <w:r>
        <w:rPr>
          <w:rStyle w:val="FootnoteAnchor"/>
          <w:rtl w:val="true"/>
        </w:rPr>
        <w:footnoteReference w:id="691"/>
      </w:r>
      <w:r>
        <w:rPr>
          <w:rFonts w:ascii="Amiri" w:hAnsi="Amiri" w:eastAsia="Amiri" w:cs="Amiri"/>
          <w:color w:val="111111"/>
          <w:sz w:val="28"/>
          <w:sz w:val="28"/>
          <w:szCs w:val="28"/>
          <w:rtl w:val="true"/>
          <w:lang w:bidi="ar-SA"/>
        </w:rPr>
        <w:t>ليحبّوه، فذلك المحبّ حقّاً، طوبى له ثمّ طوبى له، و له عند اللّٰه شفاعة يوم القيامة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يناسب في هذا المقام أن يُلتمس قربه و محبّته بمناجاة المشتاقين و العاشقين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أوردناه من قبل في الزبور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ضريعٍ و عين دميع، 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ذا الّذي ذاق حلاوة محبّتك فرام منك بدلاً، و من ذا الذي أَنِس بقربك فابتغى عنك حولاً، إلهي فاجعلنا ممّن اصطفيته لقربك و ولايتك</w:t>
      </w:r>
      <w:r>
        <w:rPr>
          <w:rStyle w:val="FootnoteAnchor"/>
          <w:rtl w:val="true"/>
        </w:rPr>
        <w:footnoteReference w:id="69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بما يليه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فاجعلنا من الذين ترسّخت أشجار الشوق إليك في حدائق صدورهم إلى آخره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بدعاء السرّ الذي أعلمه اللّٰه نبيّه صلى الله عليه و آله في المعراج،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لي علماً أُبلّغ به مَن علمه رضائي مع طاعتي، و اُغلب له هواه إلى محبّتي، فمن أراد ذلك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مزيل قلوب المخلوقين من هواهم إلى هواه، و يا قاصر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أفئدة العباد لإمضاء القضاء بنفاذ القدر، ثبّت قلبي على طاعتك و معرفتك و ربوبيّتك، و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قضائك و 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في نفسي و أهلي</w:t>
      </w:r>
      <w:r>
        <w:rPr>
          <w:rStyle w:val="FootnoteAnchor"/>
          <w:rtl w:val="true"/>
        </w:rPr>
        <w:footnoteReference w:id="694"/>
      </w:r>
      <w:r>
        <w:rPr>
          <w:rFonts w:ascii="Amiri" w:hAnsi="Amiri" w:eastAsia="Amiri" w:cs="Amiri"/>
          <w:color w:val="111111"/>
          <w:sz w:val="28"/>
          <w:sz w:val="28"/>
          <w:szCs w:val="28"/>
          <w:rtl w:val="true"/>
          <w:lang w:bidi="ar-SA"/>
        </w:rPr>
        <w:t>ومالي في لوح الحفظ المحفوظ، بحفظك يا حفيظُ الحافظ حفظه، و احفظني بالحفظ الذي جعلت من حفظته به محفوظاً، و صيّر شئوني كلّها بمشيّتك في الطّاعة منّي لك مؤاتية</w:t>
      </w:r>
      <w:r>
        <w:rPr>
          <w:rStyle w:val="FootnoteAnchor"/>
          <w:rtl w:val="true"/>
        </w:rPr>
        <w:footnoteReference w:id="695"/>
      </w:r>
      <w:r>
        <w:rPr>
          <w:rFonts w:ascii="Amiri" w:hAnsi="Amiri" w:eastAsia="Amiri" w:cs="Amiri"/>
          <w:color w:val="111111"/>
          <w:sz w:val="28"/>
          <w:sz w:val="28"/>
          <w:szCs w:val="28"/>
          <w:rtl w:val="true"/>
          <w:lang w:bidi="ar-SA"/>
        </w:rPr>
        <w:t xml:space="preserve">، و حبّب إليّ حبّ ما تحبّ من محبّتك إليّ في الدّين و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أحيني على ذلك في الدنيا، و توفّني عليه، و اجعلني من أهله على كلّ حال أحببت أم كرهت يا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إذا قال ذلك لم أُرِه في دينه فتنة، و لم اُكره إليه طاعتي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مرضاتي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244" w:name="pg16249_175892"/>
    </w:p>
    <w:p>
      <w:pPr>
        <w:pStyle w:val="Heading5"/>
        <w:numPr>
          <w:ilvl w:val="4"/>
          <w:numId w:val="1"/>
        </w:numPr>
        <w:rPr/>
      </w:pPr>
      <w:bookmarkStart w:id="245" w:name="__RefHeading___Toc4325264_1280447820"/>
      <w:bookmarkStart w:id="246" w:name="_Toc91"/>
      <w:bookmarkEnd w:id="244"/>
      <w:bookmarkEnd w:id="245"/>
      <w:r>
        <w:rPr>
          <w:rtl w:val="true"/>
        </w:rPr>
        <w:t>منها في الزهد عن الدنيا و البغض فيها</w:t>
      </w:r>
      <w:bookmarkEnd w:id="24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 وَ رِزْقُ رَبِّكَ خَيْرٌ وَ أَبْقىٰ‌</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 رَضِيتُمْ بِالْحَيٰاةِ اَلدُّنْيٰا مِنَ اَلْآخِرَةِ فَمٰا مَتٰاعُ اَلْحَيٰاةِ اَلدُّنْيٰا فِي اَلْآخِرَةِ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يُعَذِّبْكُمْ عَذٰاباً أَلِيماً</w:t>
      </w:r>
      <w:r>
        <w:rPr>
          <w:rFonts w:eastAsia="Amiri" w:cs="Amiri" w:ascii="Amiri" w:hAnsi="Amiri"/>
          <w:color w:val="111111"/>
          <w:sz w:val="28"/>
          <w:szCs w:val="28"/>
          <w:rtl w:val="true"/>
          <w:lang w:bidi="ar-SA"/>
        </w:rPr>
        <w:t>»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التوراة</w:t>
      </w:r>
      <w:r>
        <w:rPr>
          <w:rStyle w:val="FootnoteAnchor"/>
          <w:rtl w:val="true"/>
        </w:rPr>
        <w:footnoteReference w:id="700"/>
      </w:r>
      <w:r>
        <w:rPr>
          <w:rFonts w:ascii="Amiri" w:hAnsi="Amiri" w:eastAsia="Amiri" w:cs="Amiri"/>
          <w:color w:val="111111"/>
          <w:sz w:val="28"/>
          <w:sz w:val="28"/>
          <w:szCs w:val="28"/>
          <w:rtl w:val="true"/>
          <w:lang w:bidi="ar-SA"/>
        </w:rPr>
        <w:t>العزيز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بقدر ما يميل قلبك على الدنيا أُخرجُ محبّتي عن قلبك؛ فإنّه لا يجتمع</w:t>
      </w:r>
      <w:r>
        <w:rPr>
          <w:rStyle w:val="FootnoteAnchor"/>
          <w:rtl w:val="true"/>
        </w:rPr>
        <w:footnoteReference w:id="701"/>
      </w:r>
      <w:r>
        <w:rPr>
          <w:rFonts w:ascii="Amiri" w:hAnsi="Amiri" w:eastAsia="Amiri" w:cs="Amiri"/>
          <w:color w:val="111111"/>
          <w:sz w:val="28"/>
          <w:sz w:val="28"/>
          <w:szCs w:val="28"/>
          <w:rtl w:val="true"/>
          <w:lang w:bidi="ar-SA"/>
        </w:rPr>
        <w:t>حبّي و حبّ الدنيا في قلبٍ واحدٍ أبداً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ذرّ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النور القلب انفسح</w:t>
      </w:r>
      <w:r>
        <w:rPr>
          <w:rStyle w:val="FootnoteAnchor"/>
          <w:rtl w:val="true"/>
        </w:rPr>
        <w:footnoteReference w:id="703"/>
      </w:r>
      <w:r>
        <w:rPr>
          <w:rFonts w:ascii="IRNazanin" w:hAnsi="IRNazanin" w:eastAsia="IRNazanin"/>
          <w:color w:val="111111"/>
          <w:sz w:val="28"/>
          <w:sz w:val="28"/>
          <w:szCs w:val="28"/>
          <w:rtl w:val="true"/>
          <w:lang w:bidi="fa-IR"/>
        </w:rPr>
        <w:t>القلب و استوسع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علامة ذلك بأبي أنت و اُمّي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الإنابة إلى دار الخلود، و التجافي عن دار الغرور، و الاستعداد للموت قبل نزوله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باذر، أ تحبّ أن تدخل الجنّة‌؟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 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فاقصر من الأمل، و اجعل الموت نصب عينيك، و استحي</w:t>
      </w:r>
      <w:r>
        <w:rPr>
          <w:rStyle w:val="FootnoteAnchor"/>
          <w:rtl w:val="true"/>
        </w:rPr>
        <w:footnoteReference w:id="705"/>
      </w:r>
      <w:r>
        <w:rPr>
          <w:rFonts w:ascii="Amiri" w:hAnsi="Amiri" w:eastAsia="Amiri" w:cs="Amiri"/>
          <w:color w:val="111111"/>
          <w:sz w:val="28"/>
          <w:sz w:val="28"/>
          <w:szCs w:val="28"/>
          <w:rtl w:val="true"/>
          <w:lang w:bidi="ar-SA"/>
        </w:rPr>
        <w:t>من اللّٰه حقّ الحياء</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كلّنا نستحيي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w:t>
      </w:r>
      <w:r>
        <w:rPr>
          <w:rStyle w:val="FootnoteAnchor"/>
          <w:rtl w:val="true"/>
        </w:rPr>
        <w:footnoteReference w:id="707"/>
      </w:r>
      <w:r>
        <w:rPr>
          <w:rFonts w:ascii="Amiri" w:hAnsi="Amiri" w:eastAsia="Amiri" w:cs="Amiri"/>
          <w:color w:val="111111"/>
          <w:sz w:val="28"/>
          <w:sz w:val="28"/>
          <w:szCs w:val="28"/>
          <w:rtl w:val="true"/>
          <w:lang w:bidi="ar-SA"/>
        </w:rPr>
        <w:t xml:space="preserve">الحياء، و لكن الحياء من اللّٰه أن لا تنسى المقابر و البلى،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الجوف و ما وعى و الرأس و ما حوى، و من أراد كرامة الآخرة فليدَع زينة الدنيا، فإذا كنت كذلك أصبت ولاية اللّٰه تعالى</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لتنزل من السماء فلا تدخل قلباً فيه همّ غدٍ</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خيراً أزهده في الدنيا، و فقّهه في الدين، و بصّرها عيوبها، و من أُوتيهنّ فقد اُوتي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أحدٌ الحقّ ببابٍ أفضل من الزهد في الدنيا، و هو ضدٌّ لما طلب أعداء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الرغبة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صبّار كريم، إنّما هي أيّام قلائل، ألا إنّه حرام عليكم أن تجدوا طعم الإيمان حتّى تزهدوا في الدنيا</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 لاُسامة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اُسامة، عليك بطريق الحقّ‌، و إيّاك أن تختلج دونه بزهرة رغبات الدنيا، و غضارة نعيمها، و بائد سرورها، و زائل عيشها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أيسر ما ينقطع به ذلك الطريق‌؟</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 الدائم، و الظمأ في الهواجر، و كفّ النّفس عن الشهوات، و ترك اتّباع الهوى، </w:t>
      </w:r>
    </w:p>
    <w:p>
      <w:pPr>
        <w:pStyle w:val="BookText"/>
        <w:rPr/>
      </w:pPr>
      <w:r>
        <w:rPr>
          <w:rFonts w:ascii="Amiri" w:hAnsi="Amiri" w:eastAsia="Amiri" w:cs="Amiri"/>
          <w:color w:val="111111"/>
          <w:sz w:val="28"/>
          <w:sz w:val="28"/>
          <w:szCs w:val="28"/>
          <w:rtl w:val="true"/>
          <w:lang w:bidi="ar-SA"/>
        </w:rPr>
        <w:t>و الاجتناب من أبناء الدنيا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حديث القدسيّة المعراجية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أحببت أن تكون أورع الناس، فازهد في الدنيا، و ارغب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كيف أزهد في الدنيا و أرغب في الآخرة‌؟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الدنيا خفّاً من الطعام و الشراب و اللباس، و لا تدّخر شيئاً لغدٍ، و دُم على 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كيف أدوم على ذكرك‌؟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بالخلوة عن الناس، و بغضك للحلو و الحامض، و فراغ بطنك و بيتك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و احذَر أن تكون مثل الصبيّ‌؛ إذا نظر إلى الأخضر و الأصفر أحبّه، و إذا اُعطي شيئاً من الحلو و الحامض اغترّ به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أحمد، لا تتزيّن بلين اللباس و طيب الطعام و لين الوطاء؛ فإنّ النّفس مأوى كلّ شرٍّ، و هي رفيق كلّ سوء</w:t>
      </w:r>
      <w:r>
        <w:rPr>
          <w:rStyle w:val="FootnoteAnchor"/>
          <w:rtl w:val="true"/>
        </w:rPr>
        <w:footnoteReference w:id="713"/>
      </w:r>
      <w:r>
        <w:rPr>
          <w:rFonts w:ascii="Amiri" w:hAnsi="Amiri" w:eastAsia="Amiri" w:cs="Amiri"/>
          <w:color w:val="111111"/>
          <w:sz w:val="28"/>
          <w:sz w:val="28"/>
          <w:szCs w:val="28"/>
          <w:rtl w:val="true"/>
          <w:lang w:bidi="ar-SA"/>
        </w:rPr>
        <w:t>، تجرّها إلى طاعة اللّٰه فتجرّك إلى معصيته، و تخالفك في طاعته و تطيعك في ما يكره، و تطغى إذا شبعت، و تشكو إذا جاعت، و تغضب إذا افتقرتْ‌، و تتكبّر إذا استغنتْ‌، و تنسى إذا كبرت، و تغفل إذا أمنت، و هي قرينة الشيطان</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أحمد، ليس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أحبّني، حتّى يأخذ قوتاً، و يلبس دوناً، و ينام سجوداً، و يطيل قياماً، و يلزم صمتاً، و يتوكّل عليّ‌، و يبكي كثيراً، و يقلّ ضحكاً، و يخالف هواه، و يتّخذ المسجد بيتاً، و العلم صاحباً، و الزهد جليساً، و العلماء أحبّاء، و الفقراء رفقاء، و يطلب رضائي، و يفرّ من سخطي، و يهرب من المخلوقين هرباً،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 من المعاصي فراراً، و يشتغل بذكري اشتغالاً، و يكثر التسبيح دائماً، و يكون بالوعد صادقاً، و بالعهد وافياً، و يكون قلبه طاهراً، و في الصلاة زاكياً، و في الفرائض مجتهداً، و في ما عندي من الثواب راغباً، و من عذابي راهباً، و لأحبّائي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قريناً و جليساً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أحمد، لو صلّى العبد صلاة أهل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يصوم صيام أهل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مثل الملائكة، و لبس لباس العاري</w:t>
      </w:r>
      <w:r>
        <w:rPr>
          <w:rStyle w:val="FootnoteAnchor"/>
          <w:rtl w:val="true"/>
        </w:rPr>
        <w:footnoteReference w:id="715"/>
      </w:r>
      <w:r>
        <w:rPr>
          <w:rFonts w:ascii="Amiri" w:hAnsi="Amiri" w:eastAsia="Amiri" w:cs="Amiri"/>
          <w:color w:val="111111"/>
          <w:sz w:val="28"/>
          <w:sz w:val="28"/>
          <w:szCs w:val="28"/>
          <w:rtl w:val="true"/>
          <w:lang w:bidi="ar-SA"/>
        </w:rPr>
        <w:t>، ثمّ أرى في قلبه من حبِّ الدنيا ذرّةً أو سُمعَتها أو رئاستها أو حُليتها</w:t>
      </w:r>
      <w:r>
        <w:rPr>
          <w:rStyle w:val="FootnoteAnchor"/>
          <w:rtl w:val="true"/>
        </w:rPr>
        <w:footnoteReference w:id="716"/>
      </w:r>
      <w:r>
        <w:rPr>
          <w:rFonts w:ascii="Amiri" w:hAnsi="Amiri" w:eastAsia="Amiri" w:cs="Amiri"/>
          <w:color w:val="111111"/>
          <w:sz w:val="28"/>
          <w:sz w:val="28"/>
          <w:szCs w:val="28"/>
          <w:rtl w:val="true"/>
          <w:lang w:bidi="ar-SA"/>
        </w:rPr>
        <w:t xml:space="preserve">أو زينتها لا يجاورني في داري، و لأنزعنّ من قلبه محبّتي،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لأظلمنّ قلبه حتّى ينساني، و لا أذيقه</w:t>
      </w:r>
      <w:r>
        <w:rPr>
          <w:rStyle w:val="FootnoteAnchor"/>
          <w:rtl w:val="true"/>
        </w:rPr>
        <w:footnoteReference w:id="717"/>
      </w:r>
      <w:r>
        <w:rPr>
          <w:rFonts w:ascii="Amiri" w:hAnsi="Amiri" w:eastAsia="Amiri" w:cs="Amiri"/>
          <w:color w:val="111111"/>
          <w:sz w:val="28"/>
          <w:sz w:val="28"/>
          <w:szCs w:val="28"/>
          <w:rtl w:val="true"/>
          <w:lang w:bidi="ar-SA"/>
        </w:rPr>
        <w:t>حلاوة محبّتي، و عليك سلامي و رحمتي</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تخلّى المؤمن من الدنيا سما و وجد حلاوة حبّ اللّٰه و كان عند أهل الدنيا كأنّه قد خولط، و إنّما خالط القوم حلاوة حبّ اللّٰه فلم يشتغلوا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إذا صفا ضاقت به الأرض حتّى يسمو</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720"/>
      </w:r>
      <w:r>
        <w:rPr>
          <w:rFonts w:ascii="Amiri" w:hAnsi="Amiri" w:eastAsia="Amiri" w:cs="Amiri"/>
          <w:color w:val="111111"/>
          <w:sz w:val="28"/>
          <w:sz w:val="28"/>
          <w:szCs w:val="28"/>
          <w:rtl w:val="true"/>
          <w:lang w:bidi="ar-SA"/>
        </w:rPr>
        <w:t>كتب أمير المؤمنين عليه السلام إلى بعض أصحابه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و نفسي بتقوى</w:t>
      </w:r>
      <w:r>
        <w:rPr>
          <w:rStyle w:val="FootnoteAnchor"/>
          <w:rtl w:val="true"/>
        </w:rPr>
        <w:footnoteReference w:id="721"/>
      </w:r>
      <w:r>
        <w:rPr>
          <w:rFonts w:ascii="Amiri" w:hAnsi="Amiri" w:eastAsia="Amiri" w:cs="Amiri"/>
          <w:color w:val="111111"/>
          <w:sz w:val="28"/>
          <w:sz w:val="28"/>
          <w:szCs w:val="28"/>
          <w:rtl w:val="true"/>
          <w:lang w:bidi="ar-SA"/>
        </w:rPr>
        <w:t>مَنْ لا تحلّ معصيته، و لا يرجى غيره، و لا الغنى إلّا به؛ فإنّ من اتّقى اللّٰه تعالى عزّ و قوي و شبع و روى و رفع عقله عن أهل الدنيا، فبدنه مع أهل الدنيا، و عقله يعاين</w:t>
      </w:r>
      <w:r>
        <w:rPr>
          <w:rStyle w:val="FootnoteAnchor"/>
          <w:rtl w:val="true"/>
        </w:rPr>
        <w:footnoteReference w:id="722"/>
      </w:r>
      <w:r>
        <w:rPr>
          <w:rFonts w:ascii="Amiri" w:hAnsi="Amiri" w:eastAsia="Amiri" w:cs="Amiri"/>
          <w:color w:val="111111"/>
          <w:sz w:val="28"/>
          <w:sz w:val="28"/>
          <w:szCs w:val="28"/>
          <w:rtl w:val="true"/>
          <w:lang w:bidi="ar-SA"/>
        </w:rPr>
        <w:t>الآخرة، فأطفأ بضوء قلبه ما أبصرت عيناه من حبّ الدنيا، فقذّر حرامها، و جانب شبهاتها، و أضرّ و اللّٰه بالحلال الصّافي إلّا ما لا بدّ منه من كسرة يشدّ بها صلبه، و ثوبٍ يواري به عورته من أغلظ ما يجد و أخشنه، و لم يكن له في ما لا بدّ له منه ثقةٌ و لا رجاءٌ‌، فوقعتْ ثقته و رجاؤه على خالق الأشياء، فجدَّ و اجتهد، و أتعب بدنه حتّى بدت الأضلاع و غارت العينان، فأبدل اللّٰه له من ذلك قوّةً في بدنه و شدّة في عقله</w:t>
      </w:r>
      <w:r>
        <w:rPr>
          <w:rStyle w:val="FootnoteAnchor"/>
          <w:rtl w:val="true"/>
        </w:rPr>
        <w:footnoteReference w:id="723"/>
      </w:r>
      <w:r>
        <w:rPr>
          <w:rFonts w:ascii="Amiri" w:hAnsi="Amiri" w:eastAsia="Amiri" w:cs="Amiri"/>
          <w:color w:val="111111"/>
          <w:sz w:val="28"/>
          <w:sz w:val="28"/>
          <w:szCs w:val="28"/>
          <w:rtl w:val="true"/>
          <w:lang w:bidi="ar-SA"/>
        </w:rPr>
        <w:t xml:space="preserve">، و ما ذخر له في </w:t>
      </w:r>
    </w:p>
    <w:p>
      <w:pPr>
        <w:pStyle w:val="BookText"/>
        <w:rPr/>
      </w:pPr>
      <w:r>
        <w:rPr>
          <w:rFonts w:ascii="Amiri" w:hAnsi="Amiri" w:eastAsia="Amiri" w:cs="Amiri"/>
          <w:color w:val="111111"/>
          <w:sz w:val="28"/>
          <w:sz w:val="28"/>
          <w:szCs w:val="28"/>
          <w:rtl w:val="true"/>
          <w:lang w:bidi="ar-SA"/>
        </w:rPr>
        <w:t>الآخرة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فارفض الدنيا؛ فإنّ حبّ الدنيا يعمي و يصمّ‌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يبكم و يذلّ الرقاب، فتدارك ما بقي من عمرك، و لا تَقُل غداً و بعد غدٍ؛ فإنّما هلك من كان قبلك بإقامتهم على الأماني و التسويف، حتّى أتاهم أمر اللّٰه بغتةً و هم غافلون، فنقلوا على أعوادهم إلى قبورهم المظلمة الضيّقة، و قد أسلمهم الأولاد و أهلون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فانقطِعْ إلى اللّٰه بقلب منيب من رفض الدّنيا، و عزمٍ ليس فيه انكسار و لا انخزال، أعاننا اللّٰه و إيّاك على طاعته، و وفّقنا و إيّاك لمرضاته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كتاب سعد الورام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اشتاق إلى الجنّة سلا عن الشهوات</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السعد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دفع النّفس عن الشهوات ما لم يمنعها من التنعّم بالمباحات؛ فإن النّفس إذا لم تمنع بعض المباحات طمعت في المحظورات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السعد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حفظ لسانه عن الغيبة و الفضول فحقّه أن يلزم السكوت إلّا عن المهمّات، و لا يتكلّم إلّا بحقّ‌</w:t>
      </w:r>
      <w:r>
        <w:rPr>
          <w:rStyle w:val="FootnoteAnchor"/>
          <w:rtl w:val="true"/>
        </w:rPr>
        <w:footnoteReference w:id="727"/>
      </w:r>
      <w:r>
        <w:rPr>
          <w:rFonts w:ascii="Amiri" w:hAnsi="Amiri" w:eastAsia="Amiri" w:cs="Amiri"/>
          <w:color w:val="111111"/>
          <w:sz w:val="28"/>
          <w:sz w:val="28"/>
          <w:szCs w:val="28"/>
          <w:rtl w:val="true"/>
          <w:lang w:bidi="ar-SA"/>
        </w:rPr>
        <w:t xml:space="preserve">، فيكون سكوته عبادة و كلامه عبادة؛ لأنّ الذي يشتهي به الحلال هو الذي بعينه يشتهي به الحرام، فالشهوة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وجب على العبد منعها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يعوّدها الاقتصار</w:t>
      </w:r>
      <w:r>
        <w:rPr>
          <w:rStyle w:val="FootnoteAnchor"/>
          <w:rtl w:val="true"/>
        </w:rPr>
        <w:footnoteReference w:id="728"/>
      </w:r>
      <w:r>
        <w:rPr>
          <w:rFonts w:ascii="Amiri" w:hAnsi="Amiri" w:eastAsia="Amiri" w:cs="Amiri"/>
          <w:color w:val="111111"/>
          <w:sz w:val="28"/>
          <w:sz w:val="28"/>
          <w:szCs w:val="28"/>
          <w:rtl w:val="true"/>
          <w:lang w:bidi="ar-SA"/>
        </w:rPr>
        <w:t xml:space="preserve">على قدر الضرورة في الشهوات </w:t>
      </w:r>
    </w:p>
    <w:p>
      <w:pPr>
        <w:pStyle w:val="BookText"/>
        <w:rPr/>
      </w:pPr>
      <w:r>
        <w:rPr>
          <w:rFonts w:ascii="Amiri" w:hAnsi="Amiri" w:eastAsia="Amiri" w:cs="Amiri"/>
          <w:color w:val="111111"/>
          <w:sz w:val="28"/>
          <w:sz w:val="28"/>
          <w:szCs w:val="28"/>
          <w:rtl w:val="true"/>
          <w:lang w:bidi="ar-SA"/>
        </w:rPr>
        <w:t xml:space="preserve">غلبته الشهوة؛ فإنّ النفس تفرح في التنعم في الدنيا و تركن إليها و تطمئنّ بها أشِراً و بطِراً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ممتلئاً به، كالسكران الذي لا يفيق من سكره، و ذلك أنّ الفرح بالدّنيا سمّ قاتل يسري في العروق فيُخرِج من القلب الخوف و الحزن و ذكر الموت و أهوال يوم القيامة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حسن هذا الحديث و حديث ما قبله كيف جعل النجاة من نار الشهوات موقوفة على ترك التنعّم بالمباحات فضلاً عن المحرّمات‌؟ و كيف جعل الهلاك لازماً لارتكاب التنعّم بالمباحات، و ما أبلغ قوله عليه السلام</w:t>
      </w:r>
      <w:r>
        <w:rPr>
          <w:rStyle w:val="FootnoteAnchor"/>
          <w:rtl w:val="true"/>
        </w:rPr>
        <w:footnoteReference w:id="730"/>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التنعّم بالمباحات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ما فسّره العارف بالذي خرج عن قدر الضروري الذي هو اقتصاد في الشهوات؛ لأنّ التنعّم عبارة عن اتّخاذ الملاذّ الدنيويّة لأجل أنّها ملاذّ، لا لأجل أنّها</w:t>
      </w:r>
      <w:r>
        <w:rPr>
          <w:rStyle w:val="FootnoteAnchor"/>
          <w:rtl w:val="true"/>
        </w:rPr>
        <w:footnoteReference w:id="731"/>
      </w:r>
      <w:r>
        <w:rPr>
          <w:rFonts w:ascii="Amiri" w:hAnsi="Amiri" w:eastAsia="Amiri" w:cs="Amiri"/>
          <w:color w:val="111111"/>
          <w:sz w:val="28"/>
          <w:sz w:val="28"/>
          <w:szCs w:val="28"/>
          <w:rtl w:val="true"/>
          <w:lang w:bidi="ar-SA"/>
        </w:rPr>
        <w:t>قوام للبدن أو قوام للتعيّش في المنزل و المدينة، كما أنّ الاقتصاد عبارة عن اتّخاذ الملاذّ لأجل أنّها قوام للبدن أو التعيّش لا لأنّها ملاذّ، فمن اتّخذ ملاذّ المأكولات مثلاً على قدر ما يقوم به مزاج البدن و آلاته، و هو القدر المعتدل الضروريّ الذي قدّره النفس الشهويّة البهيميّة؛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 و اللّٰه بالحلال الصّافي إلّا ما لا بدّ منه</w:t>
      </w:r>
      <w:r>
        <w:rPr>
          <w:rStyle w:val="FootnoteAnchor"/>
          <w:rtl w:val="true"/>
        </w:rPr>
        <w:footnoteReference w:id="732"/>
      </w:r>
      <w:r>
        <w:rPr>
          <w:rFonts w:ascii="Amiri" w:hAnsi="Amiri" w:eastAsia="Amiri" w:cs="Amiri"/>
          <w:color w:val="111111"/>
          <w:sz w:val="28"/>
          <w:sz w:val="28"/>
          <w:szCs w:val="28"/>
          <w:rtl w:val="true"/>
          <w:lang w:bidi="ar-SA"/>
        </w:rPr>
        <w:t>إلى آخره فهو في الحقيقة مستدوٍ</w:t>
      </w:r>
      <w:r>
        <w:rPr>
          <w:rStyle w:val="FootnoteAnchor"/>
          <w:rtl w:val="true"/>
        </w:rPr>
        <w:footnoteReference w:id="733"/>
      </w:r>
      <w:r>
        <w:rPr>
          <w:rFonts w:ascii="Amiri" w:hAnsi="Amiri" w:eastAsia="Amiri" w:cs="Amiri"/>
          <w:color w:val="111111"/>
          <w:sz w:val="28"/>
          <w:sz w:val="28"/>
          <w:szCs w:val="28"/>
          <w:rtl w:val="true"/>
          <w:lang w:bidi="ar-SA"/>
        </w:rPr>
        <w:t>لا متنعم، و من اتّخذ منها من أجل أنّها ملاذّ فهو يأخذها على قدر قوّة النفس الشهويّة البهيميّة</w:t>
      </w:r>
      <w:r>
        <w:rPr>
          <w:rStyle w:val="FootnoteAnchor"/>
          <w:rtl w:val="true"/>
        </w:rPr>
        <w:footnoteReference w:id="734"/>
      </w:r>
      <w:r>
        <w:rPr>
          <w:rFonts w:ascii="Amiri" w:hAnsi="Amiri" w:eastAsia="Amiri" w:cs="Amiri"/>
          <w:color w:val="111111"/>
          <w:sz w:val="28"/>
          <w:sz w:val="28"/>
          <w:szCs w:val="28"/>
          <w:rtl w:val="true"/>
          <w:lang w:bidi="ar-SA"/>
        </w:rPr>
        <w:t>، لا على قدر الضروري الذي قدّرها النفس</w:t>
      </w:r>
      <w:r>
        <w:rPr>
          <w:rStyle w:val="FootnoteAnchor"/>
          <w:rtl w:val="true"/>
        </w:rPr>
        <w:footnoteReference w:id="735"/>
      </w:r>
      <w:r>
        <w:rPr>
          <w:rFonts w:ascii="Amiri" w:hAnsi="Amiri" w:eastAsia="Amiri" w:cs="Amiri"/>
          <w:color w:val="111111"/>
          <w:sz w:val="28"/>
          <w:sz w:val="28"/>
          <w:szCs w:val="28"/>
          <w:rtl w:val="true"/>
          <w:lang w:bidi="ar-SA"/>
        </w:rPr>
        <w:t>العاقلة، فهو متنعّم بالمأكولات لا مستدوٍ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الأمر في سائر اللذّات الدنيويّة المتعلّقة بالبدن من الملبس و المنكح، و المتعلّقة بنظام العيش في المنزل و المدينة من الكبر و البهاء و إنفاذ الحكم و المطاعيّة و أمثالها، فمن اتّخذ بقدر </w:t>
      </w:r>
    </w:p>
    <w:p>
      <w:pPr>
        <w:pStyle w:val="BookText"/>
        <w:rPr/>
      </w:pPr>
      <w:r>
        <w:rPr>
          <w:rFonts w:ascii="Amiri" w:hAnsi="Amiri" w:eastAsia="Amiri" w:cs="Amiri"/>
          <w:color w:val="111111"/>
          <w:sz w:val="28"/>
          <w:sz w:val="28"/>
          <w:szCs w:val="28"/>
          <w:rtl w:val="true"/>
          <w:lang w:bidi="ar-SA"/>
        </w:rPr>
        <w:t>الضروري</w:t>
      </w:r>
      <w:r>
        <w:rPr>
          <w:rStyle w:val="FootnoteAnchor"/>
          <w:rtl w:val="true"/>
        </w:rPr>
        <w:footnoteReference w:id="736"/>
      </w:r>
      <w:r>
        <w:rPr>
          <w:rFonts w:ascii="Amiri" w:hAnsi="Amiri" w:eastAsia="Amiri" w:cs="Amiri"/>
          <w:color w:val="111111"/>
          <w:sz w:val="28"/>
          <w:sz w:val="28"/>
          <w:szCs w:val="28"/>
          <w:rtl w:val="true"/>
          <w:lang w:bidi="ar-SA"/>
        </w:rPr>
        <w:t>الذي قدّره النفس العاقلة المطمئنّة فهو مستدوٍ، و من اتّخذ على قوّة النفس الوهميّة الأمّارة فهو متنعّم و إن كان لا يطلق لفظ التنعّم في غير المأكولات إلّا بالتوسعة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المتنعّم يجرّه تنعّمه إلى المحظورات كما بيّنه العارف بأوضح البيانات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التنعّم بالمباحات هو عين المحظورات في شريعة المعرضين عن اللغو بالكرامات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Style w:val="FootnoteAnchor"/>
          <w:rtl w:val="true"/>
        </w:rPr>
        <w:footnoteReference w:id="737"/>
      </w: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رسول اللّٰه صلى الله عليه و آله خرج فرأى قبّة مشرفة،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w:t>
      </w:r>
    </w:p>
    <w:p>
      <w:pPr>
        <w:pStyle w:val="BookText"/>
        <w:rPr/>
      </w:pPr>
      <w:r>
        <w:rPr>
          <w:rFonts w:ascii="Amiri" w:hAnsi="Amiri" w:eastAsia="Amiri" w:cs="Amiri"/>
          <w:color w:val="111111"/>
          <w:sz w:val="28"/>
          <w:sz w:val="28"/>
          <w:szCs w:val="28"/>
          <w:rtl w:val="true"/>
          <w:lang w:bidi="ar-SA"/>
        </w:rPr>
        <w:t>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لرجلٍ من الأنصار، فمكث حتّى إذا جاء صاحبها فسلّم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أعرض عنه، و صنع ذلك به مراراً حتّى عرف الرجل الغضب فيه</w:t>
      </w:r>
      <w:r>
        <w:rPr>
          <w:rStyle w:val="FootnoteAnchor"/>
          <w:rtl w:val="true"/>
        </w:rPr>
        <w:footnoteReference w:id="738"/>
      </w:r>
      <w:r>
        <w:rPr>
          <w:rFonts w:ascii="Amiri" w:hAnsi="Amiri" w:eastAsia="Amiri" w:cs="Amiri"/>
          <w:color w:val="111111"/>
          <w:sz w:val="28"/>
          <w:sz w:val="28"/>
          <w:szCs w:val="28"/>
          <w:rtl w:val="true"/>
          <w:lang w:bidi="ar-SA"/>
        </w:rPr>
        <w:t>و الإعراض عنه، فشكا ذلك إلى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لأنكر نظر رسول اللّٰه صلى الله عليه و آله، ما أدري ما حدث فيَّ و ما صنعت‌؟</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فرأى قبّتك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فأخبرناه، فرجع إلى قبّته فسوّاها بالأرض، فخرج رسول اللّٰه ذات يوم فلم ير القبّة،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بالقبّة التي كانت هاهنا؟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إلينا صاحبها إعراضك عنه فأخبرناه فهدمها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بناء يبنى وبالٌ على صاحبه يوم القيامة إلّا ما لا بدّ منه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الفهد في 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شاكياً عن المترفين من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القوم الطريق، و ركنوا إلى الدنيا، و رفضوا الآخرة، و أكلوا الطيّبات، و لبسوا الثياب المزيّنات، و خدمهم </w:t>
      </w:r>
    </w:p>
    <w:p>
      <w:pPr>
        <w:pStyle w:val="BookText"/>
        <w:rPr/>
      </w:pPr>
      <w:r>
        <w:rPr>
          <w:rFonts w:ascii="Amiri" w:hAnsi="Amiri" w:eastAsia="Amiri" w:cs="Amiri"/>
          <w:color w:val="111111"/>
          <w:sz w:val="28"/>
          <w:sz w:val="28"/>
          <w:szCs w:val="28"/>
          <w:rtl w:val="true"/>
          <w:lang w:bidi="ar-SA"/>
        </w:rPr>
        <w:t>أبناء فارس و الرّوم، فهم يغتذون</w:t>
      </w:r>
      <w:r>
        <w:rPr>
          <w:rStyle w:val="FootnoteAnchor"/>
          <w:rtl w:val="true"/>
        </w:rPr>
        <w:footnoteReference w:id="740"/>
      </w:r>
      <w:r>
        <w:rPr>
          <w:rFonts w:ascii="Amiri" w:hAnsi="Amiri" w:eastAsia="Amiri" w:cs="Amiri"/>
          <w:color w:val="111111"/>
          <w:sz w:val="28"/>
          <w:sz w:val="28"/>
          <w:szCs w:val="28"/>
          <w:rtl w:val="true"/>
          <w:lang w:bidi="ar-SA"/>
        </w:rPr>
        <w:t>في طيب الطعام، و لذيذ الشراب، و زكيّ الرّيح، و مشيّد البنيان، و مزخرف البيوت، و متّخذ المجالس؛ يتبرّج الرجل منهم كما تتبرّج المرأة لزوجها، و تتبرّج النساء بالحليِّ و الحلل المزيّنة، زيّهم يومئذٍ زيّ الملوك الجبابرة، يتباهون بالجاه و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أولياء اللّٰه عليهم العناء</w:t>
      </w:r>
      <w:r>
        <w:rPr>
          <w:rStyle w:val="FootnoteAnchor"/>
          <w:rtl w:val="true"/>
        </w:rPr>
        <w:footnoteReference w:id="741"/>
      </w:r>
      <w:r>
        <w:rPr>
          <w:rFonts w:ascii="Amiri" w:hAnsi="Amiri" w:eastAsia="Amiri" w:cs="Amiri"/>
          <w:color w:val="111111"/>
          <w:sz w:val="28"/>
          <w:sz w:val="28"/>
          <w:szCs w:val="28"/>
          <w:rtl w:val="true"/>
          <w:lang w:bidi="ar-SA"/>
        </w:rPr>
        <w:t>شحبة</w:t>
      </w:r>
      <w:r>
        <w:rPr>
          <w:rStyle w:val="FootnoteAnchor"/>
          <w:rtl w:val="true"/>
        </w:rPr>
        <w:footnoteReference w:id="742"/>
      </w:r>
      <w:r>
        <w:rPr>
          <w:rFonts w:ascii="Amiri" w:hAnsi="Amiri" w:eastAsia="Amiri" w:cs="Amiri"/>
          <w:color w:val="111111"/>
          <w:sz w:val="28"/>
          <w:sz w:val="28"/>
          <w:szCs w:val="28"/>
          <w:rtl w:val="true"/>
          <w:lang w:bidi="ar-SA"/>
        </w:rPr>
        <w:t>ألوانهم من السهار، منحنيةٌ أصلابهم من القيام، قد لَصِقت بطونهم بظهورهم من طول الصيام، قد أذهلوا أنفسهم و ذبحوها بالعطش؛ طلباً لرضى اللّٰه، و شوقاً إلى جزيل ثوابه، و خوفاً من أليم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تكلّم منهم متكلّم بحقّ أو تفوّه بصدق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فأنت قرين الشيطان، و رأس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يتأوّلون كتاب اللّٰه على غير تأويله،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زِينَةَ اَللّٰهِ اَلَّتِي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لِعِبٰادِهِ وَ اَلطَّيِّبٰاتِ مِنَ اَلرِّزْقِ‌</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قال الشيخ</w:t>
      </w:r>
      <w:r>
        <w:rPr>
          <w:rStyle w:val="FootnoteAnchor"/>
          <w:rtl w:val="true"/>
        </w:rPr>
        <w:footnoteReference w:id="745"/>
      </w:r>
      <w:r>
        <w:rPr>
          <w:rFonts w:ascii="Amiri" w:hAnsi="Amiri" w:eastAsia="Amiri" w:cs="Amiri"/>
          <w:color w:val="111111"/>
          <w:sz w:val="28"/>
          <w:sz w:val="28"/>
          <w:szCs w:val="28"/>
          <w:rtl w:val="true"/>
          <w:lang w:bidi="ar-SA"/>
        </w:rPr>
        <w:t>المفيد رحمه الله في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خرج ذات ليلة من المسجد و كانت ليلة قمراء، فأمّ الجبّانة</w:t>
      </w:r>
      <w:r>
        <w:rPr>
          <w:rStyle w:val="FootnoteAnchor"/>
          <w:rtl w:val="true"/>
        </w:rPr>
        <w:footnoteReference w:id="746"/>
      </w:r>
      <w:r>
        <w:rPr>
          <w:rFonts w:ascii="Amiri" w:hAnsi="Amiri" w:eastAsia="Amiri" w:cs="Amiri"/>
          <w:color w:val="111111"/>
          <w:sz w:val="28"/>
          <w:sz w:val="28"/>
          <w:szCs w:val="28"/>
          <w:rtl w:val="true"/>
          <w:lang w:bidi="ar-SA"/>
        </w:rPr>
        <w:t>و لحقه جماعة يَقْفون أَثَرَه، فوقف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شيعتك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فتفرّس في وجوههم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أرى عليكم سيماء الشيعة‌؟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سيماء الشيعة يا أمير المؤمنين‌؟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الوجوه من السهر، عمش العيون من البكاء، حُدْبُ الظهور من القيام، خُمْصُ البطون من الصيام، ذُبْل الشفاه من الدّعاء، عليهم غبرة الخاشعين</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247" w:name="pg16249_175900"/>
    </w:p>
    <w:p>
      <w:pPr>
        <w:pStyle w:val="BookText"/>
        <w:rPr/>
      </w:pPr>
      <w:bookmarkEnd w:id="247"/>
      <w:r>
        <w:rPr>
          <w:rFonts w:ascii="Amiri" w:hAnsi="Amiri" w:eastAsia="Amiri" w:cs="Amiri"/>
          <w:color w:val="111111"/>
          <w:sz w:val="28"/>
          <w:sz w:val="28"/>
          <w:szCs w:val="28"/>
          <w:rtl w:val="true"/>
          <w:lang w:bidi="ar-SA"/>
        </w:rPr>
        <w:t>و ورد في الوحي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تمسّك بكلامي، و خذ من نفسك لنفسك، و لا تؤمننّ‌</w:t>
      </w:r>
      <w:r>
        <w:rPr>
          <w:rStyle w:val="FootnoteAnchor"/>
          <w:rtl w:val="true"/>
        </w:rPr>
        <w:footnoteReference w:id="748"/>
      </w:r>
      <w:r>
        <w:rPr>
          <w:rFonts w:ascii="Amiri" w:hAnsi="Amiri" w:eastAsia="Amiri" w:cs="Amiri"/>
          <w:color w:val="111111"/>
          <w:sz w:val="28"/>
          <w:sz w:val="28"/>
          <w:szCs w:val="28"/>
          <w:rtl w:val="true"/>
          <w:lang w:bidi="ar-SA"/>
        </w:rPr>
        <w:t xml:space="preserve">منها فأحجب عنك محبّتي،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تؤيس عبادي من 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شهوتك لي؛ فإنّما أبحت الشهوات لضعفة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الأقوياء أن ينالوا الشهوات؛ فإنّها تنقص حلاوة مناجاتي، فإنّما عقوبة الأقوياء عندي في موضع التناول أدنى ما يصل إليهم أن أحجب عقولهم عنّي؛ فإنّي لم أرض الدنيا لحبيبي، و نزّهته عنها</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4325266_1280447820"/>
      <w:bookmarkStart w:id="249" w:name="_Toc92"/>
      <w:bookmarkEnd w:id="248"/>
      <w:r>
        <w:rPr>
          <w:rtl w:val="true"/>
        </w:rPr>
        <w:t>منها في الجوع و الصمت و العزلة</w:t>
      </w:r>
      <w:bookmarkEnd w:id="249"/>
    </w:p>
    <w:p>
      <w:pPr>
        <w:pStyle w:val="BookText"/>
        <w:rPr/>
      </w:pPr>
      <w:r>
        <w:rPr>
          <w:rFonts w:ascii="Amiri" w:hAnsi="Amiri" w:eastAsia="Amiri" w:cs="Amiri"/>
          <w:color w:val="111111"/>
          <w:sz w:val="28"/>
          <w:sz w:val="28"/>
          <w:szCs w:val="28"/>
          <w:rtl w:val="true"/>
          <w:lang w:bidi="ar-SA"/>
        </w:rPr>
        <w:t>يا أحمد، إن أحببت أن تجد حلاوة الإيمان فجوّع نفسك، و ألزم لسانك الصمت، و ألزم نفسك خشية و خوفاً، فإن فعلت ذلك فلعلك تسلم، و إن لم تفعل فأنت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و عزّتي و جلالي ما أوّل عبادة العباد و توبتهم و قربهم إلّا الصوم و الجوع و طول الصمت و الانفراد من النّاس، و إنّ أوّل معصية يعمل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 البطن، و فتح اللسان في ما لا يعنيه، و مخالطة المخلوقين بأهوائهم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إنّ العبد إذا جاع بطنه و حفظ لسانه علّمته الحكمة، فإن كان كافراً تكون حكمته حجّة عليه و وبالاً، و إن كان مؤمناً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حكمته له نوراً و برهاناً و شفاءً و رحمةً‌، فيعلم ما لم يكن يعلم، و يبصر ما لم يكن يبصر، فأوّل ما يبصر</w:t>
      </w:r>
      <w:r>
        <w:rPr>
          <w:rStyle w:val="FootnoteAnchor"/>
          <w:rtl w:val="true"/>
        </w:rPr>
        <w:footnoteReference w:id="750"/>
      </w:r>
      <w:r>
        <w:rPr>
          <w:rFonts w:ascii="Amiri" w:hAnsi="Amiri" w:eastAsia="Amiri" w:cs="Amiri"/>
          <w:color w:val="111111"/>
          <w:sz w:val="28"/>
          <w:sz w:val="28"/>
          <w:szCs w:val="28"/>
          <w:rtl w:val="true"/>
          <w:lang w:bidi="ar-SA"/>
        </w:rPr>
        <w:t>عيوب نفسه حتّى يشتغل بها عن عيوب غيره، و اُبصّره</w:t>
      </w:r>
      <w:r>
        <w:rPr>
          <w:rStyle w:val="FootnoteAnchor"/>
          <w:rtl w:val="true"/>
        </w:rPr>
        <w:footnoteReference w:id="751"/>
      </w:r>
      <w:r>
        <w:rPr>
          <w:rFonts w:ascii="Amiri" w:hAnsi="Amiri" w:eastAsia="Amiri" w:cs="Amiri"/>
          <w:color w:val="111111"/>
          <w:sz w:val="28"/>
          <w:sz w:val="28"/>
          <w:szCs w:val="28"/>
          <w:rtl w:val="true"/>
          <w:lang w:bidi="ar-SA"/>
        </w:rPr>
        <w:t>دقائق العلم حتّى لا يدخل عليه الشيطان من موضع، و اُبصّره حيل الشيطان و حيل نفسه حتّى لا يكون لنفسه عليه سبيل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ليس شيءٌ من العبادة أحبّ إليّ من الصّوم و الصمت، فمن صام و لم يحفظ لسانه كان كمن قام و لم يقرأ في صلاته شيئاً، فاُعطيه أجر القيام و لا اُعطيه أجر العابدين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دلّني على عمل أتقرّب به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ليلك نهاراً و نهارك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كيف 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نومك صلاةً و طعامك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و عزّتي و جلالي ما من عبدٍ ضمن لي بأربع خصال إلّا أدخلته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لسانه فلا يفتحه إلّا بما يعنيه، و يحفظ قلبه من الوسواس، و يحفظ علمي و نظري إليه، و تكون</w:t>
      </w:r>
      <w:r>
        <w:rPr>
          <w:rStyle w:val="FootnoteAnchor"/>
          <w:rtl w:val="true"/>
        </w:rPr>
        <w:footnoteReference w:id="753"/>
      </w:r>
      <w:r>
        <w:rPr>
          <w:rFonts w:ascii="Amiri" w:hAnsi="Amiri" w:eastAsia="Amiri" w:cs="Amiri"/>
          <w:color w:val="111111"/>
          <w:sz w:val="28"/>
          <w:sz w:val="28"/>
          <w:szCs w:val="28"/>
          <w:rtl w:val="true"/>
          <w:lang w:bidi="ar-SA"/>
        </w:rPr>
        <w:t>قرّة عينه الجوع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ذقت حلاوة الجوع و الصمت و الخلوة و ما ورثوا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ميراث الجوع‌؟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 حفظ القلب، و التقرّب إلى اللّٰه عزّ و جلّ‌، و الحزن</w:t>
      </w:r>
      <w:r>
        <w:rPr>
          <w:rStyle w:val="FootnoteAnchor"/>
          <w:rtl w:val="true"/>
        </w:rPr>
        <w:footnoteReference w:id="754"/>
      </w:r>
      <w:r>
        <w:rPr>
          <w:rFonts w:ascii="Amiri" w:hAnsi="Amiri" w:eastAsia="Amiri" w:cs="Amiri"/>
          <w:color w:val="111111"/>
          <w:sz w:val="28"/>
          <w:sz w:val="28"/>
          <w:szCs w:val="28"/>
          <w:rtl w:val="true"/>
          <w:lang w:bidi="ar-SA"/>
        </w:rPr>
        <w:t>الدائم، و خفّة المئونة بين النّاس، و قول الحق، و لا يبالي عاش بيسرٍ أم بعسر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هل تعلم بأيّ وقت يتقرّب العبد إليّ؟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جائعاً أو ساجداً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مصباح الشريعة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الأكل محمودٌ في كلّ حال و عند كلّ قوم؛ لأنّ فيه مصلحة الظاهر و الباطن، و المحمود من الغذاء</w:t>
      </w:r>
      <w:r>
        <w:rPr>
          <w:rStyle w:val="FootnoteAnchor"/>
          <w:rtl w:val="true"/>
        </w:rPr>
        <w:footnoteReference w:id="756"/>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 عُدّة، و فتوح، و قوت؛ فالأكل بالضرورة للأنبياء</w:t>
      </w:r>
      <w:r>
        <w:rPr>
          <w:rStyle w:val="FootnoteAnchor"/>
          <w:rtl w:val="true"/>
        </w:rPr>
        <w:footnoteReference w:id="757"/>
      </w:r>
      <w:r>
        <w:rPr>
          <w:rFonts w:ascii="Amiri" w:hAnsi="Amiri" w:eastAsia="Amiri" w:cs="Amiri"/>
          <w:color w:val="111111"/>
          <w:sz w:val="28"/>
          <w:sz w:val="28"/>
          <w:szCs w:val="28"/>
          <w:rtl w:val="true"/>
          <w:lang w:bidi="ar-SA"/>
        </w:rPr>
        <w:t>، و العدّة للقوّام الأتقياء، و الفتوح للمتوكّلين، و القوت للمؤمنين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شيء أضرّ بقلب من كثرة الأكل، و هي مورثة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 هيجان </w:t>
      </w:r>
    </w:p>
    <w:p>
      <w:pPr>
        <w:pStyle w:val="BookText"/>
        <w:rPr/>
      </w:pP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الجوع إدام المؤمن و غذاء للرّوح، و طعام للقلب، و صحّة للبدن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الوحي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حذّر و أنذر أصحابك من أكل الشهوات؛ فإنّ القلوب المتعلّقة بشهوات الدنيا عقولها محجوبة عنّي</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للشهوة حرّم اللّٰه على قلبه الحكمة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في فضيلة الجوع وعظم شأنه و حسن ميراثه و نتائجه الحديث القدسي المعراجي الذي سبق ذكره في الزبور الثاني 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أوّل العبادة الصمت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ميراث الصوم‌؟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الصوم قلّة الأكل و قلّة الكلام، و العبادة الثانية الصمت، و يورث الصمت الحكمة، و تورث الحكمة المعرفة، و تورث المعرفة اليقين، فإذا استيقن العبد لا يبالي كيف أصبح بعسرٍ أو بيسرٍ</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مقام الراضين؛ فمن عمل برضاي أكرمته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شكراً لا يخالطه الجهل، و ذكراً لا يخالطه النسيان، و محبّة لا يؤثر على محبّتي حبّ‌</w:t>
      </w:r>
      <w:r>
        <w:rPr>
          <w:rStyle w:val="FootnoteAnchor"/>
          <w:rtl w:val="true"/>
        </w:rPr>
        <w:footnoteReference w:id="762"/>
      </w:r>
      <w:r>
        <w:rPr>
          <w:rFonts w:ascii="Amiri" w:hAnsi="Amiri" w:eastAsia="Amiri" w:cs="Amiri"/>
          <w:color w:val="111111"/>
          <w:sz w:val="28"/>
          <w:sz w:val="28"/>
          <w:szCs w:val="28"/>
          <w:rtl w:val="true"/>
          <w:lang w:bidi="ar-SA"/>
        </w:rPr>
        <w:t>المخلوقين، فإذا أحبّني أحببته و حبّبته</w:t>
      </w:r>
      <w:r>
        <w:rPr>
          <w:rStyle w:val="FootnoteAnchor"/>
          <w:rtl w:val="true"/>
        </w:rPr>
        <w:footnoteReference w:id="763"/>
      </w:r>
      <w:r>
        <w:rPr>
          <w:rFonts w:ascii="Amiri" w:hAnsi="Amiri" w:eastAsia="Amiri" w:cs="Amiri"/>
          <w:color w:val="111111"/>
          <w:sz w:val="28"/>
          <w:sz w:val="28"/>
          <w:szCs w:val="28"/>
          <w:rtl w:val="true"/>
          <w:lang w:bidi="ar-SA"/>
        </w:rPr>
        <w:t>إلى خلقي، و أفتح عين قلبه إلى جلالي و عظمتي، فلا أُخفي عليه خاصّة</w:t>
      </w:r>
      <w:r>
        <w:rPr>
          <w:rStyle w:val="FootnoteAnchor"/>
          <w:rtl w:val="true"/>
        </w:rPr>
        <w:footnoteReference w:id="764"/>
      </w:r>
      <w:r>
        <w:rPr>
          <w:rFonts w:ascii="Amiri" w:hAnsi="Amiri" w:eastAsia="Amiri" w:cs="Amiri"/>
          <w:color w:val="111111"/>
          <w:sz w:val="28"/>
          <w:sz w:val="28"/>
          <w:szCs w:val="28"/>
          <w:rtl w:val="true"/>
          <w:lang w:bidi="ar-SA"/>
        </w:rPr>
        <w:t xml:space="preserve">خلقي، فاُناجيه في ظلم اللّيل و نور النهار حتّى ينقطع حديثه مع المخلوقين و مجالسته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اُسمعه كلامي و كلام ملائكتي، و أُعرّفه السرّ الذي سترته على خلقي، و ألبسته الحياء حتّى يستحيي منه الخلق </w:t>
      </w:r>
      <w:bookmarkStart w:id="250" w:name="pg16249_175903"/>
    </w:p>
    <w:p>
      <w:pPr>
        <w:pStyle w:val="BookText"/>
        <w:rPr/>
      </w:pPr>
      <w:bookmarkEnd w:id="250"/>
      <w:r>
        <w:rPr>
          <w:rFonts w:ascii="Amiri" w:hAnsi="Amiri" w:eastAsia="Amiri" w:cs="Amiri"/>
          <w:color w:val="111111"/>
          <w:sz w:val="28"/>
          <w:sz w:val="28"/>
          <w:szCs w:val="28"/>
          <w:rtl w:val="true"/>
          <w:lang w:bidi="ar-SA"/>
        </w:rPr>
        <w:t xml:space="preserve">كلّهم، و يمشي على الأرض مغفوراً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أجعل قلبه وعاءً لأسراري، و لا أُخفي عليه شيئاً من جنّةٍ و لا نار</w:t>
      </w:r>
      <w:r>
        <w:rPr>
          <w:rStyle w:val="FootnoteAnchor"/>
          <w:rtl w:val="true"/>
        </w:rPr>
        <w:footnoteReference w:id="765"/>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العالم الربّاني مولانا محمّد محسن أدام اللّٰه فيضه العمّاني</w:t>
      </w:r>
      <w:r>
        <w:rPr>
          <w:rStyle w:val="FootnoteAnchor"/>
          <w:rtl w:val="true"/>
        </w:rPr>
        <w:footnoteReference w:id="766"/>
      </w:r>
      <w:r>
        <w:rPr>
          <w:rFonts w:ascii="Amiri" w:hAnsi="Amiri" w:eastAsia="Amiri" w:cs="Amiri"/>
          <w:color w:val="111111"/>
          <w:sz w:val="28"/>
          <w:sz w:val="28"/>
          <w:szCs w:val="28"/>
          <w:rtl w:val="true"/>
          <w:lang w:bidi="ar-SA"/>
        </w:rPr>
        <w:t>، و 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الصّوم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الارتقاء من حضيض حظوظ النفس البهيميّة</w:t>
      </w:r>
      <w:r>
        <w:rPr>
          <w:rStyle w:val="FootnoteAnchor"/>
          <w:rtl w:val="true"/>
        </w:rPr>
        <w:footnoteReference w:id="767"/>
      </w:r>
      <w:r>
        <w:rPr>
          <w:rFonts w:ascii="Amiri" w:hAnsi="Amiri" w:eastAsia="Amiri" w:cs="Amiri"/>
          <w:color w:val="111111"/>
          <w:sz w:val="28"/>
          <w:sz w:val="28"/>
          <w:szCs w:val="28"/>
          <w:rtl w:val="true"/>
          <w:lang w:bidi="ar-SA"/>
        </w:rPr>
        <w:t>إلى ذروة التشبّه بالملائكة الروحانيّة لكفى به فضلاً و منقبة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9"/>
      </w:r>
    </w:p>
    <w:p>
      <w:pPr>
        <w:pStyle w:val="Heading5"/>
        <w:numPr>
          <w:ilvl w:val="4"/>
          <w:numId w:val="1"/>
        </w:numPr>
        <w:rPr/>
      </w:pPr>
      <w:bookmarkStart w:id="251" w:name="__RefHeading___Toc4325268_1280447820"/>
      <w:bookmarkStart w:id="252" w:name="_Toc93"/>
      <w:bookmarkEnd w:id="251"/>
      <w:r>
        <w:rPr>
          <w:rtl w:val="true"/>
        </w:rPr>
        <w:t>منها في الورع و التقوى</w:t>
      </w:r>
      <w:bookmarkEnd w:id="25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أَحْسَنُوا فِي هٰذِهِ اَلدُّنْيٰا حَسَنَةٌ وَ لَدٰارُ اَلْآخِرَةِ خَيْرٌ وَ لَنِعْمَ دٰارُ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تَجْرِي مِنْ تَحْتِهَا اَلْأَنْهٰارُ لَهُمْ فِيهٰا مٰا يَشٰاؤُنَ كَذٰلِكَ يَجْزِي اَللّٰهُ اَلْمُتَّقِينَ‌</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الورِع من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يتورّع عن محارم اللّٰه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بالورع؛ فإنّه لا ينال ما عند اللّٰه إلّا بالورع</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المتّقون لتركهم ما لا بأس به حذراً للوقوع في ما به بأس</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الحسين بن على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بتقوى اللّٰه؛ فإنّ اللّٰه قد ضمن لمن اتّقاه أن يحوِّله عمّا يكره إلى ما يحبّ‌، و يرزقه من حيث لا يحتسب</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 لأبي ذر عند وداعه في اليوم الذي أخرجه العثمان من المدينة و كان عليه السلام يشيّعه مع الحسنين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ذرّ</w:t>
      </w:r>
      <w:r>
        <w:rPr>
          <w:rStyle w:val="FootnoteAnchor"/>
          <w:rtl w:val="true"/>
        </w:rPr>
        <w:footnoteReference w:id="776"/>
      </w:r>
      <w:r>
        <w:rPr>
          <w:rFonts w:ascii="Amiri" w:hAnsi="Amiri" w:eastAsia="Amiri" w:cs="Amiri"/>
          <w:color w:val="111111"/>
          <w:sz w:val="28"/>
          <w:sz w:val="28"/>
          <w:szCs w:val="28"/>
          <w:rtl w:val="true"/>
          <w:lang w:bidi="ar-SA"/>
        </w:rPr>
        <w:t>، و اللّٰه أن لو كانت السماوات و الأرض على عبد رتقاً ثمّ اتّقى اللّٰه جعل له منها مخرجاً، فلا يؤنسك إلّا الحقّ‌، و لا يوحشك إلّا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اُريد إلّا اللّٰه صاحباً، و ما لي مع اللّٰه وحشةٌ‌، حسبي اللّٰه لا إله إلّا هو، عليه توكّلت و هو ربّ العرش العظيم</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في اللّٰه، و هو ترك الحلال فضلاً عن الشبهات</w:t>
      </w:r>
      <w:r>
        <w:rPr>
          <w:rStyle w:val="FootnoteAnchor"/>
          <w:rtl w:val="true"/>
        </w:rPr>
        <w:footnoteReference w:id="778"/>
      </w:r>
      <w:r>
        <w:rPr>
          <w:rFonts w:ascii="IRNazanin" w:hAnsi="IRNazanin" w:eastAsia="IRNazanin"/>
          <w:color w:val="111111"/>
          <w:sz w:val="28"/>
          <w:sz w:val="28"/>
          <w:szCs w:val="28"/>
          <w:rtl w:val="true"/>
          <w:lang w:bidi="fa-IR"/>
        </w:rPr>
        <w:t>، و هو</w:t>
      </w:r>
      <w:r>
        <w:rPr>
          <w:rStyle w:val="FootnoteAnchor"/>
          <w:rtl w:val="true"/>
        </w:rPr>
        <w:footnoteReference w:id="779"/>
      </w:r>
      <w:r>
        <w:rPr>
          <w:rFonts w:ascii="Amiri" w:hAnsi="Amiri" w:eastAsia="Amiri" w:cs="Amiri"/>
          <w:color w:val="111111"/>
          <w:sz w:val="28"/>
          <w:sz w:val="28"/>
          <w:szCs w:val="28"/>
          <w:rtl w:val="true"/>
          <w:lang w:bidi="ar-SA"/>
        </w:rPr>
        <w:t xml:space="preserve">تقوى خاصّ الخاصّ‌، و تقوى من اللّٰه، و هو ترك الشبهات فضلاً عن الحرام، و هو تقوى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تقوى من خوف النار و العقاب و هو ترك الحرام، و هو تقوى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التقوى كماء يجري في نهر، و مَثَل هذه الطبقات الثلاث في معنى التقوى كأشجار مغروسة على حافّة ذلك النهر، من كلّ لون و جنس، و كلّ شجرة منها يستمصّ الماء من ذلك النهر على قدر جوهره و طبعه و لطافته و كثافته، ثمّ منافع الخلق من تلك الأشجار و الثمار على قدرها و قيمتها؛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صِنْوٰانٌ وَ غَيْرُ صِنْوٰانٍ يُسْقىٰ بِمٰاءٍ وٰاحِدٍ وَ نُفَضِّلُ بَعْضَهٰا عَلىٰ بَعْضٍ فِي اَلْأُكُلِ‌</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فالتقوى للطاعات كالماء للأشجار، و مَثَل طبائع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لونها و طعمها مَثَل مقادير الإيمان، فمن كان أعلى درجةً في الإيمان و أصفى جوهراً بالروح كان أتقى، و من كان أتقى </w:t>
      </w:r>
      <w:bookmarkStart w:id="253" w:name="pg16249_175905"/>
    </w:p>
    <w:p>
      <w:pPr>
        <w:pStyle w:val="BookText"/>
        <w:rPr/>
      </w:pPr>
      <w:bookmarkEnd w:id="253"/>
      <w:r>
        <w:rPr>
          <w:rFonts w:ascii="Amiri" w:hAnsi="Amiri" w:eastAsia="Amiri" w:cs="Amiri"/>
          <w:color w:val="111111"/>
          <w:sz w:val="28"/>
          <w:sz w:val="28"/>
          <w:szCs w:val="28"/>
          <w:rtl w:val="true"/>
          <w:lang w:bidi="ar-SA"/>
        </w:rPr>
        <w:t>كانت عبادته أخلص و أطهر، و من كان كذلك كان من اللّٰه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عبادة غير مؤسّسة على التقوى فهي هباء منثوراً</w:t>
      </w:r>
      <w:r>
        <w:rPr>
          <w:rStyle w:val="FootnoteAnchor"/>
          <w:rtl w:val="true"/>
        </w:rPr>
        <w:footnoteReference w:id="781"/>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 فَانْهٰارَ بِهِ فِي نٰارِ جَهَنَّمَ‌</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3"/>
      </w:r>
    </w:p>
    <w:p>
      <w:pPr>
        <w:pStyle w:val="Heading5"/>
        <w:numPr>
          <w:ilvl w:val="4"/>
          <w:numId w:val="1"/>
        </w:numPr>
        <w:rPr/>
      </w:pPr>
      <w:bookmarkStart w:id="254" w:name="__RefHeading___Toc4325270_1280447820"/>
      <w:bookmarkStart w:id="255" w:name="_Toc94"/>
      <w:bookmarkEnd w:id="254"/>
      <w:r>
        <w:rPr>
          <w:rtl w:val="true"/>
        </w:rPr>
        <w:t>منها في الخوف و الرجاء و حسن الظن باللّٰه عزّ و جلّ‌</w:t>
      </w:r>
      <w:r>
        <w:rPr>
          <w:rtl w:val="true"/>
        </w:rPr>
        <w:t>:</w:t>
      </w:r>
      <w:bookmarkEnd w:id="25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فَأَمِنُوا مَكْرَ اَللّٰهِ 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يُنَزِّلُ اَلْغَيْثَ مِنْ بَعْدِ مٰا قَنَطُوا وَ يَنْشُرُ رَحْمَتَهُ وَ هُوَ اَلْوَلِيُّ اَلْحَمِيدُ</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إسحاق بن عمّار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خف اللّٰه كأنّك تراه، و إن كنت لا تراه فإنّه يراك، و إن كنت ترى أنّه لا يراك فقد كفرت، و إن كنت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أنّه يراك ثمّ برزت له بالمعصية فقد جعلته من أهون الناظرين إليك</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بعض أصحابنا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يعملون بالمعاصي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فلا يزالون كذلك حتّى يأتيهم الموت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يترجّحون في الأماني، كذبوا ليسوا براجين، إنّ مَن رجا شيئاً طلبه، و من </w:t>
      </w:r>
    </w:p>
    <w:p>
      <w:pPr>
        <w:pStyle w:val="BookText"/>
        <w:rPr/>
      </w:pPr>
      <w:r>
        <w:rPr>
          <w:rFonts w:ascii="Amiri" w:hAnsi="Amiri" w:eastAsia="Amiri" w:cs="Amiri"/>
          <w:color w:val="111111"/>
          <w:sz w:val="28"/>
          <w:sz w:val="28"/>
          <w:szCs w:val="28"/>
          <w:rtl w:val="true"/>
          <w:lang w:bidi="ar-SA"/>
        </w:rPr>
        <w:t>خاف شيئاً هرب منه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نهج البلاغة عن أمير المؤمنين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طويل لمدّعٍ كاذب أنّه يرجو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بزعمه أنّه يرجو اللّٰه، كذب و اللّٰه العظيم، ما باله لا يتبيّن رجاؤه في عمله، و كلّ من رجا عُرف رجاؤه في عمله إلّا رجاء اللّٰه فإنّه مدخول، و كلّ خوف محقّق إلّا خوف اللّٰه فإنّه مغلول، يرجو اللّٰه في الكبير و يرجو العباد في الصغير، فيعطي العبد ما لا يعطي الربّ‌، فما بال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به عمّا يصنع لعباده 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تخاف أن تكون في رجائك له كاذباً أو تكون لا تراه للرجاء موضعاً، و كذلك إن هو خاف عبداً من عبيده أعطاه من خوفه ما لا يعطي ربّه، فجعل خوفه من العباد نقداً و خوفه من خالقه ضماراً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وعداً</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لا إله إلّا هو لا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عبدٍ مؤمن باللّٰه إلّا كان اللّٰه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عبده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كريم بيده الخيرات يستحيي أن يكون عبده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 به الظنّ ثمّ يخلف ظنّه و رجاءه، فأحسنوا باللّٰه الظنّ‌، و ارغبوا إليه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الرضا عليه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الظنّ باللّٰه؛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إن خيراً فخيراً، و إن شرّاً فشرّاً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إبراهيم في تفسيره أنّه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عبد يؤمر به إلى النّار، فإذا اُمر به التفت، فيقول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فيردّونه</w:t>
      </w:r>
      <w:r>
        <w:rPr>
          <w:rStyle w:val="FootnoteAnchor"/>
          <w:rtl w:val="true"/>
        </w:rPr>
        <w:footnoteReference w:id="793"/>
      </w:r>
      <w:r>
        <w:rPr>
          <w:rFonts w:ascii="Amiri" w:hAnsi="Amiri" w:eastAsia="Amiri" w:cs="Amiri"/>
          <w:color w:val="111111"/>
          <w:sz w:val="28"/>
          <w:sz w:val="28"/>
          <w:szCs w:val="28"/>
          <w:rtl w:val="true"/>
          <w:lang w:bidi="ar-SA"/>
        </w:rPr>
        <w:t>،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 يكن ظنّي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ظنّك بي‌؟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كان ظنّي بك أن تغفر لي خطيئتي، و تسكنني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لا و عزّتي و جلالي و آلائي و علوّي و ارتفاع مكاني، ما ظنّ بي عبدي ساعةً من خير قطّ، و لو ظنّ بي ساعةً من خير ما روّعته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أجيزوا له كذبه، و 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يظنّ باللّٰه خيراً إلّا كان عند ظنّه به؛ و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ذٰلِكُمْ ظَنُّكُمُ اَلَّذِي ظَنَنْتُمْ بِرَبِّكُمْ أَرْدٰاكُمْ فَأَصْبَحْتُمْ مِنَ اَلْخٰاسِرِينَ‌</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 في توحيد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بشيراً، لا يعذّب اللّٰه بالنّار موحّداً أبداً، و إنّ أهل التوحيد ليشفعون فيشفّعون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يوم القيامة</w:t>
      </w:r>
      <w:r>
        <w:rPr>
          <w:rStyle w:val="FootnoteAnchor"/>
          <w:rtl w:val="true"/>
        </w:rPr>
        <w:footnoteReference w:id="795"/>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ساءت أعمالهم في دار الدنيا إلى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كيف تُدخلنا النّار و قد كنّا نوحّدك في دار الدنيا؟ و كيف تحرق بالنّار ألسنتنا و قد نطقتْ بتوحيدك في دار الدنيا؟ و كيف تحرق قلوبنا و قد عقدتْ على أن لا إله إلّا أنت‌؟ أم كيف تحرق وجوهنا و قد عفّرناها لك في التّراب‌؟ أم كيف تحرق أيدينا و قد رفعناها بالدعاء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ساءت أعمالكم في دار الدنيا، فجزاؤكم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عفوك أعظم أم خطيئتنا؟</w:t>
      </w:r>
    </w:p>
    <w:p>
      <w:pPr>
        <w:pStyle w:val="BookText"/>
        <w:rPr/>
      </w:pPr>
      <w:r>
        <w:rPr>
          <w:rFonts w:ascii="Amiri" w:hAnsi="Amiri" w:eastAsia="Amiri" w:cs="Amiri"/>
          <w:color w:val="111111"/>
          <w:sz w:val="28"/>
          <w:sz w:val="28"/>
          <w:szCs w:val="28"/>
          <w:rtl w:val="true"/>
          <w:lang w:bidi="ar-SA"/>
        </w:rPr>
        <w:t>فيقول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رحمتك أوسع أو ذنوبنا؟</w:t>
      </w:r>
    </w:p>
    <w:p>
      <w:pPr>
        <w:pStyle w:val="BookText"/>
        <w:rPr/>
      </w:pPr>
      <w:r>
        <w:rPr>
          <w:rFonts w:ascii="Amiri" w:hAnsi="Amiri" w:eastAsia="Amiri" w:cs="Amiri"/>
          <w:color w:val="111111"/>
          <w:sz w:val="28"/>
          <w:sz w:val="28"/>
          <w:szCs w:val="28"/>
          <w:rtl w:val="true"/>
          <w:lang w:bidi="ar-SA"/>
        </w:rPr>
        <w:t>فيقول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إقرارنا بتوحيدك أعظم أم ذنوبنا؟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إقراركم بتوحيدي أعظم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فليسعنا عفوك و رحمتك التي وسعت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و عزّتي و جلالي ما خلقت خلقاً أحبّ إليّ من المقرّين لي بتوحيدي و أن لا إله غيري، و حقٌّ علَيَّ أن لا اُصلي بالنّار أهل توحيدي، أدخلوا عبادي الجنّة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أبي جعفر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فلقيته بمكّة،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لي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كنت أذنبت ذنباً في ما بيني و بين اللّٰه عزّ و جلّ لم يطّلع عليه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اُجلّك أن أستقبلك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يوم القيامة تجلّى اللّٰه لعبده المؤمن فيوقفه على ذنوبه ذنباً ذنباً، ثمّ يغفرها له لا يطّلع على ذلك ملكٌ مقرّبٌ و لا نبيٌّ مرسَلٌ‌</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 عليه من ذنوبه ما يكره أن يوقفه عليه، ثمّ يقول لسيّئاته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حسنات؛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يعجب من عبده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فإنّه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عبدي هذا قد علم أنّه لا يغفر الذنوب غيري، أشهدوا أنّي قد غفرت له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من العاصين لله و الساخطين عليه يرفع يداه إلى اللّٰه</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يستغفر فلا ينظر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ثمّ يستغفر ثانياً و يتضرّع فيعرض اللّٰه عنه بوجهه الكريم، ثمّ يستغفر ثالثاً و يتبصبص، فيقول اللّٰه 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استحييت </w:t>
      </w:r>
    </w:p>
    <w:p>
      <w:pPr>
        <w:pStyle w:val="BookText"/>
        <w:rPr/>
      </w:pPr>
      <w:r>
        <w:rPr>
          <w:rFonts w:ascii="Amiri" w:hAnsi="Amiri" w:eastAsia="Amiri" w:cs="Amiri"/>
          <w:color w:val="111111"/>
          <w:sz w:val="28"/>
          <w:sz w:val="28"/>
          <w:szCs w:val="28"/>
          <w:rtl w:val="true"/>
          <w:lang w:bidi="ar-SA"/>
        </w:rPr>
        <w:t>من عبدي، و ليس له غيري، فقد غفرت له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أن يعلم أنّ الرجاء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الخالص، و هو رجاء من فضل اللّٰه و إحسانه و عنايته المحضة المطلقة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المشوب و المغشوش بالغير، و هو رجاء من فضل اللّٰه تعالى و من الأخلاق الحميدة و الأعمال الحسنة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الخوف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الخالص، و هو خوف من عدالة الحقّ و إعماله تعالى علينا على وفق الاستخفاف فقط</w:t>
      </w:r>
      <w:r>
        <w:rPr>
          <w:rStyle w:val="FootnoteAnchor"/>
          <w:rtl w:val="true"/>
        </w:rPr>
        <w:footnoteReference w:id="802"/>
      </w:r>
      <w:r>
        <w:rPr>
          <w:rFonts w:ascii="IRNazanin" w:hAnsi="IRNazanin" w:eastAsia="IRNazanin"/>
          <w:color w:val="111111"/>
          <w:sz w:val="28"/>
          <w:sz w:val="28"/>
          <w:szCs w:val="28"/>
          <w:rtl w:val="true"/>
          <w:lang w:bidi="fa-IR"/>
        </w:rPr>
        <w:t>أعاذنا اللّٰه تعالى من عدله و إنصافه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ثانيهما المشوب و المغشوش بالغير، و هو خوف من عدله و من الأخلاق الذميمة و الأعمال القبيحة معاً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فحقيقة الرجاء الخالص هو أنّ العبد بلغ في الرجاء درجةً لو اتّصف بجميع الأخلاق الذميمة و الأعمال القبيحة لا ينقص من رجائه من فضل اللّٰه و عنايته المحضة المطلقة مثقال ذرّة أبداً؛ لأنّ الراجي المخلص تيقّن بتّةً أنّ الأخلاق الذميمة و الأعمال القبيحة و إن كانت ناراً و عذاباً كائناً أو سيكون، إلّا أنّه تعالى لا يَجزي المؤمن الحقيقي على حسب استحقاقه في أخلاقه و أعماله، بل يجزي على حسناته فوق ما يستحق بحسناته، و على سيّئاته دون ما يستحقّ بسيّئاته إن كان يجزيه بسيّئاته، و تيقّن أيضاً أنّه لا عسر في قدرته القاهرة أن يحرق كلّها بنار محبّته في هذه النّشأة أو في البرزخ، و ينبت مكانها الحسنات في طرفة عين، بل يفعل ذلك بفضله و عنايته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أن يفعل إن كان طينة العبد و ذاته مؤمناً حقيقيّاً في علمه و تقديره، لا غير مؤمن أو </w:t>
      </w:r>
    </w:p>
    <w:p>
      <w:pPr>
        <w:pStyle w:val="BookText"/>
        <w:rPr/>
      </w:pPr>
      <w:r>
        <w:rPr>
          <w:rFonts w:ascii="Amiri" w:hAnsi="Amiri" w:eastAsia="Amiri" w:cs="Amiri"/>
          <w:color w:val="111111"/>
          <w:sz w:val="28"/>
          <w:sz w:val="28"/>
          <w:szCs w:val="28"/>
          <w:rtl w:val="true"/>
          <w:lang w:bidi="ar-SA"/>
        </w:rPr>
        <w:t>مستعار كما ورد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الطينات، و وقع في هذه النشأة في مثل البشر الحافي و سحرة فرعون مراراً كثيراً لا يكاد أن يحصى، و يمكن أن يكون هو من المؤمنين حقّاً، فلا ينقص رجاءه من فضل اللّٰه بسبب الأعمال القبيحة مثقال ذرّة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قول أمير المؤمنين و إمام المتقين سلام اللّٰه عليه و على آله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 ترجو أرجى منك لما ترجو؛ فإنّ موسى عليه السلام خرج يقتبس ناراً لأهله فكلّمه اللّٰه عزّ و جلّ و رجع نبيّاً، و خرجت ملكة سبأ فأسلمت مع سليمان، و خرج سحرة فرعون يطلبون العزّة لفرعون فرجعوا مؤمنين</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معنى قولهم عليهم السلام في مناجاتهم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كان قد قلّ زادي في المسير إليك، فلقد حسن ظنّي بالتوكّل عليك</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معنى قوله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 العاملون على أعمالهم التي يعملونها لثوابي؛ فإنّهم لو اجتهدوا و أتعبوا أنفسهم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أعمارهم في عبادتي كانوا مقصّرين غير بالغين في عبادتهم كُنه عبادتي في ما يطلبون عندي من كرامتي و النعيم في جنّاتي و رفيع درجاتي</w:t>
      </w:r>
      <w:r>
        <w:rPr>
          <w:rStyle w:val="FootnoteAnchor"/>
          <w:rtl w:val="true"/>
        </w:rPr>
        <w:footnoteReference w:id="805"/>
      </w:r>
      <w:r>
        <w:rPr>
          <w:rFonts w:ascii="Amiri" w:hAnsi="Amiri" w:eastAsia="Amiri" w:cs="Amiri"/>
          <w:color w:val="111111"/>
          <w:sz w:val="28"/>
          <w:sz w:val="28"/>
          <w:szCs w:val="28"/>
          <w:rtl w:val="true"/>
          <w:lang w:bidi="ar-SA"/>
        </w:rPr>
        <w:t>العلى في جواري، و لكن برحمتي فليثقوا، و بفضلي فليفرحوا، و إلى حسن الظنّ بي فليطمئنّوا؛ فإنّ رحمتي عند ذلك تداركهم، و مِنّي يبلغهم رضواني، و مغفرتي يلبسهم عفوي؛ فإنّي أنا اللّٰه الرحمن الرحيم، و بذلك تسمّيت</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حقيقة الخوف الخالص هو أنّ العبد بلغ في الخوف درجة لو اتّصف بجميع الأخلاق الحميدة و الأعمال الحسنة لا ينقص من خوفه من عدله تعالى مثقال ذرّةٍ أبداً؛ لأنّ الخائف المخلِص تيقّن بتة أنّ الأخلاق الحميدة و الأعمال الحسنة و إن كان لذّة </w:t>
      </w:r>
    </w:p>
    <w:p>
      <w:pPr>
        <w:pStyle w:val="BookText"/>
        <w:rPr/>
      </w:pPr>
      <w:r>
        <w:rPr>
          <w:rFonts w:ascii="Amiri" w:hAnsi="Amiri" w:eastAsia="Amiri" w:cs="Amiri"/>
          <w:color w:val="111111"/>
          <w:sz w:val="28"/>
          <w:sz w:val="28"/>
          <w:szCs w:val="28"/>
          <w:rtl w:val="true"/>
          <w:lang w:bidi="ar-SA"/>
        </w:rPr>
        <w:t>و جنّة كائنة و</w:t>
      </w:r>
      <w:r>
        <w:rPr>
          <w:rStyle w:val="FootnoteAnchor"/>
          <w:rtl w:val="true"/>
        </w:rPr>
        <w:footnoteReference w:id="807"/>
      </w:r>
      <w:r>
        <w:rPr>
          <w:rFonts w:ascii="Amiri" w:hAnsi="Amiri" w:eastAsia="Amiri" w:cs="Amiri"/>
          <w:color w:val="111111"/>
          <w:sz w:val="28"/>
          <w:sz w:val="28"/>
          <w:szCs w:val="28"/>
          <w:rtl w:val="true"/>
          <w:lang w:bidi="ar-SA"/>
        </w:rPr>
        <w:t>سيكون، إلّا أنّه ليس بواجب على اللّٰه حتماً و ضرورة أن يتفضّل على جميع خلقه في 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النشئات، بل يفعل على بعض العباد و هو غير المؤمن أو المستعار في بعض النشئات بعدله و بحسب الاستحقاق في هذه النشأة أو في البرزخ و ينعم عليه و يثيبه</w:t>
      </w:r>
      <w:r>
        <w:rPr>
          <w:rStyle w:val="FootnoteAnchor"/>
          <w:rtl w:val="true"/>
        </w:rPr>
        <w:footnoteReference w:id="808"/>
      </w:r>
      <w:r>
        <w:rPr>
          <w:rFonts w:ascii="Amiri" w:hAnsi="Amiri" w:eastAsia="Amiri" w:cs="Amiri"/>
          <w:color w:val="111111"/>
          <w:sz w:val="28"/>
          <w:sz w:val="28"/>
          <w:szCs w:val="28"/>
          <w:rtl w:val="true"/>
          <w:lang w:bidi="ar-SA"/>
        </w:rPr>
        <w:t>، ثمّ ينزع عنه الأخلاق الحميدة و نتائجها في طرفة عين إن كانت طينة العبد و ذاته غير مؤمنة أو مستعار في علمه و تقديره؛ كما ورد في حديث الطينات، و وقع في هذه النشأة في مثل بلعم بن باعور و غيره مراراً كثيراً لا يكاد أن يحصى، و يمكن أن يكون هو من المستعارين ففعل به بالعدل و الاستحقاق، و لذلك قال عزّ و جلّ في الوحي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لا تأمن مكري ما لم تجز على الصراط</w:t>
      </w:r>
      <w:r>
        <w:rPr>
          <w:rStyle w:val="FootnoteAnchor"/>
          <w:rtl w:val="true"/>
        </w:rPr>
        <w:footnoteReference w:id="809"/>
      </w:r>
      <w:r>
        <w:rPr>
          <w:rFonts w:ascii="Amiri" w:hAnsi="Amiri" w:eastAsia="Amiri" w:cs="Amiri"/>
          <w:color w:val="111111"/>
          <w:sz w:val="28"/>
          <w:sz w:val="28"/>
          <w:szCs w:val="28"/>
          <w:rtl w:val="true"/>
          <w:lang w:bidi="ar-SA"/>
        </w:rPr>
        <w:t>فلا ينقص خوفه من عدل اللّٰه تعالى بسبب الأخلاق الحميدة و الأعمال الحسنة مثقال ذرّةٍ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فعلامة الرّجاء الخالص هي أن لا ينقص بسبب الأعمال القبيحة، كما أنّ علامة الرّجاء المشوب هي أن ينقص، كما قال العارف الشاذلي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علامة الاعتماد على العمل نقصان الرّجاء عند وجود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الخوف الخالص هي أن لا ينقص بسبب الأعمال الحسنة، كما أنّ علامة الخوف المشوب هي أن ينقص؛ كما 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علامة الاعتماد على العبادات ازدياد الخوف عند نقصان الحسنات</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و هذا معنى قول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مؤمنٍ إلّا و 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 نور رجاء، لو وزن هذا لم يزد على هذا، و لو وزن هذا لم يزد على هذا</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هذين أشار عليه السلام حين سئل عن وصيّة لقمان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الأعاجيب، و كان </w:t>
      </w:r>
    </w:p>
    <w:p>
      <w:pPr>
        <w:pStyle w:val="BookText"/>
        <w:rPr/>
      </w:pPr>
      <w:r>
        <w:rPr>
          <w:rFonts w:ascii="Amiri" w:hAnsi="Amiri" w:eastAsia="Amiri" w:cs="Amiri"/>
          <w:color w:val="111111"/>
          <w:sz w:val="28"/>
          <w:sz w:val="28"/>
          <w:szCs w:val="28"/>
          <w:rtl w:val="true"/>
          <w:lang w:bidi="ar-SA"/>
        </w:rPr>
        <w:t>أعجب ما كان فيها أن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خيفةً لو جئته ببرّ الثقلين لعذّبك، و ارج الله رجاءً لو جئته بذنوب الثقلين لرحمك</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فخوف المؤمن بالجملة كأنّه راجع إلى خوفه و حذره من اللّٰه إلى اللّٰه من أن يكون طينته مؤمنة مستعارة أو شقيّة ثابتة في علمه و تقديره تعالى، لا أن يكون أخلاقه ذميمة أو أعماله قبيحة، و إن كان من ذلك أيضاً خائفاً</w:t>
      </w:r>
      <w:r>
        <w:rPr>
          <w:rStyle w:val="FootnoteAnchor"/>
          <w:rtl w:val="true"/>
        </w:rPr>
        <w:footnoteReference w:id="813"/>
      </w:r>
      <w:r>
        <w:rPr>
          <w:rFonts w:ascii="Amiri" w:hAnsi="Amiri" w:eastAsia="Amiri" w:cs="Amiri"/>
          <w:color w:val="111111"/>
          <w:sz w:val="28"/>
          <w:sz w:val="28"/>
          <w:szCs w:val="28"/>
          <w:rtl w:val="true"/>
          <w:lang w:bidi="ar-SA"/>
        </w:rPr>
        <w:t>من جهة أنّها علامات الشقا غالباً؛ لأنّه إن كانت طينته سعيدة فهذه الأخلاق و الأعمال القبيحة عارضة له من طينة شقيّة غيره، و العارض لا يلزم معروضه دائماً</w:t>
      </w:r>
      <w:r>
        <w:rPr>
          <w:rStyle w:val="FootnoteAnchor"/>
          <w:rtl w:val="true"/>
        </w:rPr>
        <w:footnoteReference w:id="814"/>
      </w:r>
      <w:r>
        <w:rPr>
          <w:rFonts w:ascii="Amiri" w:hAnsi="Amiri" w:eastAsia="Amiri" w:cs="Amiri"/>
          <w:color w:val="111111"/>
          <w:sz w:val="28"/>
          <w:sz w:val="28"/>
          <w:szCs w:val="28"/>
          <w:rtl w:val="true"/>
          <w:lang w:bidi="ar-SA"/>
        </w:rPr>
        <w:t>، و رجاؤه راجع إلى رجائه، و طمعه من اللّٰه تعالى أن يكون طينته مؤمنة حقيقةً و سعيدة ثابتة في علمه و تقديره تعالى، لا أن يكون أخلاقه حميدةً و أعماله حسنة، و إن كان من ذلك أيضاً راج من جهة أنّها علامات السعادة غالباً؛ لأنّه إن كانت طينته سعيدة فهي تابعة و راجعةٌ إليها في وقت، و إن كانت شقيّة فهي عارضةٌ له من طينة سعيدة من غيره بسبب مزج الطينين</w:t>
      </w:r>
      <w:r>
        <w:rPr>
          <w:rStyle w:val="FootnoteAnchor"/>
          <w:rtl w:val="true"/>
        </w:rPr>
        <w:footnoteReference w:id="815"/>
      </w:r>
      <w:r>
        <w:rPr>
          <w:rFonts w:ascii="Amiri" w:hAnsi="Amiri" w:eastAsia="Amiri" w:cs="Amiri"/>
          <w:color w:val="111111"/>
          <w:sz w:val="28"/>
          <w:sz w:val="28"/>
          <w:szCs w:val="28"/>
          <w:rtl w:val="true"/>
          <w:lang w:bidi="ar-SA"/>
        </w:rPr>
        <w:t>في علمه و تقديره في الأزل؛ كما ورد عنهم عليهم السلام في حديث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جبل النبيّين على نبوّتهم فلا يرتدّون أبداً، و جبل الأوصياء على وصاياهم فلا يرتدّون أبداً، و جبل بعض المؤمنين على الإيمان فلا يرتدّون أبداً، و منهم من اُعير الإيمان عارية فإذا هو دعا و ألحّ في الدعاء مات على الإيمان</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توحيد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بأن أعلم أنّي من المؤمنين حقّاً؟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أعلمه اللّٰه على لسان نبيّه و شهد له رسول اللّٰه صلى الله عليه و آله بالجنّة، أو </w:t>
      </w:r>
      <w:bookmarkStart w:id="256" w:name="pg16249_175913"/>
    </w:p>
    <w:p>
      <w:pPr>
        <w:pStyle w:val="BookText"/>
        <w:rPr/>
      </w:pPr>
      <w:bookmarkEnd w:id="256"/>
      <w:r>
        <w:rPr>
          <w:rFonts w:ascii="Amiri" w:hAnsi="Amiri" w:eastAsia="Amiri" w:cs="Amiri"/>
          <w:color w:val="111111"/>
          <w:sz w:val="28"/>
          <w:sz w:val="28"/>
          <w:szCs w:val="28"/>
          <w:rtl w:val="true"/>
          <w:lang w:bidi="ar-SA"/>
        </w:rPr>
        <w:t>شرح اللّٰه صدره ليعلم ما في الكتب التي نزّلها اللّٰه عزّ و جلّ على رسوله و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يطيق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اللّٰه صدره وفّقه له، فعليك بالعمل لله في سرّ أمرك و علانيتك، و لا شيء يعدل العمل</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المعراجيّة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لعبدٍ لا يدري أنّي راضٍ عنه أو ساخط و هو يضحك</w:t>
      </w:r>
      <w:r>
        <w:rPr>
          <w:rFonts w:eastAsia="Amiri" w:cs="Amiri" w:ascii="Amiri" w:hAnsi="Amiri"/>
          <w:color w:val="111111"/>
          <w:sz w:val="28"/>
          <w:szCs w:val="28"/>
          <w:rtl w:val="true"/>
          <w:lang w:bidi="ar-SA"/>
        </w:rPr>
        <w:t>!</w:t>
      </w:r>
      <w:r>
        <w:rPr>
          <w:rStyle w:val="FootnoteAnchor"/>
          <w:rtl w:val="true"/>
        </w:rPr>
        <w:footnoteReference w:id="818"/>
      </w:r>
    </w:p>
    <w:p>
      <w:pPr>
        <w:pStyle w:val="Heading5"/>
        <w:numPr>
          <w:ilvl w:val="4"/>
          <w:numId w:val="1"/>
        </w:numPr>
        <w:rPr/>
      </w:pPr>
      <w:bookmarkStart w:id="257" w:name="__RefHeading___Toc4325272_1280447820"/>
      <w:bookmarkStart w:id="258" w:name="_Toc95"/>
      <w:bookmarkEnd w:id="257"/>
      <w:r>
        <w:rPr>
          <w:rtl w:val="true"/>
        </w:rPr>
        <w:t>منها في العبادة</w:t>
      </w:r>
      <w:bookmarkEnd w:id="25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الصّادقين، تنعّموا</w:t>
      </w:r>
      <w:r>
        <w:rPr>
          <w:rStyle w:val="FootnoteAnchor"/>
          <w:rtl w:val="true"/>
        </w:rPr>
        <w:footnoteReference w:id="821"/>
      </w:r>
      <w:r>
        <w:rPr>
          <w:rFonts w:ascii="Amiri" w:hAnsi="Amiri" w:eastAsia="Amiri" w:cs="Amiri"/>
          <w:color w:val="111111"/>
          <w:sz w:val="28"/>
          <w:sz w:val="28"/>
          <w:szCs w:val="28"/>
          <w:rtl w:val="true"/>
          <w:lang w:bidi="ar-SA"/>
        </w:rPr>
        <w:t>بعبادتي في الدنيا؛ فإنّكم تتنعّمون بها في الآخرة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يبالي على ما أصبح من الدنيا على عُسرٍ أم على يسر</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ليقوم في اللّيل فيميل به النعاس يميناً و شمالاً، و قد وقع ذقنه على صدره فيأمر اللّٰه تعالى أبواب السماء فتفتح ثمّ 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ما يصيبه من</w:t>
      </w:r>
      <w:r>
        <w:rPr>
          <w:rStyle w:val="FootnoteAnchor"/>
          <w:rtl w:val="true"/>
        </w:rPr>
        <w:footnoteReference w:id="824"/>
      </w:r>
      <w:r>
        <w:rPr>
          <w:rFonts w:ascii="Amiri" w:hAnsi="Amiri" w:eastAsia="Amiri" w:cs="Amiri"/>
          <w:color w:val="111111"/>
          <w:sz w:val="28"/>
          <w:sz w:val="28"/>
          <w:szCs w:val="28"/>
          <w:rtl w:val="true"/>
          <w:lang w:bidi="ar-SA"/>
        </w:rPr>
        <w:t xml:space="preserve">التقرّب إليّ‌ </w:t>
      </w:r>
      <w:bookmarkStart w:id="259" w:name="pg16249_175914"/>
    </w:p>
    <w:p>
      <w:pPr>
        <w:pStyle w:val="BookText"/>
        <w:rPr/>
      </w:pPr>
      <w:bookmarkEnd w:id="259"/>
      <w:r>
        <w:rPr>
          <w:rFonts w:ascii="IRNazanin" w:hAnsi="IRNazanin" w:eastAsia="IRNazanin"/>
          <w:color w:val="111111"/>
          <w:sz w:val="28"/>
          <w:sz w:val="28"/>
          <w:szCs w:val="28"/>
          <w:rtl w:val="true"/>
          <w:lang w:bidi="fa-IR"/>
        </w:rPr>
        <w:t>لما</w:t>
      </w:r>
      <w:r>
        <w:rPr>
          <w:rStyle w:val="FootnoteAnchor"/>
          <w:rtl w:val="true"/>
        </w:rPr>
        <w:footnoteReference w:id="825"/>
      </w:r>
      <w:r>
        <w:rPr>
          <w:rFonts w:ascii="Amiri" w:hAnsi="Amiri" w:eastAsia="Amiri" w:cs="Amiri"/>
          <w:color w:val="111111"/>
          <w:sz w:val="28"/>
          <w:sz w:val="28"/>
          <w:szCs w:val="28"/>
          <w:rtl w:val="true"/>
          <w:lang w:bidi="ar-SA"/>
        </w:rPr>
        <w:t>لم أفترضه عليه، راجياً منّي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أغفره له، أو توبة أُجدّدها له، أو رزقاً أزيده فيه، أشهدوا ملائكتي أنّي قد جمعتهنّ‌</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عبدوا اللّٰه تعالى خوفاً فتلك عبادة العبيد، و قومٌ عبدوا اللّٰه تعالى طلب الثواب فتلك عبادة الاُجراء،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عبدوا اللّٰه تعالى حبّاً له فتلك عبادة الأحرار، و هي أفضل العبادة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4325274_1280447820"/>
      <w:bookmarkStart w:id="261" w:name="_Toc96"/>
      <w:bookmarkEnd w:id="260"/>
      <w:r>
        <w:rPr>
          <w:rtl w:val="true"/>
        </w:rPr>
        <w:t>منها في اقتصاد العبادة</w:t>
      </w:r>
      <w:bookmarkEnd w:id="26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هذا الدين متين، فأوغل فيه برفقٍ‌، و لا تبغِّض إلى نفسك عبادة ربّك؛ فإنّ المنبت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ظهراً أبقى و لا أرضاً قطع، فاعمل عمل من يرجو أن يموت هرماً، و احذر حذر من يتخوّف أن يموت غداً</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أحبّ عبداً فعمل قليلاً جزاه بالقليل الكثير، و لم يتعاظمه أن يجزي بالقليل الكثير له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أبي و أنا في الطواف و أنا حدث، و قد اجتهدت في العبادة، فرآني و أنا أتصابّ‌</w:t>
      </w:r>
      <w:r>
        <w:rPr>
          <w:rStyle w:val="FootnoteAnchor"/>
          <w:rtl w:val="true"/>
        </w:rPr>
        <w:footnoteReference w:id="831"/>
      </w:r>
      <w:r>
        <w:rPr>
          <w:rFonts w:ascii="Amiri" w:hAnsi="Amiri" w:eastAsia="Amiri" w:cs="Amiri"/>
          <w:color w:val="111111"/>
          <w:sz w:val="28"/>
          <w:sz w:val="28"/>
          <w:szCs w:val="28"/>
          <w:rtl w:val="true"/>
          <w:lang w:bidi="ar-SA"/>
        </w:rPr>
        <w:t>عرقاً،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يا بني، إنّ اللّٰه إذا أحبّ عبداً أدخله الجنّة و رضي عنه باليسير</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لكلّ عبادة شِرّةٌ‌، ثمّ تصير إلى فترة، فمن </w:t>
      </w:r>
      <w:bookmarkStart w:id="262" w:name="pg16249_175915"/>
    </w:p>
    <w:p>
      <w:pPr>
        <w:pStyle w:val="BookText"/>
        <w:rPr/>
      </w:pPr>
      <w:bookmarkEnd w:id="262"/>
      <w:r>
        <w:rPr>
          <w:rFonts w:ascii="Amiri" w:hAnsi="Amiri" w:eastAsia="Amiri" w:cs="Amiri"/>
          <w:color w:val="111111"/>
          <w:sz w:val="28"/>
          <w:sz w:val="28"/>
          <w:szCs w:val="28"/>
          <w:rtl w:val="true"/>
          <w:lang w:bidi="ar-SA"/>
        </w:rPr>
        <w:t>صارت شِرّة عبادته إلى سنّتي فقد اهتدى، و من خالف سنّتي فقد ضلّ و كان عمله في 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اُصلّي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أصوم و أُفطر و أضحك و أبكي، فمن رغب عن منهاجي و سنّتي فليس منّي</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4325276_1280447820"/>
      <w:bookmarkStart w:id="264" w:name="_Toc97"/>
      <w:bookmarkEnd w:id="263"/>
      <w:r>
        <w:rPr>
          <w:rtl w:val="true"/>
        </w:rPr>
        <w:t>منها في الإخلاص و هو ضدّ الرّياء</w:t>
      </w:r>
      <w:bookmarkEnd w:id="26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ليس لله إلّا الخالص كما قال اللّٰه</w:t>
      </w:r>
      <w:r>
        <w:rPr>
          <w:rStyle w:val="FootnoteAnchor"/>
          <w:rtl w:val="true"/>
        </w:rPr>
        <w:footnoteReference w:id="835"/>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عن الإخلاص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جبرئيل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 العزّة عن ذلك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سرٌّ من سرّي، استودعتُه قلب من أحببت من عبادي</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صباحاً، ظهرت ينابيع الحكمة من قلبه إلى لسانه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أطّلع على قلب عبد فأعلم فيه حبّ الإخلاص لطاعتي لوجهي و ابتغاء مرضاتي إلّا تولّيت تقويمه و سياسته، و من اشتغل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بغيري</w:t>
      </w:r>
      <w:r>
        <w:rPr>
          <w:rStyle w:val="FootnoteAnchor"/>
          <w:rtl w:val="true"/>
        </w:rPr>
        <w:footnoteReference w:id="840"/>
      </w:r>
      <w:r>
        <w:rPr>
          <w:rFonts w:ascii="Amiri" w:hAnsi="Amiri" w:eastAsia="Amiri" w:cs="Amiri"/>
          <w:color w:val="111111"/>
          <w:sz w:val="28"/>
          <w:sz w:val="28"/>
          <w:szCs w:val="28"/>
          <w:rtl w:val="true"/>
          <w:lang w:bidi="ar-SA"/>
        </w:rPr>
        <w:t>فهو من مستهزئين بنفسه، مكتوب اسمه في ديوان الخاسرين</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العبد عابداً لله حقّ عبادته حتّى ينقطع عن الخلق كلّهم إليه تعالى، </w:t>
      </w:r>
    </w:p>
    <w:p>
      <w:pPr>
        <w:pStyle w:val="BookText"/>
        <w:rPr/>
      </w:pPr>
      <w:r>
        <w:rPr>
          <w:rFonts w:ascii="Amiri" w:hAnsi="Amiri" w:eastAsia="Amiri" w:cs="Amiri"/>
          <w:color w:val="111111"/>
          <w:sz w:val="28"/>
          <w:sz w:val="28"/>
          <w:szCs w:val="28"/>
          <w:rtl w:val="true"/>
          <w:lang w:bidi="ar-SA"/>
        </w:rPr>
        <w:t>فحينئذٍ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خالص لي فيقبله بكرمه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 جلّ على عبد أجلّ من أن لا يكون في قلبه مع اللّٰه عزّ و جلّ غيره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حقّ حقيقة، و ما بلغ عبد حقيقة الإخلاص حتّى لا يحبّ أن يُحمد على شيء من عملٍ للّٰه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أتصدّق و أصل الرحم و لا أصنع ذلك إلّا للّٰه، فيُذكر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اُحمد عليه، فيسرّني ذلك و أُعجب به، فسكت رسول اللّٰه صلى الله عليه و آله و لم يقل شيئاً،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 لاٰ يُشْرِكْ بِعِبٰادَةِ رَبِّهِ أَحَداً</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الأخيران أوّلهما صريح على أنّ الإخلاص الخالص هو أن لا يحبّ أن يحمد على شيء من عمل اللّٰه، و ثانيهما كالصّريح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 في الكافي حديث يناقضهما بحسب الظاهر 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عن أبي جعفر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يعمل الشيء من الخير فيراه إنسان فيسرّه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من أحد إلّا و هو يحبّ أن يُظهِر اللّٰه له في الناس الخير إذا لم يكن صنع ذلك لذلك</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أنا أجمعهما إن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المعنيين المحتملين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 بظهور العبادة و حبّ الحمد عليها ينقسم على قسمين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شوق الرجل و مراده يتعيّن بمراد نفسه، فيريد بتّة أنّ عبادته يظهر عند </w:t>
      </w:r>
    </w:p>
    <w:p>
      <w:pPr>
        <w:pStyle w:val="BookText"/>
        <w:rPr/>
      </w:pPr>
      <w:r>
        <w:rPr>
          <w:rFonts w:ascii="IRNazanin" w:hAnsi="IRNazanin" w:eastAsia="IRNazanin"/>
          <w:color w:val="111111"/>
          <w:sz w:val="28"/>
          <w:sz w:val="28"/>
          <w:szCs w:val="28"/>
          <w:rtl w:val="true"/>
          <w:lang w:bidi="fa-IR"/>
        </w:rPr>
        <w:t>الخلق من الجنّ و الإنس</w:t>
      </w:r>
      <w:r>
        <w:rPr>
          <w:rStyle w:val="FootnoteAnchor"/>
          <w:rtl w:val="true"/>
        </w:rPr>
        <w:footnoteReference w:id="848"/>
      </w:r>
      <w:r>
        <w:rPr>
          <w:rFonts w:ascii="Amiri" w:hAnsi="Amiri" w:eastAsia="Amiri" w:cs="Amiri"/>
          <w:color w:val="111111"/>
          <w:sz w:val="28"/>
          <w:sz w:val="28"/>
          <w:szCs w:val="28"/>
          <w:rtl w:val="true"/>
          <w:lang w:bidi="ar-SA"/>
        </w:rPr>
        <w:t>و الملائكة بلا اختيار منه، حتّى لو لم يظهر منها كلّاً أو بعضاً اغتمّ به، و هذا الرجل لم يَصِر عنده مدح الخلق و ذمّهم سواء، بل ظنّ أنّ مدح الخلق كمال يستكمل به، فيسرّ بظهور العبادة و بمدحهم عليها، و يغتمّ بخفائها و عدم مدحهم عليها، حتّى يبلغ حاله إلى منزلةٍ لو صار مذموماً عند الحقّ و ممدوحاً عند الخلق لا يبالي به نعوذ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شوقه و مراده يتعيّن بإرادة الحقّ و رضاه بحيث لو أظهر الحقّ عبادته و قدره و منزلته عند الجنّ و الإنس و الملائكة فيسرّ بذلك من حيث إنّ ذلك من قِبل الحقّ و رضاه، و من حيث أنّ ظهور الخير لازمٌ لذاته الخيرة الشريفة في الواقع و تابعٌ له؛ لا من حيث إنّ الظهور سببٌ لمدحهم و مدحُهم كمال يستكمل به، فليس به؛ كما أنّ النور لازم لذات الشمس؛ لأنّ ظهور شعاعها كمال يستكمل به و لو لم يظهرها، فيسرّ بذلك أيضاً من حيث إنّ ذلك من فعل الحقّ العليم بمصالح العباد، فهذا الرجل صار عنده مدح الخلق و ذمّهم سواءً‌، و ليس عنده كمال و نقص إلّا مدح اللّٰه و ذمّه لا غير، فلا</w:t>
      </w:r>
      <w:r>
        <w:rPr>
          <w:rStyle w:val="FootnoteAnchor"/>
          <w:rtl w:val="true"/>
        </w:rPr>
        <w:footnoteReference w:id="849"/>
      </w:r>
      <w:r>
        <w:rPr>
          <w:rFonts w:ascii="Amiri" w:hAnsi="Amiri" w:eastAsia="Amiri" w:cs="Amiri"/>
          <w:color w:val="111111"/>
          <w:sz w:val="28"/>
          <w:sz w:val="28"/>
          <w:szCs w:val="28"/>
          <w:rtl w:val="true"/>
          <w:lang w:bidi="ar-SA"/>
        </w:rPr>
        <w:t>يسرّ بمدح الغير أصلاً</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تقرّر هذا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من الحبّ في الحديثين الأوّلين هو الحبّ بمعنى الأوّل، و الجواز في هذا الحديث هو الحبّ بمعنى الثاني؛ لأنّه ما من أحد إلّا و هو يحبّ أن يكون ذاته بمنزلة الشمس التي ظهور شعاعها لازم لها، و لا ينبغي أن لا يحبّ أن يكون كذلك، و لا يكون كذلك إلّ ابتسليمه للّٰه تعالى 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يظهره اللّٰه متى شاء، و 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البرّ و الخير لازم لذات المؤمن الخيّر، و إظهاره تعالى للمؤمن على الخلائق في النشأتين إنّما هو لأجل إظهار قدره و شأنه و منزلة ذاته على الخلائق، لا لأنّه يستكمل بمدحهم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 في الحديث كثير</w:t>
      </w:r>
      <w:r>
        <w:rPr>
          <w:rFonts w:eastAsia="Amiri" w:cs="Amiri" w:ascii="Amiri" w:hAnsi="Amiri"/>
          <w:color w:val="111111"/>
          <w:sz w:val="28"/>
          <w:szCs w:val="28"/>
          <w:rtl w:val="true"/>
          <w:lang w:bidi="ar-SA"/>
        </w:rPr>
        <w:t xml:space="preserve">. </w:t>
      </w:r>
      <w:bookmarkStart w:id="265" w:name="pg16249_175918"/>
    </w:p>
    <w:p>
      <w:pPr>
        <w:pStyle w:val="Heading5"/>
        <w:numPr>
          <w:ilvl w:val="4"/>
          <w:numId w:val="1"/>
        </w:numPr>
        <w:rPr/>
      </w:pPr>
      <w:bookmarkStart w:id="266" w:name="__RefHeading___Toc4325278_1280447820"/>
      <w:bookmarkStart w:id="267" w:name="_Toc98"/>
      <w:bookmarkEnd w:id="265"/>
      <w:bookmarkEnd w:id="266"/>
      <w:r>
        <w:rPr>
          <w:rtl w:val="true"/>
        </w:rPr>
        <w:t>منها في عدم الالتفات إلى المدح و الذمّ و هو من توابع الإخلاص</w:t>
      </w:r>
      <w:bookmarkEnd w:id="267"/>
    </w:p>
    <w:p>
      <w:pPr>
        <w:pStyle w:val="BookText"/>
        <w:rPr/>
      </w:pPr>
      <w:r>
        <w:rPr>
          <w:rFonts w:ascii="Amiri" w:hAnsi="Amiri" w:eastAsia="Amiri" w:cs="Amiri"/>
          <w:color w:val="111111"/>
          <w:sz w:val="28"/>
          <w:sz w:val="28"/>
          <w:szCs w:val="28"/>
          <w:rtl w:val="true"/>
          <w:lang w:bidi="ar-SA"/>
        </w:rPr>
        <w:t>منها في عدم الالتفات إلى المدح و الذمّ و هو من توابع الإخلاص</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العبد</w:t>
      </w:r>
      <w:r>
        <w:rPr>
          <w:rStyle w:val="FootnoteAnchor"/>
          <w:rtl w:val="true"/>
        </w:rPr>
        <w:footnoteReference w:id="852"/>
      </w:r>
      <w:r>
        <w:rPr>
          <w:rFonts w:ascii="Amiri" w:hAnsi="Amiri" w:eastAsia="Amiri" w:cs="Amiri"/>
          <w:color w:val="111111"/>
          <w:sz w:val="28"/>
          <w:sz w:val="28"/>
          <w:szCs w:val="28"/>
          <w:rtl w:val="true"/>
          <w:lang w:bidi="ar-SA"/>
        </w:rPr>
        <w:t>عبداً لله خالصاً حتّى يصير المدح و الذمّ عنده سواءً‌؛ لأنّ الممدوح عند اللّٰه عزّ و جلّ لا يصير مذموماً بذمّهم، و كذلك المذموم لا يصير ممدوحاً بمدحهم، فلا تفرح بمدح أحدٍ؛ فإنّه لا يزيد في منزلتك عند اللّٰه، و لا يغنيك عن المحتوم لك المقدور</w:t>
      </w:r>
      <w:r>
        <w:rPr>
          <w:rStyle w:val="FootnoteAnchor"/>
          <w:rtl w:val="true"/>
        </w:rPr>
        <w:footnoteReference w:id="853"/>
      </w:r>
      <w:r>
        <w:rPr>
          <w:rFonts w:ascii="Amiri" w:hAnsi="Amiri" w:eastAsia="Amiri" w:cs="Amiri"/>
          <w:color w:val="111111"/>
          <w:sz w:val="28"/>
          <w:sz w:val="28"/>
          <w:szCs w:val="28"/>
          <w:rtl w:val="true"/>
          <w:lang w:bidi="ar-SA"/>
        </w:rPr>
        <w:t>عليك؛ كلّ من مدحك فقد قطع ظهرك، فما بالك تفرح بقطع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أيضاً بذمّ أحدٍ؛ فإنّه لا ينقص عنك به ذرّة، و لا يَحُطّ عن درجتك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اكتف بشهادة اللّٰه لك و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لا يقدر على صرف الذمّ عن نفسه و لا يستطيع تحقيق المدح له كيف يُرجى مدحُه و يخشى ذمُّه، و اجعل وجه مدحك و ذمّك واحداً، وقف في مقامٍ تغتنم فيه مَدْحَ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رضاه؛ فإنّ الخلق خُلقوا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مهين، و ليس لهم إلّا ما سعوا،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لِأَنْفُسِهِمْ ضَرًّا وَ لاٰ نَفْعاً وَ لا موتا وَ لاٰ حَيٰاةً وَ لاٰ نُشُوراً</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إيمان العبد حتّى يكون النّاس عنده بمنزلة الأباعير</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باذر، لا يفقه الرجل كلّ الفقه حتّى يرى الناس في جنب اللّٰه أمثال الأباعير، ثمّ يرجع إلى نفسه فيكون هو أحقر من كلّ حقير</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عليه السلام لجابر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ظُلمتَ فلا تظلم، و إن خانوك فلا تخن، و إن كُذِّبت فلا تغضب، و إن مُدحت فلا تفرح، و إن ذُممت فلا تجزع، و فكّر </w:t>
      </w:r>
      <w:bookmarkStart w:id="268" w:name="pg16249_175919"/>
    </w:p>
    <w:p>
      <w:pPr>
        <w:pStyle w:val="BookText"/>
        <w:rPr/>
      </w:pPr>
      <w:bookmarkEnd w:id="268"/>
      <w:r>
        <w:rPr>
          <w:rFonts w:ascii="Amiri" w:hAnsi="Amiri" w:eastAsia="Amiri" w:cs="Amiri"/>
          <w:color w:val="111111"/>
          <w:sz w:val="28"/>
          <w:sz w:val="28"/>
          <w:szCs w:val="28"/>
          <w:rtl w:val="true"/>
          <w:lang w:bidi="ar-SA"/>
        </w:rPr>
        <w:t>في ما قيل فيك، و إن عرفت من نفسك ما قيل فيك فسقوطك من عين اللّٰه عزّ و جلّ عند غضبك من الحقّ أعظم عليك مصيبةً ممّا خفت من سقوطك من أعين الناس، و إن كنت على خلاف ما قيل فيك فثواب اكتسبته من غير أن يتعب 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بأنّك لا تكون</w:t>
      </w:r>
      <w:r>
        <w:rPr>
          <w:rStyle w:val="FootnoteAnchor"/>
          <w:rtl w:val="true"/>
        </w:rPr>
        <w:footnoteReference w:id="859"/>
      </w:r>
      <w:r>
        <w:rPr>
          <w:rFonts w:ascii="Amiri" w:hAnsi="Amiri" w:eastAsia="Amiri" w:cs="Amiri"/>
          <w:color w:val="111111"/>
          <w:sz w:val="28"/>
          <w:sz w:val="28"/>
          <w:szCs w:val="28"/>
          <w:rtl w:val="true"/>
          <w:lang w:bidi="ar-SA"/>
        </w:rPr>
        <w:t>لنا وليّاً حتّى لو اجتمع عليك أهل مصرك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سوء، لم يحزنك ذلك، و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صالح، لم يسرّك ذلك؛ و لكن أعرض نفسك على كتاب اللّٰه، فإن كنت سالكاً سبيله زاهداً في تزهيده راغباً في ترغيبه خائفاً من تخويفه فأثبت و أبشر؛ فإنّه لا يضرّك ما قيل فيك، و إن كنت مبايناً للقرآن فما الّذي تغرّك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معتنٍ‌</w:t>
      </w:r>
      <w:r>
        <w:rPr>
          <w:rStyle w:val="FootnoteAnchor"/>
          <w:rtl w:val="true"/>
        </w:rPr>
        <w:footnoteReference w:id="860"/>
      </w:r>
      <w:r>
        <w:rPr>
          <w:rFonts w:ascii="Amiri" w:hAnsi="Amiri" w:eastAsia="Amiri" w:cs="Amiri"/>
          <w:color w:val="111111"/>
          <w:sz w:val="28"/>
          <w:sz w:val="28"/>
          <w:szCs w:val="28"/>
          <w:rtl w:val="true"/>
          <w:lang w:bidi="ar-SA"/>
        </w:rPr>
        <w:t>بمجاهدة نفسه ليغلبها على هواها، فمرّة يقيم أودَها و يخالف هواها في محبّة اللّٰه، و مرّة تصرعه نفسه فيتّبع هواها فينعشه اللّٰه فينتعش و يقبل اللّٰه عثرته فيتذكّر، و يفزع إلى التوبة و المخافة بصيرةً و معرفةً لما زيد فيه من الخوف، و ذلك بأنّ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عيسى عليه السلام في حكمه و مواعظه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لكم</w:t>
      </w:r>
      <w:r>
        <w:rPr>
          <w:rStyle w:val="FootnoteAnchor"/>
          <w:rtl w:val="true"/>
        </w:rPr>
        <w:footnoteReference w:id="862"/>
      </w:r>
      <w:r>
        <w:rPr>
          <w:rFonts w:ascii="Amiri" w:hAnsi="Amiri" w:eastAsia="Amiri" w:cs="Amiri"/>
          <w:color w:val="111111"/>
          <w:sz w:val="28"/>
          <w:sz w:val="28"/>
          <w:szCs w:val="28"/>
          <w:rtl w:val="true"/>
          <w:lang w:bidi="ar-SA"/>
        </w:rPr>
        <w:t>إذا حُسدتم و شُتمتم و قيل فيكم كلّ كلمة قبيحةٍ كاذبةٍ‌، حينئذٍ فافرحوا و ابتهجوا؛ فإنّ أجركم قد كثر في السماء</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4325280_1280447820"/>
      <w:bookmarkStart w:id="270" w:name="_Toc99"/>
      <w:bookmarkEnd w:id="269"/>
      <w:r>
        <w:rPr>
          <w:rtl w:val="true"/>
        </w:rPr>
        <w:t>منها في الاعتراف بالتقصير و الانكسار إلى اللّٰه تعالى، و هو ضدّ العجب</w:t>
      </w:r>
      <w:bookmarkEnd w:id="270"/>
    </w:p>
    <w:p>
      <w:pPr>
        <w:pStyle w:val="BookText"/>
        <w:rPr/>
      </w:pPr>
      <w:r>
        <w:rPr>
          <w:rFonts w:ascii="Amiri" w:hAnsi="Amiri" w:eastAsia="Amiri" w:cs="Amiri"/>
          <w:color w:val="111111"/>
          <w:sz w:val="28"/>
          <w:sz w:val="28"/>
          <w:szCs w:val="28"/>
          <w:rtl w:val="true"/>
          <w:lang w:bidi="ar-SA"/>
        </w:rPr>
        <w:t>قال اللّٰه تعالى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انظر في عملك نظر العبد المذنب الخاطئ، و لا تنظر في عمل غيرك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الربّ‌</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بني إسرائيل عبد اللّٰه أربعين سنة، ثمّ قرّب قرباناً فلم يقبل منه، 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w:t>
      </w:r>
      <w:r>
        <w:rPr>
          <w:rStyle w:val="FootnoteAnchor"/>
          <w:rtl w:val="true"/>
        </w:rPr>
        <w:footnoteReference w:id="865"/>
      </w:r>
      <w:r>
        <w:rPr>
          <w:rFonts w:ascii="Amiri" w:hAnsi="Amiri" w:eastAsia="Amiri" w:cs="Amiri"/>
          <w:color w:val="111111"/>
          <w:sz w:val="28"/>
          <w:sz w:val="28"/>
          <w:szCs w:val="28"/>
          <w:rtl w:val="true"/>
          <w:lang w:bidi="ar-SA"/>
        </w:rPr>
        <w:t>إلّا منك، و ما الذّنب إلّا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ذمّك لنفسك </w:t>
      </w:r>
    </w:p>
    <w:p>
      <w:pPr>
        <w:pStyle w:val="BookText"/>
        <w:rPr/>
      </w:pPr>
      <w:r>
        <w:rPr>
          <w:rFonts w:ascii="Amiri" w:hAnsi="Amiri" w:eastAsia="Amiri" w:cs="Amiri"/>
          <w:color w:val="111111"/>
          <w:sz w:val="28"/>
          <w:sz w:val="28"/>
          <w:szCs w:val="28"/>
          <w:rtl w:val="true"/>
          <w:lang w:bidi="ar-SA"/>
        </w:rPr>
        <w:t>أفضل من عبادة أربعين سنة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لله رفعه اللّٰه، و هو عند المنكسرة قلوبهم</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 أنين المذنبين أحبّ إليّ من تسبيح المسبّحين؛ لأنّ أنين هؤلاء للاحتقار، و تسبيح هؤلاء للافتخار</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869"/>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اصطفيتك بكلامي دون خلقي‌؟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قلّبت عبادي ظهراً لبطن فلم أر أذلّ لي نفساً منك، إنّك إذا صلّيت وضعتَ خدّيك إلى التراب</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w:t>
      </w:r>
      <w:r>
        <w:rPr>
          <w:rStyle w:val="FootnoteAnchor"/>
          <w:rtl w:val="true"/>
        </w:rPr>
        <w:footnoteReference w:id="871"/>
      </w:r>
      <w:r>
        <w:rPr>
          <w:rFonts w:ascii="Amiri" w:hAnsi="Amiri" w:eastAsia="Amiri" w:cs="Amiri"/>
          <w:color w:val="111111"/>
          <w:sz w:val="28"/>
          <w:sz w:val="28"/>
          <w:szCs w:val="28"/>
          <w:rtl w:val="true"/>
          <w:lang w:bidi="ar-SA"/>
        </w:rPr>
        <w:t>أن أرفعك من بين خلقي بدلاً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w:t>
      </w:r>
      <w:r>
        <w:rPr>
          <w:rStyle w:val="FootnoteAnchor"/>
          <w:rtl w:val="true"/>
        </w:rPr>
        <w:footnoteReference w:id="87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 بن إبراهيم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أصحاب الأيّوب لأيّوب عليه السلام و كان فيهم شابّ حدثُ السنّ‌، فقعدوا له</w:t>
      </w:r>
      <w:r>
        <w:rPr>
          <w:rStyle w:val="FootnoteAnchor"/>
          <w:rtl w:val="true"/>
        </w:rPr>
        <w:footnoteReference w:id="873"/>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لو أخبرتنا بذنبك؛ لعلّ اللّٰه كان يجيبنا إذا سألناه، و ما نرى ابتلاءك بهذا</w:t>
      </w:r>
      <w:r>
        <w:rPr>
          <w:rStyle w:val="FootnoteAnchor"/>
          <w:rtl w:val="true"/>
        </w:rPr>
        <w:footnoteReference w:id="874"/>
      </w:r>
      <w:r>
        <w:rPr>
          <w:rFonts w:ascii="Amiri" w:hAnsi="Amiri" w:eastAsia="Amiri" w:cs="Amiri"/>
          <w:color w:val="111111"/>
          <w:sz w:val="28"/>
          <w:sz w:val="28"/>
          <w:szCs w:val="28"/>
          <w:rtl w:val="true"/>
          <w:lang w:bidi="ar-SA"/>
        </w:rPr>
        <w:t xml:space="preserve">البلاء الذي لم يبتل 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كنت تستره‌؟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عزّة ربّي إنّه ليعلم أنّي ما أكلت طعاماً إلّا و يتيمٌ أو ضعيف يأكل معي، و ما عرض </w:t>
      </w:r>
    </w:p>
    <w:p>
      <w:pPr>
        <w:pStyle w:val="BookText"/>
        <w:rPr/>
      </w:pPr>
      <w:r>
        <w:rPr>
          <w:rFonts w:ascii="Amiri" w:hAnsi="Amiri" w:eastAsia="Amiri" w:cs="Amiri"/>
          <w:color w:val="111111"/>
          <w:sz w:val="28"/>
          <w:sz w:val="28"/>
          <w:szCs w:val="28"/>
          <w:rtl w:val="true"/>
          <w:lang w:bidi="ar-SA"/>
        </w:rPr>
        <w:t>لي أمران كلاهما طاعةٌ لله إلّا أخذت بأشدّهما على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w:t>
      </w:r>
      <w:r>
        <w:rPr>
          <w:rStyle w:val="FootnoteAnchor"/>
          <w:rtl w:val="true"/>
        </w:rPr>
        <w:footnoteReference w:id="875"/>
      </w:r>
      <w:r>
        <w:rPr>
          <w:rFonts w:ascii="Amiri" w:hAnsi="Amiri" w:eastAsia="Amiri" w:cs="Amiri"/>
          <w:color w:val="111111"/>
          <w:sz w:val="28"/>
          <w:sz w:val="28"/>
          <w:szCs w:val="28"/>
          <w:rtl w:val="true"/>
          <w:lang w:bidi="ar-SA"/>
        </w:rPr>
        <w:t>لكم، عمدتم</w:t>
      </w:r>
      <w:r>
        <w:rPr>
          <w:rStyle w:val="FootnoteAnchor"/>
          <w:rtl w:val="true"/>
        </w:rPr>
        <w:footnoteReference w:id="876"/>
      </w:r>
      <w:r>
        <w:rPr>
          <w:rFonts w:ascii="Amiri" w:hAnsi="Amiri" w:eastAsia="Amiri" w:cs="Amiri"/>
          <w:color w:val="111111"/>
          <w:sz w:val="28"/>
          <w:sz w:val="28"/>
          <w:szCs w:val="28"/>
          <w:rtl w:val="true"/>
          <w:lang w:bidi="ar-SA"/>
        </w:rPr>
        <w:t>إلى نبيّ اللّٰه فعيّرتموه حتّى أظهر من عبادة ربّه ما كان يسترهما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جلست مجلس الحكم منك لأدليت بحجّتي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إليه غمامة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بحجّتك فقد أقعدتُك</w:t>
      </w:r>
      <w:r>
        <w:rPr>
          <w:rStyle w:val="FootnoteAnchor"/>
          <w:rtl w:val="true"/>
        </w:rPr>
        <w:footnoteReference w:id="877"/>
      </w:r>
      <w:r>
        <w:rPr>
          <w:rFonts w:ascii="Amiri" w:hAnsi="Amiri" w:eastAsia="Amiri" w:cs="Amiri"/>
          <w:color w:val="111111"/>
          <w:sz w:val="28"/>
          <w:sz w:val="28"/>
          <w:szCs w:val="28"/>
          <w:rtl w:val="true"/>
          <w:lang w:bidi="ar-SA"/>
        </w:rPr>
        <w:t>مقعد الحكم، و ها أنا ذا قريب و لم 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لتعلم أنّه لم يَعرض لي أمران قط كلاهما لك طاعة إلّا أخذت بأشدّهما على نفسي، أ لم أحمدك‌؟ أ لم أشكرك‌؟ أ لم أُسبّحك‌؟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من الغمام بعشرة ألف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من صيّرك تعبد اللّٰه و النّاس عنه غافلون، و تحمده و تسبّحه و تكبّره و النّاس عنه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تمنّ على اللّٰه بما لله فيه المنُّ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فوضعه في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العتبى يا رب، أنت فعلت ذلك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عليه ملكاً، فركض برجله فخرج الماء فغسله بذلك الماء، فعاد أحسن ما كان و أطرأ، و أنبت اللّٰه له خضراً و ردّ عليه أهله و ماله و ولده و زرعه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في أماليه عن مالك بن أنس</w:t>
      </w:r>
      <w:r>
        <w:rPr>
          <w:rStyle w:val="FootnoteAnchor"/>
          <w:rtl w:val="true"/>
        </w:rPr>
        <w:footnoteReference w:id="8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عليه السلام من عظماء العبّاد و كبار</w:t>
      </w:r>
      <w:r>
        <w:rPr>
          <w:rStyle w:val="FootnoteAnchor"/>
          <w:rtl w:val="true"/>
        </w:rPr>
        <w:footnoteReference w:id="880"/>
      </w:r>
      <w:r>
        <w:rPr>
          <w:rFonts w:ascii="Amiri" w:hAnsi="Amiri" w:eastAsia="Amiri" w:cs="Amiri"/>
          <w:color w:val="111111"/>
          <w:sz w:val="28"/>
          <w:sz w:val="28"/>
          <w:szCs w:val="28"/>
          <w:rtl w:val="true"/>
          <w:lang w:bidi="ar-SA"/>
        </w:rPr>
        <w:t>الزهاد الذين يخشون اللّٰه عزّ و جلّ‌، و كان كثير الحديث، طيّب المجالسة، كثير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قال رسول اللّٰه صلى الله عليه و آله، اخضرّ مرّة و اصفرّ اُخرى حتّى </w:t>
      </w:r>
    </w:p>
    <w:p>
      <w:pPr>
        <w:pStyle w:val="BookText"/>
        <w:rPr/>
      </w:pPr>
      <w:r>
        <w:rPr>
          <w:rFonts w:ascii="Amiri" w:hAnsi="Amiri" w:eastAsia="Amiri" w:cs="Amiri"/>
          <w:color w:val="111111"/>
          <w:sz w:val="28"/>
          <w:sz w:val="28"/>
          <w:szCs w:val="28"/>
          <w:rtl w:val="true"/>
          <w:lang w:bidi="ar-SA"/>
        </w:rPr>
        <w:t>ينكره من كان يعرفه، و لقد حججت معه سنة فلمّا استوت راحلته عند الإحرام كان كلّما همّ بالتلبية انقطع الصّوت في حلقه، و كاد أن يخرّ من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ابن رسول اللّٰه و لا بدّ لك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عامر، كيف أجسر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 أخشى أن يقول لي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قال ابن الفهد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إنّ اللّٰه سبحانه أوحى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للمناجاة فأصحب معك مَن تكون خيراً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موسى عليه السلام لا يعترض أحداً إلّا و هو لا يجسر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 منه، فنزل عن الناس و شرع في أصناف الحيوانات حتّى مرّ بكلب أجرب،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أصحب هذا، فجعل في عنقه حبلاً ثمّ مرّ به، فلمّا كان في بعض الطريق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 أرسله، فلمّا جاء إلى مناجاة الربّ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أين ما أمرتك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لو أتيتني بأحدٍ لمحوتك من ديوان النبوّة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الأخبار، و اعتبري وجودك الضعيف الذليل الحقير الخسيس في جنب وجود النبيّ الكريم و الإمام العظيم، و انكسري و اضمحلّي و صري فانيةً في فناء عزّته و عظمته و كبريائه، و إن زيّن عدوّك في نظرك أعمالك و تعجّبت منها فاذكري خبر معاذ بن جبل رحمه الله؛ فإنّ هذه الأخبار قاصمة ظهر العجب و الختالة، و ضاربةٌ عنق الوجود و الأنانيّة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w:t>
      </w:r>
      <w:r>
        <w:rPr>
          <w:rStyle w:val="FootnoteAnchor"/>
          <w:rtl w:val="true"/>
        </w:rPr>
        <w:footnoteReference w:id="883"/>
      </w:r>
      <w:r>
        <w:rPr>
          <w:rFonts w:ascii="Amiri" w:hAnsi="Amiri" w:eastAsia="Amiri" w:cs="Amiri"/>
          <w:color w:val="111111"/>
          <w:sz w:val="28"/>
          <w:sz w:val="28"/>
          <w:szCs w:val="28"/>
          <w:rtl w:val="true"/>
          <w:lang w:bidi="ar-SA"/>
        </w:rPr>
        <w:t>بإسناده عمّن حدّثه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بحديثى سمعتَه من رسول اللّٰه صلى الله عليه و آله، حفظته من دقّة ما حدّثك به</w:t>
      </w:r>
      <w:r>
        <w:rPr>
          <w:rStyle w:val="FootnoteAnchor"/>
          <w:rtl w:val="true"/>
        </w:rPr>
        <w:footnoteReference w:id="88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بكا بكاءً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شوقاه إلى رسول اللّٰه صلى الله عليه و آله و إلى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صلى الله عليه و آله و أنا رديفه،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نسير إذ رفع بصره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يقضي في خلقه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إمام الخير و نبيّ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نبيّ اُمّته، إن حفظته نفعك عيشك، و إن سمعته و لم تحفظه انقطعت حجّتك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 قبل أن يخلق السماوات، فجعل في كلّ سماء ملكاً قد جلّلها بعظمته، و جعل على كلّ باب من أبواب السماوات ملكاً بوّاباً، فتكتب</w:t>
      </w:r>
      <w:r>
        <w:rPr>
          <w:rStyle w:val="FootnoteAnchor"/>
          <w:rtl w:val="true"/>
        </w:rPr>
        <w:footnoteReference w:id="885"/>
      </w:r>
      <w:r>
        <w:rPr>
          <w:rFonts w:ascii="Amiri" w:hAnsi="Amiri" w:eastAsia="Amiri" w:cs="Amiri"/>
          <w:color w:val="111111"/>
          <w:sz w:val="28"/>
          <w:sz w:val="28"/>
          <w:szCs w:val="28"/>
          <w:rtl w:val="true"/>
          <w:lang w:bidi="ar-SA"/>
        </w:rPr>
        <w:t>الحفظة عمل العبد من حيث يصبح إلى حين يمسي، ثمّ ترتفع الحفظة بعمله و له نورٌ كنور الشمس، حتّى إذا بلغ إلى السماء الدنيا فتزكّيه و تكثّره،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 اضربوا بهذا العمل وجه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الغيبة، فمن اغتاب لا أدع عمله يتجاوزني إلى غيري، أمرني بذلك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تجيء الحفظة من الغد و معهم عملٌ صالح فتمرّ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فتزكّيه و تكثره حتّى يبلغ السّماء الثانية، فيقول الملك الذي في السماء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 اضربوا بهذا العمل وجه صاحبه، إنّما أراد بهذا غرض الدنيا، أنا ملكٌ صاحب الدنيا لا أدع عمله يتجاوزني إلى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تصعد الحفظة بعمل العبد مبتهجاً بصدقة و صلاة فيعجب به الحفظة و تجاوزه إلى السماء الثالثة،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 اضربوا بهذا العمل وجه صاحبه و ظهره، أنا ملك صاحب الكبر،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و 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في مجالسهم، أمرني ربّي أن لا أدع عمله يتجاوزني إلى غيري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يزهر كالكوكب الدرّي في السّماء و له دويٌّ بالتسبيح و الصّوم و الحجّ‌، فتمرّ به إلى السماء الرابعة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 اضربوا بهذا العمل وجه صاحبه و بطنه، أنا ملك العجب إنّه كان يعجب بنفسه، و إنّه عمل و أدخل نفسه العجب، أمرني ربّي أن لا أدع عمله يتجاوزني إلى 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كالعروس المزفوفة</w:t>
      </w:r>
      <w:r>
        <w:rPr>
          <w:rStyle w:val="FootnoteAnchor"/>
          <w:rtl w:val="true"/>
        </w:rPr>
        <w:footnoteReference w:id="886"/>
      </w:r>
      <w:r>
        <w:rPr>
          <w:rFonts w:ascii="Amiri" w:hAnsi="Amiri" w:eastAsia="Amiri" w:cs="Amiri"/>
          <w:color w:val="111111"/>
          <w:sz w:val="28"/>
          <w:sz w:val="28"/>
          <w:szCs w:val="28"/>
          <w:rtl w:val="true"/>
          <w:lang w:bidi="ar-SA"/>
        </w:rPr>
        <w:t>إلى بعلها فتمرّ به إلى السّماء الخامسة بالجهاد و الصّلاة ما بين الصّلاتين، و لذلك العمل رنين كرنين الإبل عليه ضوء كضوء الشمس،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أنا ملك الحسد، و اضربوا بهذا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صاحبه، و احملوه على عاتقه</w:t>
      </w:r>
      <w:r>
        <w:rPr>
          <w:rStyle w:val="FootnoteAnchor"/>
          <w:rtl w:val="true"/>
        </w:rPr>
        <w:footnoteReference w:id="887"/>
      </w:r>
      <w:r>
        <w:rPr>
          <w:rFonts w:ascii="Amiri" w:hAnsi="Amiri" w:eastAsia="Amiri" w:cs="Amiri"/>
          <w:color w:val="111111"/>
          <w:sz w:val="28"/>
          <w:sz w:val="28"/>
          <w:szCs w:val="28"/>
          <w:rtl w:val="true"/>
          <w:lang w:bidi="ar-SA"/>
        </w:rPr>
        <w:t>إنّه كان يحسد من يتعلّم أو يعمل لله بطاعته، و إذا رأى لأحدٍ فضلاً في العلم و العبادة حسده و وقع فيه، فيحمله على عاتقه</w:t>
      </w:r>
      <w:r>
        <w:rPr>
          <w:rStyle w:val="FootnoteAnchor"/>
          <w:rtl w:val="true"/>
        </w:rPr>
        <w:footnoteReference w:id="888"/>
      </w:r>
      <w:r>
        <w:rPr>
          <w:rFonts w:ascii="Amiri" w:hAnsi="Amiri" w:eastAsia="Amiri" w:cs="Amiri"/>
          <w:color w:val="111111"/>
          <w:sz w:val="28"/>
          <w:sz w:val="28"/>
          <w:szCs w:val="28"/>
          <w:rtl w:val="true"/>
          <w:lang w:bidi="ar-SA"/>
        </w:rPr>
        <w:t>و يلعنه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من صلاة و زكاة و حجّ و عمرة فيتجاوزون</w:t>
      </w:r>
      <w:r>
        <w:rPr>
          <w:rStyle w:val="FootnoteAnchor"/>
          <w:rtl w:val="true"/>
        </w:rPr>
        <w:footnoteReference w:id="889"/>
      </w:r>
      <w:r>
        <w:rPr>
          <w:rFonts w:ascii="Amiri" w:hAnsi="Amiri" w:eastAsia="Amiri" w:cs="Amiri"/>
          <w:color w:val="111111"/>
          <w:sz w:val="28"/>
          <w:sz w:val="28"/>
          <w:szCs w:val="28"/>
          <w:rtl w:val="true"/>
          <w:lang w:bidi="ar-SA"/>
        </w:rPr>
        <w:t>به إلى السماء السادسة،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أنا صاحب الرحمة، اضربوا بهذا العمل وجه صاحبه و اطمسوا عينيه؛ لأنّ صاحبه لا يرحم شيئاً، إذا أصاب عبداً من عباد اللّٰه ذنباً للآخرة أو ضرّاً في الدنيا شمت به، أمرني ربّي أن لا أدع عمله يتجاوزني إلى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بفقهٍ و اجتهادٍ و ورع و له صوت كصوت الرعد و ضوءٌ كضوء البرق، و معه ثلاثة آلاف ملك فتمرّ بهم إلى السّماء السابعة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 اضربوا بهذا العمل</w:t>
      </w:r>
      <w:r>
        <w:rPr>
          <w:rStyle w:val="FootnoteAnchor"/>
          <w:rtl w:val="true"/>
        </w:rPr>
        <w:footnoteReference w:id="890"/>
      </w:r>
      <w:r>
        <w:rPr>
          <w:rFonts w:ascii="Amiri" w:hAnsi="Amiri" w:eastAsia="Amiri" w:cs="Amiri"/>
          <w:color w:val="111111"/>
          <w:sz w:val="28"/>
          <w:sz w:val="28"/>
          <w:szCs w:val="28"/>
          <w:rtl w:val="true"/>
          <w:lang w:bidi="ar-SA"/>
        </w:rPr>
        <w:t>وجه صاحبه، أنا ملك الحجاب أحجب كلّ عملٍ ليس للّٰه؛ إنّما أراد رفعةً عند القوّاد و ذكراً في المجالس</w:t>
      </w:r>
      <w:r>
        <w:rPr>
          <w:rStyle w:val="FootnoteAnchor"/>
          <w:rtl w:val="true"/>
        </w:rPr>
        <w:footnoteReference w:id="891"/>
      </w:r>
      <w:r>
        <w:rPr>
          <w:rFonts w:ascii="Amiri" w:hAnsi="Amiri" w:eastAsia="Amiri" w:cs="Amiri"/>
          <w:color w:val="111111"/>
          <w:sz w:val="28"/>
          <w:sz w:val="28"/>
          <w:szCs w:val="28"/>
          <w:rtl w:val="true"/>
          <w:lang w:bidi="ar-SA"/>
        </w:rPr>
        <w:t>و صيتاً في المدائن، أمرني ربّي أن لا أدع عمله يتجاوزني إلى غيري ما لم يكن لله خالصاً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مبتهجا به من صلاة و زكاة و صيام و حجّ و عمرة و حُسْنُ خلق و صمت و ذكرٍ كثيرٍ، تشيّعه ملائكة السماوات و الملائكة السبعة بجماعتهم فيطئون الحجب كلّها حتّى يقوموا بين يديه سبحانه، فيشهدون له بعمل و دعاءٍ‌، فيقول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حفظة عمل عبدي، و أنا رقيب على ما في نفسه، إنّه لم يردني بهذا العمل، عليه لعنتي</w:t>
      </w:r>
      <w:r>
        <w:rPr>
          <w:rFonts w:eastAsia="Amiri" w:cs="Amiri" w:ascii="Amiri" w:hAnsi="Amiri"/>
          <w:color w:val="111111"/>
          <w:sz w:val="28"/>
          <w:szCs w:val="28"/>
          <w:rtl w:val="true"/>
          <w:lang w:bidi="ar-SA"/>
        </w:rPr>
        <w:t>!</w:t>
      </w:r>
      <w:r>
        <w:rPr>
          <w:rStyle w:val="FootnoteAnchor"/>
          <w:rtl w:val="true"/>
        </w:rPr>
        <w:footnoteReference w:id="892"/>
      </w:r>
      <w:r>
        <w:rPr>
          <w:rFonts w:ascii="IRNazanin" w:hAnsi="IRNazanin" w:eastAsia="IRNazanin"/>
          <w:color w:val="111111"/>
          <w:sz w:val="28"/>
          <w:sz w:val="28"/>
          <w:szCs w:val="28"/>
          <w:rtl w:val="true"/>
          <w:lang w:bidi="fa-IR"/>
        </w:rPr>
        <w:t xml:space="preserve">فتقول </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لعنتك و لعنتنا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بكا معاذ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أعمل ما أخلص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 بنبيّك</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 و أنا معاذ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عملك تقصير يا معاذ فاقطع لسانك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خاصّة، و لتكن</w:t>
      </w:r>
      <w:r>
        <w:rPr>
          <w:rStyle w:val="FootnoteAnchor"/>
          <w:rtl w:val="true"/>
        </w:rPr>
        <w:footnoteReference w:id="894"/>
      </w:r>
      <w:r>
        <w:rPr>
          <w:rFonts w:ascii="Amiri" w:hAnsi="Amiri" w:eastAsia="Amiri" w:cs="Amiri"/>
          <w:color w:val="111111"/>
          <w:sz w:val="28"/>
          <w:sz w:val="28"/>
          <w:szCs w:val="28"/>
          <w:rtl w:val="true"/>
          <w:lang w:bidi="ar-SA"/>
        </w:rPr>
        <w:t>ذنوبك عليك لا تحملها على إخوانك، و لا تزكّ نفسك بتذميم إخوانك، و لا ترفع نفسك بوضع إخوانك، و لا تراه بعملك، و لا تُدخل من الدنيا في الآخرة، و لا تفحش في مجلسك لكي يحذروك بسوءِ خلقك، و لا تُناج مع رجل و أنت مع آخر، و لا تتعظّم على الناس فيقطع</w:t>
      </w:r>
      <w:r>
        <w:rPr>
          <w:rStyle w:val="FootnoteAnchor"/>
          <w:rtl w:val="true"/>
        </w:rPr>
        <w:footnoteReference w:id="895"/>
      </w:r>
      <w:r>
        <w:rPr>
          <w:rFonts w:ascii="Amiri" w:hAnsi="Amiri" w:eastAsia="Amiri" w:cs="Amiri"/>
          <w:color w:val="111111"/>
          <w:sz w:val="28"/>
          <w:sz w:val="28"/>
          <w:szCs w:val="28"/>
          <w:rtl w:val="true"/>
          <w:lang w:bidi="ar-SA"/>
        </w:rPr>
        <w:t>عنك خيرات الدنيا و الآخرة، و لا تمزق الناس بلسانك فتمزقك كلاب أهل النار،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اَلنّٰاشِطٰاتِ نَشْطاً</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أ فتدري ما النّاشطات‌؟ هي كلاب أهل النار تنشط اللحم و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يطيق هذه الخصال‌؟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أما إنّه يسير على من يسّره اللّٰه عليه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معاذاً</w:t>
      </w:r>
      <w:r>
        <w:rPr>
          <w:rStyle w:val="FootnoteAnchor"/>
          <w:rtl w:val="true"/>
        </w:rPr>
        <w:footnoteReference w:id="898"/>
      </w:r>
      <w:r>
        <w:rPr>
          <w:rFonts w:ascii="Amiri" w:hAnsi="Amiri" w:eastAsia="Amiri" w:cs="Amiri"/>
          <w:color w:val="111111"/>
          <w:sz w:val="28"/>
          <w:sz w:val="28"/>
          <w:szCs w:val="28"/>
          <w:rtl w:val="true"/>
          <w:lang w:bidi="ar-SA"/>
        </w:rPr>
        <w:t>يكثر تلاوة القرآن كما يكثر تلاوة هذا الحديث</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أنّ صبيحة ليلة المعراج جاء إبليس اللعين على هيئة شيخ متردّياً بيده </w:t>
      </w:r>
    </w:p>
    <w:p>
      <w:pPr>
        <w:pStyle w:val="BookText"/>
        <w:rPr/>
      </w:pPr>
      <w:r>
        <w:rPr>
          <w:rFonts w:ascii="Amiri" w:hAnsi="Amiri" w:eastAsia="Amiri" w:cs="Amiri"/>
          <w:color w:val="111111"/>
          <w:sz w:val="28"/>
          <w:sz w:val="28"/>
          <w:szCs w:val="28"/>
          <w:rtl w:val="true"/>
          <w:lang w:bidi="ar-SA"/>
        </w:rPr>
        <w:t>عصاء إلى رسول اللّٰه صلى الله عليه و آله و صادفه بالباب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لهذا الحريم أيّها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لحاجةٍ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يأذن له و أمر بطرده عن حريم النبوّة، فبينا في هذا الحال إذ جاء جبرئيل عليه السلام بالإذن للدخول و عرض حاجته، فلمّا اُذن له دخل فسلّم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بارك اللّٰه لك في معراجك و في هذه المكرمة التي اختصّك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رأيت إذا بلغت السّماء السّابعة على الجانب الأيمن تلك الفسحة التي غشيها نور اللّٰه عزّ و جلّ؟</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رأيت على الجانب الأيسر ذلك الصحراء الذي قد اسودّ و غشيته الظلمة‌؟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رأيت ذلك المنبر المتكسر المسودّ المنكوس على وجهه‌؟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رأيت تلك الراية المسودّة المنكوسة‌؟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w:t>
      </w:r>
      <w:r>
        <w:rPr>
          <w:rFonts w:eastAsia="Amiri" w:cs="Amiri" w:ascii="Amiri" w:hAnsi="Amiri"/>
          <w:color w:val="111111"/>
          <w:sz w:val="28"/>
          <w:szCs w:val="28"/>
          <w:rtl w:val="true"/>
          <w:lang w:bidi="ar-SA"/>
        </w:rPr>
        <w:t>)</w:t>
      </w:r>
      <w:r>
        <w:rPr>
          <w:rStyle w:val="FootnoteAnchor"/>
          <w:rtl w:val="true"/>
        </w:rPr>
        <w:footnoteReference w:id="90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إبليس لعنه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كان يجلس في ذلك المقام حول منبري سبعمائة من الملائكة و أنا على غاية جبروتي و كبريائي، كنت أجلس على ذلك المنبر فأعِظُهم و اُناصحهم، و كان لا يردّ دعائي في أيّ مَنْ أدعو له، و كنت من غاية كبري و إعجابي بنفسي لا أراني محتاجاً إلى الدّعاء للنفسي و لا مفتقراً إلى الاستغفار لذنبي، فكان</w:t>
      </w:r>
      <w:r>
        <w:rPr>
          <w:rStyle w:val="FootnoteAnchor"/>
          <w:rtl w:val="true"/>
        </w:rPr>
        <w:footnoteReference w:id="901"/>
      </w:r>
      <w:r>
        <w:rPr>
          <w:rFonts w:ascii="Amiri" w:hAnsi="Amiri" w:eastAsia="Amiri" w:cs="Amiri"/>
          <w:color w:val="111111"/>
          <w:sz w:val="28"/>
          <w:sz w:val="28"/>
          <w:szCs w:val="28"/>
          <w:rtl w:val="true"/>
          <w:lang w:bidi="ar-SA"/>
        </w:rPr>
        <w:t xml:space="preserve">عاقبة ذلك كلِّه أنْ وقع على عنقي الطوق الذي كنت أراه منذ آلاف سنةٍ معلّقاً تحت العرش من اللعنة، و أَهْوَوني من أَوج الثريّا إلى حضيض الثرى، و مع ذلك إنّي </w:t>
      </w:r>
      <w:bookmarkStart w:id="271" w:name="pg16249_175927"/>
    </w:p>
    <w:p>
      <w:pPr>
        <w:pStyle w:val="BookText"/>
        <w:rPr/>
      </w:pPr>
      <w:bookmarkEnd w:id="271"/>
      <w:r>
        <w:rPr>
          <w:rFonts w:ascii="Amiri" w:hAnsi="Amiri" w:eastAsia="Amiri" w:cs="Amiri"/>
          <w:color w:val="111111"/>
          <w:sz w:val="28"/>
          <w:sz w:val="28"/>
          <w:szCs w:val="28"/>
          <w:rtl w:val="true"/>
          <w:lang w:bidi="ar-SA"/>
        </w:rPr>
        <w:t xml:space="preserve">لا أيْأس من روح اللّٰه تعالى و لا أخيب من رحمته، فأنت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لك أن لا تغترّ بنبوّتك و لا تعجب بكرامتك، و تكون حذراً من أخذ</w:t>
      </w:r>
      <w:r>
        <w:rPr>
          <w:rStyle w:val="FootnoteAnchor"/>
          <w:rtl w:val="true"/>
        </w:rPr>
        <w:footnoteReference w:id="902"/>
      </w:r>
      <w:r>
        <w:rPr>
          <w:rFonts w:ascii="Amiri" w:hAnsi="Amiri" w:eastAsia="Amiri" w:cs="Amiri"/>
          <w:color w:val="111111"/>
          <w:sz w:val="28"/>
          <w:sz w:val="28"/>
          <w:szCs w:val="28"/>
          <w:rtl w:val="true"/>
          <w:lang w:bidi="ar-SA"/>
        </w:rPr>
        <w:t>اللّٰه خائفاً من غيرته راجياً لرحمته متوقّعاً لرأفته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4325282_1280447820"/>
      <w:bookmarkStart w:id="273" w:name="_Toc100"/>
      <w:bookmarkEnd w:id="272"/>
      <w:r>
        <w:rPr>
          <w:rtl w:val="true"/>
        </w:rPr>
        <w:t>منها في التفويض و الاتّكال على الله تعالى في جميع الأمور و التسليم لأمره و تدبيره العزيز</w:t>
      </w:r>
      <w:bookmarkEnd w:id="27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تَوَكَّلْ عَلَى اَللّٰهِ وَ كَفىٰ بِاللّٰهِ وَكِيلاً</w:t>
      </w:r>
      <w:r>
        <w:rPr>
          <w:rFonts w:eastAsia="Amiri" w:cs="Amiri" w:ascii="Amiri" w:hAnsi="Amiri"/>
          <w:color w:val="111111"/>
          <w:sz w:val="28"/>
          <w:szCs w:val="28"/>
          <w:rtl w:val="true"/>
          <w:lang w:bidi="ar-SA"/>
        </w:rPr>
        <w:t>»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 اِسْمَ رَبِّكَ وَ تَبَتَّلْ إِلَيْهِ تَبْتِيلاً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 إِنَّ اَللّٰهَ بٰالِغُ أَمْرِهِ‌</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بِكٰافٍ عَبْدَهُ‌</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 حكاية عن مؤمن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أُفَوِّضُ أَمْرِي إِلَى اَللّٰهِ‌</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المفوّض أمره إلى اللّٰه تعالى في راحة الأبد و العيش الدائم الرغد، و المفوّض حقّاً هو العالي</w:t>
      </w:r>
      <w:r>
        <w:rPr>
          <w:rStyle w:val="FootnoteAnchor"/>
          <w:rtl w:val="true"/>
        </w:rPr>
        <w:footnoteReference w:id="909"/>
      </w:r>
      <w:r>
        <w:rPr>
          <w:rFonts w:ascii="Amiri" w:hAnsi="Amiri" w:eastAsia="Amiri" w:cs="Amiri"/>
          <w:color w:val="111111"/>
          <w:sz w:val="28"/>
          <w:sz w:val="28"/>
          <w:szCs w:val="28"/>
          <w:rtl w:val="true"/>
          <w:lang w:bidi="ar-SA"/>
        </w:rPr>
        <w:t>عن كلّ همّةٍ دون اللّٰه؛ كقول أمير المؤمنين عليه السلام نظماً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رضيت بما قسّم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فوَّضْتُ أمري إلى خالقي</w:t>
      </w:r>
    </w:p>
    <w:p>
      <w:pPr>
        <w:pStyle w:val="BookText"/>
        <w:rPr/>
      </w:pPr>
      <w:r>
        <w:rPr>
          <w:rFonts w:ascii="Amiri" w:hAnsi="Amiri" w:eastAsia="Amiri" w:cs="Amiri"/>
          <w:color w:val="111111"/>
          <w:sz w:val="28"/>
          <w:sz w:val="28"/>
          <w:szCs w:val="28"/>
          <w:rtl w:val="true"/>
          <w:lang w:bidi="ar-SA"/>
        </w:rPr>
        <w:t xml:space="preserve">كما أحسن اللّٰه في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يحسن في ما بقي</w:t>
      </w:r>
    </w:p>
    <w:p>
      <w:pPr>
        <w:pStyle w:val="BookText"/>
        <w:rPr/>
      </w:pPr>
      <w:r>
        <w:rPr>
          <w:rFonts w:ascii="Amiri" w:hAnsi="Amiri" w:eastAsia="Amiri" w:cs="Amiri"/>
          <w:color w:val="111111"/>
          <w:sz w:val="28"/>
          <w:sz w:val="28"/>
          <w:szCs w:val="28"/>
          <w:rtl w:val="true"/>
          <w:lang w:bidi="ar-SA"/>
        </w:rPr>
        <w:t>و التفويض خمسة أحرف؛ لكلّ حرفٍ منها حكم، فمن أتى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بأحكامه فقد أتى به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التاء من ترك التدبير في الدنيا، و الفاء من فناء كلّ همّة غير اللّٰه، و الواو من وفاء العهد و تصديق </w:t>
      </w:r>
    </w:p>
    <w:p>
      <w:pPr>
        <w:pStyle w:val="BookText"/>
        <w:rPr/>
      </w:pPr>
      <w:r>
        <w:rPr>
          <w:rFonts w:ascii="Amiri" w:hAnsi="Amiri" w:eastAsia="Amiri" w:cs="Amiri"/>
          <w:color w:val="111111"/>
          <w:sz w:val="28"/>
          <w:sz w:val="28"/>
          <w:szCs w:val="28"/>
          <w:rtl w:val="true"/>
          <w:lang w:bidi="ar-SA"/>
        </w:rPr>
        <w:t>الوعد، و الياء من اليأس من نفسك و اليقين بربّك، و الضاد من الضمير الصّافي لله و الضرورة إليه، و المفوّض لا يصبح إلّا سالماً من جميع الآفات، و لا يُمسي إلّا معافاً</w:t>
      </w:r>
      <w:r>
        <w:rPr>
          <w:rStyle w:val="FootnoteAnchor"/>
          <w:rtl w:val="true"/>
        </w:rPr>
        <w:footnoteReference w:id="910"/>
      </w:r>
      <w:r>
        <w:rPr>
          <w:rFonts w:ascii="IRNazanin" w:hAnsi="IRNazanin" w:eastAsia="IRNazanin"/>
          <w:color w:val="111111"/>
          <w:sz w:val="28"/>
          <w:sz w:val="28"/>
          <w:szCs w:val="28"/>
          <w:rtl w:val="true"/>
          <w:lang w:bidi="fa-IR"/>
        </w:rPr>
        <w:t>بذنبه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ما تفسير التوكّل على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المخلوق لا يضرّ و لا ينفع و لا يعطي و لا يمنع، و استعمال اليأس من المخلوقين، فإذا كان العبد كذلك لم يعمل لأحدٍ سوى اللّٰه، و لم يزغ قلبه، و لم يخف سوى اللّٰه، فلم يطمع إلى أحدٍ سوى اللّٰه، فهذا هو التوكّل على اللّٰه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توكّلتم على اللّٰه حقّ توكّله، لرزقكم كما يرزق الطّير، تغدو خماصاً و تروح بطاناً</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لا يسأل ربّه شيئاً إلّا أعطاه، فلييأس من النّاس كلّهم، و لا يكون له رجاء إلّا من عند اللّٰه، فإذا علم اللّٰه تعالى ذلك من قلبه لم يسأله</w:t>
      </w:r>
      <w:r>
        <w:rPr>
          <w:rStyle w:val="FootnoteAnchor"/>
          <w:rtl w:val="true"/>
        </w:rPr>
        <w:footnoteReference w:id="914"/>
      </w:r>
      <w:r>
        <w:rPr>
          <w:rFonts w:ascii="Amiri" w:hAnsi="Amiri" w:eastAsia="Amiri" w:cs="Amiri"/>
          <w:color w:val="111111"/>
          <w:sz w:val="28"/>
          <w:sz w:val="28"/>
          <w:szCs w:val="28"/>
          <w:rtl w:val="true"/>
          <w:lang w:bidi="ar-SA"/>
        </w:rPr>
        <w:t>شيئاً إلّا أعطاه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اعتصم بي عبدٌ من عبادي دون أحدٍ من خلقي عرفت ذلك من نيّته ثمّ تكيده السماوات و الأرض و من فيهنّ إلّا جعلت له المخرج من بينهنّ‌، و ما اعتصم عبدٌ من عبادي بأحدٍ من خلقي عرفت ذلك من نيّته إلّا قطعت أسباب السماوات من يديه، و أسختُّ الأرض من تحته، و لم اُبال بأيّ وادٍ هلك</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بعض الكتب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مجدي و ارتفاعي على عرشي، لأقطعنّ أمل كلّ مؤمّلٍ غيري باليأس، و لأكسونّه ثوب المذلّة عند الناس، و لأنحينّه من قربي، و لأبعدنّه من و صلى؛ أ يؤمِّل 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الشدائد، و الشدائد كلّها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يرجو غيري، و يقرع بالفكر باب غيري، و بيدي مفاتيح الأبواب و هي </w:t>
      </w:r>
    </w:p>
    <w:p>
      <w:pPr>
        <w:pStyle w:val="BookText"/>
        <w:rPr/>
      </w:pPr>
      <w:r>
        <w:rPr>
          <w:rFonts w:ascii="Amiri" w:hAnsi="Amiri" w:eastAsia="Amiri" w:cs="Amiri"/>
          <w:color w:val="111111"/>
          <w:sz w:val="28"/>
          <w:sz w:val="28"/>
          <w:szCs w:val="28"/>
          <w:rtl w:val="true"/>
          <w:lang w:bidi="ar-SA"/>
        </w:rPr>
        <w:t>مغلقة، و بابي مفتوح لمن دعاني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الذي أمّلني لنوائبه فقطعته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رجاني لعظيمة فقطعت رجاه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آمال عبادي عندي محفوظة فلم يرضوا بحفظي، و ملأت سماواتي ممّن لا يملّ من تسبيحي، و أمرتهم أن لا يغلقوا الأبواب بيني و بين عبادي فلم يثقوا بقولي، أ لم يعلم من طرقته نائبة من نوائبي أنّه لا يملك كشفها أحدٌ غيري إلّا من بعدِ إذني‌؟ فما لي أراه لاهياً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بجودي ما لم يسألني، ثمّ انتزعته عنه فلم يسألني ردّه و سأل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فيراني أبدأُ بالعطاء قبل المسألة ثمّ أُسأل فلا اُجيب سائلي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بخيل أنا فيبخّلني عبدي‌؟ أ و ليس الجود و الكرم لي‌؟ أ و ليس العفو و الرحمة بيدي‌؟ أ و ليس أنا محلَّ الآمال فمن يقطعها دوني‌؟ أ فلا يخشى المؤمّلون أن يؤمّلوا غيري‌؟ فلو أنّ أهل سماواتي و أهل أرضي أمِلوا جميعاً، ثمّ أعطيت كلّ واحدٍ منهم مثل ما أمّل الجميع، ما انتقص من ملكي مثل عضو ذرّةٍ‌، و كيف ينقص ملك أنا 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بؤساً للقانطين من رحمتي، و يا بؤساً لمن عصاني و لم يراقبني</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أسرار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الحج فجرّد قلبك لله من قبل عزمك من كلّ شاغلٍ و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 و فوّض اُمورك كلّها إلى خالقك، و توكّل عليه في جميع ما يظهر من حركاتك و سكناتك، و سلِّم لقضائه و حكمه و قَدَره، و دعِ الدنيا و الراحة و الخلق، و اخرج من حقوقٍ تلزمك من جهة المخلوقين، و لا تعتمد على زادك و راحلتك و أصحابك و قوّتك و شبابك و مالك، مخافة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يصير ذلك عدوّاً و وبالاً؛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ادّعى رضا اللّٰه و اعتمد على شيء صيّره عليه عدواً و وبالاً،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أنّه ليس له قوّة و لا حيلة و لا لأحدٍ إلّا بعصمة اللّٰه و توفيقه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تفسير العياشي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لِلَّذِي ظَنَّ أَنَّهُ نٰاجٍ مِنْهُمَا اُذْكُرْنِي عِنْدَ رَبِّكَ‌</w:t>
      </w:r>
      <w:r>
        <w:rPr>
          <w:rFonts w:eastAsia="Amiri" w:cs="Amiri" w:ascii="Amiri" w:hAnsi="Amiri"/>
          <w:color w:val="111111"/>
          <w:sz w:val="28"/>
          <w:szCs w:val="28"/>
          <w:rtl w:val="true"/>
          <w:lang w:bidi="ar-SA"/>
        </w:rPr>
        <w:t>» /</w:t>
      </w:r>
      <w:r>
        <w:rPr>
          <w:rStyle w:val="FootnoteAnchor"/>
          <w:rtl w:val="true"/>
        </w:rPr>
        <w:footnoteReference w:id="9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يفزع يوسف في حاله إلى اللّٰه، فلذلك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فَأَنْسٰاهُ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فِي اَلسِّجْنِ بِضْعَ سِنِينَ‌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يوسف في ساعته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يوسف، من أراك الرؤيا التي رأيتها؟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حبّبك إلى أبيك‌؟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وجّه السيّارة إليك‌؟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علّمك الدعاء الذي دعوت به حتى جعل لك من الجبّ فرجاً؟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كيد المرأة مخرجاً؟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أنطق لسان الصبيِّ بعذرك‌؟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امرأة العزيز بردّ</w:t>
      </w:r>
      <w:r>
        <w:rPr>
          <w:rStyle w:val="FootnoteAnchor"/>
          <w:rtl w:val="true"/>
        </w:rPr>
        <w:footnoteReference w:id="920"/>
      </w:r>
      <w:r>
        <w:rPr>
          <w:rFonts w:ascii="Amiri" w:hAnsi="Amiri" w:eastAsia="Amiri" w:cs="Amiri"/>
          <w:color w:val="111111"/>
          <w:sz w:val="28"/>
          <w:sz w:val="28"/>
          <w:szCs w:val="28"/>
          <w:rtl w:val="true"/>
          <w:lang w:bidi="ar-SA"/>
        </w:rPr>
        <w:t>النّسوة‌؟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ألهمك تأويل الرؤيا؟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استغثت بغيري و لم تستغث لي، و تسألني أن أُخرجك من السجن و استغثت و أمّلت</w:t>
      </w:r>
      <w:r>
        <w:rPr>
          <w:rStyle w:val="FootnoteAnchor"/>
          <w:rtl w:val="true"/>
        </w:rPr>
        <w:footnoteReference w:id="921"/>
      </w:r>
      <w:r>
        <w:rPr>
          <w:rFonts w:ascii="Amiri" w:hAnsi="Amiri" w:eastAsia="Amiri" w:cs="Amiri"/>
          <w:color w:val="111111"/>
          <w:sz w:val="28"/>
          <w:sz w:val="28"/>
          <w:szCs w:val="28"/>
          <w:rtl w:val="true"/>
          <w:lang w:bidi="ar-SA"/>
        </w:rPr>
        <w:t>عبداً من عبادي ليذكرك إلى مخلوق من خلقي في قبضتي و لم تفزع إليّ؟ فالبث في السجن بذنبك بضع سنين بإرسالك عبداً إلى عبد</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قال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يفعل بك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يوسف و وضع خدّه على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للفتى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أتاه جبرئيل فضربه برجله حتّى كشط له عن الأرض السابعة،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انظر ما ذا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حجراً صغيراً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ففلق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دودةً صغيرةً‌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رازقها؟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 هذه الدودة في ذلك الحجر في قعر الأرض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أنّي أنساك حتّى تقول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لتلبثنّ في السجن بمقالتك هذه بضع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يوسف عند ذلك حتّى بكا لبكائه الحيطان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فتأذّى به أهل السجن، فصالحهم على أن يبكي يوماً و يسكت يوماً، فكان في اليوم الذي سكت أسوأ حالاً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إبراهيم و جُمع له الحطب، حتّى إذا كان اليوم الّذي ألقى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برز نمرود و جنوده، و قد كان بني لنمرود بناءٌ عالٍ لينظر منه إلى إبراهيم كيف تأخذه النار، فجاء إبليس و اتّخذ لهم المنجنيق؛ لأنّه لم يقدر أحدٌ أن يقرب من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غَلْوة سهم</w:t>
      </w:r>
      <w:r>
        <w:rPr>
          <w:rStyle w:val="FootnoteAnchor"/>
          <w:rtl w:val="true"/>
        </w:rPr>
        <w:footnoteReference w:id="925"/>
      </w:r>
      <w:r>
        <w:rPr>
          <w:rFonts w:ascii="Amiri" w:hAnsi="Amiri" w:eastAsia="Amiri" w:cs="Amiri"/>
          <w:color w:val="111111"/>
          <w:sz w:val="28"/>
          <w:sz w:val="28"/>
          <w:szCs w:val="28"/>
          <w:rtl w:val="true"/>
          <w:lang w:bidi="ar-SA"/>
        </w:rPr>
        <w:t>، و كان الطائر من مسيرة فرسخ يرجع عنها، فوُضع إبراهيم عليه السلام في المنجنيق، و جاء أبوه إليه و لطمه لطمةً شديدة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عمّا أنت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الربّ ملائكته إلى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شيء إلّا سأل الربّ فيه</w:t>
      </w:r>
      <w:r>
        <w:rPr>
          <w:rStyle w:val="FootnoteAnchor"/>
          <w:rtl w:val="true"/>
        </w:rPr>
        <w:footnoteReference w:id="926"/>
      </w:r>
      <w:r>
        <w:rPr>
          <w:rFonts w:ascii="Amiri" w:hAnsi="Amiri" w:eastAsia="Amiri" w:cs="Amiri"/>
          <w:color w:val="111111"/>
          <w:sz w:val="28"/>
          <w:sz w:val="28"/>
          <w:szCs w:val="28"/>
          <w:rtl w:val="true"/>
          <w:lang w:bidi="ar-SA"/>
        </w:rPr>
        <w:t>، و قالت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ليس على بسيطي</w:t>
      </w:r>
      <w:r>
        <w:rPr>
          <w:rStyle w:val="FootnoteAnchor"/>
          <w:rtl w:val="true"/>
        </w:rPr>
        <w:footnoteReference w:id="927"/>
      </w:r>
      <w:r>
        <w:rPr>
          <w:rFonts w:ascii="Amiri" w:hAnsi="Amiri" w:eastAsia="Amiri" w:cs="Amiri"/>
          <w:color w:val="111111"/>
          <w:sz w:val="28"/>
          <w:sz w:val="28"/>
          <w:szCs w:val="28"/>
          <w:rtl w:val="true"/>
          <w:lang w:bidi="ar-SA"/>
        </w:rPr>
        <w:t>أحدٌ يعبدك من بين الأنام غيره فيحترق</w:t>
      </w:r>
      <w:r>
        <w:rPr>
          <w:rStyle w:val="FootnoteAnchor"/>
          <w:rtl w:val="true"/>
        </w:rPr>
        <w:footnoteReference w:id="928"/>
      </w:r>
      <w:r>
        <w:rPr>
          <w:rFonts w:ascii="Amiri" w:hAnsi="Amiri" w:eastAsia="Amiri" w:cs="Amiri"/>
          <w:color w:val="111111"/>
          <w:sz w:val="28"/>
          <w:sz w:val="28"/>
          <w:szCs w:val="28"/>
          <w:rtl w:val="true"/>
          <w:lang w:bidi="ar-SA"/>
        </w:rPr>
        <w:t>، و ضجّت الملائكة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p>
    <w:p>
      <w:pPr>
        <w:pStyle w:val="BookText"/>
        <w:rPr/>
      </w:pPr>
      <w:r>
        <w:rPr>
          <w:rFonts w:ascii="Amiri" w:hAnsi="Amiri" w:eastAsia="Amiri" w:cs="Amiri"/>
          <w:color w:val="111111"/>
          <w:sz w:val="28"/>
          <w:sz w:val="28"/>
          <w:szCs w:val="28"/>
          <w:rtl w:val="true"/>
          <w:lang w:bidi="ar-SA"/>
        </w:rPr>
        <w:t>هذا خليلك إبراهيم يحترق</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إن دعاني كفيته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خليلك إبراهيم، ليس في الأرض من يعبدك غيره، سلّطت عليه عدوّه ليحرقه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 هذا عبد مثلك يخاف الفوت، هو عبدي آخذه إذا شئت، فإن دعاني أجبته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أحد يا صمد، يا من لم يلد و لم يولد و لم يكن له كفواً أحد، نجّني من النّار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فالتقى معه جبرئيل في الهواء و قد قُذف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المنجنيق،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هل لك إليّ من حاجةٍ؟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و أمّا إلى ربّي و ربّ العالمين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خاتماً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ألجأت أمري إلى اللّٰه، و أسندت ظهري إلى قوّة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فوّضت أمري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شاء اللّٰه، لا حول و لا قوّة إلّا باللّٰه، فأوحى اللّٰه تعالى إلى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فاضطربت أسنان إبراهيم من البرد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سَلاٰماً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فانحطّ جبرئيل معه و جلس</w:t>
      </w:r>
      <w:r>
        <w:rPr>
          <w:rStyle w:val="FootnoteAnchor"/>
          <w:rtl w:val="true"/>
        </w:rPr>
        <w:footnoteReference w:id="930"/>
      </w:r>
      <w:r>
        <w:rPr>
          <w:rFonts w:ascii="Amiri" w:hAnsi="Amiri" w:eastAsia="Amiri" w:cs="Amiri"/>
          <w:color w:val="111111"/>
          <w:sz w:val="28"/>
          <w:sz w:val="28"/>
          <w:szCs w:val="28"/>
          <w:rtl w:val="true"/>
          <w:lang w:bidi="ar-SA"/>
        </w:rPr>
        <w:t>يحدّثه و هما في روضة خضراء، و نظر إليه نمرود و هو على تلك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إلهاً فليتّخذ مثل إله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آزر، ما أكرم ابنك على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سبحانه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بَرْداً وَ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يعمل النار في الدنيا ثلاثة أيّام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اُلقي في النار و هو ابن ستّ عشر سنة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علّمني موعظةً‌</w:t>
      </w:r>
      <w:r>
        <w:rPr>
          <w:rFonts w:eastAsia="Amiri" w:cs="Amiri" w:ascii="Amiri" w:hAnsi="Amiri"/>
          <w:color w:val="111111"/>
          <w:sz w:val="28"/>
          <w:szCs w:val="28"/>
          <w:rtl w:val="true"/>
          <w:lang w:bidi="ar-SA"/>
        </w:rPr>
        <w:t xml:space="preserve">. </w:t>
      </w:r>
      <w:bookmarkStart w:id="274" w:name="pg16249_175933"/>
    </w:p>
    <w:p>
      <w:pPr>
        <w:pStyle w:val="BookText"/>
        <w:rPr/>
      </w:pPr>
      <w:bookmarkEnd w:id="274"/>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تعالى يكفل بالرزق فاهتمامك لما ذا؟ و إن كان الخلف من اللّٰه تعالى فالبخل لما ذا؟ و إن كانت العقوبة من اللّٰه تعالى النار فالمعصية لما ذا؟ و إن كان الموت حقّاً فالفرح لما ذا؟ و إن كان العرض على اللّٰه حقّاً فالمكر لما ذا؟ و إن كان الشيطان عدوّاً فالغفلة لما ذا؟ و إن كان الممرّ على الصراط حقّاً فالعجب لما ذا؟ و إن كان كلّ شيء بقضاء من اللّٰه و قدر فالحزن لما ذا؟ و إن كانت الدنيا فانية فالطمأنينة إليها لما ذا</w:t>
      </w:r>
      <w:r>
        <w:rPr>
          <w:rStyle w:val="FootnoteAnchor"/>
          <w:rtl w:val="true"/>
        </w:rPr>
        <w:footnoteReference w:id="933"/>
      </w:r>
      <w:r>
        <w:rPr>
          <w:rFonts w:ascii="IRNazanin" w:hAnsi="IRNazanin" w:eastAsia="IRNazanin"/>
          <w:color w:val="111111"/>
          <w:sz w:val="28"/>
          <w:sz w:val="28"/>
          <w:szCs w:val="28"/>
          <w:rtl w:val="true"/>
          <w:lang w:bidi="fa-IR"/>
        </w:rPr>
        <w:t>؟</w:t>
      </w:r>
    </w:p>
    <w:p>
      <w:pPr>
        <w:pStyle w:val="Heading5"/>
        <w:numPr>
          <w:ilvl w:val="4"/>
          <w:numId w:val="1"/>
        </w:numPr>
        <w:rPr/>
      </w:pPr>
      <w:bookmarkStart w:id="275" w:name="__RefHeading___Toc4325284_1280447820"/>
      <w:bookmarkStart w:id="276" w:name="_Toc101"/>
      <w:bookmarkEnd w:id="275"/>
      <w:r>
        <w:rPr>
          <w:rtl w:val="true"/>
        </w:rPr>
        <w:t>منها في الصبر</w:t>
      </w:r>
      <w:bookmarkEnd w:id="27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أبي الحسن عليه السلام أنّه</w:t>
      </w:r>
      <w:r>
        <w:rPr>
          <w:rStyle w:val="FootnoteAnchor"/>
          <w:rtl w:val="true"/>
        </w:rPr>
        <w:footnoteReference w:id="93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العباس إلى أمير المؤمنين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اِمش حتّى يبايع لك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تراهم فاعلين‌؟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حَسِبَ اَلنّٰاسُ أَنْ يُتْرَكُوا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يَعْلَمِ اَللّٰهُ اَلَّذِينَ جٰاهَدُوا مِنْكُمْ وَ يَعْلَمَ اَلصّٰابِرِينَ‌</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الكافي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ميثاق المؤمن على بلايا أربع؛ أشدّها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يقول بقول يحسده، أو منافقٌ يقفو أثره، أو شيطان يغويه، أو كافر يرى جهاده، فما بقاء المؤمن بعد هذا</w:t>
      </w:r>
      <w:r>
        <w:rPr>
          <w:rStyle w:val="FootnoteAnchor"/>
          <w:rtl w:val="true"/>
        </w:rPr>
        <w:footnoteReference w:id="9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Style w:val="FootnoteAnchor"/>
          <w:rtl w:val="true"/>
        </w:rPr>
        <w:footnoteReference w:id="94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أفلت المؤمن من واحدة من ثلاث، و لربّما اجتمعت الثلاث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بعض</w:t>
      </w:r>
      <w:r>
        <w:rPr>
          <w:rStyle w:val="FootnoteAnchor"/>
          <w:rtl w:val="true"/>
        </w:rPr>
        <w:footnoteReference w:id="941"/>
      </w:r>
      <w:r>
        <w:rPr>
          <w:rFonts w:ascii="Amiri" w:hAnsi="Amiri" w:eastAsia="Amiri" w:cs="Amiri"/>
          <w:color w:val="111111"/>
          <w:sz w:val="28"/>
          <w:sz w:val="28"/>
          <w:szCs w:val="28"/>
          <w:rtl w:val="true"/>
          <w:lang w:bidi="ar-SA"/>
        </w:rPr>
        <w:t xml:space="preserve">مَنْ يكون معه في الدار يغلق عليه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جارٌ يؤذيه، أو مَنْ في طريقه إلى حوائجه يؤذيه، و لو أنّ مؤمناً علا قلّة جبل لبعث اللّٰه تعالى إليه شيطاناً يؤذيه، و يجعل اللّٰه له من إيمانه أُنساً لا يستوحش معه إلى أحدٍ</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أيضاً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ميثاق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يُصدَّق مقالته، و لا ينتصف من عدوّه، و ما من مؤمن يشفي نفسه إلّا بفضيحتها؛ لأنّ كلّ مؤمن مُلجَم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إبراهيم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عٰادٍ أَخٰاهُمْ هُوداً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إنّ عاداً كانت بلادهم في البادية، و كان لهم زروع كثيرة و نخيلٌ‌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أعمارٌ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أجسام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كانوا يعبدون الأصنام، فبعث اللّٰه إليهم هوداً يدعوهم إلى الإقرار باللّٰه و ترك عبادة الأصنام، فأبوا و لم يؤمنوا و آذوا هوداً، فكفّت السماء عنهم سبع سنين، و كان لهود زرعاً فجاء إلى منزله جماعة يطلبونه، فخرجت عليهم امرأة شمطاء عوراء شوهاء</w:t>
      </w:r>
      <w:r>
        <w:rPr>
          <w:rStyle w:val="FootnoteAnchor"/>
          <w:rtl w:val="true"/>
        </w:rPr>
        <w:footnoteReference w:id="945"/>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كذا، أجدبت بلادنا، فجئنا إلى هود ليدعو لنا اللّٰه أن يمطر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استجيبت لهودٍ دعا لنفسه، فقد اُحرق زرعه لعدم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فجاءوا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قد أجدبت بلادنا و مُنِعنا المطر، فاسأل اللّٰه ليمطر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فهيّأ هود للصّلاة</w:t>
      </w:r>
      <w:r>
        <w:rPr>
          <w:rStyle w:val="FootnoteAnchor"/>
          <w:rtl w:val="true"/>
        </w:rPr>
        <w:footnoteReference w:id="946"/>
      </w:r>
      <w:r>
        <w:rPr>
          <w:rFonts w:ascii="IRNazanin" w:hAnsi="IRNazanin" w:eastAsia="IRNazanin"/>
          <w:color w:val="111111"/>
          <w:sz w:val="28"/>
          <w:sz w:val="28"/>
          <w:szCs w:val="28"/>
          <w:rtl w:val="true"/>
          <w:lang w:bidi="fa-IR"/>
        </w:rPr>
        <w:t>و صلّى و دعا لهم،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فقد أمطرتم</w:t>
      </w:r>
      <w:r>
        <w:rPr>
          <w:rStyle w:val="FootnoteAnchor"/>
          <w:rtl w:val="true"/>
        </w:rPr>
        <w:footnoteReference w:id="947"/>
      </w:r>
      <w:r>
        <w:rPr>
          <w:rFonts w:ascii="Amiri" w:hAnsi="Amiri" w:eastAsia="Amiri" w:cs="Amiri"/>
          <w:color w:val="111111"/>
          <w:sz w:val="28"/>
          <w:sz w:val="28"/>
          <w:szCs w:val="28"/>
          <w:rtl w:val="true"/>
          <w:lang w:bidi="ar-SA"/>
        </w:rPr>
        <w:t>و أخصبت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إنّا رأينا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في منزلك عجوزاً شمطاء عوراء، فقالت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أهلي، و أنا أدعو اللّٰه لها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 خلق اللّٰه مؤمناً إلّا و له عدوٌّ يؤذيه، فلئن يكون عدوّي في أسري ممّن أملكه خير من أن يكون هو مالكي</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أيضاً في قصّة أيّوب عليه السلام مرويّاً بإسناده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سلّطْني على بدنه، فسلطه على بدنه ما خلا عقله و عينه، فنفخ فيه إبليس فصار قرحة واحدة من قرنه إلى قدمه فبقي</w:t>
      </w:r>
      <w:r>
        <w:rPr>
          <w:rStyle w:val="FootnoteAnchor"/>
          <w:rtl w:val="true"/>
        </w:rPr>
        <w:footnoteReference w:id="949"/>
      </w:r>
      <w:r>
        <w:rPr>
          <w:rFonts w:ascii="Amiri" w:hAnsi="Amiri" w:eastAsia="Amiri" w:cs="Amiri"/>
          <w:color w:val="111111"/>
          <w:sz w:val="28"/>
          <w:sz w:val="28"/>
          <w:szCs w:val="28"/>
          <w:rtl w:val="true"/>
          <w:lang w:bidi="ar-SA"/>
        </w:rPr>
        <w:t>في ذلك دهراً يحمد اللّٰه و يشكره حتّى وقع</w:t>
      </w:r>
      <w:r>
        <w:rPr>
          <w:rStyle w:val="FootnoteAnchor"/>
          <w:rtl w:val="true"/>
        </w:rPr>
        <w:footnoteReference w:id="950"/>
      </w:r>
      <w:r>
        <w:rPr>
          <w:rFonts w:ascii="Amiri" w:hAnsi="Amiri" w:eastAsia="Amiri" w:cs="Amiri"/>
          <w:color w:val="111111"/>
          <w:sz w:val="28"/>
          <w:sz w:val="28"/>
          <w:szCs w:val="28"/>
          <w:rtl w:val="true"/>
          <w:lang w:bidi="ar-SA"/>
        </w:rPr>
        <w:t>في بدنه الدود، و كانت تخرج من بدنه فيردّها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موضعك الذي خلقك اللّٰه منه، و نتن حتّى أخرجه أهل القرية من القرية و ألقوه على المزبلة خارج القرية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على خُلق امرأته و احتسب ذلك في دينه، أعطاه اللّٰه </w:t>
      </w:r>
    </w:p>
    <w:p>
      <w:pPr>
        <w:pStyle w:val="BookText"/>
        <w:rPr/>
      </w:pPr>
      <w:r>
        <w:rPr>
          <w:rFonts w:ascii="Amiri" w:hAnsi="Amiri" w:eastAsia="Amiri" w:cs="Amiri"/>
          <w:color w:val="111111"/>
          <w:sz w:val="28"/>
          <w:sz w:val="28"/>
          <w:szCs w:val="28"/>
          <w:rtl w:val="true"/>
          <w:lang w:bidi="ar-SA"/>
        </w:rPr>
        <w:t xml:space="preserve">بكلّ يومٍ و ليلةٍ من الثواب مثل ذلك ما أعطى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بلائه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Style w:val="FootnoteAnchor"/>
          <w:rtl w:val="true"/>
        </w:rPr>
        <w:footnoteReference w:id="953"/>
      </w:r>
      <w:r>
        <w:rPr>
          <w:rFonts w:ascii="Amiri" w:hAnsi="Amiri" w:eastAsia="Amiri" w:cs="Amiri"/>
          <w:color w:val="111111"/>
          <w:sz w:val="28"/>
          <w:sz w:val="28"/>
          <w:szCs w:val="28"/>
          <w:rtl w:val="true"/>
          <w:lang w:bidi="ar-SA"/>
        </w:rPr>
        <w:t>التوراة العزيز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نفسي 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وحدي لا شريك لي، محمّد عبدي و رسولي، و من لم يرض بقضائي، و لم يصبر على بلائي، و لم يشكر على نعمائي، و لم يقنع بعطائي، فليخرج من أرضي و سمائي، و ليطلب ربّاً سوائي</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جاء في الأخبار أنّ نبيّاً من الأنبياء شكا بعض ما ناله من المكروه إلى اللّٰه تعالى، فأوحى اللّٰه</w:t>
      </w:r>
      <w:r>
        <w:rPr>
          <w:rStyle w:val="FootnoteAnchor"/>
          <w:rtl w:val="true"/>
        </w:rPr>
        <w:footnoteReference w:id="955"/>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تشكوني و لستُ بأهل ذمٍّ و لا شكوى،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شأنك في علم الغيب فلم تسخط قضائي عليك، أ تريد أنْ أُغيّر الدنيا لأجلك أو أُبدّل اللّوح المحفوظ بسببك فأقضي ما تريد دون ما اُريد، و يكون ما تحبّ دون ما اُحبّ‌، فبعزّتي حَلَفْتُ لئن تلجلج</w:t>
      </w:r>
      <w:r>
        <w:rPr>
          <w:rStyle w:val="FootnoteAnchor"/>
          <w:rtl w:val="true"/>
        </w:rPr>
        <w:footnoteReference w:id="956"/>
      </w:r>
      <w:r>
        <w:rPr>
          <w:rFonts w:ascii="Amiri" w:hAnsi="Amiri" w:eastAsia="Amiri" w:cs="Amiri"/>
          <w:color w:val="111111"/>
          <w:sz w:val="28"/>
          <w:sz w:val="28"/>
          <w:szCs w:val="28"/>
          <w:rtl w:val="true"/>
          <w:lang w:bidi="ar-SA"/>
        </w:rPr>
        <w:t>هذا في صدرك مرّة اُخرى لأسلبنّك ثوب النبوّة و لأوردنّك النّار و لا اُبالي</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يُظهِر ما في بواطن العباد من النور و الصفاء، و الجزع يظهر ما في بواطنهم من الظلمة و الوحشة</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حرٌّ على جميع أحواله؛ إن تأتيه نائبة صبر لها، و إن تداكّت عليه المصائب لم تكسره و إن أُسِر و قهر و استبدل باليسر عسراً؛ كما كان يوسف الصدّيق الأمين عليه السلام لم يضرر حرّيّته أن استُعْبِد و قُهر و اُسر، و لم تضرّه ظلمةُ الجبّ و وحشته، و ما ناله أن من اللّٰه عليه، فجعل الجبّار العاتي له عبداً بعد أن</w:t>
      </w:r>
      <w:r>
        <w:rPr>
          <w:rStyle w:val="FootnoteAnchor"/>
          <w:rtl w:val="true"/>
        </w:rPr>
        <w:footnoteReference w:id="959"/>
      </w:r>
      <w:r>
        <w:rPr>
          <w:rFonts w:ascii="Amiri" w:hAnsi="Amiri" w:eastAsia="Amiri" w:cs="Amiri"/>
          <w:color w:val="111111"/>
          <w:sz w:val="28"/>
          <w:sz w:val="28"/>
          <w:szCs w:val="28"/>
          <w:rtl w:val="true"/>
          <w:lang w:bidi="ar-SA"/>
        </w:rPr>
        <w:t>كان مالكاً فأرسله و رحم به أُمّة، و كذلك الصّبر يعقّب خيراً، فاصبروا و وطّنوا أنفسكم على الصّبر تؤجروا</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الصباح 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المؤمن من بلاء أ فبذنبٍ؟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ليسمع اللّٰه أنينه و شكواه و دعاءه ليكتب له الحسنات و يحطّ عنه السيّئات، و إنّ اللّٰه ليعتذر إلى عبده المؤمن كما يعتذر الأخ إلى أخيه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عزّتي و جلالي ما أفقرتك لهوانك علَيّ‌، فارفع هذا الغطاء، فيكشف فينظر في عوضه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ضرّني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زويت عنّي، و ما أحبّ اللّٰه قوماً إلّا ابتلاهم، و إنّ عظيم الأجر لمع عظيم البلاء</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 للعبد الدرجة العليّة في الجنّة فلا يبلغها عمله، فلا يزال يتعهّدُ بالبلاء حتّى يبلغها</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اُخرج عبداً لي من الدنيا اُريد رحمته إلّا استوفيت كلّ سيّئة 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بتضيّق في رزقه، أو ببلاء في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بخوف أُدخله عليه، فإن بقي عليه شيء شدّدت عليه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اُخرج عبداً لي من الدنيا اُريد عذابه إلّا استوفيت كلّ حسنة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بالسعة في رزقه، أو بالصحّة في جسده، و إمّا بأمنٍ أُدخله عليه، فإنْ بقي شيء هوّنت عليه الموت</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Style w:val="FootnoteAnchor"/>
          <w:rtl w:val="true"/>
        </w:rPr>
        <w:footnoteReference w:id="964"/>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نبيّ من أنبياء بني إسرائيل برجل بعضه تحت حائطٍ و بعضه خارجٌ منه قد نقبته الطير و مزّقته الكلاب، ثمّ مضى فوقعت له مدينة فدخلها فإذا هو عظيم من عظمائها ميّت على سرير مسجّى بالديباج حوله المجامر،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أشهد أنّك حكم عدل لا تجور، هذا عبدك لا يشرك بك طرفة عين أمَتَّهُ بتلك الميتة، و هذا عبدك لم يؤمن بك طرفة عين أَمَتَّهُ بهذه الميتة‌؟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كما قلت حكم عدل لا أجور، ذلك عبدي كانت له عندي سيّئة و ذنبٌ فأمَتُّهُ بتلك الميتة لكي يلقاني و لم يبق عليه شيء، و هذا عبدي كانت له عندي حسنة فأمَتَّهُ بهذه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لكي يلقاني و ليس لي عندي شيء</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w:t>
      </w:r>
      <w:r>
        <w:rPr>
          <w:rStyle w:val="FootnoteAnchor"/>
          <w:rtl w:val="true"/>
        </w:rPr>
        <w:footnoteReference w:id="966"/>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و صبر على الطاعة، و صبرٌ عن المعصية؛ فمن صبر على المصيبة حتّى يردّها بحسن عزائها كتب اللّٰه له ثلاثمائة درجةٍ ما بين الدرجة إلى الدرجة كما بين السماء و الأرض، و من صبر على الطاعة كتب اللّٰه له ستّمائة درجةٍ ما بين الدرجة إلى الدرجة كما بين تخوم الأرض إلى العرش، و من صبر عن</w:t>
      </w:r>
      <w:r>
        <w:rPr>
          <w:rStyle w:val="FootnoteAnchor"/>
          <w:rtl w:val="true"/>
        </w:rPr>
        <w:footnoteReference w:id="967"/>
      </w:r>
      <w:r>
        <w:rPr>
          <w:rFonts w:ascii="Amiri" w:hAnsi="Amiri" w:eastAsia="Amiri" w:cs="Amiri"/>
          <w:color w:val="111111"/>
          <w:sz w:val="28"/>
          <w:sz w:val="28"/>
          <w:szCs w:val="28"/>
          <w:rtl w:val="true"/>
          <w:lang w:bidi="ar-SA"/>
        </w:rPr>
        <w:t>المعصية كتب اللّٰه له تسعمائة درجة ما بين درجة إلى درجة كما بين تخوم الأرض إلى منتهى العرش</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عليه السلام عن الصبر الجميل،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صبر ليس فيه شكوى إلى الناس</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كانت الصلاة عن يمينه و الزكاة عن يساره، و البرّ مظلّ عليه و تنحّى الصبر ناحية، فإذا دخل عليه الملكان اللّذان يليان مساءلته قال الصبر للصلاة و الزكاة 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صاحبكم، فإن عجزتم عنه فأنا دونه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إنّ مَن صبر صبر قليلاً، و إنّ من جزع جزع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بالصّبر في جميع اُمورك؛ فإنّ اللّٰه تعالى بعث محمّداً صلى الله عليه و آله فأمره بالصّبر و الرفق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اِصْبِرْ عَلىٰ مٰا يَقُولُونَ وَ 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ذَرْنِي وَ اَلْمُكَذِّبِينَ أُولِي اَلنَّعْمَةِ‌</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فألزم النبي صلى الله عليه و آله نفسه الصبر فتعدّوا فذكروا اللّٰه تعالى و كذّبوه،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صبرت في نفسي و أهلي و عرضي، و لا صبر لي على ذكر إلهي،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 اَلسَّمٰاوٰاتِ وَ اَلْأَرْضَ وَ مٰا بَيْنَهُمٰا فِي سِتَّةِ أَيّٰامٍ وَ مٰا مَسَّنٰا مِنْ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صلى الله عليه و آله في جميع أحواله </w:t>
      </w:r>
    </w:p>
    <w:p>
      <w:pPr>
        <w:pStyle w:val="BookText"/>
        <w:rPr/>
      </w:pPr>
      <w:r>
        <w:rPr>
          <w:rFonts w:ascii="Amiri" w:hAnsi="Amiri" w:eastAsia="Amiri" w:cs="Amiri"/>
          <w:color w:val="111111"/>
          <w:sz w:val="28"/>
          <w:sz w:val="28"/>
          <w:szCs w:val="28"/>
          <w:rtl w:val="true"/>
          <w:lang w:bidi="ar-SA"/>
        </w:rPr>
        <w:t>ثمّ بشّر في عترته بالأئمّة و وصفوا بالصّبر،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كالرأس من الجسد، فشكر اللّٰه تعالى ذلك له،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كَلِمَتُ رَبِّكَ اَلْحُسْنىٰ عَلىٰ بَنِي إِسْرٰائِيلَ بِمٰا صَبَرُوا وَ دَمَّرْنٰا مٰا كٰانَ يَصْنَعُ فِرْعَوْنُ وَ قَوْمُهُ وَ مٰا كٰانُوا يَعْرِشُونَ‌</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بشرى 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فأباح اللّٰه تعالى له قتال المشركين، فأنزل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w:t>
      </w:r>
      <w:r>
        <w:rPr>
          <w:rStyle w:val="FootnoteAnchor"/>
          <w:rtl w:val="true"/>
        </w:rPr>
        <w:footnoteReference w:id="976"/>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اللّٰه على أيدي رسول اللّٰه صلى الله عليه و آله و أحبّائه، و جعل له ثواب</w:t>
      </w:r>
      <w:r>
        <w:rPr>
          <w:rStyle w:val="FootnoteAnchor"/>
          <w:rtl w:val="true"/>
        </w:rPr>
        <w:footnoteReference w:id="977"/>
      </w:r>
      <w:r>
        <w:rPr>
          <w:rFonts w:ascii="Amiri" w:hAnsi="Amiri" w:eastAsia="Amiri" w:cs="Amiri"/>
          <w:color w:val="111111"/>
          <w:sz w:val="28"/>
          <w:sz w:val="28"/>
          <w:szCs w:val="28"/>
          <w:rtl w:val="true"/>
          <w:lang w:bidi="ar-SA"/>
        </w:rPr>
        <w:t>صبره مع ما ادّخر له في الآخرة، فمن صبر و احتسب لم يخرج من الدنيا حتّى يقرّ اللّٰه عينيه</w:t>
      </w:r>
      <w:r>
        <w:rPr>
          <w:rStyle w:val="FootnoteAnchor"/>
          <w:rtl w:val="true"/>
        </w:rPr>
        <w:footnoteReference w:id="978"/>
      </w:r>
      <w:r>
        <w:rPr>
          <w:rFonts w:ascii="Amiri" w:hAnsi="Amiri" w:eastAsia="Amiri" w:cs="Amiri"/>
          <w:color w:val="111111"/>
          <w:sz w:val="28"/>
          <w:sz w:val="28"/>
          <w:szCs w:val="28"/>
          <w:rtl w:val="true"/>
          <w:lang w:bidi="ar-SA"/>
        </w:rPr>
        <w:t>في أعدائه مع ما يدّخر له في الآخرة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تكونوا إخواني و أصحابي فوطّنوا أنفسكم على العداوة و البغضاء من الناس، و إلّا فلستم لي أصحاب</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صُبَّر، و شيعتنا أصبر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صار شيعتكم أصبر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نصبر على ما نعلم، و شيعتنا يصبرون على ما لا يعلمون</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العياشي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الصّبر الجميل‌؟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صبرٌ ليس فيه شكوى إلى النّاس،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راهب من الرهبان أو عابد من العبّاد في حاجة، فلمّا رآه الراهب حسبه إبراهيم فوثب إليه فاعتنقه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مرحباً بخليل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بإبراهيم، و لكنّي يعقوب بن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بك ما أرى من الكبر؟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و 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جاوز صغير الباب حتّى أوحى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شكوتني إلى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ساجداً عند عتبة 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غفرتها لك فلا تعودنّ إلى مثلها، فما شكى شيئاً ممّا أصابه من نوائب الدنيا، إلّا أنّه قال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أَشْكُوا بَثِّي وَ حُزْنِي إِلَى اَللّٰهِ وَ أَعْلَمُ مِنَ اَللّٰهِ مٰا لاٰ تَعْلَمُونَ‌</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رئي ناطقاً بكلمة ممّا كان فيه حتّى أتاه بنوه فصرف</w:t>
      </w:r>
      <w:r>
        <w:rPr>
          <w:rStyle w:val="FootnoteAnchor"/>
          <w:rtl w:val="true"/>
        </w:rPr>
        <w:footnoteReference w:id="985"/>
      </w:r>
      <w:r>
        <w:rPr>
          <w:rFonts w:ascii="Amiri" w:hAnsi="Amiri" w:eastAsia="Amiri" w:cs="Amiri"/>
          <w:color w:val="111111"/>
          <w:sz w:val="28"/>
          <w:sz w:val="28"/>
          <w:szCs w:val="28"/>
          <w:rtl w:val="true"/>
          <w:lang w:bidi="ar-SA"/>
        </w:rPr>
        <w:t>وجهه إلى الحائط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أَشْكُوا بَثِّي وَ حُزْنِي إِلَى اَللّٰهِ وَ أَعْلَمُ مِنَ اَللّٰهِ مٰا لاٰ تَعْلَمُونَ‌</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بصير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يعقوب كتب إلى عزيز</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إلى عزيز مصرَ و مظهر العدل و موفي الكيل، من يعقوب بن إسحاق بن إبراهيم خليل اللّٰه صاحب نمرود الّذي جمع لإبراهيم الحطب و النّار ليحرقه بها فجعلها برداً و سلاماً و أنجاه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أهل بيتٍ قديم لم يزل البلاء إلينا سريعاً من اللّٰه ليبلونا بذلك عند السّرّاء و الضرّاء، و إنّ مصائبي</w:t>
      </w:r>
      <w:r>
        <w:rPr>
          <w:rStyle w:val="FootnoteAnchor"/>
          <w:rtl w:val="true"/>
        </w:rPr>
        <w:footnoteReference w:id="987"/>
      </w:r>
      <w:r>
        <w:rPr>
          <w:rFonts w:ascii="Amiri" w:hAnsi="Amiri" w:eastAsia="Amiri" w:cs="Amiri"/>
          <w:color w:val="111111"/>
          <w:sz w:val="28"/>
          <w:sz w:val="28"/>
          <w:szCs w:val="28"/>
          <w:rtl w:val="true"/>
          <w:lang w:bidi="ar-SA"/>
        </w:rPr>
        <w:t>تتابعت عَلَيّ منذ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سمّيته يوسف، و كان سروري من بين وُلدي و قرّة عيني و ثمرة فؤادي، و إنّ إخوته من غير أمّه سألوني أن أبعثه معهم يرتع و يلعب، فبعثته معهم بكرةً و إنّهم جاءوني عشاءً يبكون، و جاءوني بقميصه بدم كذبٍ فزعموا أنّ الذئب أكله، فاشتدّ حزني و كثر على فراقه بكائي حتّى ابيضّت عيناي من الحزن، </w:t>
      </w:r>
    </w:p>
    <w:p>
      <w:pPr>
        <w:pStyle w:val="BookText"/>
        <w:rPr/>
      </w:pPr>
      <w:r>
        <w:rPr>
          <w:rFonts w:ascii="Amiri" w:hAnsi="Amiri" w:eastAsia="Amiri" w:cs="Amiri"/>
          <w:color w:val="111111"/>
          <w:sz w:val="28"/>
          <w:sz w:val="28"/>
          <w:szCs w:val="28"/>
          <w:rtl w:val="true"/>
          <w:lang w:bidi="ar-SA"/>
        </w:rPr>
        <w:t>و إنّه كان له أخٌ من خالته، و كنت متعجّباً و عليه رفيقاً و كان لي أنيساً، و كنت إذا ذكرت يوسف ضممته على صدري فيسكن بعض ما أجدُ في صدري، و إنّ إخوته ذكروا لي أنّك أيّها العزيز سألتهم عنه و أمرتهم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به، و إن لم يأتوك به منعتهم الميرة لنا من القمح من مصر، فبعثته معهم ليتماروا لنا قمحاً، فرجعوا إليّ فليس هو معهم، و ذكروا أنّه سرق مكيال الملك، و نحن أهل بيتٍ لا نسرق، و قد حبستَه و فجعتني به، و قد اشتدّ لفراقه حزني حتّى تقوّس لذلك ظهري، و عظمت به مصيبتي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متتابعات عليّ‌، فمُنَّ عليَّ بتخلية سبيله و إطلاقه من محبسه، و طيّب لنا القمح، و أسمح لنا في السعر، و عجّل سراح آل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ولد يعقوب من عنده نحو مصر بكتابه نزل جبرئيل على يعقوب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إنّ ربّك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ابتلاك بمصائبك التي كتبت بها إلى عزيز مصر؟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بلوتني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منك و أدباً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يقدر على صرفها عنك أحدٌ غيري‌؟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استحييت منّي حين شكوت مصائبك إلى غيري و لم تستغث بي، و تشكو ما بك إلى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أستغفرك يا إلهي، و أتوب إليك، و أشكو بثّي و حزني إليك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بك يا يعقوب و بولدك الخاطئين الغاية في أدبي، و لو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مصائبك إليّ عند نزولها بك و استغفرت و تبت إليّ من ذنبك لصرفتها عنك بعد تقديري إيّاها عليك، و لكن الشيطان أنساك ذكري فصرتَ إلى القنوط من رحمتي، و أنا اللّٰه الجواد الكريم أحبُّ عبادي المستغفرين التائبين الرّاغبين إليّ في 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أنا رادّ إليك يوسف و أخاه، و نعيد إليك ما ذهب من مالك و لحمك و دمك، و رادّ إليك بصرك، و نقوّم لك ظهرك، وطب نفساً و قرِّ عيناً، و إنّ الذي فعلتُه بك كان أدباً منّي لك فاقبل أدبي</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ممّا يناسب في هذا المقام ما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الرومي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دل شكايتها مكن تا نشنود دلدار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 نمى پرسى مگر از يار بى زنهار من</w:t>
      </w:r>
    </w:p>
    <w:p>
      <w:pPr>
        <w:pStyle w:val="BookText"/>
        <w:rPr/>
      </w:pPr>
      <w:r>
        <w:rPr>
          <w:rFonts w:ascii="IRNazanin" w:hAnsi="IRNazanin" w:eastAsia="IRNazanin"/>
          <w:color w:val="111111"/>
          <w:sz w:val="28"/>
          <w:sz w:val="28"/>
          <w:szCs w:val="28"/>
          <w:rtl w:val="true"/>
          <w:lang w:bidi="fa-IR"/>
        </w:rPr>
        <w:t xml:space="preserve">اى دل مرو در خون من در اشك چون جيحون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اى</w:t>
      </w:r>
      <w:r>
        <w:rPr>
          <w:rStyle w:val="FootnoteAnchor"/>
          <w:rtl w:val="true"/>
        </w:rPr>
        <w:footnoteReference w:id="989"/>
      </w:r>
      <w:r>
        <w:rPr>
          <w:rFonts w:ascii="IRNazanin" w:hAnsi="IRNazanin" w:eastAsia="IRNazanin"/>
          <w:color w:val="111111"/>
          <w:sz w:val="28"/>
          <w:sz w:val="28"/>
          <w:szCs w:val="28"/>
          <w:rtl w:val="true"/>
          <w:lang w:bidi="fa-IR"/>
        </w:rPr>
        <w:t>شب تا سحر آن ناله هاى زار من</w:t>
      </w:r>
    </w:p>
    <w:p>
      <w:pPr>
        <w:pStyle w:val="BookText"/>
        <w:rPr/>
      </w:pPr>
      <w:r>
        <w:rPr>
          <w:rFonts w:ascii="IRNazanin" w:hAnsi="IRNazanin" w:eastAsia="IRNazanin"/>
          <w:color w:val="111111"/>
          <w:sz w:val="28"/>
          <w:sz w:val="28"/>
          <w:szCs w:val="28"/>
          <w:rtl w:val="true"/>
          <w:lang w:bidi="fa-IR"/>
        </w:rPr>
        <w:t xml:space="preserve">يادت نمى آيد كه او مى كرد روزى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بس ديگر مكن انديشه گلزار من</w:t>
      </w:r>
    </w:p>
    <w:p>
      <w:pPr>
        <w:pStyle w:val="BookText"/>
        <w:rPr/>
      </w:pPr>
      <w:r>
        <w:rPr>
          <w:rFonts w:ascii="IRNazanin" w:hAnsi="IRNazanin" w:eastAsia="IRNazanin"/>
          <w:color w:val="111111"/>
          <w:sz w:val="28"/>
          <w:sz w:val="28"/>
          <w:szCs w:val="28"/>
          <w:rtl w:val="true"/>
          <w:lang w:bidi="fa-IR"/>
        </w:rPr>
        <w:t>اندازۀ خود را بدان نامى مبر زان گلستان</w:t>
      </w:r>
    </w:p>
    <w:p>
      <w:pPr>
        <w:pStyle w:val="BookText"/>
        <w:rPr/>
      </w:pPr>
      <w:r>
        <w:rPr>
          <w:rFonts w:ascii="IRNazanin" w:hAnsi="IRNazanin" w:eastAsia="IRNazanin"/>
          <w:color w:val="111111"/>
          <w:sz w:val="28"/>
          <w:sz w:val="28"/>
          <w:szCs w:val="28"/>
          <w:rtl w:val="true"/>
          <w:lang w:bidi="fa-IR"/>
        </w:rPr>
        <w:t>زين پس نباشد خود تو را كاگه شوى از كار من</w:t>
      </w:r>
    </w:p>
    <w:p>
      <w:pPr>
        <w:pStyle w:val="BookText"/>
        <w:rPr/>
      </w:pPr>
      <w:r>
        <w:rPr>
          <w:rFonts w:ascii="IRNazanin" w:hAnsi="IRNazanin" w:eastAsia="IRNazanin"/>
          <w:color w:val="111111"/>
          <w:sz w:val="28"/>
          <w:sz w:val="28"/>
          <w:szCs w:val="28"/>
          <w:rtl w:val="true"/>
          <w:lang w:bidi="fa-IR"/>
        </w:rPr>
        <w:t>گفتم امانم ده به جان خواهم كه باشى اين زمان</w:t>
      </w:r>
    </w:p>
    <w:p>
      <w:pPr>
        <w:pStyle w:val="BookText"/>
        <w:rPr/>
      </w:pPr>
      <w:r>
        <w:rPr>
          <w:rFonts w:ascii="IRNazanin" w:hAnsi="IRNazanin" w:eastAsia="IRNazanin"/>
          <w:color w:val="111111"/>
          <w:sz w:val="28"/>
          <w:sz w:val="28"/>
          <w:szCs w:val="28"/>
          <w:rtl w:val="true"/>
          <w:lang w:bidi="fa-IR"/>
        </w:rPr>
        <w:t>تو مرد ره من سرگران اى ساقى خمّار من</w:t>
      </w:r>
    </w:p>
    <w:p>
      <w:pPr>
        <w:pStyle w:val="BookText"/>
        <w:rPr/>
      </w:pPr>
      <w:r>
        <w:rPr>
          <w:rFonts w:ascii="IRNazanin" w:hAnsi="IRNazanin" w:eastAsia="IRNazanin"/>
          <w:color w:val="111111"/>
          <w:sz w:val="28"/>
          <w:sz w:val="28"/>
          <w:szCs w:val="28"/>
          <w:rtl w:val="true"/>
          <w:lang w:bidi="fa-IR"/>
        </w:rPr>
        <w:t>خنديد و گفتا 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وليك از حد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چنين رو كرد سر اى مست و اى هشيار من</w:t>
      </w:r>
    </w:p>
    <w:p>
      <w:pPr>
        <w:pStyle w:val="BookText"/>
        <w:rPr/>
      </w:pPr>
      <w:r>
        <w:rPr>
          <w:rFonts w:ascii="IRNazanin" w:hAnsi="IRNazanin" w:eastAsia="IRNazanin"/>
          <w:color w:val="111111"/>
          <w:sz w:val="28"/>
          <w:sz w:val="28"/>
          <w:szCs w:val="28"/>
          <w:rtl w:val="true"/>
          <w:lang w:bidi="fa-IR"/>
        </w:rPr>
        <w:t>چون لطف ديدم راى او افتادم اندر پاى او</w:t>
      </w:r>
    </w:p>
    <w:p>
      <w:pPr>
        <w:pStyle w:val="BookText"/>
        <w:rPr/>
      </w:pPr>
      <w:r>
        <w:rPr>
          <w:rFonts w:ascii="IRNazanin" w:hAnsi="IRNazanin" w:eastAsia="IRNazanin"/>
          <w:color w:val="111111"/>
          <w:sz w:val="28"/>
          <w:sz w:val="28"/>
          <w:szCs w:val="28"/>
          <w:rtl w:val="true"/>
          <w:lang w:bidi="fa-IR"/>
        </w:rPr>
        <w:t>گفتم نباشم در جهان گر تو نباشى يار من</w:t>
      </w:r>
    </w:p>
    <w:p>
      <w:pPr>
        <w:pStyle w:val="BookText"/>
        <w:rPr/>
      </w:pPr>
      <w:r>
        <w:rPr>
          <w:rFonts w:ascii="IRNazanin" w:hAnsi="IRNazanin" w:eastAsia="IRNazanin"/>
          <w:color w:val="111111"/>
          <w:sz w:val="28"/>
          <w:sz w:val="28"/>
          <w:szCs w:val="28"/>
          <w:rtl w:val="true"/>
          <w:lang w:bidi="fa-IR"/>
        </w:rPr>
        <w:t>گفتا مباش اندر جهان تا روى من بينى عيان</w:t>
      </w:r>
    </w:p>
    <w:p>
      <w:pPr>
        <w:pStyle w:val="BookText"/>
        <w:rPr/>
      </w:pPr>
      <w:r>
        <w:rPr>
          <w:rFonts w:ascii="IRNazanin" w:hAnsi="IRNazanin" w:eastAsia="IRNazanin"/>
          <w:color w:val="111111"/>
          <w:sz w:val="28"/>
          <w:sz w:val="28"/>
          <w:szCs w:val="28"/>
          <w:rtl w:val="true"/>
          <w:lang w:bidi="fa-IR"/>
        </w:rPr>
        <w:t>خواهى چنين خواهى چنان در نفى خود دان كار من</w:t>
      </w:r>
    </w:p>
    <w:p>
      <w:pPr>
        <w:pStyle w:val="BookText"/>
        <w:rPr/>
      </w:pPr>
      <w:r>
        <w:rPr>
          <w:rFonts w:ascii="IRNazanin" w:hAnsi="IRNazanin" w:eastAsia="IRNazanin"/>
          <w:color w:val="111111"/>
          <w:sz w:val="28"/>
          <w:sz w:val="28"/>
          <w:szCs w:val="28"/>
          <w:rtl w:val="true"/>
          <w:lang w:bidi="fa-IR"/>
        </w:rPr>
        <w:t>گفتم منم در دام تو چون كم شوم بى جام تو</w:t>
      </w:r>
    </w:p>
    <w:p>
      <w:pPr>
        <w:pStyle w:val="BookText"/>
        <w:rPr/>
      </w:pPr>
      <w:r>
        <w:rPr>
          <w:rFonts w:ascii="IRNazanin" w:hAnsi="IRNazanin" w:eastAsia="IRNazanin"/>
          <w:color w:val="111111"/>
          <w:sz w:val="28"/>
          <w:sz w:val="28"/>
          <w:szCs w:val="28"/>
          <w:rtl w:val="true"/>
          <w:lang w:bidi="fa-IR"/>
        </w:rPr>
        <w:t>بفروش يك جامم به جان وانگه ببين بازار من</w:t>
      </w:r>
    </w:p>
    <w:p>
      <w:pPr>
        <w:pStyle w:val="BookText"/>
        <w:rPr/>
      </w:pPr>
      <w:r>
        <w:rPr>
          <w:rFonts w:ascii="Amiri" w:hAnsi="Amiri" w:eastAsia="Amiri" w:cs="Amiri"/>
          <w:color w:val="111111"/>
          <w:sz w:val="28"/>
          <w:sz w:val="28"/>
          <w:szCs w:val="28"/>
          <w:rtl w:val="true"/>
          <w:lang w:bidi="ar-SA"/>
        </w:rPr>
        <w:t>و قال الشيخ</w:t>
      </w:r>
      <w:r>
        <w:rPr>
          <w:rStyle w:val="FootnoteAnchor"/>
          <w:rtl w:val="true"/>
        </w:rPr>
        <w:footnoteReference w:id="990"/>
      </w:r>
      <w:r>
        <w:rPr>
          <w:rFonts w:ascii="Amiri" w:hAnsi="Amiri" w:eastAsia="Amiri" w:cs="Amiri"/>
          <w:color w:val="111111"/>
          <w:sz w:val="28"/>
          <w:sz w:val="28"/>
          <w:szCs w:val="28"/>
          <w:rtl w:val="true"/>
          <w:lang w:bidi="ar-SA"/>
        </w:rPr>
        <w:t>أوحد الدين الكرماني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صبرى كنم تا ستم او چه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دل شكسته غم او چه مى كند </w:t>
      </w:r>
      <w:bookmarkStart w:id="277" w:name="pg16249_175943"/>
    </w:p>
    <w:p>
      <w:pPr>
        <w:pStyle w:val="BookText"/>
        <w:rPr/>
      </w:pPr>
      <w:bookmarkEnd w:id="277"/>
      <w:r>
        <w:rPr>
          <w:rFonts w:ascii="IRNazanin" w:hAnsi="IRNazanin" w:eastAsia="IRNazanin"/>
          <w:color w:val="111111"/>
          <w:sz w:val="28"/>
          <w:sz w:val="28"/>
          <w:szCs w:val="28"/>
          <w:rtl w:val="true"/>
          <w:lang w:bidi="fa-IR"/>
        </w:rPr>
        <w:t xml:space="preserve">هركس علاج درد دلى مى كنند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دركشيم تا الم او چه مى كند</w:t>
      </w:r>
    </w:p>
    <w:p>
      <w:pPr>
        <w:pStyle w:val="BookText"/>
        <w:rPr/>
      </w:pPr>
      <w:r>
        <w:rPr>
          <w:rFonts w:ascii="IRNazanin" w:hAnsi="IRNazanin" w:eastAsia="IRNazanin"/>
          <w:color w:val="111111"/>
          <w:sz w:val="28"/>
          <w:sz w:val="28"/>
          <w:szCs w:val="28"/>
          <w:rtl w:val="true"/>
          <w:lang w:bidi="fa-IR"/>
        </w:rPr>
        <w:t xml:space="preserve">در دست ما چو نيست عنان ارادتى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بگذاشتيم تا كرم او چه مى كند</w:t>
      </w:r>
    </w:p>
    <w:p>
      <w:pPr>
        <w:pStyle w:val="Heading5"/>
        <w:numPr>
          <w:ilvl w:val="4"/>
          <w:numId w:val="1"/>
        </w:numPr>
        <w:rPr/>
      </w:pPr>
      <w:bookmarkStart w:id="278" w:name="__RefHeading___Toc4325286_1280447820"/>
      <w:bookmarkStart w:id="279" w:name="_Toc102"/>
      <w:bookmarkEnd w:id="278"/>
      <w:r>
        <w:rPr>
          <w:rtl w:val="true"/>
        </w:rPr>
        <w:t>منها في الشكر</w:t>
      </w:r>
      <w:r>
        <w:rPr>
          <w:rtl w:val="true"/>
        </w:rPr>
        <w:t>:</w:t>
      </w:r>
      <w:bookmarkEnd w:id="27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وَ لَئِنْ كَفَرْتُمْ إِنَّ عَذٰابِي لَشَدِيدٌ</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من نعمةٍ صغيرة أو كبيرة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إلّا كان قد اُعطي أكثر ممّا أخذ</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نفَس من أنفاسك شكر لازم لك، 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أو أكثر، و أدنى الشكر رؤية النعمة من اللّٰه تعالى من غير علّة يتعلّق القلب بها دون اللّٰه عزّ و جلّ‌</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عند عائشة ليلتها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تتعب نفسك و قد غفر اللّٰه لك ما تقدّم من ذنبك و ما تأخّر؟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فلا</w:t>
      </w:r>
      <w:r>
        <w:rPr>
          <w:rStyle w:val="FootnoteAnchor"/>
          <w:rtl w:val="true"/>
        </w:rPr>
        <w:footnoteReference w:id="995"/>
      </w:r>
      <w:r>
        <w:rPr>
          <w:rFonts w:ascii="Amiri" w:hAnsi="Amiri" w:eastAsia="Amiri" w:cs="Amiri"/>
          <w:color w:val="111111"/>
          <w:sz w:val="28"/>
          <w:sz w:val="28"/>
          <w:szCs w:val="28"/>
          <w:rtl w:val="true"/>
          <w:lang w:bidi="ar-SA"/>
        </w:rPr>
        <w:t>أكون عبداً شكوراً؟</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النعم اجتناب المحارم، و تمام الشكر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ورد عليه أمرٌ 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 إذا ورد عليه أمرٌ يغتمّ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bookmarkStart w:id="280" w:name="pg16249_175944"/>
    </w:p>
    <w:p>
      <w:pPr>
        <w:pStyle w:val="BookText"/>
        <w:rPr/>
      </w:pPr>
      <w:bookmarkEnd w:id="280"/>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اشكرني حقّ 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كيف أشكرك حقّ شكرك و ليس من شكرٍ أشكرك به إلّا و أنت أنعمت به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الآن شكرتني حين علمت أنّ ذلك منّي</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يناسب في هذا المقام دعاء المأثور عنهم عليهم السلام في الصبر و التسليم و الرضا و الشكر للّٰه تعالى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بدّ من أمرك، و لا بدّ من قدرك، و لا بدّ من قضائك، و لا حول و لا قوّة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قضيت علينا من قضاء أو قدرت علينا من قدرٍ فأعطنا معه صبراً يقهره و يدمغه، و اجعله لنا صاعداً في رضوانك يُنمي في حسناتنا و تفضيلنا</w:t>
      </w:r>
      <w:r>
        <w:rPr>
          <w:rStyle w:val="FootnoteAnchor"/>
          <w:rtl w:val="true"/>
        </w:rPr>
        <w:footnoteReference w:id="1000"/>
      </w:r>
      <w:r>
        <w:rPr>
          <w:rFonts w:ascii="Amiri" w:hAnsi="Amiri" w:eastAsia="Amiri" w:cs="Amiri"/>
          <w:color w:val="111111"/>
          <w:sz w:val="28"/>
          <w:sz w:val="28"/>
          <w:szCs w:val="28"/>
          <w:rtl w:val="true"/>
          <w:lang w:bidi="ar-SA"/>
        </w:rPr>
        <w:t>و سوددنا و شرفنا و مجدنا و نعمائنا و كرامتنا في الدنيا و الآخرة، و لا تنقص من حسناتنا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ما أعطيتنا من عطاء، أو فضّلتنا به من فضيلة، أو كرّمتنا به من كرامة، فأعطنا معه شكراً يقهره و يدمغه، و اجعله لنا صاعداً في رضوانك و في حسناتنا و تفضّلنا</w:t>
      </w:r>
      <w:r>
        <w:rPr>
          <w:rStyle w:val="FootnoteAnchor"/>
          <w:rtl w:val="true"/>
        </w:rPr>
        <w:footnoteReference w:id="1001"/>
      </w:r>
      <w:r>
        <w:rPr>
          <w:rFonts w:ascii="Amiri" w:hAnsi="Amiri" w:eastAsia="Amiri" w:cs="Amiri"/>
          <w:color w:val="111111"/>
          <w:sz w:val="28"/>
          <w:sz w:val="28"/>
          <w:szCs w:val="28"/>
          <w:rtl w:val="true"/>
          <w:lang w:bidi="ar-SA"/>
        </w:rPr>
        <w:t>و سوددنا و شرفنا و نعمائك و كرامتك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لا تجعله لنا أشراً و لا بطراً و لا فتنةً و لا مقتاً و لا عذاباً و لا خزياً في الدنيا و الآخرة</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81" w:name="__RefHeading___Toc4325288_1280447820"/>
      <w:bookmarkStart w:id="282" w:name="_Toc103"/>
      <w:bookmarkEnd w:id="281"/>
      <w:r>
        <w:rPr>
          <w:rtl w:val="true"/>
        </w:rPr>
        <w:t>منها في التسليم و الرضا بقضاء اللّٰه و قدره</w:t>
      </w:r>
      <w:bookmarkEnd w:id="28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لِكَيْلاٰ تَأْسَوْا عَلىٰ مٰا فٰاتَكُمْ وَ لاٰ تَفْرَحُوا بِمٰا آتٰاكُمْ وَ اَللّٰهُ لاٰ يُحِبُّ كُلَّ مُخْتٰالٍ فَخُورٍ</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أَنْ تَكْرَهُوا شَيْئاً وَ هُوَ خَيْرٌ لَكُمْ وَ عَسىٰ أَنْ تُحِبُّوا شَيْئاً وَ هُوَ شَرٌّ لَكُمْ وَ اَللّٰهُ يَعْلَمُ وَ أَنْتُمْ لاٰ تَعْلَمُونَ‌</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 في الوحي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إن رضيت بما قسمت لك أرحت قلبك و بدنك و أنت محمودٌ محبوب عندي، و إن لم ترض بما قسمت لك فو عزّتي و 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سلّطتُ عليك الدنيا حتى تركض فيها كركض الوحش في البرية، ثم و عزتي و جلالي</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لا تنال إلّا ما قدّرت لك و أنت مذموم عندي</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أبي حازم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التسليم لأمر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بقضاء اللّٰه، و الصبر على بلاء اللّٰه، و ترك التعرّض لما أمر و 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حازم</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المراتب الرفيعة لا يُنال إلّا بالتسليم لله جلّ ثناؤه، و ترك الاقتراح عليه، و الرضى بما يُدبّرهم به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عُلم</w:t>
      </w:r>
      <w:r>
        <w:rPr>
          <w:rStyle w:val="FootnoteAnchor"/>
          <w:rtl w:val="true"/>
        </w:rPr>
        <w:footnoteReference w:id="1010"/>
      </w:r>
      <w:r>
        <w:rPr>
          <w:rFonts w:ascii="IRNazanin" w:hAnsi="IRNazanin" w:eastAsia="IRNazanin"/>
          <w:color w:val="111111"/>
          <w:sz w:val="28"/>
          <w:sz w:val="28"/>
          <w:szCs w:val="28"/>
          <w:rtl w:val="true"/>
          <w:lang w:bidi="fa-IR"/>
        </w:rPr>
        <w:t>المؤمن أنّه مؤمن‌؟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بالتسليم للّٰه، و الرضى في ما ورد عليه من سرور أو سخط</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في مصباح الشريعة،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الرضى أن يرضى المحبوب و المكروه، و الرضى شعاع نور المعرفة، و الراضي فانٍ عن جميع اختياره، و الراضي حقيقةً هو المرضيُّ عنه، و الرضى اسم يجتمع فيها</w:t>
      </w:r>
      <w:r>
        <w:rPr>
          <w:rStyle w:val="FootnoteAnchor"/>
          <w:rtl w:val="true"/>
        </w:rPr>
        <w:footnoteReference w:id="1012"/>
      </w:r>
      <w:r>
        <w:rPr>
          <w:rFonts w:ascii="Amiri" w:hAnsi="Amiri" w:eastAsia="Amiri" w:cs="Amiri"/>
          <w:color w:val="111111"/>
          <w:sz w:val="28"/>
          <w:sz w:val="28"/>
          <w:szCs w:val="28"/>
          <w:rtl w:val="true"/>
          <w:lang w:bidi="ar-SA"/>
        </w:rPr>
        <w:t>معاني العبودية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تفسير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القلب؛ سمعت أبي محمّداً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القلب بالموجود شركٌ و بالمفقود كفرٌ، و هما خارجان من سنّة الرضى، و أعجب ممّن يدّعي العبوديّة لله عزّ و جلّ كيف ينازعه في مقدوراته، حاشا الرّاضين العارفين عن ذلك</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الناس باللّٰه أرضاهم بقضاء اللّٰه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 الرضا عن اللّٰه رأس طاعة اللّٰه، و من صبر و رضي عن اللّٰه في ما قضى عليه في ما أحبّ أو كره لم يقض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أحبّ أو كره إلّا ما هو خيرٌ له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ما أوحى اللّٰه تعالى إلى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عمران، ما خلقت خلقاً أحبّ إليّ من عبدي المؤمن، و إنّي</w:t>
      </w:r>
      <w:r>
        <w:rPr>
          <w:rStyle w:val="FootnoteAnchor"/>
          <w:rtl w:val="true"/>
        </w:rPr>
        <w:footnoteReference w:id="1016"/>
      </w:r>
      <w:r>
        <w:rPr>
          <w:rFonts w:ascii="Amiri" w:hAnsi="Amiri" w:eastAsia="Amiri" w:cs="Amiri"/>
          <w:color w:val="111111"/>
          <w:sz w:val="28"/>
          <w:sz w:val="28"/>
          <w:szCs w:val="28"/>
          <w:rtl w:val="true"/>
          <w:lang w:bidi="ar-SA"/>
        </w:rPr>
        <w:t>إنّما ابتليته</w:t>
      </w:r>
      <w:r>
        <w:rPr>
          <w:rStyle w:val="FootnoteAnchor"/>
          <w:rtl w:val="true"/>
        </w:rPr>
        <w:footnoteReference w:id="1017"/>
      </w:r>
      <w:r>
        <w:rPr>
          <w:rFonts w:ascii="IRNazanin" w:hAnsi="IRNazanin" w:eastAsia="IRNazanin"/>
          <w:color w:val="111111"/>
          <w:sz w:val="28"/>
          <w:sz w:val="28"/>
          <w:szCs w:val="28"/>
          <w:rtl w:val="true"/>
          <w:lang w:bidi="fa-IR"/>
        </w:rPr>
        <w:t>لما هو</w:t>
      </w:r>
      <w:r>
        <w:rPr>
          <w:rStyle w:val="FootnoteAnchor"/>
          <w:rtl w:val="true"/>
        </w:rPr>
        <w:footnoteReference w:id="1018"/>
      </w:r>
      <w:r>
        <w:rPr>
          <w:rFonts w:ascii="Amiri" w:hAnsi="Amiri" w:eastAsia="Amiri" w:cs="Amiri"/>
          <w:color w:val="111111"/>
          <w:sz w:val="28"/>
          <w:sz w:val="28"/>
          <w:szCs w:val="28"/>
          <w:rtl w:val="true"/>
          <w:lang w:bidi="ar-SA"/>
        </w:rPr>
        <w:t>خير له، و أزوي عنه ما هو شرّ له لما هو خير له</w:t>
      </w:r>
      <w:r>
        <w:rPr>
          <w:rStyle w:val="FootnoteAnchor"/>
          <w:rtl w:val="true"/>
        </w:rPr>
        <w:footnoteReference w:id="1019"/>
      </w:r>
      <w:r>
        <w:rPr>
          <w:rFonts w:ascii="Amiri" w:hAnsi="Amiri" w:eastAsia="Amiri" w:cs="Amiri"/>
          <w:color w:val="111111"/>
          <w:sz w:val="28"/>
          <w:sz w:val="28"/>
          <w:szCs w:val="28"/>
          <w:rtl w:val="true"/>
          <w:lang w:bidi="ar-SA"/>
        </w:rPr>
        <w:t>، و أنا أعلم بما يصلح عليه عبدي؛ فليصبر على بلائي، و ليشكر نعمائي، و ليرض بقضائي، أكتبه في الصدّيقين إذا عمل برضائي و أطاع أمري</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للمرء المسلم لا يقضي اللّٰه عليه بقضاء إلّا كان خيراً له، إن قُرّض بالمقاريض كان خيراً له، و إن ملك مشارق الأرض و مغاربها كان خيراً له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ابن أبي عمير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موسى عليه السلام يمشي على ساحل البحر إذ جاء صيّادٌ فخرّ للشمس ساجداً و تكلّم بالشرك، ثمّ ألقى شبكته فأخرجها مملوّةً‌، ثمّ أعادها فأخرج مثل ذلك حتّى اكتفى ثمّ مضى، ثمّ جاء آخرٌ فتوضّأ ثمّ قام و صلّى و حمد اللّٰه و أثنى عليه ثمّ‌ </w:t>
      </w:r>
    </w:p>
    <w:p>
      <w:pPr>
        <w:pStyle w:val="BookText"/>
        <w:rPr/>
      </w:pPr>
      <w:r>
        <w:rPr>
          <w:rFonts w:ascii="Amiri" w:hAnsi="Amiri" w:eastAsia="Amiri" w:cs="Amiri"/>
          <w:color w:val="111111"/>
          <w:sz w:val="28"/>
          <w:sz w:val="28"/>
          <w:szCs w:val="28"/>
          <w:rtl w:val="true"/>
          <w:lang w:bidi="ar-SA"/>
        </w:rPr>
        <w:t>ألقى شبكته فلم يخرج شيئاً، ثمّ أعادها فخرجت سميكة صغيرة، فحمد اللّٰه و أثنى عليه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فكفر بك و صلّى للشمس و تكلّم بالشرك، ثمّ ألقى شبكته فأخرجها مملوّة، ثمّ أعادها فأخرج مثل ذلك حتّى اكتفى و انصرف، و جاء عبدك المؤمن فتوضّأ و أسبغ الوضوء ثمّ صلّى لوجهك و دعا، 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شبكته فلم يخرج شيئاً، ثمّ أعادها فأخرج سميكة صغيرة فحمدك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انظر عن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موسى عليه السلام فكشف له عمّا أعدّ اللّٰه لعبده المؤمن فنظر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عن يسارك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فكشف له عمّا أعدّ اللّٰه لعبده الكافر فنظر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ما نفَع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أعطيته، و لا ضَرَّ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منعته‌؟</w:t>
      </w:r>
    </w:p>
    <w:p>
      <w:p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Style w:val="FootnoteAnchor"/>
          <w:rtl w:val="true"/>
        </w:rPr>
        <w:footnoteReference w:id="1022"/>
      </w:r>
      <w:r>
        <w:rPr>
          <w:rFonts w:ascii="Amiri" w:hAnsi="Amiri" w:eastAsia="Amiri" w:cs="Amiri"/>
          <w:color w:val="111111"/>
          <w:sz w:val="28"/>
          <w:sz w:val="28"/>
          <w:szCs w:val="28"/>
          <w:rtl w:val="true"/>
          <w:lang w:bidi="ar-SA"/>
        </w:rPr>
        <w:t>لمن عرفك أن يرضى بما صنعت</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الكافي</w:t>
      </w:r>
      <w:r>
        <w:rPr>
          <w:rStyle w:val="FootnoteAnchor"/>
          <w:rtl w:val="true"/>
        </w:rPr>
        <w:footnoteReference w:id="1024"/>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المؤمنين عباداً لا يصلح لهم أمر دينهم إلّا بالغنى و السعة و الصحّة في البدن، فأبلوهم بالغنى و السعة و الصحّة في البدن فيصلح عليهم أمر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عبادي المؤمنين عباداً لا يصلح لهم أمر دينهم إلّا بالفاقة و المسكنة و السقم في أبدانهم، فأبلوهم بالفاقة و المسكنة و السقم فيصلح عليهم أمر دينهم، و أنا أعلم بما يصلح عليه أمر دين عبادي المؤمنين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عبادي المؤمنين لمن يجتهد في عبادتي، فيقوم من رقاده و لذيذ وساده فيتهجّد لي الليالي فيتعب نفسه في عبادتي، فأضربه بالنعاس الليلة و الليلتين نظراً منّي له و إبقاءً عليه، فينام </w:t>
      </w:r>
    </w:p>
    <w:p>
      <w:pPr>
        <w:pStyle w:val="BookText"/>
        <w:rPr/>
      </w:pPr>
      <w:r>
        <w:rPr>
          <w:rFonts w:ascii="Amiri" w:hAnsi="Amiri" w:eastAsia="Amiri" w:cs="Amiri"/>
          <w:color w:val="111111"/>
          <w:sz w:val="28"/>
          <w:sz w:val="28"/>
          <w:szCs w:val="28"/>
          <w:rtl w:val="true"/>
          <w:lang w:bidi="ar-SA"/>
        </w:rPr>
        <w:t>حتّى يصبح فيقوم و هو ماقتٌ لنفسه زارئ عليها، و لو اُخلّي بينه و بين ما اُريد</w:t>
      </w:r>
      <w:r>
        <w:rPr>
          <w:rStyle w:val="FootnoteAnchor"/>
          <w:rtl w:val="true"/>
        </w:rPr>
        <w:footnoteReference w:id="1025"/>
      </w:r>
      <w:r>
        <w:rPr>
          <w:rFonts w:ascii="Amiri" w:hAnsi="Amiri" w:eastAsia="Amiri" w:cs="Amiri"/>
          <w:color w:val="111111"/>
          <w:sz w:val="28"/>
          <w:sz w:val="28"/>
          <w:szCs w:val="28"/>
          <w:rtl w:val="true"/>
          <w:lang w:bidi="ar-SA"/>
        </w:rPr>
        <w:t xml:space="preserve">من عبادتي لدخله العجب من ذلك، فيصيّره العجب إلى الفتنة بأعماله، فيأتيه من ذلك ما فيه هلاكه بعجبه بأعماله و رضاه عن نفسه، حتّى يظنّ أنّه قد فاق العابدين و جاز في عبادته حدّ التقصير، فيتباعد منّي عند ذلك و هو يظنّ أنّه يتقرّب إليّ‌، فلا يتّكل العاملون على أعمالهم التي يعملونها لثوابي؛ فإنّهم لو اجتهدوا و أتعبوا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أعمارهم في عبادتي كانوا مقصّرين غير بالغين في عبادتهم كنه عبادتي في ما يطلبون عندي من كرامتي و النّعيم في جنّاتي و رفيع درجاتي</w:t>
      </w:r>
      <w:r>
        <w:rPr>
          <w:rStyle w:val="FootnoteAnchor"/>
          <w:rtl w:val="true"/>
        </w:rPr>
        <w:footnoteReference w:id="1026"/>
      </w:r>
      <w:r>
        <w:rPr>
          <w:rFonts w:ascii="Amiri" w:hAnsi="Amiri" w:eastAsia="Amiri" w:cs="Amiri"/>
          <w:color w:val="111111"/>
          <w:sz w:val="28"/>
          <w:sz w:val="28"/>
          <w:szCs w:val="28"/>
          <w:rtl w:val="true"/>
          <w:lang w:bidi="ar-SA"/>
        </w:rPr>
        <w:t>العلى في جواري، و لكن فبرحمتي فليثقوا، و بفضلي فليفرحوا، و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بي فليطمئنّوا؛ فإنّ رحمتي عند ذلك تداركهم، و منّي يبلغهم رضواني، و مغفرتي تلبسهم عفوي؛ فإنّي أنا اللّٰه الرحمن الرحيم، و بذلك تسمّيت</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أقبل قِبل ما يحبّ اللّٰه عزّ و جلّ أقبل اللّٰه قبل ما يحبّ‌، و من اعتصم باللّٰه عصمه اللّٰه، و من أقبل اللّٰه قبله و عصمه لم يبال لو سقطت السّماء على الأرض أو كانت نازلة نزلت على أهل الأرض فشملتهم بليّة، كان في حزب اللّٰه بالتقوى من كلّ بليّة؛ أ ليس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مَقٰامٍ أَمِينٍ‌</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الحسن بن على عليهما السلام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كيف يكون المؤمن مؤمناً و هو يسخط قسمه و يحقّر منزلته و الحاكم عليه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الضامن لمن لم يهجس في قلبه إلّا الرضى أن يدعو اللّٰه فيستجاب له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رسول اللّٰه صلى الله عليه و آله يقول لشيء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غيره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bookmarkStart w:id="283" w:name="pg16249_175949"/>
    </w:p>
    <w:p>
      <w:pPr>
        <w:pStyle w:val="BookText"/>
        <w:rPr/>
      </w:pPr>
      <w:bookmarkEnd w:id="283"/>
      <w:r>
        <w:rPr>
          <w:rFonts w:ascii="Amiri" w:hAnsi="Amiri" w:eastAsia="Amiri" w:cs="Amiri"/>
          <w:color w:val="111111"/>
          <w:sz w:val="28"/>
          <w:sz w:val="28"/>
          <w:szCs w:val="28"/>
          <w:rtl w:val="true"/>
          <w:lang w:bidi="ar-SA"/>
        </w:rPr>
        <w:t>و حكي عن أحوال بعض العارفين من اُمّته و مواليه أنّه بلغ عمره سبعين سنة و لم يقل لشيء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لم يكن، و لا لشيء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درجة نلت من الرضى‌؟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ما شممت رائحته</w:t>
      </w:r>
      <w:r>
        <w:rPr>
          <w:rStyle w:val="FootnoteAnchor"/>
          <w:rtl w:val="true"/>
        </w:rPr>
        <w:footnoteReference w:id="1031"/>
      </w:r>
      <w:r>
        <w:rPr>
          <w:rFonts w:ascii="Amiri" w:hAnsi="Amiri" w:eastAsia="Amiri" w:cs="Amiri"/>
          <w:color w:val="111111"/>
          <w:sz w:val="28"/>
          <w:sz w:val="28"/>
          <w:szCs w:val="28"/>
          <w:rtl w:val="true"/>
          <w:lang w:bidi="ar-SA"/>
        </w:rPr>
        <w:t xml:space="preserve">لكنت صادقاً، و لكن 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صراطاً على جهنّم و الخلائق يجوزون عليه</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جميعاً و يدخلون الجنّة، ثمّ قذفت</w:t>
      </w:r>
      <w:r>
        <w:rPr>
          <w:rStyle w:val="FootnoteAnchor"/>
          <w:rtl w:val="true"/>
        </w:rPr>
        <w:footnoteReference w:id="1033"/>
      </w:r>
      <w:r>
        <w:rPr>
          <w:rFonts w:ascii="Amiri" w:hAnsi="Amiri" w:eastAsia="Amiri" w:cs="Amiri"/>
          <w:color w:val="111111"/>
          <w:sz w:val="28"/>
          <w:sz w:val="28"/>
          <w:szCs w:val="28"/>
          <w:rtl w:val="true"/>
          <w:lang w:bidi="ar-SA"/>
        </w:rPr>
        <w:t>إلى النّار خالداً فيها، ما أجدُ في قلبي إكراهاً و لا اعتراضاً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التمس سيّدي و مولاي سيّد العابدين في الصحيفة الكاملة عن سيّده و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 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التحفّظ من الخطايا، و الاحتراس من الزلل في الدنيا و الآخرة في حال الرضا و الغضب، حتّى أكون بما يرد علَيّ منهما بمنزلة سواءٍ‌</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في فضل الرضا و منقبته وعظم شأنه الحديث القدسي المعراجي الذي سبق ذكره في الزبور الثاني، 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استيقن العبد، لا يبالي كيف أصبح بعسرٍ أو بيسر، فهذا مقام الراضين،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عمل برضاي أكرمته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شكراً لا يخالطه جهل، و ذكراً لا يخالطه النسيان، و محبّةً لا يؤثر على محبّتي حبّ المخلوقين، فإذا أحبّني أحببته و حبّبته إلى خلقي، و أفتح عين قلبه إلى جلالي و عظمتي</w:t>
      </w:r>
      <w:r>
        <w:rPr>
          <w:rStyle w:val="FootnoteAnchor"/>
          <w:rtl w:val="true"/>
        </w:rPr>
        <w:footnoteReference w:id="103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4325290_1280447820"/>
      <w:bookmarkStart w:id="285" w:name="_Toc104"/>
      <w:bookmarkEnd w:id="284"/>
      <w:r>
        <w:rPr>
          <w:rtl w:val="true"/>
        </w:rPr>
        <w:t>تنبيه و إيقاظ</w:t>
      </w:r>
      <w:bookmarkEnd w:id="28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أن يعلم و يؤخذ يقيناً و بتّة و لا يذهبَ عنّا هذا الأصل أبداً أنّ أصل هذه العلوم و الأعمال و السعي و الجهاد و نتيجتها التي هي الوصول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العناية الأزليّة الإلهيّة و طيب الطينة القدسيّة الفطريّة؛ لأنّ السعي و الجهاد التامّ الخالص و نتائجهما لا تحصل إلّا بالمحبّة الشديدة المفرطة للمحبوب الحقيقي، و هي لا تحصل إلّا بالفكر و الذكر و الوله التامّ الخالص دائماً، و لا سيّما في الأسحار و سائر الخلوات، و هي لا تحصل إلّا بالعناية الأزليّة و طيب الطينة القدسيّة الفطريّة، فإن كان هذه موجودة فتلك العلوم و الأعمال و الأذكار كأنّها لوازم ذاتيّة لطبيعتها و حقيقتها في علم بآدابها و تقدير خالقها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 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شروطٌ و أسباب في الخارج للوصول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قوله عليه السلام في دعاء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أصحاب الكساء و العباء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طهّرتهم في منشأهم و مبتدئهم، و حرستهم عن نفث نافث إليهم، و أريتهم برهاناً على من عرض بسوء لهم، فاستجابوا لأمرك، و شغلوا أنفسهم بطاعتك، و ملئوا أجزاءهم من ذكرك، و عمروا قلوبهم بتعظيم أمرك، و جزّءوا</w:t>
      </w:r>
      <w:r>
        <w:rPr>
          <w:rStyle w:val="FootnoteAnchor"/>
          <w:rtl w:val="true"/>
        </w:rPr>
        <w:footnoteReference w:id="1037"/>
      </w:r>
      <w:r>
        <w:rPr>
          <w:rFonts w:ascii="Amiri" w:hAnsi="Amiri" w:eastAsia="Amiri" w:cs="Amiri"/>
          <w:color w:val="111111"/>
          <w:sz w:val="28"/>
          <w:sz w:val="28"/>
          <w:szCs w:val="28"/>
          <w:rtl w:val="true"/>
          <w:lang w:bidi="ar-SA"/>
        </w:rPr>
        <w:t>أوقاتهم في ما يُرضيك، و أخلّوا دخائلهم من معاريض الخطرات الشاغلة عنك، فجعلت قلوبهم مكامن لإرادتك، و عقولَهم مناصب لأمرك</w:t>
      </w:r>
      <w:r>
        <w:rPr>
          <w:rStyle w:val="FootnoteAnchor"/>
          <w:rtl w:val="true"/>
        </w:rPr>
        <w:footnoteReference w:id="1038"/>
      </w:r>
      <w:r>
        <w:rPr>
          <w:rFonts w:ascii="Amiri" w:hAnsi="Amiri" w:eastAsia="Amiri" w:cs="Amiri"/>
          <w:color w:val="111111"/>
          <w:sz w:val="28"/>
          <w:sz w:val="28"/>
          <w:szCs w:val="28"/>
          <w:rtl w:val="true"/>
          <w:lang w:bidi="ar-SA"/>
        </w:rPr>
        <w:t xml:space="preserve">و نهيك، و ألسنَتَهم تراجمة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لسنّتك</w:t>
      </w:r>
      <w:r>
        <w:rPr>
          <w:rStyle w:val="FootnoteAnchor"/>
          <w:rtl w:val="true"/>
        </w:rPr>
        <w:footnoteReference w:id="1039"/>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كانت غير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العلوم و الأعمال و الأذكار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يؤيّدهما ما نَقل سيّد الحكماء الملقّب بالداماد رحمه الله في قبساته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صحّ بتواتر النقل عن سيّد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الأقلام، و طويت الصّحف</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القلم، و قال له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ما كان و ما </w:t>
      </w:r>
    </w:p>
    <w:p>
      <w:pPr>
        <w:pStyle w:val="BookText"/>
        <w:rPr/>
      </w:pPr>
      <w:r>
        <w:rPr>
          <w:rFonts w:ascii="Amiri" w:hAnsi="Amiri" w:eastAsia="Amiri" w:cs="Amiri"/>
          <w:color w:val="111111"/>
          <w:sz w:val="28"/>
          <w:sz w:val="28"/>
          <w:szCs w:val="28"/>
          <w:rtl w:val="true"/>
          <w:lang w:bidi="ar-SA"/>
        </w:rPr>
        <w:t>يكون و ما هو كائن إلى الأبد</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إلّا و كُتب مَقْعَدُه من النّار و مقعده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فلا نتّكل على كتابنا و ندع العمل‌؟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فكلٌّ ميسَّرٌ لما خلق له، أمّا من كان من أهل السعادة فسييسّر لعمل أهل السّعادة، و أمّا من كان من أهل الشقاء فسييسّر لعمل الشقوة،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 وَ اَللّٰهُ لاٰ يُحِبُّ كُلَّ مُخْتٰالٍ فَخُورٍ</w:t>
      </w:r>
      <w:r>
        <w:rPr>
          <w:rFonts w:eastAsia="Amiri" w:cs="Amiri" w:ascii="Amiri" w:hAnsi="Amiri"/>
          <w:color w:val="111111"/>
          <w:sz w:val="28"/>
          <w:szCs w:val="28"/>
          <w:rtl w:val="true"/>
          <w:lang w:bidi="ar-SA"/>
        </w:rPr>
        <w:t>»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الصّادق عليه السلام في مواعظه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كلّ شيء بقضاء من اللّٰه و قدر فالحزن لما ذا</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 قول الإمام عليه السلام في دعاء العرفة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حُكمُك النّافذ و مشيّتك القاهرة لم يَتركا لذي مقال مقالاً و لا لذي حال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أعزم و أنت القاهر؟ و كيف لا أعزم و أنت الآمر؟ إلهي أغنني بتدبيرك لي عن تدبيري، و باختيارك لي عن اختياري، و أوقِفني على مراكز اضطراري، و اطلبني برحمتك حتّى أصل إليك، و اجذبني بمنّك حتّى أُقبل عليك</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قولهم 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جذبةٌ من جذبات الحقّ يوازي عمل الثقلين</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أمثال هذا في التنزيل و الآثار كثيرٌ كاد أن لا يحصى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اقتبس هذا المعنى عارف الرّومي قدس سره من مشكاة أنوارهم و أنشد في المثنوي</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و نعم ما أنشده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گفتيم ليك اندر بسيج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عنايات خدا هيچيم هيچ</w:t>
      </w:r>
    </w:p>
    <w:p>
      <w:pPr>
        <w:pStyle w:val="BookText"/>
        <w:rPr/>
      </w:pPr>
      <w:r>
        <w:rPr>
          <w:rFonts w:ascii="IRNazanin" w:hAnsi="IRNazanin" w:eastAsia="IRNazanin"/>
          <w:color w:val="111111"/>
          <w:sz w:val="28"/>
          <w:sz w:val="28"/>
          <w:szCs w:val="28"/>
          <w:rtl w:val="true"/>
          <w:lang w:bidi="fa-IR"/>
        </w:rPr>
        <w:t xml:space="preserve">بى عنايات حق و خاصان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ملك باشد سياهستش ورق</w:t>
      </w:r>
    </w:p>
    <w:p>
      <w:pPr>
        <w:pStyle w:val="BookText"/>
        <w:rPr/>
      </w:pPr>
      <w:r>
        <w:rPr>
          <w:rFonts w:ascii="Amiri" w:hAnsi="Amiri" w:eastAsia="Amiri" w:cs="Amiri"/>
          <w:color w:val="111111"/>
          <w:sz w:val="28"/>
          <w:sz w:val="28"/>
          <w:szCs w:val="28"/>
          <w:rtl w:val="true"/>
          <w:lang w:bidi="ar-SA"/>
        </w:rPr>
        <w:t xml:space="preserve">يك عنايت به ز صد كون 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تجربه كردند اين ره را رشاد</w:t>
      </w:r>
    </w:p>
    <w:p>
      <w:pPr>
        <w:pStyle w:val="BookText"/>
        <w:rPr/>
      </w:pPr>
      <w:r>
        <w:rPr>
          <w:rFonts w:ascii="Amiri" w:hAnsi="Amiri" w:eastAsia="Amiri" w:cs="Amiri"/>
          <w:color w:val="111111"/>
          <w:sz w:val="28"/>
          <w:sz w:val="28"/>
          <w:szCs w:val="28"/>
          <w:rtl w:val="true"/>
          <w:lang w:bidi="ar-SA"/>
        </w:rPr>
        <w:t xml:space="preserve">نيم ذرّه زان عنايت به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 تدبير خرد سيصد رصد</w:t>
      </w:r>
    </w:p>
    <w:p>
      <w:pPr>
        <w:pStyle w:val="BookText"/>
        <w:rPr/>
      </w:pPr>
      <w:r>
        <w:rPr>
          <w:rFonts w:ascii="Amiri" w:hAnsi="Amiri" w:eastAsia="Amiri" w:cs="Amiri"/>
          <w:color w:val="111111"/>
          <w:sz w:val="28"/>
          <w:sz w:val="28"/>
          <w:szCs w:val="28"/>
          <w:rtl w:val="true"/>
          <w:lang w:bidi="ar-SA"/>
        </w:rPr>
        <w:t xml:space="preserve">اين به قدر حيلۀ معدود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حيل تا تو نميرى سود نيست</w:t>
      </w:r>
    </w:p>
    <w:p>
      <w:pPr>
        <w:pStyle w:val="BookText"/>
        <w:rPr/>
      </w:pPr>
      <w:r>
        <w:rPr>
          <w:rFonts w:ascii="IRNazanin" w:hAnsi="IRNazanin" w:eastAsia="IRNazanin"/>
          <w:color w:val="111111"/>
          <w:sz w:val="28"/>
          <w:sz w:val="28"/>
          <w:szCs w:val="28"/>
          <w:rtl w:val="true"/>
          <w:lang w:bidi="fa-IR"/>
        </w:rPr>
        <w:t xml:space="preserve">غير مردن هيچ فرهنگى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نگيرد با خداى حيله گر</w:t>
      </w:r>
    </w:p>
    <w:p>
      <w:pPr>
        <w:pStyle w:val="BookText"/>
        <w:rPr/>
      </w:pPr>
      <w:r>
        <w:rPr>
          <w:rFonts w:ascii="IRNazanin" w:hAnsi="IRNazanin" w:eastAsia="IRNazanin"/>
          <w:color w:val="111111"/>
          <w:sz w:val="28"/>
          <w:sz w:val="28"/>
          <w:szCs w:val="28"/>
          <w:rtl w:val="true"/>
          <w:lang w:bidi="fa-IR"/>
        </w:rPr>
        <w:t xml:space="preserve">ترك مكر خويشتن گير 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بكش پيش عنايت خوش بمير</w:t>
      </w:r>
    </w:p>
    <w:p>
      <w:pPr>
        <w:pStyle w:val="BookText"/>
        <w:rPr/>
      </w:pPr>
      <w:r>
        <w:rPr>
          <w:rFonts w:ascii="IRNazanin" w:hAnsi="IRNazanin" w:eastAsia="IRNazanin"/>
          <w:color w:val="111111"/>
          <w:sz w:val="28"/>
          <w:sz w:val="28"/>
          <w:szCs w:val="28"/>
          <w:rtl w:val="true"/>
          <w:lang w:bidi="fa-IR"/>
        </w:rPr>
        <w:t xml:space="preserve">بلكه مرگت بى عنايت نيز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عنايت هان و هان جايى مايست</w:t>
      </w:r>
    </w:p>
    <w:p>
      <w:pPr>
        <w:pStyle w:val="BookText"/>
        <w:rPr/>
      </w:pPr>
      <w:r>
        <w:rPr>
          <w:rFonts w:ascii="IRNazanin" w:hAnsi="IRNazanin" w:eastAsia="IRNazanin"/>
          <w:color w:val="111111"/>
          <w:sz w:val="28"/>
          <w:sz w:val="28"/>
          <w:szCs w:val="28"/>
          <w:rtl w:val="true"/>
          <w:lang w:bidi="fa-IR"/>
        </w:rPr>
        <w:t xml:space="preserve">اصل ماهى آب و حيوان از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و تدبير، اينجا باطل است</w:t>
      </w:r>
    </w:p>
    <w:p>
      <w:pPr>
        <w:pStyle w:val="BookText"/>
        <w:rPr/>
      </w:pPr>
      <w:r>
        <w:rPr>
          <w:rFonts w:ascii="IRNazanin" w:hAnsi="IRNazanin" w:eastAsia="IRNazanin"/>
          <w:color w:val="111111"/>
          <w:sz w:val="28"/>
          <w:sz w:val="28"/>
          <w:szCs w:val="28"/>
          <w:rtl w:val="true"/>
          <w:lang w:bidi="fa-IR"/>
        </w:rPr>
        <w:t xml:space="preserve">قفل زفتست و گشاينده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تسليم زن و اندر رضا</w:t>
      </w:r>
    </w:p>
    <w:p>
      <w:pPr>
        <w:pStyle w:val="BookText"/>
        <w:rPr/>
      </w:pPr>
      <w:r>
        <w:rPr>
          <w:rFonts w:ascii="IRNazanin" w:hAnsi="IRNazanin" w:eastAsia="IRNazanin"/>
          <w:color w:val="111111"/>
          <w:sz w:val="28"/>
          <w:sz w:val="28"/>
          <w:szCs w:val="28"/>
          <w:rtl w:val="true"/>
          <w:lang w:bidi="fa-IR"/>
        </w:rPr>
        <w:t xml:space="preserve">ذرّه ذرّه گر شود مفتاحها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گشايش نيست جز از كبريا</w:t>
      </w:r>
    </w:p>
    <w:p>
      <w:pPr>
        <w:pStyle w:val="BookText"/>
        <w:rPr/>
      </w:pPr>
      <w:r>
        <w:rPr>
          <w:rFonts w:ascii="IRNazanin" w:hAnsi="IRNazanin" w:eastAsia="IRNazanin"/>
          <w:color w:val="111111"/>
          <w:sz w:val="28"/>
          <w:sz w:val="28"/>
          <w:szCs w:val="28"/>
          <w:rtl w:val="true"/>
          <w:lang w:bidi="fa-IR"/>
        </w:rPr>
        <w:t xml:space="preserve">در فكن تدبير خود را پيش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تدبيرت هم از تدبير اوست</w:t>
      </w:r>
    </w:p>
    <w:p>
      <w:pPr>
        <w:pStyle w:val="BookText"/>
        <w:rPr/>
      </w:pPr>
      <w:r>
        <w:rPr>
          <w:rFonts w:ascii="IRNazanin" w:hAnsi="IRNazanin" w:eastAsia="IRNazanin"/>
          <w:color w:val="111111"/>
          <w:sz w:val="28"/>
          <w:sz w:val="28"/>
          <w:szCs w:val="28"/>
          <w:rtl w:val="true"/>
          <w:lang w:bidi="fa-IR"/>
        </w:rPr>
        <w:t xml:space="preserve">چون فراموشت شود تدبير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يابى اى جوان از سرّ خويش</w:t>
      </w:r>
    </w:p>
    <w:p>
      <w:pPr>
        <w:pStyle w:val="BookText"/>
        <w:rPr/>
      </w:pPr>
      <w:r>
        <w:rPr>
          <w:rFonts w:ascii="IRNazanin" w:hAnsi="IRNazanin" w:eastAsia="IRNazanin"/>
          <w:color w:val="111111"/>
          <w:sz w:val="28"/>
          <w:sz w:val="28"/>
          <w:szCs w:val="28"/>
          <w:rtl w:val="true"/>
          <w:lang w:bidi="fa-IR"/>
        </w:rPr>
        <w:t xml:space="preserve">چون فراموش خودى يادت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گشتى آنگه آزادت كنند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بگذار تا رحم آيدش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آزمودم اين چنين مى بايدش</w:t>
      </w:r>
    </w:p>
    <w:p>
      <w:pPr>
        <w:pStyle w:val="BookText"/>
        <w:rPr/>
      </w:pPr>
      <w:r>
        <w:rPr>
          <w:rFonts w:ascii="Amiri" w:hAnsi="Amiri" w:eastAsia="Amiri" w:cs="Amiri"/>
          <w:color w:val="111111"/>
          <w:sz w:val="28"/>
          <w:sz w:val="28"/>
          <w:szCs w:val="28"/>
          <w:rtl w:val="true"/>
          <w:lang w:bidi="ar-SA"/>
        </w:rPr>
        <w:t>و قال أيضاً في بحر الغزل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ديو و پرى حارس با تيغ و سپر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حكم خدا آيد آن زيروزبر باشد</w:t>
      </w:r>
    </w:p>
    <w:p>
      <w:pPr>
        <w:pStyle w:val="BookText"/>
        <w:rPr/>
      </w:pPr>
      <w:r>
        <w:rPr>
          <w:rFonts w:ascii="IRNazanin" w:hAnsi="IRNazanin" w:eastAsia="IRNazanin"/>
          <w:color w:val="111111"/>
          <w:sz w:val="28"/>
          <w:sz w:val="28"/>
          <w:szCs w:val="28"/>
          <w:rtl w:val="true"/>
          <w:lang w:bidi="fa-IR"/>
        </w:rPr>
        <w:t xml:space="preserve">بر هرچه اميد استت كى گيرد آن دستت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شكل عصا آمد و</w:t>
      </w:r>
      <w:r>
        <w:rPr>
          <w:rStyle w:val="FootnoteAnchor"/>
          <w:rtl w:val="true"/>
        </w:rPr>
        <w:footnoteReference w:id="1048"/>
      </w:r>
      <w:r>
        <w:rPr>
          <w:rFonts w:ascii="IRNazanin" w:hAnsi="IRNazanin" w:eastAsia="IRNazanin"/>
          <w:color w:val="111111"/>
          <w:sz w:val="28"/>
          <w:sz w:val="28"/>
          <w:szCs w:val="28"/>
          <w:rtl w:val="true"/>
          <w:lang w:bidi="fa-IR"/>
        </w:rPr>
        <w:t>آن مار دوسر باشد</w:t>
      </w:r>
    </w:p>
    <w:p>
      <w:pPr>
        <w:pStyle w:val="BookText"/>
        <w:rPr/>
      </w:pPr>
      <w:r>
        <w:rPr>
          <w:rFonts w:ascii="IRNazanin" w:hAnsi="IRNazanin" w:eastAsia="IRNazanin"/>
          <w:color w:val="111111"/>
          <w:sz w:val="28"/>
          <w:sz w:val="28"/>
          <w:szCs w:val="28"/>
          <w:rtl w:val="true"/>
          <w:lang w:bidi="fa-IR"/>
        </w:rPr>
        <w:t xml:space="preserve">وان غصّه كه مى گويى آن چاره بكردم 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چاره كه پندارى آن نيز غرر باشد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چاره نمى كردم آن مات نمى آمد آن</w:t>
      </w:r>
      <w:r>
        <w:rPr>
          <w:rStyle w:val="FootnoteAnchor"/>
          <w:rtl w:val="true"/>
        </w:rPr>
        <w:footnoteReference w:id="1049"/>
      </w:r>
      <w:r>
        <w:rPr>
          <w:rFonts w:ascii="IRNazanin" w:hAnsi="IRNazanin" w:eastAsia="IRNazanin"/>
          <w:color w:val="111111"/>
          <w:sz w:val="28"/>
          <w:sz w:val="28"/>
          <w:szCs w:val="28"/>
          <w:rtl w:val="true"/>
          <w:lang w:bidi="fa-IR"/>
        </w:rPr>
        <w:t xml:space="preserve">چارۀ لنگين را آخر چه اثر باشد </w:t>
      </w:r>
    </w:p>
    <w:p>
      <w:pPr>
        <w:pStyle w:val="BookText"/>
        <w:rPr/>
      </w:pPr>
      <w:r>
        <w:rPr>
          <w:rFonts w:ascii="IRNazanin" w:hAnsi="IRNazanin" w:eastAsia="IRNazanin"/>
          <w:color w:val="111111"/>
          <w:sz w:val="28"/>
          <w:sz w:val="28"/>
          <w:szCs w:val="28"/>
          <w:rtl w:val="true"/>
          <w:lang w:bidi="fa-IR"/>
        </w:rPr>
        <w:t>خود كرده شمن را تو چه خيزد از آن سودا اندر پى صد چون او صد دام دگر باشد</w:t>
      </w:r>
    </w:p>
    <w:p>
      <w:pPr>
        <w:pStyle w:val="BookText"/>
        <w:rPr/>
      </w:pPr>
      <w:r>
        <w:rPr>
          <w:rFonts w:ascii="Amiri" w:hAnsi="Amiri" w:eastAsia="Amiri" w:cs="Amiri"/>
          <w:color w:val="111111"/>
          <w:sz w:val="28"/>
          <w:sz w:val="28"/>
          <w:szCs w:val="28"/>
          <w:rtl w:val="true"/>
          <w:lang w:bidi="ar-SA"/>
        </w:rPr>
        <w:t>از مات تو فانى شو تا او بشود مائيت كان جنّت عدن او و</w:t>
      </w:r>
      <w:r>
        <w:rPr>
          <w:rStyle w:val="FootnoteAnchor"/>
          <w:rtl w:val="true"/>
        </w:rPr>
        <w:footnoteReference w:id="1050"/>
      </w:r>
      <w:r>
        <w:rPr>
          <w:rFonts w:ascii="Amiri" w:hAnsi="Amiri" w:eastAsia="Amiri" w:cs="Amiri"/>
          <w:color w:val="111111"/>
          <w:sz w:val="28"/>
          <w:sz w:val="28"/>
          <w:szCs w:val="28"/>
          <w:rtl w:val="true"/>
          <w:lang w:bidi="ar-SA"/>
        </w:rPr>
        <w:t>اين حصن فقر باشد منها في الفناء و الوصول و الاتصال إلى اللّٰه تعالى في هذه النشأة الدنيويّة بقدر ما يمكن من الفناء و الاتّصال مع الحياة الدنيويّة، و هو غاية حركات النفس و نهاية كمالاتها و ترقياتها في هذه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حكاية عن معراج 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الفناء عبارة عن تجرّد النفس أي تبرّيها عن جميع ما سوى مبدئها و موجدها الحقيقي تعالى و تقدّس؛ لشدّة تعشّقها لموجدها حتّى عن ذاتها البسيطة و علمها البسيط</w:t>
      </w:r>
      <w:r>
        <w:rPr>
          <w:rStyle w:val="FootnoteAnchor"/>
          <w:rtl w:val="true"/>
        </w:rPr>
        <w:footnoteReference w:id="1052"/>
      </w:r>
      <w:r>
        <w:rPr>
          <w:rFonts w:ascii="IRNazanin" w:hAnsi="IRNazanin" w:eastAsia="IRNazanin"/>
          <w:color w:val="111111"/>
          <w:sz w:val="28"/>
          <w:sz w:val="28"/>
          <w:szCs w:val="28"/>
          <w:rtl w:val="true"/>
          <w:lang w:bidi="fa-IR"/>
        </w:rPr>
        <w:t>بذاتها و بسائر معلوماتها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الاتّصال عبارة عن المحو الشديد و الوله التامّ إلى اللّٰه تعالى، بحيث ذات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 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بمنزلة الصورة و الكمال الأوّل له لشدّة الوله و الانمحاء، و 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صار كأنّه مصوّراً و متمّماً به، و صار هو كأنّه هو تعالى و تقدّس؛ لشدّة الوله و الاستغراق من غير أن يهلك ذاته و هويّته، بل يكون أبين و أصفى، كما قال أرسطو في أثولوجيا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المعنى أي الاتّصال يلزمه الاتّصاف بصفات الإلهيّة المقدّسة عن العقليّة و الوهميّة، و مثال حقيقة هذا المعنى منزّهاً عن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ضربه القوم لسهولة تفهيم الأفهام و دفع استبعاد عوام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النفس كمثل قطعةٍ من الحديد الذي يتأثّر من حرارة النّار تأثّراً شديداً، فيتجرّد ذاته عن جميع صفاته حتّى من الشخصيّة الحسيّة، و يتّصف بصفات النّار، و صار عند الحسّ جزءاً من أجزاء النّار بحيث لا يقدر الحس أن يميّزه و يفرزه من النّار، ففي هذا المقام لو يحرق شيئاً و قال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تحرقه بالحديد، صدق،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يحرقه بالنّار، صدق، و إن قال الحديد بلسان </w:t>
      </w:r>
    </w:p>
    <w:p>
      <w:pPr>
        <w:pStyle w:val="BookText"/>
        <w:rPr/>
      </w:pPr>
      <w:r>
        <w:rPr>
          <w:rFonts w:ascii="Amiri" w:hAnsi="Amiri" w:eastAsia="Amiri" w:cs="Amiri"/>
          <w:color w:val="111111"/>
          <w:sz w:val="28"/>
          <w:sz w:val="28"/>
          <w:szCs w:val="28"/>
          <w:rtl w:val="true"/>
          <w:lang w:bidi="ar-SA"/>
        </w:rPr>
        <w:t>المشتعلة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النّار، فظاهر عند العقل الصريح أنّ القائل في الحقيقة هو النار المشتعلة لا الحديد؛ لأنّ الحديد لا يبقى فيه أثرٌ من آثاره و لا صفةٌ من صفاته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علمت هذا عرفت تأويل الأحاديث الواردة في الاتّصال و الاتّحاد، و نجوت من مهلكة الاعتقادات الفاسدة، كانقلاب ذات الممكن إلى ذات الواجب، أو انعدام ذات الممكن من صفحة الوجوب مطلقاً، أو معدوميّته في الواقع صرفاً يعني أنّه ليس موجود في الواقع أصلاً لا حقيقةً و لا مجازاً</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الآن اسمع الحديث،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مع اللّٰه وقتٌ لا يسعني فيه ملك مقرّبٌ و لا نبي مرسل</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يتقرّب العبد إليّ‌</w:t>
      </w:r>
      <w:r>
        <w:rPr>
          <w:rStyle w:val="FootnoteAnchor"/>
          <w:rtl w:val="true"/>
        </w:rPr>
        <w:footnoteReference w:id="1055"/>
      </w:r>
      <w:r>
        <w:rPr>
          <w:rFonts w:ascii="Amiri" w:hAnsi="Amiri" w:eastAsia="Amiri" w:cs="Amiri"/>
          <w:color w:val="111111"/>
          <w:sz w:val="28"/>
          <w:sz w:val="28"/>
          <w:szCs w:val="28"/>
          <w:rtl w:val="true"/>
          <w:lang w:bidi="ar-SA"/>
        </w:rPr>
        <w:t>بالنوافل حتّى اُحبّه</w:t>
      </w:r>
      <w:r>
        <w:rPr>
          <w:rStyle w:val="FootnoteAnchor"/>
          <w:rtl w:val="true"/>
        </w:rPr>
        <w:footnoteReference w:id="1056"/>
      </w:r>
      <w:r>
        <w:rPr>
          <w:rFonts w:ascii="Amiri" w:hAnsi="Amiri" w:eastAsia="Amiri" w:cs="Amiri"/>
          <w:color w:val="111111"/>
          <w:sz w:val="28"/>
          <w:sz w:val="28"/>
          <w:szCs w:val="28"/>
          <w:rtl w:val="true"/>
          <w:lang w:bidi="ar-SA"/>
        </w:rPr>
        <w:t xml:space="preserve">، فإذا أحببته كنت سمعه الّذي به يسمع، و بصره الّذي يبصر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لسانه الذي به ينطق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يده التي بها يبطش، و رجله الّذي به يمشي</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مع اللّٰه حالات هو فيها نحن و نحن هو، و هو مع ذلك هو و نحن نحن</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رجب الحلي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ما ورد من القدسيّات 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أطعني أجعلك مثلي و لا مثل 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أُلبسك صفاتي، و اُنطقك بكلماتي، و اُظهر فيك آياتي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أطاعوه في ما أراد فأطاعهم في ما أرادوا، يقولون لشيء كن فيكون</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التوراة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ملك لا أزول؛ اعمل بما أمرتك، و انته عمّا نهيتك، حتّى أجعلك ملِكاً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أنا حيّ لا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بما أمرتك، و انته عما نهيتك، حتى </w:t>
      </w:r>
    </w:p>
    <w:p>
      <w:pPr>
        <w:pStyle w:val="BookText"/>
        <w:rPr/>
      </w:pPr>
      <w:r>
        <w:rPr>
          <w:rFonts w:ascii="Amiri" w:hAnsi="Amiri" w:eastAsia="Amiri" w:cs="Amiri"/>
          <w:color w:val="111111"/>
          <w:sz w:val="28"/>
          <w:sz w:val="28"/>
          <w:szCs w:val="28"/>
          <w:rtl w:val="true"/>
          <w:lang w:bidi="ar-SA"/>
        </w:rPr>
        <w:t>اجعلك حيّاً لا 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أنا إذا قلت لشيء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بما أمرتك، و اللّٰه عما نهيتك، حتى أجعلك إذا قلت لشيء كن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و قال اللّٰه تعالى في القرآن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زين العارفين الشهيد الثاني في أسرار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درجات قراءة القرآن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يقدّر العبد كأنّه يقرأه على اللّٰه عزّ و جلّ‌، واقفاً بين يديه، و هو ناظر إليه و مستمع منه، فيكون حاله عند هذا التقدير السّؤال و التضرّع و الابتهال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بقلبه كأنّه سبحانه يخاطبه بألطافه، و يناجيه بإنعامه و إحسانه، و هو في مقام الحياء و التعظيم لمنن اللّٰه و الإصغاء إليه و الفهم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في الكلام المتكلّم، و في الكلمات الصّفات، و لا ينظر إلى قلبه، و لا إلى قراءته، و لا إلى التعلّق بالإنعام من حيث هو منعم عليه، بل يقصر الهمّة على المتكلّم، و يوقف فكره عليه، و يستغرق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مشاهدته، و هذه درجة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عنها أخبر جعفر بن محمّد الصادق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تجلّى اللّٰه لخلقه في كلامه و لكنّهم لا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سألوه عن حالة لحقته في الصلاة حتّى خرّ مغشيّاً عليه، فلمّا أفاق 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أُردّد هذه الآية على قلبي حتّى سمعتها من المتكلّم بها، فلم يثبت جسمي لمعاينة قدرته</w:t>
      </w:r>
      <w:r>
        <w:rPr>
          <w:rStyle w:val="FootnoteAnchor"/>
          <w:rtl w:val="true"/>
        </w:rPr>
        <w:footnoteReference w:id="106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الخطب</w:t>
      </w:r>
      <w:r>
        <w:rPr>
          <w:rStyle w:val="FootnoteAnchor"/>
          <w:rtl w:val="true"/>
        </w:rPr>
        <w:footnoteReference w:id="1063"/>
      </w:r>
      <w:r>
        <w:rPr>
          <w:rFonts w:ascii="Amiri" w:hAnsi="Amiri" w:eastAsia="Amiri" w:cs="Amiri"/>
          <w:color w:val="111111"/>
          <w:sz w:val="28"/>
          <w:sz w:val="28"/>
          <w:szCs w:val="28"/>
          <w:rtl w:val="true"/>
          <w:lang w:bidi="ar-SA"/>
        </w:rPr>
        <w:t xml:space="preserve">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Style w:val="FootnoteAnchor"/>
          <w:rtl w:val="true"/>
        </w:rPr>
        <w:footnoteReference w:id="10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العابد و أنا المعبود، أنا الأوّل و أنا الآخر، أنا الظاهر و أنا الباطن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أنت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أنا لا إله إلّا اللّٰه ربّي و ربّ الخلائق أجمعين</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ورائي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شعشعاني، و حركةٌ سرمديّةٌ‌، و غيبٌ لا يدرك</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أنا إلى آخره، أي</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إلّا أنا لا هو؛ لأنّه لا إله إلّا اللّٰه ربّي و ربّ الخلائق أجمعين، و إنّه تعالى قاله بلساني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رواية اُخرى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ورائي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و أمثاله كلّها</w:t>
      </w:r>
      <w:r>
        <w:rPr>
          <w:rStyle w:val="FootnoteAnchor"/>
          <w:rtl w:val="true"/>
        </w:rPr>
        <w:footnoteReference w:id="1068"/>
      </w:r>
      <w:r>
        <w:rPr>
          <w:rFonts w:ascii="Amiri" w:hAnsi="Amiri" w:eastAsia="Amiri" w:cs="Amiri"/>
          <w:color w:val="111111"/>
          <w:sz w:val="28"/>
          <w:sz w:val="28"/>
          <w:szCs w:val="28"/>
          <w:rtl w:val="true"/>
          <w:lang w:bidi="ar-SA"/>
        </w:rPr>
        <w:t>إشارةٌ إلى تجرّد ذواتهم عن الصّفات المخلوقيّة و اتّصافهم بالصفات الخالقيّة و بكلامه</w:t>
      </w:r>
      <w:r>
        <w:rPr>
          <w:rStyle w:val="FootnoteAnchor"/>
          <w:rtl w:val="true"/>
        </w:rPr>
        <w:footnoteReference w:id="1069"/>
      </w:r>
      <w:r>
        <w:rPr>
          <w:rFonts w:ascii="Amiri" w:hAnsi="Amiri" w:eastAsia="Amiri" w:cs="Amiri"/>
          <w:color w:val="111111"/>
          <w:sz w:val="28"/>
          <w:sz w:val="28"/>
          <w:szCs w:val="28"/>
          <w:rtl w:val="true"/>
          <w:lang w:bidi="ar-SA"/>
        </w:rPr>
        <w:t>تعالى و تقدّس؛ كما عرفناك، و ليس فيها و في أمثالها استبعاد و استنكارٌ عقلي حتّى نردّها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روايات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شيخنا الصدوق في عيونه حكاية عن دعبل الخزاعي الشاعر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و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الإمام لا محالة خارج</w:t>
      </w:r>
      <w:r>
        <w:rPr>
          <w:rFonts w:eastAsia="Amiri" w:cs="Amiri" w:ascii="Amiri" w:hAnsi="Amiri"/>
          <w:color w:val="111111"/>
          <w:sz w:val="28"/>
          <w:szCs w:val="28"/>
          <w:rtl w:val="true"/>
          <w:lang w:bidi="ar-SA"/>
        </w:rPr>
        <w:t>)</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بكى الرّضا عليه السلام بكاء شديداً ثمّ رفع رأسه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خزاعي، نطق روح 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لسانك بهذين البيتين</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روح القدس نطق بلسان الدعبل و أظهر</w:t>
      </w:r>
      <w:r>
        <w:rPr>
          <w:rStyle w:val="FootnoteAnchor"/>
          <w:rtl w:val="true"/>
        </w:rPr>
        <w:footnoteReference w:id="1072"/>
      </w:r>
      <w:r>
        <w:rPr>
          <w:rFonts w:ascii="Amiri" w:hAnsi="Amiri" w:eastAsia="Amiri" w:cs="Amiri"/>
          <w:color w:val="111111"/>
          <w:sz w:val="28"/>
          <w:sz w:val="28"/>
          <w:szCs w:val="28"/>
          <w:rtl w:val="true"/>
          <w:lang w:bidi="ar-SA"/>
        </w:rPr>
        <w:t xml:space="preserve">الكلام بلسانه بحصول نسبة ما بينه و بين 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تلطيف نفسه بسبب المحبّة و التفكّر في مدح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يمكن أن ينطق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 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يظهر كلامه على لسان أمير المؤمنين و إمام الأوّلين و الآخرين بعد خاتم النبيّين، فلا يستبعد عن ذلك إلّا نفوس الجاهلين، و لا يشمئزّ منها إلّا قلوب الناقصين</w:t>
      </w:r>
      <w:r>
        <w:rPr>
          <w:rFonts w:eastAsia="Amiri" w:cs="Amiri" w:ascii="Amiri" w:hAnsi="Amiri"/>
          <w:color w:val="111111"/>
          <w:sz w:val="28"/>
          <w:szCs w:val="28"/>
          <w:rtl w:val="true"/>
          <w:lang w:bidi="ar-SA"/>
        </w:rPr>
        <w:t xml:space="preserve">. </w:t>
      </w:r>
      <w:bookmarkStart w:id="286" w:name="pg16249_175958"/>
    </w:p>
    <w:p>
      <w:pPr>
        <w:pStyle w:val="Heading4"/>
        <w:numPr>
          <w:ilvl w:val="3"/>
          <w:numId w:val="1"/>
        </w:numPr>
        <w:rPr/>
      </w:pPr>
      <w:bookmarkStart w:id="287" w:name="__RefHeading___Toc4325292_1280447820"/>
      <w:bookmarkStart w:id="288" w:name="_Toc105"/>
      <w:bookmarkEnd w:id="286"/>
      <w:bookmarkEnd w:id="287"/>
      <w:r>
        <w:rPr>
          <w:rtl w:val="true"/>
        </w:rPr>
        <w:t>خاتمة في بيان كيفيّة سلوك العارفين و إرادتهم القدسيّة</w:t>
      </w:r>
      <w:bookmarkEnd w:id="288"/>
    </w:p>
    <w:p>
      <w:pPr>
        <w:pStyle w:val="Heading5"/>
        <w:numPr>
          <w:ilvl w:val="4"/>
          <w:numId w:val="1"/>
        </w:numPr>
        <w:rPr/>
      </w:pPr>
      <w:bookmarkStart w:id="289" w:name="__RefHeading___Toc4325294_1280447820"/>
      <w:bookmarkStart w:id="290" w:name="_Toc106"/>
      <w:bookmarkEnd w:id="289"/>
      <w:r>
        <w:rPr>
          <w:rtl w:val="true"/>
        </w:rPr>
        <w:t>اشاره</w:t>
      </w:r>
      <w:bookmarkEnd w:id="290"/>
    </w:p>
    <w:p>
      <w:pPr>
        <w:pStyle w:val="BookText"/>
        <w:rPr/>
      </w:pPr>
      <w:r>
        <w:rPr>
          <w:rFonts w:ascii="Amiri" w:hAnsi="Amiri" w:eastAsia="Amiri" w:cs="Amiri"/>
          <w:color w:val="111111"/>
          <w:sz w:val="28"/>
          <w:sz w:val="28"/>
          <w:szCs w:val="28"/>
          <w:rtl w:val="true"/>
          <w:lang w:bidi="ar-SA"/>
        </w:rPr>
        <w:t>على سبيل الإيجاز و الاختصار اللائق بهذا الكتاب</w:t>
      </w:r>
    </w:p>
    <w:p>
      <w:pPr>
        <w:pStyle w:val="BookText"/>
        <w:rPr/>
      </w:pPr>
      <w:r>
        <w:rPr>
          <w:rFonts w:ascii="Amiri" w:hAnsi="Amiri" w:eastAsia="Amiri" w:cs="Amiri"/>
          <w:color w:val="111111"/>
          <w:sz w:val="28"/>
          <w:sz w:val="28"/>
          <w:szCs w:val="28"/>
          <w:rtl w:val="true"/>
          <w:lang w:bidi="ar-SA"/>
        </w:rPr>
        <w:t>و لقد ختمت كتابي هذا بدرر كلام أبلغ الحكماء و أفصح العلماء الشيخ أبي علي بن سينا و صاحب حلية الأرواح نوّر مرقدهما، فانتخبت زبدة جواهر مقامات العارفين و خلاصة حلل حلية الأرواح للعاشقين، و رتّبتها على ثلاثة 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سلوك العارفين و غير العارفين</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سلوك العارفين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الحالات الخلسيّة و الواردات القدسيّة على العارفين عند سلوكهم و رياضاتهم و بعد سلوكهم و رياضاتهم</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4325296_1280447820"/>
      <w:bookmarkStart w:id="292" w:name="_Toc107"/>
      <w:bookmarkEnd w:id="291"/>
      <w:r>
        <w:rPr>
          <w:rtl w:val="true"/>
        </w:rPr>
        <w:t>الغرض الأوّل فى الفرق بين سلوك العارفين و غير العارفين</w:t>
      </w:r>
      <w:bookmarkEnd w:id="292"/>
    </w:p>
    <w:p>
      <w:pPr>
        <w:pStyle w:val="BookText"/>
        <w:rPr/>
      </w:pPr>
      <w:r>
        <w:rPr>
          <w:rFonts w:ascii="Amiri" w:hAnsi="Amiri" w:eastAsia="Amiri" w:cs="Amiri"/>
          <w:color w:val="111111"/>
          <w:sz w:val="28"/>
          <w:sz w:val="28"/>
          <w:szCs w:val="28"/>
          <w:rtl w:val="true"/>
          <w:lang w:bidi="ar-SA"/>
        </w:rPr>
        <w:t>قال الشيخ في مقامات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جناب</w:t>
      </w:r>
      <w:r>
        <w:rPr>
          <w:rStyle w:val="FootnoteAnchor"/>
          <w:rtl w:val="true"/>
        </w:rPr>
        <w:footnoteReference w:id="1074"/>
      </w:r>
      <w:r>
        <w:rPr>
          <w:rFonts w:ascii="Amiri" w:hAnsi="Amiri" w:eastAsia="Amiri" w:cs="Amiri"/>
          <w:color w:val="111111"/>
          <w:sz w:val="28"/>
          <w:sz w:val="28"/>
          <w:szCs w:val="28"/>
          <w:rtl w:val="true"/>
          <w:lang w:bidi="ar-SA"/>
        </w:rPr>
        <w:t>الحقّ عن أن يكون شريعة لكلّ واردٍ أو يطّلع عليه إلّا واحدٌ بعد واحدٌ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للعارفين مقامات و درجات يختصّون بها و هم</w:t>
      </w:r>
      <w:r>
        <w:rPr>
          <w:rStyle w:val="FootnoteAnchor"/>
          <w:rtl w:val="true"/>
        </w:rPr>
        <w:footnoteReference w:id="1076"/>
      </w:r>
      <w:r>
        <w:rPr>
          <w:rFonts w:ascii="Amiri" w:hAnsi="Amiri" w:eastAsia="Amiri" w:cs="Amiri"/>
          <w:color w:val="111111"/>
          <w:sz w:val="28"/>
          <w:sz w:val="28"/>
          <w:szCs w:val="28"/>
          <w:rtl w:val="true"/>
          <w:lang w:bidi="ar-SA"/>
        </w:rPr>
        <w:t>في حياتهم الدنيا دون غيرهم، و كأنهم</w:t>
      </w:r>
      <w:r>
        <w:rPr>
          <w:rStyle w:val="FootnoteAnchor"/>
          <w:rtl w:val="true"/>
        </w:rPr>
        <w:footnoteReference w:id="1077"/>
      </w:r>
      <w:r>
        <w:rPr>
          <w:rFonts w:ascii="Amiri" w:hAnsi="Amiri" w:eastAsia="Amiri" w:cs="Amiri"/>
          <w:color w:val="111111"/>
          <w:sz w:val="28"/>
          <w:sz w:val="28"/>
          <w:szCs w:val="28"/>
          <w:rtl w:val="true"/>
          <w:lang w:bidi="ar-SA"/>
        </w:rPr>
        <w:t>في جلابيب من أبدانهم قد نضوها و تجرّدوا عنها إلى عالم القدس، و لهم اُمور خفيّة فيهم و اُمور ظاهرة عنهم، يستنكرها من ينكرها، و يستكبرها من يعرفها</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 عن متاع الدنيا و طيّباتها يخصّ باسم الزاهد، و المواظب على نفل العبادات من القيام و الصّيام و نحوهما</w:t>
      </w:r>
      <w:r>
        <w:rPr>
          <w:rStyle w:val="FootnoteAnchor"/>
          <w:rtl w:val="true"/>
        </w:rPr>
        <w:footnoteReference w:id="107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 باسم العابد، و المنصرف بفكره إلى قدس الجبروت مستديماً لشروق نور الحق في سرّه يخصّ باسم العارف، و قد يتركّب بعض هذه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عند غير العارف معاملةٌ ما كأنّه يشتري بمتاع الدنيا متاع الآخرة، و عند العارف تنزّه ما عمّا يشغل سرّه عن الحقّ و تكبّر على كلّ شيء غير الحقّ‌، و العبادة عند غير العارف معاملة ما كأنّه يعمل في الدنيا لاُجرةٍ يأخذها في الآخرة هي الأجر و الثواب، و عند العارف رياضةٌ ما لهممه و قوى نفسه المتوهّمة و المتخيّلة ليجرّها بالتعويد عن جناب الغرور إلى جناب الحقّ‌، فتصير مسالمة للسرّ الباطن حين ما يتجلّى</w:t>
      </w:r>
      <w:r>
        <w:rPr>
          <w:rStyle w:val="FootnoteAnchor"/>
          <w:rtl w:val="true"/>
        </w:rPr>
        <w:footnoteReference w:id="1080"/>
      </w:r>
      <w:r>
        <w:rPr>
          <w:rFonts w:ascii="Amiri" w:hAnsi="Amiri" w:eastAsia="Amiri" w:cs="Amiri"/>
          <w:color w:val="111111"/>
          <w:sz w:val="28"/>
          <w:sz w:val="28"/>
          <w:szCs w:val="28"/>
          <w:rtl w:val="true"/>
          <w:lang w:bidi="ar-SA"/>
        </w:rPr>
        <w:t>الحقّ لا ينازعه فيخلص السرّ إلى الشروق السّاطع، و يصير ذلك ملكة مستقرّة كلّما شاء السرّ اطّلع إلى نور الحقّ غير مزاحمٍ من الهمم، بل مع تشييع منها له فيكون بكلّيّته</w:t>
      </w:r>
      <w:r>
        <w:rPr>
          <w:rStyle w:val="FootnoteAnchor"/>
          <w:rtl w:val="true"/>
        </w:rPr>
        <w:footnoteReference w:id="1081"/>
      </w:r>
      <w:r>
        <w:rPr>
          <w:rFonts w:ascii="Amiri" w:hAnsi="Amiri" w:eastAsia="Amiri" w:cs="Amiri"/>
          <w:color w:val="111111"/>
          <w:sz w:val="28"/>
          <w:sz w:val="28"/>
          <w:szCs w:val="28"/>
          <w:rtl w:val="true"/>
          <w:lang w:bidi="ar-SA"/>
        </w:rPr>
        <w:t>منخرطاً في سلك القدس</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يريد الحقّ الأوّل لا لشيء غيره، و لا يؤثر شيئاً على عرفانه، و تعبّده له فقط، و لأنّه مستحقّ للعبادة، و لأنّها نسبة شريفة إليه لا لرغبةٍ أو رهبةٍ‌، و إن كانتا فيكون المرغوب فيه أو المرهوب عنه هو الداعي و فيه المطلوب، و يكون الحقُّ ليس الغاية بل الواسطة إلى شيء غيره هو الغاية و هو المطلوب دونه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المستحلّ توسيطَ الحقّ مرحوم من وجهٍ‌؛ فإنّه لم يطعم لذّة البهجة به فيستطعمها، إنّما معارفته مع اللذّات المخدجة فهو حنون إليها غافل عمّا وراءها، و ما مثله بالقياس إلى العارفين إلّا مثل الصبيان بالقياس إلى المحتنكين؛ فإنّهم لمّا غفلوا عن طيّباتٍ عرض عليها البالغون، و اقتصر بهم المباشرة على طيّبات</w:t>
      </w:r>
      <w:r>
        <w:rPr>
          <w:rStyle w:val="FootnoteAnchor"/>
          <w:rtl w:val="true"/>
        </w:rPr>
        <w:footnoteReference w:id="1084"/>
      </w:r>
      <w:r>
        <w:rPr>
          <w:rFonts w:ascii="Amiri" w:hAnsi="Amiri" w:eastAsia="Amiri" w:cs="Amiri"/>
          <w:color w:val="111111"/>
          <w:sz w:val="28"/>
          <w:sz w:val="28"/>
          <w:szCs w:val="28"/>
          <w:rtl w:val="true"/>
          <w:lang w:bidi="ar-SA"/>
        </w:rPr>
        <w:t>اللّعب، صاروا يتعجّبون من أهل الجدّ إذا زَوَّروا</w:t>
      </w:r>
      <w:r>
        <w:rPr>
          <w:rStyle w:val="FootnoteAnchor"/>
          <w:rtl w:val="true"/>
        </w:rPr>
        <w:footnoteReference w:id="1085"/>
      </w:r>
      <w:r>
        <w:rPr>
          <w:rFonts w:ascii="Amiri" w:hAnsi="Amiri" w:eastAsia="Amiri" w:cs="Amiri"/>
          <w:color w:val="111111"/>
          <w:sz w:val="28"/>
          <w:sz w:val="28"/>
          <w:szCs w:val="28"/>
          <w:rtl w:val="true"/>
          <w:lang w:bidi="ar-SA"/>
        </w:rPr>
        <w:t xml:space="preserve">عنها عائفين لها عاكفين على غيرها، كذلك مَن غضّ النّقصُ بصره عن مطالعة بهجةِ‌ </w:t>
      </w:r>
      <w:bookmarkStart w:id="293" w:name="pg16249_175960"/>
    </w:p>
    <w:p>
      <w:pPr>
        <w:pStyle w:val="BookText"/>
        <w:rPr/>
      </w:pPr>
      <w:bookmarkEnd w:id="293"/>
      <w:r>
        <w:rPr>
          <w:rFonts w:ascii="Amiri" w:hAnsi="Amiri" w:eastAsia="Amiri" w:cs="Amiri"/>
          <w:color w:val="111111"/>
          <w:sz w:val="28"/>
          <w:sz w:val="28"/>
          <w:szCs w:val="28"/>
          <w:rtl w:val="true"/>
          <w:lang w:bidi="ar-SA"/>
        </w:rPr>
        <w:t>الحقّ أغلق كفيه بما يليه من اللذّات لذات الزور، فتركها</w:t>
      </w:r>
      <w:r>
        <w:rPr>
          <w:rStyle w:val="FootnoteAnchor"/>
          <w:rtl w:val="true"/>
        </w:rPr>
        <w:footnoteReference w:id="1086"/>
      </w:r>
      <w:r>
        <w:rPr>
          <w:rFonts w:ascii="Amiri" w:hAnsi="Amiri" w:eastAsia="Amiri" w:cs="Amiri"/>
          <w:color w:val="111111"/>
          <w:sz w:val="28"/>
          <w:sz w:val="28"/>
          <w:szCs w:val="28"/>
          <w:rtl w:val="true"/>
          <w:lang w:bidi="ar-SA"/>
        </w:rPr>
        <w:t>في دنياه عن كره، و ما تركها إلّا ليستأجل أضعافها، و إنّما يعبد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يطيعه لينجو له في الآخرة شبعه منها فيبعثَ إلى مطعم شهيّ و مشرب هنيء و منكح بهيّ إذا بعثر عنه، فلا مطمح لبصره في أُولاه و أُخراه إلّا إلى لذّات قبقبه و ذبذبه</w:t>
      </w:r>
      <w:r>
        <w:rPr>
          <w:rStyle w:val="FootnoteAnchor"/>
          <w:rtl w:val="true"/>
        </w:rPr>
        <w:footnoteReference w:id="1087"/>
      </w:r>
      <w:r>
        <w:rPr>
          <w:rFonts w:ascii="Amiri" w:hAnsi="Amiri" w:eastAsia="Amiri" w:cs="Amiri"/>
          <w:color w:val="111111"/>
          <w:sz w:val="28"/>
          <w:sz w:val="28"/>
          <w:szCs w:val="28"/>
          <w:rtl w:val="true"/>
          <w:lang w:bidi="ar-SA"/>
        </w:rPr>
        <w:t>، و المستبصر بهداية القدس في شجون واجب الإيثار قد عرف اللذّة الحقّ‌، و ولي وجهه سمتها مترحماً على هذا المأخوذ من رشده إلى ضدّه و إن كان ما يتوخّاه بكدِّه</w:t>
      </w:r>
      <w:r>
        <w:rPr>
          <w:rStyle w:val="FootnoteAnchor"/>
          <w:rtl w:val="true"/>
        </w:rPr>
        <w:footnoteReference w:id="1088"/>
      </w:r>
      <w:r>
        <w:rPr>
          <w:rFonts w:ascii="IRNazanin" w:hAnsi="IRNazanin" w:eastAsia="IRNazanin"/>
          <w:color w:val="111111"/>
          <w:sz w:val="28"/>
          <w:sz w:val="28"/>
          <w:szCs w:val="28"/>
          <w:rtl w:val="true"/>
          <w:lang w:bidi="fa-IR"/>
        </w:rPr>
        <w:t>مبذولاً له بحسب وعده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4325298_1280447820"/>
      <w:bookmarkStart w:id="295" w:name="_Toc108"/>
      <w:bookmarkEnd w:id="294"/>
      <w:r>
        <w:rPr>
          <w:rtl w:val="true"/>
        </w:rPr>
        <w:t>الغرض الثاني فى بيان سلوك العارفين من اوله إلى آخره</w:t>
      </w:r>
      <w:bookmarkEnd w:id="295"/>
    </w:p>
    <w:p>
      <w:pPr>
        <w:pStyle w:val="BookText"/>
        <w:rPr/>
      </w:pPr>
      <w:r>
        <w:rPr>
          <w:rFonts w:ascii="Amiri" w:hAnsi="Amiri" w:eastAsia="Amiri" w:cs="Amiri"/>
          <w:color w:val="111111"/>
          <w:sz w:val="28"/>
          <w:sz w:val="28"/>
          <w:szCs w:val="28"/>
          <w:rtl w:val="true"/>
          <w:lang w:bidi="ar-SA"/>
        </w:rPr>
        <w:t>قال صاحب حلية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يظهر للإنسان عند العقل هو الشعور، و منه ينبعث الشوق و الإرادة، ثمّ يحدث الحركة، فالسالك لا بدّ له من الشعور بكمالٍ و كاملٍ مطلق يمكن له أن ينال منه شيئاً إمّا بالعقد الإيماني مع السكون و الطمأنينة في النفس، و إمّا باليقين البرهاني على سبيل الاستبصار، فإذا اطمأنّ بأحدهما انبعث من باطنه شوق و رغبة في اعتلاق العروة الوثقى و هو الإرادة، ثمّ يتحرّك بعده إلى جناب القدس لنيل الروح و الاُنس، و حينئذٍ يحتاج إلى إزالة الموانع و تحصيل الشرائط، و ذلك لا يكون إلّا بالرياضة، و الرّياضة مشروطة باُمور و متضمّنة لاُصول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الشرائط فعزيمة جازمةٌ لا ينقض و لو في جزئي ما ممّا عزم عليه لئلّا يتشوّش الوقت و يتفرّق الوجه، و صدقٌ في المواطن كلّها قولاً و فعلاً و فكراً لئلّا يفسد المنامات و الإلهامات بملكة الكذب، و توبة نصوح عمّا يشغل سرّه عن الحقّ لئلّا يجذبه التفات الخاطر إلى الباطل عن جناب الحقّ‌، و إنابة إسلامه إلى اللّٰه بحيث لا يمكن له أن يقبل إلى ما عداه بباطنه في شيء أصلاً، و أصل الباب فيها الإخلاص التامّ و هو تخليص العمل لله بحيث لا يشرك به أحداً و لو بطرفة عين، و لا يرى ظاهراً و لا باطناً و لو بخاطر؛ إذ الخطرة في العقل 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خفيٌّ‌؛ كما أخبر به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دبيب الشرك في اُمّتي أخفى من دبيب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النملة السوداء في ليلة الظلماء على الصخرة الصمّاء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الاُصول فهي إمّا اُمور عدميّة أو وجوديّة، و كلا القسمين إمّا ظاهر و إمّا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العدميّات فيشملها</w:t>
      </w:r>
      <w:r>
        <w:rPr>
          <w:rStyle w:val="FootnoteAnchor"/>
          <w:rtl w:val="true"/>
        </w:rPr>
        <w:footnoteReference w:id="1090"/>
      </w:r>
      <w:r>
        <w:rPr>
          <w:rFonts w:ascii="Amiri" w:hAnsi="Amiri" w:eastAsia="Amiri" w:cs="Amiri"/>
          <w:color w:val="111111"/>
          <w:sz w:val="28"/>
          <w:sz w:val="28"/>
          <w:szCs w:val="28"/>
          <w:rtl w:val="true"/>
          <w:lang w:bidi="ar-SA"/>
        </w:rPr>
        <w:t>الزهد الحقيقي و هو التنزّه عمّا يشغل السرّ عن الحقّ‌، و هو في الظاهر ترك ما لا يعنيه ضرورة، و في الباطن تجريد السرّ عن كلّ خاطرٍ يجرّه أو يدعوه إلى غير الحقّ تعالى، و المؤدّي إلى الأمرين اُمور أربعة هي أساس المعاملة مع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الطعام، و قلّة المنام، و قلّة الكلام، و الاعتزال عن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الوجوديّات فهي اُمور يشملها في الظاهر العبادة، و في الباطن تلطيف السرّ لقبول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العبادة فهي تطويع النفس الأمّارة للنفس المطمئنّة بأوضاع و هياكل شرعيّة أمريّة لا استنباطيّة؛ لئلّا يكون للنفس فيها حظّ؛ لينخرط قواها كلّها في التوجّه إلى جناب الحقّ‌، و لا ينازع سرّ السائر إلى القدس في مطالبها، بل</w:t>
      </w:r>
      <w:r>
        <w:rPr>
          <w:rStyle w:val="FootnoteAnchor"/>
          <w:rtl w:val="true"/>
        </w:rPr>
        <w:footnoteReference w:id="1091"/>
      </w:r>
      <w:r>
        <w:rPr>
          <w:rFonts w:ascii="Amiri" w:hAnsi="Amiri" w:eastAsia="Amiri" w:cs="Amiri"/>
          <w:color w:val="111111"/>
          <w:sz w:val="28"/>
          <w:sz w:val="28"/>
          <w:szCs w:val="28"/>
          <w:rtl w:val="true"/>
          <w:lang w:bidi="ar-SA"/>
        </w:rPr>
        <w:t>يشايعه و ينجرّ إلى ما يناسب الأمر القدسي فيكون مجموع الهمّ‌، و نهايتها الحضور الدائم مع الحقّ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عَلىٰ صَلاٰتِهِمْ دٰائِمُونَ‌؛ و أوّلها الشكر الّذي هو أحد جزئي الإيمان قولاً و فعلاً و قلباً، يتصوّر جميع النّعم من المنعم؛ و أوسطها الذكر الدائم القلبي و تحصيل الملكات الفاضلة و الأخلاق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تلطيف السرّ فهو رفع الغشاوات الطبيعيّة عن وجه القلب بهدء القوى البدنيّة و النفسانيّة و محاكاتها للسرّ في حركاتها؛ ليقبل إشراقات أشعّة الأنوار القدسية فتنور، و حصوله بالألحان الموسيقية بالأشعار المناسبة للأمر القدسي و المعاني الموجبة لإذعان الوهم، و صحبة الأزكياء الأتقياء، و استماع كلامهم و أحاديثهم في الطريقة و تبديل الأخلاق خصوصاً ما قرن بالنغمة الرخيمة و الصوت الحسن و العبارة البليغة و السمت الرشيدة على طريقة الوعظ و الخطابة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قراءة الوحي الإلهي و استماعه، و المداومة على الذكر بكلمة التوحيد، و الفكر اللطيف في آلاء اللّٰه و معاني آياته و صفات جلاله و أفعاله في عالم الملك، و في الحقائق اليقينيّة و المعارف الإلهيّة و صفاته الجماليّة و الكماليّة في عالم الملكوت و الجبروت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نهاية التلطيف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في وحدة الذاتيّة، و ظهور سلطان العشق الحقيقي، و البقاء السرمدي للأوّل الحقّ الواحد المطلق</w:t>
      </w:r>
      <w:r>
        <w:rPr>
          <w:rFonts w:eastAsia="Amiri" w:cs="Amiri" w:ascii="Amiri" w:hAnsi="Amiri"/>
          <w:color w:val="111111"/>
          <w:sz w:val="28"/>
          <w:szCs w:val="28"/>
          <w:rtl w:val="true"/>
          <w:lang w:bidi="ar-SA"/>
        </w:rPr>
        <w:t xml:space="preserve">. </w:t>
      </w:r>
      <w:bookmarkStart w:id="296" w:name="pg16249_175962"/>
    </w:p>
    <w:p>
      <w:pPr>
        <w:pStyle w:val="Heading5"/>
        <w:numPr>
          <w:ilvl w:val="4"/>
          <w:numId w:val="1"/>
        </w:numPr>
        <w:rPr/>
      </w:pPr>
      <w:bookmarkStart w:id="297" w:name="__RefHeading___Toc4325300_1280447820"/>
      <w:bookmarkStart w:id="298" w:name="_Toc109"/>
      <w:bookmarkEnd w:id="296"/>
      <w:bookmarkEnd w:id="297"/>
      <w:r>
        <w:rPr>
          <w:rtl w:val="true"/>
        </w:rPr>
        <w:t>الغرض الثالث فى بيان الحالات الخلسية و الواردات القدسية على العارفين</w:t>
      </w:r>
      <w:bookmarkEnd w:id="298"/>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الإرادة و الرياضة حدّاً ما، عنت له خلسات من اطّلاع نور الحقّ عليه لذيذة كأنّها بروق تومض إليه ثمّ تخمد عنه، و هو المسمّى عندهم أوقاتاً، و كلّ وقت يكتنفه وجدان وجد إليه و وجد عليه، ثمّ إنّه ليكثر عليه هذه الغواشي إذا أمعن في الارتياض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ليتوغّل في ذلك حتّى يغشاه في غير الارتياض، و كلّما لمح شيئاً عاج منه إلى جناب القدس يتذكّر من أمره أمراً فغشيه غاش، فيكاد يرى الحقّ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إلى هذا الحدّ يستعلي عليه غواشيه، و يزول هو عن سكينته، فيتنبّه جليسه لاستيفازه عن قراره، فإذا طالت عليه الرّياضة لم يستفزّه غاشية و هدى للتلبيس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ليبلغ به الرّياضة مبلغاً ينقلب له وقته سكينة، فيصير المخطوف مألوفاً و الوميضُ شهاباً بيّناً، و يحصل له معارفه مستقرّةً كأنّها صحبة مستمرّة</w:t>
      </w:r>
      <w:r>
        <w:rPr>
          <w:rStyle w:val="FootnoteAnchor"/>
          <w:rtl w:val="true"/>
        </w:rPr>
        <w:footnoteReference w:id="1092"/>
      </w:r>
      <w:r>
        <w:rPr>
          <w:rFonts w:ascii="Amiri" w:hAnsi="Amiri" w:eastAsia="Amiri" w:cs="Amiri"/>
          <w:color w:val="111111"/>
          <w:sz w:val="28"/>
          <w:sz w:val="28"/>
          <w:szCs w:val="28"/>
          <w:rtl w:val="true"/>
          <w:lang w:bidi="ar-SA"/>
        </w:rPr>
        <w:t>و يستمتع فيها ببهجته، فإذا انقلب عنها انقلب حيراناً أسفاً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إلى هذا الحدّ إنّما يتيسّر له هذه المعارفة أحياناً، ثمّ يتدرّج إلى أن يكون له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ليتقدّم هذه الرّتبة فلا يتوقّف أمره إلى مشيئته، بل كلّما لاحظ شيئاً لاحظ غيره و إن</w:t>
      </w:r>
      <w:r>
        <w:rPr>
          <w:rStyle w:val="FootnoteAnchor"/>
          <w:rtl w:val="true"/>
        </w:rPr>
        <w:footnoteReference w:id="1093"/>
      </w:r>
      <w:r>
        <w:rPr>
          <w:rFonts w:ascii="Amiri" w:hAnsi="Amiri" w:eastAsia="Amiri" w:cs="Amiri"/>
          <w:color w:val="111111"/>
          <w:sz w:val="28"/>
          <w:sz w:val="28"/>
          <w:szCs w:val="28"/>
          <w:rtl w:val="true"/>
          <w:lang w:bidi="ar-SA"/>
        </w:rPr>
        <w:t>لم يكن ملاحظته للاعتبار، فيسنح له تعريج عن عالم الزور إلى عالم الحقّ مستقرٌّ</w:t>
      </w:r>
      <w:r>
        <w:rPr>
          <w:rStyle w:val="FootnoteAnchor"/>
          <w:rtl w:val="true"/>
        </w:rPr>
        <w:footnoteReference w:id="1094"/>
      </w:r>
      <w:r>
        <w:rPr>
          <w:rFonts w:ascii="Amiri" w:hAnsi="Amiri" w:eastAsia="Amiri" w:cs="Amiri"/>
          <w:color w:val="111111"/>
          <w:sz w:val="28"/>
          <w:sz w:val="28"/>
          <w:szCs w:val="28"/>
          <w:rtl w:val="true"/>
          <w:lang w:bidi="ar-SA"/>
        </w:rPr>
        <w:t>به، و يحتف حوله الغافلون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عبر الرّياضة إلى النيل صار سرّه مرآةً مجلوة محاذيا بها شطر الحقّ‌، و درّت عليه اللذات العلي، و فرح بنفسه لما بها من أثر الحقّ‌، و كان له نظر إلى الحقّ و نظرٌ إلى نفسه، و كان بعد متردّداً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ليغيب عن نفسه فيلحظ جناب القدس فقط، و إن لحظ نفسه فمن حيث هي لاحظة لا من حيث هي بزينتها، و هناك يحقّ الوصول</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قال المحقّق الطوسي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آخر درجات السلوك إلى الحقّ‌، و هي درجة الوصول التام، و يليها درجات السلوك فيه و هي تنتهي عند المحو و الفناء في التوحيد، على ما سيأتي، و في هذا المقام يزول التردّد المذكور في الفصل السّابق، و تتمّ الغيبة عن النفس و الوصول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الغيبة عن النفس لا ينافي ملاحظتها، و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لحظ نفسه فمن حيث هي لاحظة، لا من حيث هي بزينتها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اللاحظ من حيث هو لاحظ إذا لحظ كونه لاحظاً فقد لحظ نفسه، إلّا أنّ هذه الملاحظة دون الملاحظة التي كانت قبلها؛ لأنّه كان هناك لاحظاً للنفس من حيث هي منتقشة بالحقّ متزيّنة بزينة حصلت لها منه فهو مبتهج بالنقش و الابتهاج بالنقش و إن كان بسبب الحقّ إعجاب بالنفس</w:t>
      </w:r>
      <w:r>
        <w:rPr>
          <w:rStyle w:val="FootnoteAnchor"/>
          <w:rtl w:val="true"/>
        </w:rPr>
        <w:footnoteReference w:id="1096"/>
      </w:r>
      <w:r>
        <w:rPr>
          <w:rFonts w:ascii="Amiri" w:hAnsi="Amiri" w:eastAsia="Amiri" w:cs="Amiri"/>
          <w:color w:val="111111"/>
          <w:sz w:val="28"/>
          <w:sz w:val="28"/>
          <w:szCs w:val="28"/>
          <w:rtl w:val="true"/>
          <w:lang w:bidi="ar-SA"/>
        </w:rPr>
        <w:t>و توجه إلى النفس، فإذن هو تارة متوجّه إلى النفس و تارة متوجّه إلى الحقّ‌، و لذلك حكم عليه بالتردّد؛ و أمّا هاهنا فهو متوجّه بالكليّة إلى الحقّ و إنّما يلحظ النفس من حيث يلحظ المتوجّه إليه الذي لا ينفكّ عن ملاحظة المتوجّه، فهي ملاحظة النفس بالمجاز أو بالعرض، و لذلك حكم هاهنا بالوصول الحقيقي</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ما تنزّه عنه شغل، و الاعتداد بما هو طوع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النفس عجز، و التبجّج بزينة الذات من حيث هي الذّات و إن كان بالحقّ تيه، و الإقبال بالكليّة على الحقّ 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 مبتدأ من تفريق و نفض و ترك و رفض ممعن في جمع هو جمع صفات الحق للذات المريدة بالصدق، منته إلى الواحد ثمّ وقوف</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آثر العرفان للعرفان، فقد قال بالثاني، و من وجد العرفان كأنّه لا يجده بل يجد المعروف به فقد خاض لجّة الوصول، و هناك درجات ليست أقلّ من درجات ما قبله، آثرنا فيها الاختصار؛ فإنّها لا يفهمها الحديث، و لا تشرحها العبارة، و لا يكشف المقال عنها غير الخيال، و من أحبّ أن يتعرّفها فليتدرّج إلى أن يصير من أهل المشاهدة دون المشافهة، و من الواصلين إلى العين دون السامعين للأثر</w:t>
      </w:r>
      <w:r>
        <w:rPr>
          <w:rFonts w:eastAsia="Amiri" w:cs="Amiri" w:ascii="Amiri" w:hAnsi="Amiri"/>
          <w:color w:val="111111"/>
          <w:sz w:val="28"/>
          <w:szCs w:val="28"/>
          <w:rtl w:val="true"/>
          <w:lang w:bidi="ar-SA"/>
        </w:rPr>
        <w:t>.</w:t>
      </w:r>
      <w:r>
        <w:rPr>
          <w:rStyle w:val="FootnoteAnchor"/>
          <w:rtl w:val="true"/>
        </w:rPr>
        <w:footnoteReference w:id="1098"/>
      </w:r>
      <w:bookmarkStart w:id="299" w:name="pg16249_175964"/>
    </w:p>
    <w:p>
      <w:pPr>
        <w:pStyle w:val="BookText"/>
        <w:rPr/>
      </w:pPr>
      <w:bookmarkEnd w:id="299"/>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العرفان حالة للعارف بالقياس إلى المعروف فهي لا محالة غير المعروف، فمن كان غرضه من العرفان نفس العرفان فهو ليس من الموحّدين؛ لأنّه يريد مع الحقّ شيئاً غيره، و هذه حال المبتهج بزينة ذاته و إن كان بالحقّ‌، أمّا من عرف الحقّ و غاب عن ذاته فهو غائب لا محالة عن العرفان الذي هو حاله</w:t>
      </w:r>
      <w:r>
        <w:rPr>
          <w:rStyle w:val="FootnoteAnchor"/>
          <w:rtl w:val="true"/>
        </w:rPr>
        <w:footnoteReference w:id="1099"/>
      </w:r>
      <w:r>
        <w:rPr>
          <w:rFonts w:ascii="Amiri" w:hAnsi="Amiri" w:eastAsia="Amiri" w:cs="Amiri"/>
          <w:color w:val="111111"/>
          <w:sz w:val="28"/>
          <w:sz w:val="28"/>
          <w:szCs w:val="28"/>
          <w:rtl w:val="true"/>
          <w:lang w:bidi="ar-SA"/>
        </w:rPr>
        <w:t>لذاته، فهو قد وجد العرفان؛ لأنّه لا يجده بل يجد المعروف فقط، فهو الخائض لجّة الوصول أي معظمه، و هنالك درجات هي درجات التحلية بالاُمور الوجوديّة التي هي النعوت الإلهيّة، و هي ليست بأقلّ من درجات ما قبله أعني درجات التزكية من الاُمور الخلقيّة التي تعود إلى الأوصاف العدميّة؛ و ذلك لأنّ الإلهيّات محيطة غير متناهية، و الخلقيات محاط بها متناهية، و إلى هذا اُشير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00"/>
      </w:r>
      <w:r>
        <w:rPr>
          <w:rFonts w:ascii="Amiri" w:hAnsi="Amiri" w:eastAsia="Amiri" w:cs="Amiri"/>
          <w:color w:val="111111"/>
          <w:sz w:val="28"/>
          <w:sz w:val="28"/>
          <w:szCs w:val="28"/>
          <w:rtl w:val="true"/>
          <w:lang w:bidi="ar-SA"/>
        </w:rPr>
        <w:t>فالارتقاء في تلك الدرجات سلوك إلى اللّٰه، و في هذه سلوك في اللّٰه، و ينتهي السلوكات بالفناء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العبارة من هذه الدرجات غير ممكنة؛ لأنّ العبارات موضوعة للمعاني التي يتصوّرها أهل اللغات ثمّ يحفظونها ثمّ يتذكّرونها ثمّ يتفاهمونها تعليماً و تعلّماً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التي لا يصل إليها إلّا غائب عن ذاته فضلاً عن قوى بدنه فليس يمكن أن يوضع لها ألفاظ فضلاً عن أن يعبّر عنها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المعقولات لا تدرك بالأوهام، و الموهومات لا يدرك بالخيالات، و المتخيّلات لا يدرك بالحواسّ‌، كذلك ما من شأنه أن يعاين بعين اليقين فلا يمكن أن يدرك بعلم اليقين، فالواجب على من يريد ذلك أن يجتهد في الوصول إليه بالعيان دون أن يطلبه بالبرهان</w:t>
      </w:r>
      <w:r>
        <w:rPr>
          <w:rFonts w:eastAsia="Amiri" w:cs="Amiri" w:ascii="Amiri" w:hAnsi="Amiri"/>
          <w:color w:val="111111"/>
          <w:sz w:val="28"/>
          <w:szCs w:val="28"/>
          <w:rtl w:val="true"/>
          <w:lang w:bidi="ar-SA"/>
        </w:rPr>
        <w:t>.</w:t>
      </w:r>
      <w:r>
        <w:rPr>
          <w:rStyle w:val="FootnoteAnchor"/>
          <w:rtl w:val="true"/>
        </w:rPr>
        <w:footnoteReference w:id="1101"/>
      </w:r>
    </w:p>
    <w:p>
      <w:pPr>
        <w:pStyle w:val="Heading4"/>
        <w:numPr>
          <w:ilvl w:val="3"/>
          <w:numId w:val="1"/>
        </w:numPr>
        <w:rPr/>
      </w:pPr>
      <w:bookmarkStart w:id="300" w:name="__RefHeading___Toc4325302_1280447820"/>
      <w:bookmarkStart w:id="301" w:name="_Toc110"/>
      <w:bookmarkEnd w:id="300"/>
      <w:r>
        <w:rPr>
          <w:rtl w:val="true"/>
        </w:rPr>
        <w:t>وعظ و نصيحة</w:t>
      </w:r>
      <w:r>
        <w:rPr>
          <w:rtl w:val="true"/>
        </w:rPr>
        <w:t>:</w:t>
      </w:r>
      <w:bookmarkEnd w:id="301"/>
    </w:p>
    <w:p>
      <w:pPr>
        <w:pStyle w:val="BookText"/>
        <w:rPr/>
      </w:pPr>
      <w:r>
        <w:rPr>
          <w:rFonts w:ascii="IRNazanin" w:hAnsi="IRNazanin" w:eastAsia="IRNazanin"/>
          <w:color w:val="111111"/>
          <w:sz w:val="28"/>
          <w:sz w:val="28"/>
          <w:szCs w:val="28"/>
          <w:rtl w:val="true"/>
          <w:lang w:bidi="fa-IR"/>
        </w:rPr>
        <w:t>وعظ و</w:t>
      </w:r>
      <w:r>
        <w:rPr>
          <w:rStyle w:val="FootnoteAnchor"/>
          <w:rtl w:val="true"/>
        </w:rPr>
        <w:footnoteReference w:id="1102"/>
      </w:r>
      <w:r>
        <w:rPr>
          <w:rFonts w:ascii="Amiri" w:hAnsi="Amiri" w:eastAsia="Amiri" w:cs="Amiri"/>
          <w:color w:val="111111"/>
          <w:sz w:val="28"/>
          <w:sz w:val="28"/>
          <w:szCs w:val="28"/>
          <w:rtl w:val="true"/>
          <w:lang w:bidi="ar-SA"/>
        </w:rPr>
        <w:t>نصيحة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إخواني الروحيين و يا أحبّائي القدسيّين، هل تَأثّرَ قلوبكم و تهزّز نفوسكم من هذه الكلمات المشوِّقة و حديّات الموجدة التي تلوت عليكم من المناجاة المعصوميّة و الأحاديث القدسيّة و الآيات الإلهيّة و المواعظ الروحيّة و الحكم النورية تأثّراً تامّاً </w:t>
      </w:r>
    </w:p>
    <w:p>
      <w:pPr>
        <w:pStyle w:val="BookText"/>
        <w:rPr/>
      </w:pPr>
      <w:r>
        <w:rPr>
          <w:rFonts w:ascii="Amiri" w:hAnsi="Amiri" w:eastAsia="Amiri" w:cs="Amiri"/>
          <w:color w:val="111111"/>
          <w:sz w:val="28"/>
          <w:sz w:val="28"/>
          <w:szCs w:val="28"/>
          <w:rtl w:val="true"/>
          <w:lang w:bidi="ar-SA"/>
        </w:rPr>
        <w:t>و اهتزازاً شديداً، أم لا؟ فإن تأثّرت</w:t>
      </w:r>
      <w:r>
        <w:rPr>
          <w:rStyle w:val="FootnoteAnchor"/>
          <w:rtl w:val="true"/>
        </w:rPr>
        <w:footnoteReference w:id="1103"/>
      </w:r>
      <w:r>
        <w:rPr>
          <w:rFonts w:ascii="Amiri" w:hAnsi="Amiri" w:eastAsia="Amiri" w:cs="Amiri"/>
          <w:color w:val="111111"/>
          <w:sz w:val="28"/>
          <w:sz w:val="28"/>
          <w:szCs w:val="28"/>
          <w:rtl w:val="true"/>
          <w:lang w:bidi="ar-SA"/>
        </w:rPr>
        <w:t>بلطف اللّٰه و فضله فاشكروا اللّٰه</w:t>
      </w:r>
      <w:r>
        <w:rPr>
          <w:rStyle w:val="FootnoteAnchor"/>
          <w:rtl w:val="true"/>
        </w:rPr>
        <w:footnoteReference w:id="1104"/>
      </w:r>
      <w:r>
        <w:rPr>
          <w:rFonts w:ascii="Amiri" w:hAnsi="Amiri" w:eastAsia="Amiri" w:cs="Amiri"/>
          <w:color w:val="111111"/>
          <w:sz w:val="28"/>
          <w:sz w:val="28"/>
          <w:szCs w:val="28"/>
          <w:rtl w:val="true"/>
          <w:lang w:bidi="ar-SA"/>
        </w:rPr>
        <w:t>و اسجدوه متعفّراً و متواضعاً و منكسراً و متذلّلاً لتجعلوا ذلك فضلاً و عناية محضة لكم، فتنجوا من مهاوي الكبر و العجب، و يستحقّوا بذلك لتضاعيف الفضل و النعمة من اللّٰه تعالى، ثمّ تداوموا و تواظبوا على قراءتها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بألحان حزينة، كما وصّيناكم من قبل حتّى يقذف اللّٰه تعالى محبّته في قلوبكم و يشدّدها و يقوّيها يوماً فيوماً، فبقوّتها و شدّتها يوفّقكم و يعينكم على إعمال ما قرأتم من الكتاب، و يوصلكم إلى أعلى مطالبكم و مقاصدكم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يقيناً أنّ المداومة على قراءة حِكم اللّٰه و استماع مواعظه و مواعظ أنبيائه و قراءة مناجاتهم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قويّ لشدّة المحبّة الإلهيّة، و هي سبب قويّ للبغض و التنفّر</w:t>
      </w:r>
      <w:r>
        <w:rPr>
          <w:rStyle w:val="FootnoteAnchor"/>
          <w:rtl w:val="true"/>
        </w:rPr>
        <w:footnoteReference w:id="1105"/>
      </w:r>
      <w:r>
        <w:rPr>
          <w:rFonts w:ascii="Amiri" w:hAnsi="Amiri" w:eastAsia="Amiri" w:cs="Amiri"/>
          <w:color w:val="111111"/>
          <w:sz w:val="28"/>
          <w:sz w:val="28"/>
          <w:szCs w:val="28"/>
          <w:rtl w:val="true"/>
          <w:lang w:bidi="ar-SA"/>
        </w:rPr>
        <w:t>عن الدنيا و الإعراض عن فضولها و تنعّماتها و لفراغ القلب عن الأماني لها، و رفع هذه الموانع علّة معديّة للفكر و التوجّه التام إلى العالم الإلهي، و هذه علّةٌ لمعرفة اللّٰه تعالى و لمشاهدة جماله و جمال العالم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ورد عن مولانا و إمامنا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محمّد صلى الله عليه و آله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نخاف علينا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تخافون ذلك‌؟</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عندك فذكّرتنا و رغّبتنا وجِلْنا و نسينا الدنيا، و زهدنا حتّى كأنّا نعاين الآخرة و الجنّة و النّار و نحن عندك، فإذا خرجنا من عندك و دخلنا هذه البيوت و شممنا الأولاد و رأينا العيال و الأهل لكاد أن نحوّل من الحال التي كنّا عليها عندك، و حتّى كأنّا لم نكن على شيء، أ فتخاف علينا النفاق‌؟ و إنّ ذلك نفاق‌؟</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خطوات الشيطان فيرغّبكم في الدنيا، و اللّٰه لو </w:t>
      </w:r>
    </w:p>
    <w:p>
      <w:pPr>
        <w:pStyle w:val="BookText"/>
        <w:rPr/>
      </w:pPr>
      <w:r>
        <w:rPr>
          <w:rFonts w:ascii="Amiri" w:hAnsi="Amiri" w:eastAsia="Amiri" w:cs="Amiri"/>
          <w:color w:val="111111"/>
          <w:sz w:val="28"/>
          <w:sz w:val="28"/>
          <w:szCs w:val="28"/>
          <w:rtl w:val="true"/>
          <w:lang w:bidi="ar-SA"/>
        </w:rPr>
        <w:t>تدومون على الحال التي وصفتم أنفسكم لصافحتْكم الملائكة و مشيتم على الماء، و لو لا أنّكم تذنبون فتستغفرون اللّٰه تعالى لأتى اللّٰه بخلق يذنبون فيستغفرون فيغفر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مفتن توّاب؛ أ ما سمعت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اَلتَّوّٰابِينَ وَ يُحِبُّ اَلْمُتَطَهِّرِينَ‌</w:t>
      </w:r>
      <w:r>
        <w:rPr>
          <w:rFonts w:eastAsia="Amiri" w:cs="Amiri" w:ascii="Amiri" w:hAnsi="Amiri"/>
          <w:color w:val="111111"/>
          <w:sz w:val="28"/>
          <w:szCs w:val="28"/>
          <w:rtl w:val="true"/>
          <w:lang w:bidi="ar-SA"/>
        </w:rPr>
        <w:t>»</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ثُمَّ تُوبُوا إِلَيْهِ‌</w:t>
      </w:r>
      <w:r>
        <w:rPr>
          <w:rFonts w:eastAsia="Amiri" w:cs="Amiri" w:ascii="Amiri" w:hAnsi="Amiri"/>
          <w:color w:val="111111"/>
          <w:sz w:val="28"/>
          <w:szCs w:val="28"/>
          <w:rtl w:val="true"/>
          <w:lang w:bidi="ar-SA"/>
        </w:rPr>
        <w:t>»</w:t>
      </w:r>
      <w:r>
        <w:rPr>
          <w:rStyle w:val="FootnoteAnchor"/>
          <w:rtl w:val="true"/>
        </w:rPr>
        <w:footnoteReference w:id="1107"/>
      </w:r>
      <w:r>
        <w:rPr>
          <w:rStyle w:val="FootnoteAnchor"/>
          <w:rtl w:val="true"/>
        </w:rPr>
        <w:footnoteReference w:id="1108"/>
      </w:r>
      <w:r>
        <w:rPr>
          <w:rFonts w:ascii="IRNazanin" w:hAnsi="IRNazanin" w:eastAsia="IRNazanin"/>
          <w:color w:val="111111"/>
          <w:sz w:val="28"/>
          <w:sz w:val="28"/>
          <w:szCs w:val="28"/>
          <w:rtl w:val="true"/>
          <w:lang w:bidi="fa-IR"/>
        </w:rPr>
        <w:t>انتهى</w:t>
      </w:r>
      <w:r>
        <w:rPr>
          <w:rStyle w:val="FootnoteAnchor"/>
          <w:rtl w:val="true"/>
        </w:rPr>
        <w:footnoteReference w:id="110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تتأثّر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و 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يقيناً أنّ زمهريراً هوّنه</w:t>
      </w:r>
      <w:r>
        <w:rPr>
          <w:rStyle w:val="FootnoteAnchor"/>
          <w:rtl w:val="true"/>
        </w:rPr>
        <w:footnoteReference w:id="1110"/>
      </w:r>
      <w:r>
        <w:rPr>
          <w:rFonts w:ascii="Amiri" w:hAnsi="Amiri" w:eastAsia="Amiri" w:cs="Amiri"/>
          <w:color w:val="111111"/>
          <w:sz w:val="28"/>
          <w:sz w:val="28"/>
          <w:szCs w:val="28"/>
          <w:rtl w:val="true"/>
          <w:lang w:bidi="ar-SA"/>
        </w:rPr>
        <w:t>اللذات الدنيويّة، و أماني تنعّماتها الموهوميّة سرَت في عروق أنفسكم سراية شديدة، و جعلت حاسّة عقولكم خدرة جامدة حتّى لم تدركوا حلاوة هذه الكلمات التي كانت حقيقة سكرة روحانية، و رزقة</w:t>
      </w:r>
      <w:r>
        <w:rPr>
          <w:rStyle w:val="FootnoteAnchor"/>
          <w:rtl w:val="true"/>
        </w:rPr>
        <w:footnoteReference w:id="1111"/>
      </w:r>
      <w:r>
        <w:rPr>
          <w:rFonts w:ascii="Amiri" w:hAnsi="Amiri" w:eastAsia="Amiri" w:cs="Amiri"/>
          <w:color w:val="111111"/>
          <w:sz w:val="28"/>
          <w:sz w:val="28"/>
          <w:szCs w:val="28"/>
          <w:rtl w:val="true"/>
          <w:lang w:bidi="ar-SA"/>
        </w:rPr>
        <w:t>حسنة للأرواح النورانيّة؛ كما لا يدرك المريض طعم الحلو لتحذر الذائقة لنزول المواد المخدرة عليها، فاجتهدوا</w:t>
      </w:r>
      <w:r>
        <w:rPr>
          <w:rStyle w:val="FootnoteAnchor"/>
          <w:rtl w:val="true"/>
        </w:rPr>
        <w:footnoteReference w:id="1112"/>
      </w:r>
      <w:r>
        <w:rPr>
          <w:rFonts w:ascii="Amiri" w:hAnsi="Amiri" w:eastAsia="Amiri" w:cs="Amiri"/>
          <w:color w:val="111111"/>
          <w:sz w:val="28"/>
          <w:sz w:val="28"/>
          <w:szCs w:val="28"/>
          <w:rtl w:val="true"/>
          <w:lang w:bidi="ar-SA"/>
        </w:rPr>
        <w:t>حينئذٍ في البصبصة و التضرّع و الابتهال إلى اللّٰه الكريم الرّحيم بالزفرة و البكاء و الأنين ليرحمكم اللّٰه تعالى و يقوّيكم على الرياضة، فتروّضوا أنفسكم أوّلاً بعون اللّٰه تعالى و قوّته بتقليل الطعام يسيراً يسيراً على قدر ما يحفظ به اعتدال المزاج حتّى صار تقليل الأكل عادة و طبيعة لكم، ثمّ بالاعتزال</w:t>
      </w:r>
      <w:r>
        <w:rPr>
          <w:rStyle w:val="FootnoteAnchor"/>
          <w:rtl w:val="true"/>
        </w:rPr>
        <w:footnoteReference w:id="1113"/>
      </w:r>
      <w:r>
        <w:rPr>
          <w:rFonts w:ascii="Amiri" w:hAnsi="Amiri" w:eastAsia="Amiri" w:cs="Amiri"/>
          <w:color w:val="111111"/>
          <w:sz w:val="28"/>
          <w:sz w:val="28"/>
          <w:szCs w:val="28"/>
          <w:rtl w:val="true"/>
          <w:lang w:bidi="ar-SA"/>
        </w:rPr>
        <w:t xml:space="preserve">عن المكبين على الدنيا و الغافلين عن الآخرة؛ لأنّ هذين كانا أسهل الرّياضات و مبدأً لجميع الرّياضات، و ذلك أنّ مِن تقليل الطعام ضعف مدد الداخلي للقوّة الشهوية البهميّة التي يلزمها الهواء و الهوس إلى المشتهيات البهميّة، </w:t>
      </w:r>
    </w:p>
    <w:p>
      <w:pPr>
        <w:pStyle w:val="BookText"/>
        <w:rPr/>
      </w:pPr>
      <w:r>
        <w:rPr>
          <w:rFonts w:ascii="Amiri" w:hAnsi="Amiri" w:eastAsia="Amiri" w:cs="Amiri"/>
          <w:color w:val="111111"/>
          <w:sz w:val="28"/>
          <w:sz w:val="28"/>
          <w:szCs w:val="28"/>
          <w:rtl w:val="true"/>
          <w:lang w:bidi="ar-SA"/>
        </w:rPr>
        <w:t xml:space="preserve">فضعفت الشهوية و لوازمها؛ و من الاعتزال ضعف مدد الخارجي للقوّة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الشهويّة البهميّة و الغضبيّة السبعيّة و لوازمها جميعاً، فضعفت القوّة الشهويّة و الغضبيّة جميعاً</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و بضعفهما تضعف المحبّة للدنيا و 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فعلتم ذلك و أضعفهم المحبّة الدنياوية فجالسوا مع أهل الآخرة و اسمعوا المواعظ و الحكم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اقرءوا هذا الكتاب مرّة ثانية؛ لعلّ اللّٰه يرحمكم و يقذف في قلوبكم حلاوة ذكره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لذاذة محبّته إن شاء اللّٰه، و لا تيأسوا من روح اللّٰه، و لا تقنطوا من رحمته في كلّ حال أبداً؛ لأنّه لا ييأس من روح اللّٰه إلّا القوم الكافرون الذين كانوا طينتهم و جبلّتهم عاتبة طاغية</w:t>
      </w:r>
      <w:r>
        <w:rPr>
          <w:rStyle w:val="FootnoteAnchor"/>
          <w:rtl w:val="true"/>
        </w:rPr>
        <w:footnoteReference w:id="1115"/>
      </w:r>
      <w:r>
        <w:rPr>
          <w:rFonts w:ascii="Amiri" w:hAnsi="Amiri" w:eastAsia="Amiri" w:cs="Amiri"/>
          <w:color w:val="111111"/>
          <w:sz w:val="28"/>
          <w:sz w:val="28"/>
          <w:szCs w:val="28"/>
          <w:rtl w:val="true"/>
          <w:lang w:bidi="ar-SA"/>
        </w:rPr>
        <w:t>، فاليأس من اللّٰه الحليم الرّحيم علامة الشقاوة الجبليّة، كما كان الرجاء من اللّٰه العزيز الكريم و حسن الظنّ به</w:t>
      </w:r>
      <w:r>
        <w:rPr>
          <w:rStyle w:val="FootnoteAnchor"/>
          <w:rtl w:val="true"/>
        </w:rPr>
        <w:footnoteReference w:id="1116"/>
      </w:r>
      <w:r>
        <w:rPr>
          <w:rFonts w:ascii="Amiri" w:hAnsi="Amiri" w:eastAsia="Amiri" w:cs="Amiri"/>
          <w:color w:val="111111"/>
          <w:sz w:val="28"/>
          <w:sz w:val="28"/>
          <w:szCs w:val="28"/>
          <w:rtl w:val="true"/>
          <w:lang w:bidi="ar-SA"/>
        </w:rPr>
        <w:t>علامة السّعادة و الطهارة الجبليّة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كتابي و آخر كلامي و نصيحة لي</w:t>
      </w:r>
      <w:r>
        <w:rPr>
          <w:rStyle w:val="FootnoteAnchor"/>
          <w:rtl w:val="true"/>
        </w:rPr>
        <w:footnoteReference w:id="1117"/>
      </w:r>
      <w:r>
        <w:rPr>
          <w:rFonts w:ascii="Amiri" w:hAnsi="Amiri" w:eastAsia="Amiri" w:cs="Amiri"/>
          <w:color w:val="111111"/>
          <w:sz w:val="28"/>
          <w:sz w:val="28"/>
          <w:szCs w:val="28"/>
          <w:rtl w:val="true"/>
          <w:lang w:bidi="ar-SA"/>
        </w:rPr>
        <w:t>و لكم، وفّقني اللّٰه تعالى و إيّاكم على ما يحبّه و يرضاه، و رزقني اللّٰه و إيّاكم ملازمة مولاي و مولاكم محمّد و على و آلهما المعصومين عليهم السلام في أعلى علّيّين بحقّ جاه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صلّى اللّٰه على محمّد و آله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 على الرواشح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بن محمدهادى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صادق حسينى اشكورى فهرس الصدرية في الإجازات العليّة على اكبر بن شير محمّد 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جعفر حسينى اشكورى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6249_175970"/>
      <w:bookmarkStart w:id="303" w:name="pg16249_175970"/>
      <w:bookmarkEnd w:id="303"/>
    </w:p>
    <w:p>
      <w:pPr>
        <w:pStyle w:val="Heading2"/>
        <w:numPr>
          <w:ilvl w:val="1"/>
          <w:numId w:val="1"/>
        </w:numPr>
        <w:rPr/>
      </w:pPr>
      <w:bookmarkStart w:id="304" w:name="pg16249_175970"/>
      <w:bookmarkStart w:id="305" w:name="__RefHeading___Toc4325304_1280447820"/>
      <w:bookmarkStart w:id="306" w:name="_Toc111"/>
      <w:bookmarkEnd w:id="304"/>
      <w:bookmarkEnd w:id="305"/>
      <w:r>
        <w:rPr>
          <w:rtl w:val="true"/>
        </w:rPr>
        <w:t>المراشح</w:t>
      </w:r>
      <w:bookmarkEnd w:id="306"/>
    </w:p>
    <w:p>
      <w:pPr>
        <w:pStyle w:val="Heading3"/>
        <w:numPr>
          <w:ilvl w:val="2"/>
          <w:numId w:val="1"/>
        </w:numPr>
        <w:rPr/>
      </w:pPr>
      <w:bookmarkStart w:id="307" w:name="__RefHeading___Toc4325306_1280447820"/>
      <w:bookmarkStart w:id="308" w:name="_Toc112"/>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 xml:space="preserve">ميرزا محمد بن محمدهادى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حسينى اشكورى</w:t>
      </w:r>
    </w:p>
    <w:p>
      <w:pPr>
        <w:pStyle w:val="Heading3"/>
        <w:numPr>
          <w:ilvl w:val="2"/>
          <w:numId w:val="1"/>
        </w:numPr>
        <w:rPr/>
      </w:pPr>
      <w:bookmarkStart w:id="309" w:name="__RefHeading___Toc4325308_1280447820"/>
      <w:bookmarkStart w:id="310" w:name="_Toc113"/>
      <w:bookmarkEnd w:id="309"/>
      <w:r>
        <w:rPr>
          <w:rtl w:val="true"/>
        </w:rPr>
        <w:t>تقديم</w:t>
      </w:r>
      <w:bookmarkEnd w:id="310"/>
    </w:p>
    <w:p>
      <w:pPr>
        <w:pStyle w:val="BookText"/>
        <w:rPr/>
      </w:pPr>
      <w:r>
        <w:rPr>
          <w:rFonts w:ascii="Amiri" w:hAnsi="Amiri" w:eastAsia="Amiri" w:cs="Amiri"/>
          <w:color w:val="111111"/>
          <w:sz w:val="28"/>
          <w:sz w:val="28"/>
          <w:szCs w:val="28"/>
          <w:rtl w:val="true"/>
          <w:lang w:bidi="ar-SA"/>
        </w:rPr>
        <w:t xml:space="preserve">صاحب الرسالة هو الميرزا محمد بن محمد هادي النائيني المتخلص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تلامذة حجة الإسلام الشفتي الأصفهاني و المجاز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وصلت إلينا من مؤلفاته ديوان شعره، و رسائله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الطهراني في الذريعة</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الميرزا محمد بن محمدهادي النائيني المجاز من السيد حجة الإسلام الشفتي الأصفهاني في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كتب الإجازة له بخطه على ظهر المجلد الأول من رجاله الذي تمّمه في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xml:space="preserve">، و له ديوان تخلُّصه في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المجلد الثالث</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فائض نائينى، للميرزا محمد بن محمدهادي النائيني تلميذ السيد حجة الإسلام الأصفهاني المجاز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 اُستاده إجازة له بخطه على ظهر كتابه الرجال الموجود عند السيد شهاب الدين، كما كتبه إلينا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 أنه فرغ من تأليفه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النسخة بخطه المتوسط و أنه شاعر تخلصه فائض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أنه الآقا محمد النائيني والد الآقا عليرضا النائيني الذي ينقل عنه شيخنا بعض الحكايات في دار السلام و غيره مع الإطراء و التجليل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كتابه الرجالي تلخيصات لرسائل اُستاده الشفتي، فالأصح أن يسمى كتابه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عناوين رسائله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المراشح، و هو الذي بين يديك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أبي بصير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محمد بن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أبان بن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سهل بن زياد الآدمي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محمد بن خالد البرقي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ترجمة ابراهيم بن هاشم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إسحاق بن عمار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ترجمة حماد بن عيسى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عمر بن يزيد</w:t>
      </w:r>
    </w:p>
    <w:p>
      <w:pPr>
        <w:pStyle w:val="BookText"/>
        <w:rPr/>
      </w:pPr>
      <w:r>
        <w:rPr>
          <w:rFonts w:ascii="Amiri" w:hAnsi="Amiri" w:eastAsia="Amiri" w:cs="Amiri"/>
          <w:color w:val="111111"/>
          <w:sz w:val="28"/>
          <w:sz w:val="28"/>
          <w:szCs w:val="28"/>
          <w:rtl w:val="true"/>
          <w:lang w:bidi="ar-SA"/>
        </w:rPr>
        <w:t xml:space="preserve">و نسخة الكتاب تحتفظ في مكتبة المرتضوي في المشهد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المصورة منها موجودة في مركز إحياء التراث الإسلامي بقم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النائيني بتاريخ تأليف الرسائل في مختلف الشهور من سنة </w:t>
      </w:r>
      <w:bookmarkStart w:id="311" w:name="pg16249_175972"/>
    </w:p>
    <w:p>
      <w:pPr>
        <w:pStyle w:val="BookText"/>
        <w:rPr/>
      </w:pPr>
      <w:bookmarkEnd w:id="311"/>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أصفهان، و الرسالة الأخيرة تمّت في يوم الخميس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الاُولى من نفس السنة</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4325310_1280447820"/>
      <w:bookmarkStart w:id="313" w:name="_Toc114"/>
      <w:bookmarkEnd w:id="312"/>
      <w:r>
        <w:rPr>
          <w:rtl w:val="true"/>
        </w:rPr>
        <w:t>نظرة في اسم الكتاب</w:t>
      </w:r>
      <w:bookmarkEnd w:id="31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أظن أن المَرَاشِح جمع المَرْشَح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أمكنة الرشح، و يحتمل بعيداً أن يكون جمعَ المِرْشَح اسم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ندى العرق على الجسد كما في لسان العرب</w:t>
      </w:r>
      <w:r>
        <w:rPr>
          <w:rStyle w:val="FootnoteAnchor"/>
          <w:rtl w:val="true"/>
        </w:rPr>
        <w:footnoteReference w:id="1120"/>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رَشَحَ يَرْشَحُ رَشْحاً و رَشَحاناً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 بِالعَرَق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المِرْشَح و المِرْشَحَة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البطانة التي تحت لِبْدِ 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يَرْشَحْ له بشيء إذا لم يُعطه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يكون مفردها المُرْشِح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ورد في اللغة</w:t>
      </w:r>
      <w:r>
        <w:rPr>
          <w:rStyle w:val="FootnoteAnchor"/>
          <w:rtl w:val="true"/>
        </w:rPr>
        <w:footnoteReference w:id="1122"/>
      </w:r>
      <w:r>
        <w:rPr>
          <w:rFonts w:ascii="Amiri" w:hAnsi="Amiri" w:eastAsia="Amiri" w:cs="Amiri"/>
          <w:color w:val="111111"/>
          <w:sz w:val="28"/>
          <w:sz w:val="28"/>
          <w:szCs w:val="28"/>
          <w:rtl w:val="true"/>
          <w:lang w:bidi="ar-SA"/>
        </w:rPr>
        <w:t>إلا أن هذا المعنى لا يناسب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اللسان</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رَشَحَتِ الناقةُ ولدَها و رَشَّحَتْهُ و أَرْشَحَتْهُ‌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تحك أصل ذنبه و تدفعه برأسها و تقدّمه و تقف عليه حتى يلحقها و تُزَجِّيهِ أحياناً أي تقدّمه و تتبعه، و هي راشِح و مُرْشِح و مُرَشِّح، كل ذلك على النسب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مانع من جمع كلّ ما ذكرنا من المَرْشَح و المِرْشَح و المُرْشِح على المَرَاشِح؛ فإن كل هذه الأوزان تجمع على مَفَاعِل كما صرّح بذلك محمد يحيى القزويني من أعلام القرن الثاني عشر في كتابه الجموع و المصادر</w:t>
      </w:r>
      <w:r>
        <w:rPr>
          <w:rStyle w:val="FootnoteAnchor"/>
          <w:rtl w:val="true"/>
        </w:rPr>
        <w:footnoteReference w:id="11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المَفَاعِل بفتح الميم و كسر العين يجيء وحداته على </w:t>
      </w:r>
    </w:p>
    <w:p>
      <w:pPr>
        <w:pStyle w:val="BookText"/>
        <w:rPr/>
      </w:pPr>
      <w:r>
        <w:rPr>
          <w:rFonts w:ascii="IRNazanin" w:hAnsi="IRNazanin" w:eastAsia="IRNazanin"/>
          <w:color w:val="111111"/>
          <w:sz w:val="28"/>
          <w:sz w:val="28"/>
          <w:szCs w:val="28"/>
          <w:rtl w:val="true"/>
          <w:lang w:bidi="fa-IR"/>
        </w:rPr>
        <w:t>أحد عشر وزناً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المَفْعَل بفتح الميم و العين كالمَصْدَر على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المِفْعَل بالكسر و فتح العين كالمِطْبَخ على المَطَابِخ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المُفْعِل بالضم و كسر العين كالمُفْلِس على المَفَالِس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النائيني قدس سره أخذ عنوان كتابه هذا من مقدمة الرواشح السماوية؛ فإنه قال في آخر مقدمة كتابه</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علينا لو قدّمنا عضة من تلك المراشح في عدة رواشح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الرَّواشِح على وزان الفَوَاعِل فمفردها الرَّاشِحَة، كما هي عناوين أبواب كتاب المحقق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القزويني</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الفَوَاعِل يجيء وحداته على خمسة أوزان، و عدّ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الفاعِلَة كالشَّاجِنَة على الشَّوَاجِن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زدنا بعض مهمّات المطالب و التوضيحات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ظننّا أنها محتاج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الرواشح للمحقق الداماد، و أضفنا عناوين المراشح بين المعقوفتين لكي يسهل تناولها، و أكثر هذه العناوين مأخوذة من الطبعة الحجرية للرواشح مع تعديل أو إضافة منّا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تكون هذه الرسالة إلا كمختصر للرواشح مع تعديل فيه و إضافة نظرات للنائيني لا بأس بها</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6249_175976"/>
      <w:bookmarkStart w:id="315" w:name="pg16249_175976"/>
      <w:bookmarkEnd w:id="315"/>
    </w:p>
    <w:p>
      <w:pPr>
        <w:pStyle w:val="Heading3"/>
        <w:numPr>
          <w:ilvl w:val="2"/>
          <w:numId w:val="1"/>
        </w:numPr>
        <w:rPr/>
      </w:pPr>
      <w:bookmarkStart w:id="316" w:name="pg16249_175976"/>
      <w:bookmarkStart w:id="317" w:name="__RefHeading___Toc4325312_1280447820"/>
      <w:bookmarkStart w:id="318" w:name="_Toc115"/>
      <w:bookmarkEnd w:id="316"/>
      <w:bookmarkEnd w:id="317"/>
      <w:r>
        <w:rPr>
          <w:rtl w:val="true"/>
        </w:rPr>
        <w:t>متن رساله</w:t>
      </w:r>
      <w:bookmarkEnd w:id="318"/>
    </w:p>
    <w:p>
      <w:pPr>
        <w:pStyle w:val="Heading4"/>
        <w:numPr>
          <w:ilvl w:val="3"/>
          <w:numId w:val="1"/>
        </w:numPr>
        <w:rPr/>
      </w:pPr>
      <w:bookmarkStart w:id="319" w:name="__RefHeading___Toc4325314_1280447820"/>
      <w:bookmarkStart w:id="320" w:name="_Toc116"/>
      <w:bookmarkEnd w:id="319"/>
      <w:r>
        <w:rPr>
          <w:rtl w:val="true"/>
        </w:rPr>
        <w:t>اشاره</w:t>
      </w:r>
      <w:bookmarkEnd w:id="320"/>
    </w:p>
    <w:p>
      <w:pPr>
        <w:pStyle w:val="BookText"/>
        <w:rPr/>
      </w:pPr>
      <w:r>
        <w:rPr>
          <w:rFonts w:ascii="Amiri" w:hAnsi="Amiri" w:eastAsia="Amiri" w:cs="Amiri"/>
          <w:color w:val="111111"/>
          <w:sz w:val="28"/>
          <w:sz w:val="28"/>
          <w:szCs w:val="28"/>
          <w:rtl w:val="true"/>
          <w:lang w:bidi="ar-SA"/>
        </w:rPr>
        <w:t>الحمد للّٰه رب العالمين، و الصلاة على سيدنا محمد و آله الطاهرين</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المفتاق إلى العفو و الغفران و الإقالة من الرب الرءوف الأحد ابن محمد هادي النائيني محمّد؛ سامحه اللّٰه تعالى يوم حساب ما يعد و يعتد، و غفر له ما لا يُحصىٰ و لا يعد، و لوالديه بالرفد الأرفد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تحقيقات رائقة و نكت فائقة افتلذتها من مصنفات الأفاضل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بالأخبار و الرواة، أوردتها في تلك الورقات على ما ساعدني الأوقات بتوفيق اللّٰه سبحانه، و فيه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افتلذته من كتاب الرواشح</w:t>
      </w:r>
      <w:r>
        <w:rPr>
          <w:rStyle w:val="FootnoteAnchor"/>
          <w:rtl w:val="true"/>
        </w:rPr>
        <w:footnoteReference w:id="1128"/>
      </w:r>
      <w:r>
        <w:rPr>
          <w:rFonts w:ascii="Amiri" w:hAnsi="Amiri" w:eastAsia="Amiri" w:cs="Amiri"/>
          <w:color w:val="111111"/>
          <w:sz w:val="28"/>
          <w:sz w:val="28"/>
          <w:szCs w:val="28"/>
          <w:rtl w:val="true"/>
          <w:lang w:bidi="ar-SA"/>
        </w:rPr>
        <w:t>، و فيه مراشح، و يسمى</w:t>
      </w:r>
      <w:r>
        <w:rPr>
          <w:rStyle w:val="FootnoteAnchor"/>
          <w:rtl w:val="true"/>
        </w:rPr>
        <w:footnoteReference w:id="1129"/>
      </w:r>
      <w:r>
        <w:rPr>
          <w:rFonts w:ascii="Amiri" w:hAnsi="Amiri" w:eastAsia="Amiri" w:cs="Amiri"/>
          <w:color w:val="111111"/>
          <w:sz w:val="28"/>
          <w:sz w:val="28"/>
          <w:szCs w:val="28"/>
          <w:rtl w:val="true"/>
          <w:lang w:bidi="ar-SA"/>
        </w:rPr>
        <w:t>به الكتاب ليكون على طبق ما للانتخاب</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4325316_1280447820"/>
      <w:bookmarkStart w:id="322" w:name="_Toc117"/>
      <w:bookmarkEnd w:id="321"/>
      <w:r>
        <w:rPr>
          <w:rtl w:val="true"/>
        </w:rPr>
        <w:t>المرشح الأول في الأقسام الأولية للحديث</w:t>
      </w:r>
      <w:bookmarkEnd w:id="32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الحديث ألفاظه، و السند طريق المتن أي جملة من رواه على الترتيب </w:t>
      </w:r>
    </w:p>
    <w:p>
      <w:pPr>
        <w:pStyle w:val="BookText"/>
        <w:rPr/>
      </w:pPr>
      <w:r>
        <w:rPr>
          <w:rFonts w:ascii="Amiri" w:hAnsi="Amiri" w:eastAsia="Amiri" w:cs="Amiri"/>
          <w:color w:val="111111"/>
          <w:sz w:val="28"/>
          <w:sz w:val="28"/>
          <w:szCs w:val="28"/>
          <w:rtl w:val="true"/>
          <w:lang w:bidi="ar-SA"/>
        </w:rPr>
        <w:t>و التناقل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الإخبار عن طريق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أوفق بالاستعمالات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 رفع الحديث إلى قائله بالتناقل</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السند و الإسناد بأن السند جملة الراوين بأعيانهم و الإسناد من فعل الناقل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للمتن عوارض و أحوال بحسب نفسه،</w:t>
      </w:r>
      <w:r>
        <w:rPr>
          <w:rStyle w:val="FootnoteAnchor"/>
          <w:rtl w:val="true"/>
        </w:rPr>
        <w:footnoteReference w:id="1131"/>
      </w:r>
      <w:r>
        <w:rPr>
          <w:rFonts w:ascii="Amiri" w:hAnsi="Amiri" w:eastAsia="Amiri" w:cs="Amiri"/>
          <w:color w:val="111111"/>
          <w:sz w:val="28"/>
          <w:sz w:val="28"/>
          <w:szCs w:val="28"/>
          <w:rtl w:val="true"/>
          <w:lang w:bidi="ar-SA"/>
        </w:rPr>
        <w:t>و عوارض و أحوال بحسب طريقه، و البحث في الثاني، فالمتن بحسب طريقه متواتر أو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تكثرت رواته في كل طبقة طبقة في الأطراف و الأوساط، و بلغت في جميع الطبقات مبلغاً من الكثرة قد أحالت العادة تواطئهم على الكذب، و لا محالة يعطي العلم البتّي بمفاده إلّا مع شبهة قوية أو تقليد و تعصب أوجب اعتقاد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كذلك و لو في بعض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أقسام أصلية و 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أقسام الاُصول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 هو ما اتصل سنده بنقل عدل إمامي عن مثله في الطبقات بأسرها إلى المعصوم، و قد يطلق على سليم الطريق من الطعن بما يقدح في الوصفين و إن اعتراه في بعض الطبقات إرسال أو قطع، و من هناك يحكم مثلاً على رواية ابن أبي عمير مطلقاً بالصحة و تعد مراسيله على الإطلاق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مراسيله ليست صحاحاً بالاصطلاح و إن كانت في حكمها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هو المتصل السند إلى المعصوم بإمامي ممدوح في كل طبقه غير منصوص على عدالته بالتوثيق و لو في طبقة ما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المدح غير معتبر فيه، و قد يطلق على السالم مما ينافي الأمرين في سائر الطبقات و إن اعترى اتصاله انقطاع في طبقه ما كما عد مقطوعة زرارة مثلاً في مفسد الحج من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و هو ما دخل في طريقه فاسد العقيدة المنصوص على توثيقه مع انحفاظ التنصيص من الأصحاب على التوثيق أو المدح و السلامة عن الطعن بما ينافيهما جميعاً في جميع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المدح على نحو الترديد خالٍ عن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مطلق الطعن بالمنافي لا ينافيه ما لم يوجب عدم الاعتداد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و هو مروي الإمامي في جميع الطبقات الداخل في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طبقة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بممدوح و لا مذموم مع سلامته عن فساد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مستدرك، و الأقوى أنه من الحسن إلّا مع اعتبار المدح فيه، و أما أن عدم الذم مرتبة من المدح فهيّن جداً، و حيث إن استعماله كثير و هو متكرر الوجود متكثر الوقوع جداً فلا بد له من اعتبار اسم له بخصوصه، و كثيراً ما يطلق على الموثق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الذكرى بعد إيراد الموثق و ذكر إطلاق اسم القويّ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يراد بالقوي مروي الإمامي غير المذموم و لا الممدوح أو مروي المشهور في التقدم غير الموثق؛ قاله في الرواشح</w:t>
      </w:r>
      <w:r>
        <w:rPr>
          <w:rStyle w:val="FootnoteAnchor"/>
          <w:rtl w:val="true"/>
        </w:rPr>
        <w:footnoteReference w:id="1132"/>
      </w:r>
      <w:r>
        <w:rPr>
          <w:rFonts w:ascii="Amiri" w:hAnsi="Amiri" w:eastAsia="Amiri" w:cs="Amiri"/>
          <w:color w:val="111111"/>
          <w:sz w:val="28"/>
          <w:sz w:val="28"/>
          <w:szCs w:val="28"/>
          <w:rtl w:val="true"/>
          <w:lang w:bidi="ar-SA"/>
        </w:rPr>
        <w:t>، يعني به المشهور في التقدم غير الموثق و لا الإمامي فيكون هذا القسم بالنسبة إلى الموثق كالحسن بالنسبة إلى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عدة نسخ</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معوّل على 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غير الموثق</w:t>
      </w:r>
      <w:r>
        <w:rPr>
          <w:rFonts w:eastAsia="Amiri" w:cs="Amiri" w:ascii="Amiri" w:hAnsi="Amiri"/>
          <w:color w:val="111111"/>
          <w:sz w:val="28"/>
          <w:szCs w:val="28"/>
          <w:rtl w:val="true"/>
          <w:lang w:bidi="ar-SA"/>
        </w:rPr>
        <w:t>]</w:t>
      </w:r>
      <w:r>
        <w:rPr>
          <w:rStyle w:val="FootnoteAnchor"/>
          <w:rtl w:val="true"/>
        </w:rPr>
        <w:footnoteReference w:id="1134"/>
      </w:r>
      <w:r>
        <w:rPr>
          <w:rFonts w:ascii="IRNazanin" w:hAnsi="IRNazanin" w:eastAsia="IRNazanin"/>
          <w:color w:val="111111"/>
          <w:sz w:val="28"/>
          <w:sz w:val="28"/>
          <w:szCs w:val="28"/>
          <w:rtl w:val="true"/>
          <w:lang w:bidi="fa-IR"/>
        </w:rPr>
        <w:t>عن الموثق</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مسكين السمان و نوح بن دراج و ناجية بن عمارة الصيداوي و أحمد بن </w:t>
      </w:r>
      <w:bookmarkStart w:id="323" w:name="pg16249_175979"/>
    </w:p>
    <w:p>
      <w:pPr>
        <w:pStyle w:val="BookText"/>
        <w:rPr/>
      </w:pPr>
      <w:bookmarkEnd w:id="323"/>
      <w:r>
        <w:rPr>
          <w:rFonts w:ascii="Amiri" w:hAnsi="Amiri" w:eastAsia="Amiri" w:cs="Amiri"/>
          <w:color w:val="111111"/>
          <w:sz w:val="28"/>
          <w:sz w:val="28"/>
          <w:szCs w:val="28"/>
          <w:rtl w:val="true"/>
          <w:lang w:bidi="ar-SA"/>
        </w:rPr>
        <w:t>عبد الله بن جعفر الحميري و الحكم بن مسكين من القوي على المعنى الأول</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4325318_1280447820"/>
      <w:bookmarkStart w:id="325" w:name="_Toc118"/>
      <w:bookmarkEnd w:id="324"/>
      <w:r>
        <w:rPr>
          <w:rtl w:val="true"/>
        </w:rPr>
        <w:t>المرشح الثاني في مصطلح الجمهور في معنى الصحيح</w:t>
      </w:r>
      <w:bookmarkEnd w:id="325"/>
    </w:p>
    <w:p>
      <w:pPr>
        <w:pStyle w:val="BookText"/>
        <w:rPr/>
      </w:pPr>
      <w:r>
        <w:rPr>
          <w:rFonts w:ascii="IRNazanin" w:hAnsi="IRNazanin" w:eastAsia="IRNazanin"/>
          <w:color w:val="111111"/>
          <w:sz w:val="28"/>
          <w:sz w:val="28"/>
          <w:szCs w:val="28"/>
          <w:rtl w:val="true"/>
          <w:lang w:bidi="fa-IR"/>
        </w:rPr>
        <w:t>الجمهور</w:t>
      </w:r>
      <w:r>
        <w:rPr>
          <w:rStyle w:val="FootnoteAnchor"/>
          <w:rtl w:val="true"/>
        </w:rPr>
        <w:footnoteReference w:id="1135"/>
      </w:r>
      <w:r>
        <w:rPr>
          <w:rFonts w:ascii="Amiri" w:hAnsi="Amiri" w:eastAsia="Amiri" w:cs="Amiri"/>
          <w:color w:val="111111"/>
          <w:sz w:val="28"/>
          <w:sz w:val="28"/>
          <w:szCs w:val="28"/>
          <w:rtl w:val="true"/>
          <w:lang w:bidi="ar-SA"/>
        </w:rPr>
        <w:t xml:space="preserve">اعتبروا في حد الصحيح سلامته عن الشذوذ و العلة و كونه مروي مَن يكون مع العدالة ضابطاً، و أصحابنا أسقطوا ذلك عن الاعتبار و هو الحق؛ لأنهم يفسرون الشذوذ بكون الذي يرويه الثقة مخالفاً لمروي الناس، و ذلك حال المتن بحسب نفسه و العلة بأسباب خفية غامضه قادحة يستخرجها الماهر في الفن، فإن كانت بنفس المتن فخارجة عن البحث، و إن كانت بالسند كالإرسال و القطع مثلاً في ما يكون في ظاهر الاتصال أو الجرح فيمن ظاهره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يكون مستنداً إلى حجة قاطعة بل إلى قرائن تورث الظن أو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 الاتصال و العدالة يغنيان عن ذلك، و إلّا فليست بقادحه ضائرة في الصحة المستندة إلى أسبابها الحاصلة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الضبط و هو كون الراوي متحفظاً</w:t>
      </w:r>
      <w:r>
        <w:rPr>
          <w:rStyle w:val="FootnoteAnchor"/>
          <w:rtl w:val="true"/>
        </w:rPr>
        <w:footnoteReference w:id="1136"/>
      </w:r>
      <w:r>
        <w:rPr>
          <w:rFonts w:ascii="Amiri" w:hAnsi="Amiri" w:eastAsia="Amiri" w:cs="Amiri"/>
          <w:color w:val="111111"/>
          <w:sz w:val="28"/>
          <w:sz w:val="28"/>
          <w:szCs w:val="28"/>
          <w:rtl w:val="true"/>
          <w:lang w:bidi="ar-SA"/>
        </w:rPr>
        <w:t>متيقِّظاً</w:t>
      </w:r>
      <w:r>
        <w:rPr>
          <w:rStyle w:val="FootnoteAnchor"/>
          <w:rtl w:val="true"/>
        </w:rPr>
        <w:footnoteReference w:id="1137"/>
      </w:r>
      <w:r>
        <w:rPr>
          <w:rFonts w:ascii="Amiri" w:hAnsi="Amiri" w:eastAsia="Amiri" w:cs="Amiri"/>
          <w:color w:val="111111"/>
          <w:sz w:val="28"/>
          <w:sz w:val="28"/>
          <w:szCs w:val="28"/>
          <w:rtl w:val="true"/>
          <w:lang w:bidi="ar-SA"/>
        </w:rPr>
        <w:t>غير مغفَّل و لا شاكّ و لا ساهٍ في حالتي التحمل و الأداء فداخل في الثقة، و هم يتوسعون في العدل بحيث يشمل المخالف ما لم يبلغ خلافه حد الكفر و المبتدعَ ما لم يكن يروي ما يقوّي بدعته، و يكتفون في العدالة بعدم ظهور الفسق و البناء على ظاهر حال المسلم على خلاف الأمر عندنا، فاتّسعت عندهم دائرة الصحة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الأصحاب</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الخلاف في مجرد الاصطلاح، و إلا فقد يقبلون الشاذ و المعلل، و نحن فقد لا نقبلهما و إن دخلا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صحيح، و الصحيح الذي لا يُعمل به عندنا لعوارض تعتريه غير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Style w:val="FootnoteAnchor"/>
          <w:rtl w:val="true"/>
        </w:rPr>
        <w:footnoteReference w:id="1139"/>
      </w:r>
      <w:r>
        <w:rPr>
          <w:rFonts w:ascii="Amiri" w:hAnsi="Amiri" w:eastAsia="Amiri" w:cs="Amiri"/>
          <w:color w:val="111111"/>
          <w:sz w:val="28"/>
          <w:sz w:val="28"/>
          <w:szCs w:val="28"/>
          <w:rtl w:val="true"/>
          <w:lang w:bidi="ar-SA"/>
        </w:rPr>
        <w:t>صحيحة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الركعتين الأخيرتين من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و تحمد اللّٰه و تستغفر لذنبك، و إن شئت فاتحة الكتاب فإنها تحميد و دعاء</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و رواية علي بن حنظلة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الركعتين الأخيرتين ما أصنع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فاقرأ فاتحة الكتاب، و إن شئت فاذكر اللّٰه؛</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لما قاله بعض الأصحاب من عدم قائل بمضمونهما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صحيح لعدم العمل بظاهرهما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الرواشح</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 محملاً صحيحاً لا يكون فيه اطّراح الحديث و لا خرق إجماع العصابة و شق عصاهم أي اجتماعهم و ائتلافهم و هو أن تكون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لتستغفر لذنبك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و ذلك باب واسع في مذهب البلاغة كما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تحتمي من النَّهَم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w:t>
      </w:r>
      <w:r>
        <w:rPr>
          <w:rStyle w:val="FootnoteAnchor"/>
          <w:rtl w:val="true"/>
        </w:rPr>
        <w:footnoteReference w:id="1143"/>
      </w:r>
      <w:r>
        <w:rPr>
          <w:rFonts w:ascii="Amiri" w:hAnsi="Amiri" w:eastAsia="Amiri" w:cs="Amiri"/>
          <w:color w:val="111111"/>
          <w:sz w:val="28"/>
          <w:sz w:val="28"/>
          <w:szCs w:val="28"/>
          <w:rtl w:val="true"/>
          <w:lang w:bidi="ar-SA"/>
        </w:rPr>
        <w:t xml:space="preserve">في بدنك،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تتعبد اللّٰه</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حراً،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ملكاً، و التسبيح و التحميد </w:t>
      </w:r>
      <w:bookmarkStart w:id="326" w:name="pg16249_175981"/>
    </w:p>
    <w:p>
      <w:pPr>
        <w:pStyle w:val="BookText"/>
        <w:rPr/>
      </w:pPr>
      <w:bookmarkEnd w:id="326"/>
      <w:r>
        <w:rPr>
          <w:rFonts w:ascii="Amiri" w:hAnsi="Amiri" w:eastAsia="Amiri" w:cs="Amiri"/>
          <w:color w:val="111111"/>
          <w:sz w:val="28"/>
          <w:sz w:val="28"/>
          <w:szCs w:val="28"/>
          <w:rtl w:val="true"/>
          <w:lang w:bidi="ar-SA"/>
        </w:rPr>
        <w:t>عَلَم للتسبيحات الأربع، و كذلك هي المراد من ذكر اللّٰه في الرواية الثانية</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عدم العمل بظاهرهما، و إبداء المحمل الصحيح لا ينافي كونه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فتحنا باب الحمل فأحسن المحامل حمل الاستغفار على الندب، ثم بيَّن فيه</w:t>
      </w:r>
      <w:r>
        <w:rPr>
          <w:rStyle w:val="FootnoteAnchor"/>
          <w:rtl w:val="true"/>
        </w:rPr>
        <w:footnoteReference w:id="1146"/>
      </w:r>
      <w:r>
        <w:rPr>
          <w:rFonts w:ascii="Amiri" w:hAnsi="Amiri" w:eastAsia="Amiri" w:cs="Amiri"/>
          <w:color w:val="111111"/>
          <w:sz w:val="28"/>
          <w:sz w:val="28"/>
          <w:szCs w:val="28"/>
          <w:rtl w:val="true"/>
          <w:lang w:bidi="ar-SA"/>
        </w:rPr>
        <w:t>أن ثُلّةً من أهل عصره ذهبوا إلى وجوب الاستغفار بعد التسبيحات، ففريق منهم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لحنٍ فيه مخالف للعربية؛ إذ الذنب حينئذ يكون مفعولاً</w:t>
      </w:r>
      <w:r>
        <w:rPr>
          <w:rStyle w:val="FootnoteAnchor"/>
          <w:rtl w:val="true"/>
        </w:rPr>
        <w:footnoteReference w:id="1147"/>
      </w:r>
      <w:r>
        <w:rPr>
          <w:rFonts w:ascii="Amiri" w:hAnsi="Amiri" w:eastAsia="Amiri" w:cs="Amiri"/>
          <w:color w:val="111111"/>
          <w:sz w:val="28"/>
          <w:sz w:val="28"/>
          <w:szCs w:val="28"/>
          <w:rtl w:val="true"/>
          <w:lang w:bidi="ar-SA"/>
        </w:rPr>
        <w:t xml:space="preserve">له فيحتاج إلى تقدير المفعول به، فيصير الكلام 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لذنبي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تضحك</w:t>
      </w:r>
      <w:r>
        <w:rPr>
          <w:rStyle w:val="FootnoteAnchor"/>
          <w:rtl w:val="true"/>
        </w:rPr>
        <w:footnoteReference w:id="1148"/>
      </w:r>
      <w:r>
        <w:rPr>
          <w:rFonts w:ascii="Amiri" w:hAnsi="Amiri" w:eastAsia="Amiri" w:cs="Amiri"/>
          <w:color w:val="111111"/>
          <w:sz w:val="28"/>
          <w:sz w:val="28"/>
          <w:szCs w:val="28"/>
          <w:rtl w:val="true"/>
          <w:lang w:bidi="ar-SA"/>
        </w:rPr>
        <w:t>منه و عليه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الذنب مفعول به بواسطة اللام، ثم لِمَ لا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لذنبي؛ ليكون تعليلاً للاستغفار؟</w:t>
      </w:r>
    </w:p>
    <w:p>
      <w:pPr>
        <w:pStyle w:val="BookText"/>
        <w:rPr/>
      </w:pPr>
      <w:r>
        <w:rPr>
          <w:rFonts w:ascii="Amiri" w:hAnsi="Amiri" w:eastAsia="Amiri" w:cs="Amiri"/>
          <w:color w:val="111111"/>
          <w:sz w:val="28"/>
          <w:sz w:val="28"/>
          <w:szCs w:val="28"/>
          <w:rtl w:val="true"/>
          <w:lang w:bidi="ar-SA"/>
        </w:rPr>
        <w:t>و فريق</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ذنبي، و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4325320_1280447820"/>
      <w:bookmarkStart w:id="328" w:name="_Toc119"/>
      <w:bookmarkEnd w:id="327"/>
      <w:r>
        <w:rPr>
          <w:rtl w:val="true"/>
        </w:rPr>
        <w:t>المرشح الثالث طبقات أصحاب الإجماع</w:t>
      </w:r>
      <w:bookmarkEnd w:id="32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أبو عمرو الكشي</w:t>
      </w:r>
      <w:r>
        <w:rPr>
          <w:rStyle w:val="FootnoteAnchor"/>
          <w:rtl w:val="true"/>
        </w:rPr>
        <w:footnoteReference w:id="1150"/>
      </w:r>
      <w:r>
        <w:rPr>
          <w:rFonts w:ascii="Amiri" w:hAnsi="Amiri" w:eastAsia="Amiri" w:cs="Amiri"/>
          <w:color w:val="111111"/>
          <w:sz w:val="28"/>
          <w:sz w:val="28"/>
          <w:szCs w:val="28"/>
          <w:rtl w:val="true"/>
          <w:lang w:bidi="ar-SA"/>
        </w:rPr>
        <w:t xml:space="preserve">جماعةً اجتمعت العصابة على تصحيح ما يصح عنهم و الإقرار لهم بالفقه و الفضل و الضبط و الثقة و إن كانت روايتهم بإرسال أو رفع أو عن </w:t>
      </w:r>
    </w:p>
    <w:p>
      <w:pPr>
        <w:pStyle w:val="BookText"/>
        <w:rPr/>
      </w:pPr>
      <w:r>
        <w:rPr>
          <w:rFonts w:ascii="Amiri" w:hAnsi="Amiri" w:eastAsia="Amiri" w:cs="Amiri"/>
          <w:color w:val="111111"/>
          <w:sz w:val="28"/>
          <w:sz w:val="28"/>
          <w:szCs w:val="28"/>
          <w:rtl w:val="true"/>
          <w:lang w:bidi="ar-SA"/>
        </w:rPr>
        <w:t>مجهول أو كانوا فاسدي العقيدة في أنفسهم، و لكنهم في الثقة و الجلالة في مرتبة قُصيا، و جعلهم على ثلاث درج و طبقات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العليا في تسمية الفقهاء من أصحاب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العصابة على تصديق هؤلاء الأولين من أصحاب أبي جعفر عليه السلام و أصحاب أبي عبد اللّٰه عليه السلام و 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 معروف بن خَرَّبُوذ و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 العجلي</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و أبو بصير الأسدي و الفضيل بن يسار و محمد بن مسلم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 الستة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مكان أبي بصير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المرادي و هو ليث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الدرجة الوسطى و هذه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الفقهاء من أصحاب أبي عبد اللّٰه عليه السلام اجتمعت العصابة على تصحيح ما يصح عن هؤلاء و تصديقهم لما يقولون و أقروا لهم بالفقه من دون اُولئك الستة الذين عددناهم و سميناهم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 عبد اللّٰه بن مسكان و عبد اللّٰه بن بكير و حماد بن عيسى و أبان بن عثمان و حماد بن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أبو إسحاق الفقيه يعني ثعلبة بن ميمون أفقه هؤلاء جميل بن دراج و هم أحداث أصحاب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قِر قاف أولها وقاف ثانيه ثالثة ميم و ضاد عاليه</w:t>
      </w:r>
    </w:p>
    <w:p>
      <w:pPr>
        <w:pStyle w:val="BookText"/>
        <w:rPr/>
      </w:pPr>
      <w:r>
        <w:rPr>
          <w:rFonts w:ascii="Amiri" w:hAnsi="Amiri" w:eastAsia="Amiri" w:cs="Amiri"/>
          <w:color w:val="111111"/>
          <w:sz w:val="28"/>
          <w:sz w:val="28"/>
          <w:szCs w:val="28"/>
          <w:rtl w:val="true"/>
          <w:lang w:bidi="ar-SA"/>
        </w:rPr>
        <w:t>زرارة معروف بريد الأسدي و ابن يسار و ابن مسلم السدي</w:t>
      </w:r>
    </w:p>
    <w:p>
      <w:pPr>
        <w:pStyle w:val="BookText"/>
        <w:rPr/>
      </w:pPr>
      <w:r>
        <w:rPr>
          <w:rFonts w:ascii="Amiri" w:hAnsi="Amiri" w:eastAsia="Amiri" w:cs="Amiri"/>
          <w:color w:val="111111"/>
          <w:sz w:val="28"/>
          <w:sz w:val="28"/>
          <w:szCs w:val="28"/>
          <w:rtl w:val="true"/>
          <w:lang w:bidi="ar-SA"/>
        </w:rPr>
        <w:t>و البعض من جماعة الأصحاب قد بدّل الأسدي بالمرادي</w:t>
      </w:r>
    </w:p>
    <w:p>
      <w:pPr>
        <w:pStyle w:val="BookText"/>
        <w:rPr/>
      </w:pPr>
      <w:r>
        <w:rPr>
          <w:rFonts w:ascii="Amiri" w:hAnsi="Amiri" w:eastAsia="Amiri" w:cs="Amiri"/>
          <w:color w:val="111111"/>
          <w:sz w:val="28"/>
          <w:sz w:val="28"/>
          <w:szCs w:val="28"/>
          <w:rtl w:val="true"/>
          <w:lang w:bidi="ar-SA"/>
        </w:rPr>
        <w:t>جميل و الأبان حمادان عبد التيهان عد ست ثاني</w:t>
      </w:r>
    </w:p>
    <w:p>
      <w:pPr>
        <w:pStyle w:val="BookText"/>
        <w:rPr/>
      </w:pPr>
      <w:r>
        <w:rPr>
          <w:rFonts w:ascii="Amiri" w:hAnsi="Amiri" w:eastAsia="Amiri" w:cs="Amiri"/>
          <w:color w:val="111111"/>
          <w:sz w:val="28"/>
          <w:sz w:val="28"/>
          <w:szCs w:val="28"/>
          <w:rtl w:val="true"/>
          <w:lang w:bidi="ar-SA"/>
        </w:rPr>
        <w:t>ثالثها يونس صفوان حسن محمد أحمد عبد الله عن</w:t>
      </w:r>
    </w:p>
    <w:p>
      <w:pPr>
        <w:pStyle w:val="BookText"/>
        <w:rPr/>
      </w:pPr>
      <w:r>
        <w:rPr>
          <w:rFonts w:ascii="Amiri" w:hAnsi="Amiri" w:eastAsia="Amiri" w:cs="Amiri"/>
          <w:color w:val="111111"/>
          <w:sz w:val="28"/>
          <w:sz w:val="28"/>
          <w:szCs w:val="28"/>
          <w:rtl w:val="true"/>
          <w:lang w:bidi="ar-SA"/>
        </w:rPr>
        <w:t>ثم ابن محبوب مع استبدال من ابن أيوب و بن فضال</w:t>
      </w:r>
    </w:p>
    <w:p>
      <w:pPr>
        <w:pStyle w:val="BookText"/>
        <w:rPr/>
      </w:pPr>
      <w:r>
        <w:rPr>
          <w:rFonts w:ascii="Amiri" w:hAnsi="Amiri" w:eastAsia="Amiri" w:cs="Amiri"/>
          <w:color w:val="111111"/>
          <w:sz w:val="28"/>
          <w:sz w:val="28"/>
          <w:szCs w:val="28"/>
          <w:rtl w:val="true"/>
          <w:lang w:bidi="ar-SA"/>
        </w:rPr>
        <w:t>ثم فضالة بن أيوب بدل له بعثمان بن عيسى قد حصل</w:t>
      </w:r>
    </w:p>
    <w:p>
      <w:pPr>
        <w:pStyle w:val="BookText"/>
        <w:rPr/>
      </w:pPr>
      <w:r>
        <w:rPr>
          <w:rFonts w:ascii="Amiri" w:hAnsi="Amiri" w:eastAsia="Amiri" w:cs="Amiri"/>
          <w:color w:val="111111"/>
          <w:sz w:val="28"/>
          <w:sz w:val="28"/>
          <w:szCs w:val="28"/>
          <w:rtl w:val="true"/>
          <w:lang w:bidi="ar-SA"/>
        </w:rPr>
        <w:t>و هي الدرجة الأخيرة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تسمية الفقهاء من أصحاب أبي إبراهيم الكاظم و أبي الحسن الرضا عليهما السلام، أجمع أصحابنا </w:t>
      </w:r>
      <w:bookmarkStart w:id="329" w:name="pg16249_175983"/>
    </w:p>
    <w:p>
      <w:pPr>
        <w:pStyle w:val="BookText"/>
        <w:rPr/>
      </w:pPr>
      <w:bookmarkEnd w:id="329"/>
      <w:r>
        <w:rPr>
          <w:rFonts w:ascii="Amiri" w:hAnsi="Amiri" w:eastAsia="Amiri" w:cs="Amiri"/>
          <w:color w:val="111111"/>
          <w:sz w:val="28"/>
          <w:sz w:val="28"/>
          <w:szCs w:val="28"/>
          <w:rtl w:val="true"/>
          <w:lang w:bidi="ar-SA"/>
        </w:rPr>
        <w:t>على تصحيح ما يصح عن هؤلاء و تصديقهم و أقروا لهم بالفقه و العلم، و هم ستة نفر اُخر دون الستة نفر الذين ذكرناهم في أصحاب أبي عبد اللّٰه عليه السلام،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و صفوان بن يحيى بياع السابِري و محمد بن أبي عمير و عبد اللّٰه بن المغيرة و الحسن بن محبوب و أحمد بن محمد بن أبي نصر، و قال بعضهم مكان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و فضالة بن أيوب، و قال بعضهم مكان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 و أفقه هؤلاء يونس بن عبد الرحمن و صفوان بن يحيى، و جعل الشيخ تقي الدين الحسن بن داود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هي الوسطى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الثانية الدرجة الأخيرة، و كأنه نظر إلى جلالة يونس و صفوان و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الكشي قال في ترجمة فضالة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أجمع أصحابنا على تصحيح ما يصح عنهم و تصديقهم و أقروا لهم بالفقه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على اعتبار الأقوال المختلفة في تعيينهم أحد و عشرون بل اثنان و عشرون رجلاً، و مراسيلهم و مرافيعهم و مقاطيعهم و مسانيدهم إلى من يسمونهم</w:t>
      </w:r>
      <w:r>
        <w:rPr>
          <w:rStyle w:val="FootnoteAnchor"/>
          <w:rtl w:val="true"/>
        </w:rPr>
        <w:footnoteReference w:id="1154"/>
      </w:r>
      <w:r>
        <w:rPr>
          <w:rFonts w:ascii="Amiri" w:hAnsi="Amiri" w:eastAsia="Amiri" w:cs="Amiri"/>
          <w:color w:val="111111"/>
          <w:sz w:val="28"/>
          <w:sz w:val="28"/>
          <w:szCs w:val="28"/>
          <w:rtl w:val="true"/>
          <w:lang w:bidi="ar-SA"/>
        </w:rPr>
        <w:t xml:space="preserve">من غير المعروفين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معدودة عند الأصحاب رضوان اللّٰه عليهم</w:t>
      </w:r>
      <w:r>
        <w:rPr>
          <w:rFonts w:eastAsia="Amiri" w:cs="Amiri" w:ascii="Amiri" w:hAnsi="Amiri"/>
          <w:color w:val="111111"/>
          <w:sz w:val="28"/>
          <w:szCs w:val="28"/>
          <w:rtl w:val="true"/>
          <w:lang w:bidi="ar-SA"/>
        </w:rPr>
        <w:t>]</w:t>
      </w:r>
      <w:r>
        <w:rPr>
          <w:rStyle w:val="FootnoteAnchor"/>
          <w:rtl w:val="true"/>
        </w:rPr>
        <w:footnoteReference w:id="1155"/>
      </w:r>
      <w:r>
        <w:rPr>
          <w:rFonts w:ascii="IRNazanin" w:hAnsi="IRNazanin" w:eastAsia="IRNazanin"/>
          <w:color w:val="111111"/>
          <w:sz w:val="28"/>
          <w:sz w:val="28"/>
          <w:szCs w:val="28"/>
          <w:rtl w:val="true"/>
          <w:lang w:bidi="fa-IR"/>
        </w:rPr>
        <w:t>من 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أن يفرق بين المندرج في حد الصحيح حقيقة و بين ما ينسحب عليه حكم الصحة، فيصطلح على تسمية الأول صحيحاً، و الثاني صِحّيّاً أي منسوباً إلى الصحة</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4325322_1280447820"/>
      <w:bookmarkStart w:id="331" w:name="_Toc120"/>
      <w:bookmarkEnd w:id="330"/>
      <w:r>
        <w:rPr>
          <w:rtl w:val="true"/>
        </w:rPr>
        <w:t>المرشح الرابع الكلام في إبراهيم بن هاشم القمي</w:t>
      </w:r>
      <w:bookmarkEnd w:id="33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الأشهر عدّ الحديث من جهة إبراهيم بن هاشم أبي إسحاق القمي في الطريق حسناً و لكن في أعلى درجات الحسن التالية لدرجة الصحة؛ لعدم التنصيص عليه بالتوثيق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الرواشح</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أن الحديث من جهته صحيح، فأمرُه أجل و حاله أعظم من أن يتعدل و يتوثق بمعدل و موثّق غيره، بل غيره يتعدّل و يتوثق بتعديله و توثيقه إياه، كيف و أعاظم أشياخنا كرئيس المحدثين و الصدوق و المفيد و شيخ الطائفة و نظرائهم شأنهم أجل و خطبهم أكبر من أن يظن بأحد منهم أنه قد حاج إلى تنصيص ناص و توثيق موثق، و هو شيخ الشيوخ و قطب الأشياخ و وتد الأوتاد و سند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مدحهم إياه بأنه أول من نشر حديث الكوفيين بقم و هو تلميذ يونس بن عبد الرحمن لفظة شاملة و كلمة جامعة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الصيد في جوف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طائر عظيم الجثة قائد لغيره من الطيور</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و في هامش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الفراء كجبل و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الوحش كما في القاموس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المثل ضُرب لأبي سفيان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صيد الفراء أولى من سائر الوحوش؛ لأن صيده مع ضخامة جثّته يغني عن صيد غيره؛ فكأنه كل الصيد، و كأن كل صيد في جوفه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ما في فهرست الشيخ في ترجمة يونس بن عبد الرحمن،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بن بابويه سمعت ابن الوليد رحمه الله أنه يقول كتب يونس بن عبد الرحمن التي هي الروايات كلها صحيحة يعتمد عليها إلّا ما ينفرد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عيسى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عبيد عن يونس و لم يروه غيره تنصيص على أن مرويات إبراهيم بن هاشم التي ينفرد هو بروايتها عن يونس صحيحة، و هذا نص في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ذلك نظر؛ غاية الأمر كون أخباره معتمداً عليها معمولاً بها لا الصحة الاصطلاحية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w:t>
      </w:r>
      <w:r>
        <w:rPr>
          <w:rStyle w:val="FootnoteAnchor"/>
          <w:rtl w:val="true"/>
        </w:rPr>
        <w:footnoteReference w:id="1158"/>
      </w:r>
      <w:r>
        <w:rPr>
          <w:rFonts w:ascii="Amiri" w:hAnsi="Amiri" w:eastAsia="Amiri" w:cs="Amiri"/>
          <w:color w:val="111111"/>
          <w:sz w:val="28"/>
          <w:sz w:val="28"/>
          <w:szCs w:val="28"/>
          <w:rtl w:val="true"/>
          <w:lang w:bidi="ar-SA"/>
        </w:rPr>
        <w:t>عن الشهيد في شرح الإرشاد أنه قال في كتاب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يمين للعبد مع مالكه؛ و هو مستفاد من أحاديث، منها صحيحة منصور بن حازم أن الصادق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للولد مع والده، و لا للمملوك مع مولاه، و لا للمرأة مع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طريقها ابن هاشم، و لذلك يعدها أكثر المتأخرين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رحمه الله قد حكم في كتبه على عدة من أسانيد الفقيه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و هو في الطريق، و عد طريق الصدوق إلى كردويه و إلى إسماعيل بن مهران مثلاً من الصحاح و طريقه إليها منه،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ذكروا أنه لقي الرضا عليه السلام</w:t>
      </w:r>
      <w:r>
        <w:rPr>
          <w:rStyle w:val="FootnoteAnchor"/>
          <w:rtl w:val="true"/>
        </w:rPr>
        <w:footnoteReference w:id="1159"/>
      </w:r>
      <w:r>
        <w:rPr>
          <w:rFonts w:ascii="Amiri" w:hAnsi="Amiri" w:eastAsia="Amiri" w:cs="Amiri"/>
          <w:color w:val="111111"/>
          <w:sz w:val="28"/>
          <w:sz w:val="28"/>
          <w:szCs w:val="28"/>
          <w:rtl w:val="true"/>
          <w:lang w:bidi="ar-SA"/>
        </w:rPr>
        <w:t xml:space="preserve">، و في 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أورده من أصحابه عليه السلام، و في الكتابين</w:t>
      </w:r>
      <w:r>
        <w:rPr>
          <w:rStyle w:val="FootnoteAnchor"/>
          <w:rtl w:val="true"/>
        </w:rPr>
        <w:footnoteReference w:id="1161"/>
      </w:r>
      <w:r>
        <w:rPr>
          <w:rFonts w:ascii="Amiri" w:hAnsi="Amiri" w:eastAsia="Amiri" w:cs="Amiri"/>
          <w:color w:val="111111"/>
          <w:sz w:val="28"/>
          <w:sz w:val="28"/>
          <w:szCs w:val="28"/>
          <w:rtl w:val="true"/>
          <w:lang w:bidi="ar-SA"/>
        </w:rPr>
        <w:t>في أحاديث الخمس أنه أدرك أبا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وردت في الكافي روايته عن أبي عبد اللّٰه عليه السلام 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صدقات أهل الذمة و ما يؤخذ من ثمن خمورهم و لحم خنازيرهم و ميتتهم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الجزية في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w:t>
      </w:r>
      <w:r>
        <w:rPr>
          <w:rStyle w:val="FootnoteAnchor"/>
          <w:rtl w:val="true"/>
        </w:rPr>
        <w:footnoteReference w:id="1162"/>
      </w:r>
      <w:r>
        <w:rPr>
          <w:rFonts w:ascii="Amiri" w:hAnsi="Amiri" w:eastAsia="Amiri" w:cs="Amiri"/>
          <w:color w:val="111111"/>
          <w:sz w:val="28"/>
          <w:sz w:val="28"/>
          <w:szCs w:val="28"/>
          <w:rtl w:val="true"/>
          <w:lang w:bidi="ar-SA"/>
        </w:rPr>
        <w:t>استبعد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هذا مرسل؛ إذ ذكروا أنه لقي الرضا عليه السلام و هو تلميذ يونس و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أصله كوفي انتقل إلى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الرواشح</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ليس أبو عبد اللّٰه عليه السلام توفي سنة ثمان و أربعين و مائة،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سنة ولادة الرضا عليه السلام، و قبض الرضا عليه السلام بطوس سنة ثلاث و مائتين و مولانا الجواد عليه السلام إذ ذاك في تسع سنين من العمر، فيمكن أن يكون لإبراهيم؛ إذ يروي عن مولانا الصادق عليه السلام عشرون سنة</w:t>
      </w:r>
      <w:r>
        <w:rPr>
          <w:rFonts w:eastAsia="Amiri" w:cs="Amiri" w:ascii="Amiri" w:hAnsi="Amiri"/>
          <w:color w:val="111111"/>
          <w:sz w:val="28"/>
          <w:szCs w:val="28"/>
          <w:rtl w:val="true"/>
          <w:lang w:bidi="ar-SA"/>
        </w:rPr>
        <w:t xml:space="preserve">. </w:t>
      </w:r>
      <w:bookmarkStart w:id="332" w:name="pg16249_175986"/>
    </w:p>
    <w:p>
      <w:pPr>
        <w:pStyle w:val="Heading4"/>
        <w:numPr>
          <w:ilvl w:val="3"/>
          <w:numId w:val="1"/>
        </w:numPr>
        <w:rPr/>
      </w:pPr>
      <w:bookmarkStart w:id="333" w:name="__RefHeading___Toc4325324_1280447820"/>
      <w:bookmarkStart w:id="334" w:name="_Toc121"/>
      <w:bookmarkEnd w:id="332"/>
      <w:bookmarkEnd w:id="333"/>
      <w:r>
        <w:rPr>
          <w:rtl w:val="true"/>
        </w:rPr>
        <w:t>المرشح الخامس الكلام في عبد العظيم بن عبد الله الحسني</w:t>
      </w:r>
      <w:bookmarkEnd w:id="334"/>
    </w:p>
    <w:p>
      <w:pPr>
        <w:pStyle w:val="BookText"/>
        <w:rPr/>
      </w:pPr>
      <w:r>
        <w:rPr>
          <w:rFonts w:ascii="Amiri" w:hAnsi="Amiri" w:eastAsia="Amiri" w:cs="Amiri"/>
          <w:color w:val="111111"/>
          <w:sz w:val="28"/>
          <w:sz w:val="28"/>
          <w:szCs w:val="28"/>
          <w:rtl w:val="true"/>
          <w:lang w:bidi="ar-SA"/>
        </w:rPr>
        <w:t xml:space="preserve">من الشائع أن طريق الرواية من جهة أبي القاسم عبد العظيم بن عبد الله الحسني المدفون بمشهد الشجرة بالري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لأنه ممدوح غير منصوص على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الرواشح</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عندي أن الناقد البصير و المتبصر الخبير يستهجنان ذلك و يستقبحانه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له إلّا حديث عرض الدين و ما فيه من حقيقة المعرفة و قولُ سيدنا الهادي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أنت ولينا حقّاً، مع ما له من النسب الطاهر و الشرف الباهر لكفاه؛ إذ ليس سلالة النبوة الطاهرة كأحد من الناس إذا ما آمن و اتّقى</w:t>
      </w:r>
      <w:r>
        <w:rPr>
          <w:rStyle w:val="FootnoteAnchor"/>
          <w:rtl w:val="true"/>
        </w:rPr>
        <w:footnoteReference w:id="1166"/>
      </w:r>
      <w:r>
        <w:rPr>
          <w:rFonts w:ascii="Amiri" w:hAnsi="Amiri" w:eastAsia="Amiri" w:cs="Amiri"/>
          <w:color w:val="111111"/>
          <w:sz w:val="28"/>
          <w:sz w:val="28"/>
          <w:szCs w:val="28"/>
          <w:rtl w:val="true"/>
          <w:lang w:bidi="ar-SA"/>
        </w:rPr>
        <w:t>، و كان عند آبائه الطاهرين مرضياً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 هو صاحب الحكاية المعروفة التي أوردها النجاشي في ترجمته، و في فضل زيارته روايات متظافرة</w:t>
      </w:r>
      <w:r>
        <w:rPr>
          <w:rStyle w:val="FootnoteAnchor"/>
          <w:rtl w:val="true"/>
        </w:rPr>
        <w:footnoteReference w:id="1167"/>
      </w: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قبره وجبت له الجنة</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في ثواب الأعمال مسنداً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عمن دخل على أبي الحسن علي بن محمد الهادي عليه السلام من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لو زرت قبر عبد العظيم عندكم كنت كمن زار قبر الحسين عليه السلام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لأبي جعفر بن بابويه كتاب أخبار عبد العظيم بن عبد الله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النجاشي في </w:t>
      </w:r>
      <w:bookmarkStart w:id="335" w:name="pg16249_175987"/>
    </w:p>
    <w:p>
      <w:pPr>
        <w:pStyle w:val="BookText"/>
        <w:rPr/>
      </w:pPr>
      <w:bookmarkEnd w:id="335"/>
      <w:r>
        <w:rPr>
          <w:rFonts w:ascii="Amiri" w:hAnsi="Amiri" w:eastAsia="Amiri" w:cs="Amiri"/>
          <w:color w:val="111111"/>
          <w:sz w:val="28"/>
          <w:sz w:val="28"/>
          <w:szCs w:val="28"/>
          <w:rtl w:val="true"/>
          <w:lang w:bidi="ar-SA"/>
        </w:rPr>
        <w:t>عدّ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ابن بابويه و النجاشي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عابداً ورعاً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استصحاح حديثه فضلاً عما أوردناه</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4325326_1280447820"/>
      <w:bookmarkStart w:id="337" w:name="_Toc122"/>
      <w:bookmarkEnd w:id="336"/>
      <w:r>
        <w:rPr>
          <w:rtl w:val="true"/>
        </w:rPr>
        <w:t>المرشح السادس الكلام في ثعلبة بن ميمون</w:t>
      </w:r>
      <w:bookmarkEnd w:id="337"/>
    </w:p>
    <w:p>
      <w:pPr>
        <w:pStyle w:val="BookText"/>
        <w:rPr/>
      </w:pPr>
      <w:r>
        <w:rPr>
          <w:rFonts w:ascii="Amiri" w:hAnsi="Amiri" w:eastAsia="Amiri" w:cs="Amiri"/>
          <w:color w:val="111111"/>
          <w:sz w:val="28"/>
          <w:sz w:val="28"/>
          <w:szCs w:val="28"/>
          <w:rtl w:val="true"/>
          <w:lang w:bidi="ar-SA"/>
        </w:rPr>
        <w:t xml:space="preserve">ثعلبة بن ميمون مولى بني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مولى بني سلامة منهم، تارة يقال له في كتب الأخبار في أضعاف الأسانيد و أثنائها و في الرجال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وجهاً في أصحابنا قارئاً فقيهاً نحوياً لغوياً راوية، و كان حسن العمل كثير العبادة و الزهد، روى عن أبي عبد اللّٰه عليه السلام و أبي الحسن عليه السلام، له كتاب قد رواه جماعات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السقا؛ لأنه يروي الماء أي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الحديث و راويته، و التاء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الكشي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حمدويه، عن محمد بن عيسى أن ثعلبة بن ميمون مولى محمد بن قيس الأنصاري، و هو ثقة خير فاضل مقدَّم، معدود في العلماء و الفقهاء الأجلة من هذه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الرواشح</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عهدناه من سيرة الكشي و سنته في كتابه أنه لا يورد الثقة و العلم و الفضل و التقدم في أجلة فقهاء العصابة و علمائها إلّا في من يحكم بتصحيح ما يصح عنه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في تضاعيف تتبع فهارس الأصحاب و طرقهم و اُصولهم و جوامعهم و استقصاء أحوال طبقات الأسانيد و مراتبها و درجاتها يستبين استصحاح ما صح عن ثعلبة</w:t>
      </w:r>
      <w:r>
        <w:rPr>
          <w:rFonts w:eastAsia="Amiri" w:cs="Amiri" w:ascii="Amiri" w:hAnsi="Amiri"/>
          <w:color w:val="111111"/>
          <w:sz w:val="28"/>
          <w:szCs w:val="28"/>
          <w:rtl w:val="true"/>
          <w:lang w:bidi="ar-SA"/>
        </w:rPr>
        <w:t xml:space="preserve">. </w:t>
      </w:r>
      <w:bookmarkStart w:id="338" w:name="pg16249_175988"/>
    </w:p>
    <w:p>
      <w:pPr>
        <w:pStyle w:val="BookText"/>
        <w:rPr/>
      </w:pPr>
      <w:bookmarkEnd w:id="338"/>
      <w:r>
        <w:rPr>
          <w:rFonts w:ascii="Amiri" w:hAnsi="Amiri" w:eastAsia="Amiri" w:cs="Amiri"/>
          <w:color w:val="111111"/>
          <w:sz w:val="28"/>
          <w:sz w:val="28"/>
          <w:szCs w:val="28"/>
          <w:rtl w:val="true"/>
          <w:lang w:bidi="ar-SA"/>
        </w:rPr>
        <w:t>و مع ذلك فإنّ رهطاً من أهل هذا العصر مهما وجدوا طريقاً صحيحاً حقيقياً فيه أبو إسحاق ثعلبة أشكل عليهم الأمر و ضاق عليهم المُنْتَدَح</w:t>
      </w:r>
      <w:r>
        <w:rPr>
          <w:rStyle w:val="FootnoteAnchor"/>
          <w:rtl w:val="true"/>
        </w:rPr>
        <w:footnoteReference w:id="1171"/>
      </w:r>
      <w:r>
        <w:rPr>
          <w:rFonts w:ascii="Amiri" w:hAnsi="Amiri" w:eastAsia="Amiri" w:cs="Amiri"/>
          <w:color w:val="111111"/>
          <w:sz w:val="28"/>
          <w:sz w:val="28"/>
          <w:szCs w:val="28"/>
          <w:rtl w:val="true"/>
          <w:lang w:bidi="ar-SA"/>
        </w:rPr>
        <w:t>و جعلوه حسناً غير صحيح</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4325328_1280447820"/>
      <w:bookmarkStart w:id="340" w:name="_Toc123"/>
      <w:bookmarkEnd w:id="339"/>
      <w:r>
        <w:rPr>
          <w:rtl w:val="true"/>
        </w:rPr>
        <w:t>المرشح السابع الكلام في عبد الله بن بكير</w:t>
      </w:r>
      <w:bookmarkEnd w:id="34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اللمعة في طلاق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الطلاق لا يحتاج إلى محلّلٍ بعد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العدة الثالثة يهدم التحريم؛ استناداً إلى رواية أسندها إلى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شرحه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يجوز أن يكون ابن بكير أسند ذلك إلى زرارة نصرةً لمذهبه الذي كان أفتى به و ليس معصوماً لا يجوز عليه هذا، بل وقع منه من الغلط ما هو أعظم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العجب مع هذا القدح العظيم أنه قال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العصابة أجمعت على تصحيح ما يصح عنه و أقرّوا له بالفقه و الثقة، و ذكر غيره من علماء الرجال كذلك، و هذا الخبر مما صح عن عبد الله بن بكير لأنه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محمد بن محبوب، عن أحمد بن محمد، عن الحسن بن محبوب، عنه، عن زرارة؛ و الكل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الرواشح</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شذوذ الخبر لا ينافي صحته، و هذا الخبر الشاذ المنافي لعموم القرآن الكريم يجب الإعراض عنه مع صحته؛ لكونه على خلاف ما عليه علماء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ليس ببعيد أن يكون مشترطاً في صحة مروي الثقة الغير الإمامي أن لا يكون هو محتاجاً إلى روايته إياه في ترويج رأيه، فلا تصادم بين تجويزه و نقل ذلك الإجماع و لا بين صحة هذا الحديث و وجوب الإعراض عنه أصلاً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لم يستصِحَّ هذا الحديث و لا مطلق حديث ابن بكير، لا بالمعنى </w:t>
      </w:r>
      <w:bookmarkStart w:id="341" w:name="pg16249_175989"/>
    </w:p>
    <w:p>
      <w:pPr>
        <w:pStyle w:val="BookText"/>
        <w:rPr/>
      </w:pPr>
      <w:bookmarkEnd w:id="341"/>
      <w:r>
        <w:rPr>
          <w:rFonts w:ascii="Amiri" w:hAnsi="Amiri" w:eastAsia="Amiri" w:cs="Amiri"/>
          <w:color w:val="111111"/>
          <w:sz w:val="28"/>
          <w:sz w:val="28"/>
          <w:szCs w:val="28"/>
          <w:rtl w:val="true"/>
          <w:lang w:bidi="ar-SA"/>
        </w:rPr>
        <w:t>المصطلح و لا بالمعنى الآخر، بل نقل عن الأصحاب ما نقل، و هذا لا يجري في مثل هذا الخبر قطعاً لإعراض الأصحاب عنه عياناً، فالمراد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ذكره الشيخ رحمه الله من التجويز الظاهرُ أنه للجمع بين الأخبار، فلا اعتراض عليه</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4325330_1280447820"/>
      <w:bookmarkStart w:id="343" w:name="_Toc124"/>
      <w:bookmarkEnd w:id="342"/>
      <w:r>
        <w:rPr>
          <w:rtl w:val="true"/>
        </w:rPr>
        <w:t>المرشح الثامن الكلام في أبي عيسى الورّاق</w:t>
      </w:r>
      <w:bookmarkEnd w:id="343"/>
    </w:p>
    <w:p>
      <w:pPr>
        <w:pStyle w:val="BookText"/>
        <w:rPr/>
      </w:pPr>
      <w:r>
        <w:rPr>
          <w:rFonts w:ascii="Amiri" w:hAnsi="Amiri" w:eastAsia="Amiri" w:cs="Amiri"/>
          <w:color w:val="111111"/>
          <w:sz w:val="28"/>
          <w:sz w:val="28"/>
          <w:szCs w:val="28"/>
          <w:rtl w:val="true"/>
          <w:lang w:bidi="ar-SA"/>
        </w:rPr>
        <w:t>أبو عيسى الوراق اسمه محمد بن هارون، من أجلة المتكلمين في أصحابنا، و السيد رحمه الله كثيراً يَنْقل عنه و يبني على قوله، و العامة يبغضونه جدّاً</w:t>
      </w:r>
      <w:r>
        <w:rPr>
          <w:rStyle w:val="FootnoteAnchor"/>
          <w:rtl w:val="true"/>
        </w:rPr>
        <w:footnoteReference w:id="1173"/>
      </w:r>
      <w:r>
        <w:rPr>
          <w:rFonts w:ascii="Amiri" w:hAnsi="Amiri" w:eastAsia="Amiri" w:cs="Amiri"/>
          <w:color w:val="111111"/>
          <w:sz w:val="28"/>
          <w:sz w:val="28"/>
          <w:szCs w:val="28"/>
          <w:rtl w:val="true"/>
          <w:lang w:bidi="ar-SA"/>
        </w:rPr>
        <w:t>فلا مطعن و لا غميزة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الممدوحين و لم يذكره في المجروحين، مع التزامه إعادة من فيه غميزةٌ ما في المجروحين، فالطريق من جهته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هارون الراوي عن أبي محمد العسكري عليه السلام و يروي عنه محمد بن أحمد بن يحيى و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المجروحين، فضعيف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الرواشح</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4325332_1280447820"/>
      <w:bookmarkStart w:id="345" w:name="_Toc125"/>
      <w:bookmarkEnd w:id="344"/>
      <w:r>
        <w:rPr>
          <w:rtl w:val="true"/>
        </w:rPr>
        <w:t>المرشح التاسع الكلام في إسماعيل بن أبي زياد السكوني</w:t>
      </w:r>
      <w:bookmarkEnd w:id="34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ملأ الأفواه و الأسماع و بلغ الأرباع و الأصقاع أن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نسبةً‌ </w:t>
      </w:r>
      <w:bookmarkStart w:id="346" w:name="pg16249_175990"/>
    </w:p>
    <w:p>
      <w:pPr>
        <w:pStyle w:val="BookText"/>
        <w:rPr/>
      </w:pPr>
      <w:bookmarkEnd w:id="346"/>
      <w:r>
        <w:rPr>
          <w:rFonts w:ascii="Amiri" w:hAnsi="Amiri" w:eastAsia="Amiri" w:cs="Amiri"/>
          <w:color w:val="111111"/>
          <w:sz w:val="28"/>
          <w:sz w:val="28"/>
          <w:szCs w:val="28"/>
          <w:rtl w:val="true"/>
          <w:lang w:bidi="ar-SA"/>
        </w:rPr>
        <w:t>إلى حي من اليمن، الشعيري</w:t>
      </w:r>
      <w:r>
        <w:rPr>
          <w:rStyle w:val="FootnoteAnchor"/>
          <w:rtl w:val="true"/>
        </w:rPr>
        <w:footnoteReference w:id="1175"/>
      </w:r>
      <w:r>
        <w:rPr>
          <w:rFonts w:ascii="Amiri" w:hAnsi="Amiri" w:eastAsia="Amiri" w:cs="Amiri"/>
          <w:color w:val="111111"/>
          <w:sz w:val="28"/>
          <w:sz w:val="28"/>
          <w:szCs w:val="28"/>
          <w:rtl w:val="true"/>
          <w:lang w:bidi="ar-SA"/>
        </w:rPr>
        <w:t xml:space="preserve">الكوفي، و هو إسماعيل بن أبي زياد و اسم أبي زياد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لأنه كان عامياً، و ذلك من المشهورات الأغاليط، و الصحيح أن الرجل ثقة، و الشيخ في العدة قد عد جماعة قد انعقد الإجماع على ثقتهم و قبول روايتهم و تصديقهم و توثيقهم، منهم السكوني الشعيري و إن كان عامياً، و عمار الساباطي و إن كان فطحياً و في كتاب الرجال أورده في أصحاب الصادق عليه السلام بلا ذم أصلاً كالفهرست، و المحقق في نكت النهاية قال في مسألة انعتاق الحمل بعتق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رواها السكوني، عن جعفر، عن أبيه عليه السلام، و لا أعمل بما يختص به السكوني، لكن الشيخ رحمه الله يستعمل أحاديثه وثوقاً بما عرف من 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المسائل العزية</w:t>
      </w:r>
      <w:r>
        <w:rPr>
          <w:rStyle w:val="FootnoteAnchor"/>
          <w:rtl w:val="true"/>
        </w:rPr>
        <w:footnoteReference w:id="1176"/>
      </w:r>
      <w:r>
        <w:rPr>
          <w:rFonts w:ascii="Amiri" w:hAnsi="Amiri" w:eastAsia="Amiri" w:cs="Amiri"/>
          <w:color w:val="111111"/>
          <w:sz w:val="28"/>
          <w:sz w:val="28"/>
          <w:szCs w:val="28"/>
          <w:rtl w:val="true"/>
          <w:lang w:bidi="ar-SA"/>
        </w:rPr>
        <w:t>أورد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و لا يطهَّر، و نقل قول الطاعن فيها بالسكوني و منافاته لمسائل اتفق عليها و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إن كان عامياً فهو من ثقات الرواة، و قال شيخنا أبو جعفر رحمه الله في مواضع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مجمعة على العمل بما يرويه السكوني و عمار و من ماثلهما من الثقات، و لم يقدح بالمذهب في الرواية مع اشتهار الصدق، و كتب أصحابنا مملوة من الفتاوي المستندة إلى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4325334_1280447820"/>
      <w:bookmarkStart w:id="348" w:name="_Toc126"/>
      <w:bookmarkEnd w:id="347"/>
      <w:r>
        <w:rPr>
          <w:rtl w:val="true"/>
        </w:rPr>
        <w:t>المرشح العاشر أقوال الرجاليّين جرحاً و تعديلاً</w:t>
      </w:r>
      <w:bookmarkEnd w:id="348"/>
    </w:p>
    <w:p>
      <w:pPr>
        <w:pStyle w:val="BookText"/>
        <w:rPr/>
      </w:pPr>
      <w:r>
        <w:rPr>
          <w:rFonts w:ascii="Amiri" w:hAnsi="Amiri" w:eastAsia="Amiri" w:cs="Amiri"/>
          <w:color w:val="111111"/>
          <w:sz w:val="28"/>
          <w:sz w:val="28"/>
          <w:szCs w:val="28"/>
          <w:rtl w:val="true"/>
          <w:lang w:bidi="ar-SA"/>
        </w:rPr>
        <w:t>قول الجارح و المعدِّل من باب النقل و الشهادة حجة لا من باب الاجتهاد، فيجب بذل الوسع في تحصيله بالرجوع إلى كتاب الكشي و الصدوق و رجال الشيخ و فهرسته و النجاشي و أحمد بن طاوس و غيرها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 الغضائري فمسارع إلى الجرح</w:t>
      </w:r>
      <w:r>
        <w:rPr>
          <w:rFonts w:eastAsia="Amiri" w:cs="Amiri" w:ascii="Amiri" w:hAnsi="Amiri"/>
          <w:color w:val="111111"/>
          <w:sz w:val="28"/>
          <w:szCs w:val="28"/>
          <w:rtl w:val="true"/>
          <w:lang w:bidi="ar-SA"/>
        </w:rPr>
        <w:t xml:space="preserve">. </w:t>
      </w:r>
      <w:bookmarkStart w:id="349" w:name="pg16249_175991"/>
    </w:p>
    <w:p>
      <w:pPr>
        <w:pStyle w:val="BookText"/>
        <w:rPr/>
      </w:pPr>
      <w:bookmarkEnd w:id="349"/>
      <w:r>
        <w:rPr>
          <w:rFonts w:ascii="Amiri" w:hAnsi="Amiri" w:eastAsia="Amiri" w:cs="Amiri"/>
          <w:color w:val="111111"/>
          <w:sz w:val="28"/>
          <w:sz w:val="28"/>
          <w:szCs w:val="28"/>
          <w:rtl w:val="true"/>
          <w:lang w:bidi="ar-SA"/>
        </w:rPr>
        <w:t>و الحكم بصحة حديثٍ في قوة التعديل إلّا مع الخلاف في الراوي فلا تعديل عليه؛ إذ لعله من الاجتهاد، فإن لم يكن الراوي مذكوراً في الرجال أو كان غير معلوم الحال و لا هو بمختلف في أمره لم يكن على البعد من الحق أن يعتبر ذلك الحكم</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4325336_1280447820"/>
      <w:bookmarkStart w:id="351" w:name="_Toc127"/>
      <w:bookmarkEnd w:id="350"/>
      <w:r>
        <w:rPr>
          <w:rtl w:val="true"/>
        </w:rPr>
        <w:t>المرشح الحادي عشر ألفاظ التوثيق و الجرح</w:t>
      </w:r>
      <w:bookmarkEnd w:id="351"/>
    </w:p>
    <w:p>
      <w:pPr>
        <w:pStyle w:val="BookText"/>
        <w:rPr/>
      </w:pPr>
      <w:r>
        <w:rPr>
          <w:rFonts w:ascii="Amiri" w:hAnsi="Amiri" w:eastAsia="Amiri" w:cs="Amiri"/>
          <w:color w:val="111111"/>
          <w:sz w:val="28"/>
          <w:sz w:val="28"/>
          <w:szCs w:val="28"/>
          <w:rtl w:val="true"/>
          <w:lang w:bidi="ar-SA"/>
        </w:rPr>
        <w:t>ألفاظ التوثيق و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حجة كما في الرواشح</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المصنف رحمه الله الراشحة الحادية عشرة، و هو أنه هل حكم العالم المزكّي كالعلامة بصحة حديث مثلاً في قوة التزكية و التعديل لكل من رواته على التنصيص و التعيين و في حكم الشهادة الصحيح التعويل عليها في باب أيٍّ منهم بخصوصه أم لا؟ وجهان ذكرهما في الرواشح،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عدلٌ‌؛ صدوقٌ‌؛ عينٌ‌؛ وجهٌ‌؛ متقنٌ‌؛ حافظٌ؛ ضابطٌ؛ فقيهٌ‌؛ صحيحُ الحديث؛ نقي الحديث؛ يُحتجُّ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جليلٌ‌؛ مقدَّمٌ‌؛ صالحُ الحديث؛ مشكورٌ؛ خيِّرٌ؛ فاضلٌ‌؛ خاصٌّ‌؛ ممدوحٌ‌؛ زاهدٌ؛ قريبُ الأمر؛ لا بأس به؛ مسكونٌ إلى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ألفاظ الجرح 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كذّابٌ‌؛ وضّاعٌ‌؛ كذوبٌ‌؛ غالٍ‌؛ عاميٌ‌؛ واهٍ‌؛ لا شيءٌ‌؛ متّهمٌ‌؛ مجهولٌ‌؛ مضطرب الحديث؛ متروك الحديث؛ مرتفع القول؛ مهملٌ‌؛ غير مسكونٍ إلى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4325338_1280447820"/>
      <w:bookmarkStart w:id="353" w:name="_Toc128"/>
      <w:bookmarkEnd w:id="352"/>
      <w:r>
        <w:rPr>
          <w:rtl w:val="true"/>
        </w:rPr>
        <w:t>المرشح الثاني عشر المجهول الاصطلاحي و اللغوي</w:t>
      </w:r>
      <w:bookmarkEnd w:id="35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المجهول اصطلاحاً مَن حَكم عليه أئمة الرجال بالجهالة كإسماعيل بن قُتَيبة من </w:t>
      </w:r>
      <w:bookmarkStart w:id="354" w:name="pg16249_175992"/>
    </w:p>
    <w:p>
      <w:pPr>
        <w:pStyle w:val="BookText"/>
        <w:rPr/>
      </w:pPr>
      <w:bookmarkEnd w:id="354"/>
      <w:r>
        <w:rPr>
          <w:rFonts w:ascii="Amiri" w:hAnsi="Amiri" w:eastAsia="Amiri" w:cs="Amiri"/>
          <w:color w:val="111111"/>
          <w:sz w:val="28"/>
          <w:sz w:val="28"/>
          <w:szCs w:val="28"/>
          <w:rtl w:val="true"/>
          <w:lang w:bidi="ar-SA"/>
        </w:rPr>
        <w:t>أصحاب الرضا عليه السلام و بشر المستنير الجعفي من أصحاب الباقر عليه السلام؛ و لغويٌّ و هو من ليس بمعلوم الحال لعدم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يجب أن يحكم بحسبه و من جهته على الحديث بالضعف و لا يعلّق الأمر على استبانة حاله بخلاف الثاني، فلا يحكم به على الحديث بالضعف، بل لا بد من الاستبانة من مظان استعلام حاله من الطبقات و الأسانيد و المشيخات و الإجازات و الأحاديث و السير و كتب الأنساب و ما يجري مجراها، فإنْ ظفر بما يصلح للتعويل فذاك و إلّا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الأول أيضاً متى استبان حاله فلا يكون مجهولاً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رحمه الله</w:t>
      </w:r>
      <w:r>
        <w:rPr>
          <w:rStyle w:val="FootnoteAnchor"/>
          <w:rtl w:val="true"/>
        </w:rPr>
        <w:footnoteReference w:id="1181"/>
      </w:r>
      <w:r>
        <w:rPr>
          <w:rFonts w:ascii="Amiri" w:hAnsi="Amiri" w:eastAsia="Amiri" w:cs="Amiri"/>
          <w:color w:val="111111"/>
          <w:sz w:val="28"/>
          <w:sz w:val="28"/>
          <w:szCs w:val="28"/>
          <w:rtl w:val="true"/>
          <w:lang w:bidi="ar-SA"/>
        </w:rPr>
        <w:t>في شرح مقدمته على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كفانا السلف الصالح من العلماء بهذا الشأن مئونة الجرح و التعديل غالباً في كتبهم التي صنفوها في الضعفاء كابن الغضائري، أو فيها معاً كالنجاشي و الشيخ أبي جعفر الطوسي و السيد جمال الدين أحمد بن طاوس و العلامة جمال الدين بن المطهر و الشيخ تقي الدين ابن داود و غيرهم، و لكن ينبغي للماهر في هذه الصناعة و مَن وهبه اللّٰه تعالى أحسن بضاعة تدبُّر ما ذكروه و مراعاة ما قرروه؛ فلعله يظفر بكثير مما أهملوه، و يطلع على توجيه في المدح و القدح قد أغفلوه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فلكل مجتهد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4325340_1280447820"/>
      <w:bookmarkStart w:id="356" w:name="_Toc129"/>
      <w:bookmarkEnd w:id="355"/>
      <w:r>
        <w:rPr>
          <w:rtl w:val="true"/>
        </w:rPr>
        <w:t>المرشح الثالث عشر أصحاب الرواية أو اللقاء</w:t>
      </w:r>
      <w:bookmarkEnd w:id="35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اصطلاح كتاب الرجال للشيخ في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الرواية لا أصحاب اللقاء، و لذلك ذكر ابن أبي عمير في أصحاب الرضا عليه السلام لا في أصحاب الكاظم عليه السلام مع أنه لقيه عليه السلام، و هو من أوثق الناس عند الخاصة و العامة و أنسكهم و أعبدهم و أوحدهم جلالة و قدراً، و من أصحاب الإجماع، و أفقه من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أدرك موسى عليه السلام و لم يرو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قليل الرواية عنه عليه السلام؛ إذ في كتب الأخبار خصوصاً الكتابين روايات مسندة عنه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لقي موسى عليه السلام و سمع منه أحاديث كناه في بعضها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لم يذكره في أصحاب الجواد عليه السلام مع أنه قد أدركه لذلك، و ذكر في أصحاب الصادق عليه السلام القاسم بن محمد الجوهري و هو من أصحاب الكاظم عليه السلام لقاءً و روايةً و لم يلق أبا عبد اللّٰه عليه السلام اتفاقاً فأورده في أصحاب الكاظم عليه السلام، على أنه من أصحاب اللقاء له و الرواية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كتب الأحاديث في مسانيد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 عن أبي عبد اللّٰه عليه السلام و عن حريز بن عبد الله عن أبي عبد اللّٰه عليه السلام مع أنه قد ثبت و صح عن أئمة الرجال أن حريز</w:t>
      </w:r>
      <w:r>
        <w:rPr>
          <w:rStyle w:val="FootnoteAnchor"/>
          <w:rtl w:val="true"/>
        </w:rPr>
        <w:footnoteReference w:id="1183"/>
      </w:r>
      <w:r>
        <w:rPr>
          <w:rFonts w:ascii="Amiri" w:hAnsi="Amiri" w:eastAsia="Amiri" w:cs="Amiri"/>
          <w:color w:val="111111"/>
          <w:sz w:val="28"/>
          <w:sz w:val="28"/>
          <w:szCs w:val="28"/>
          <w:rtl w:val="true"/>
          <w:lang w:bidi="ar-SA"/>
        </w:rPr>
        <w:t>لم يسمع من أبي عبد اللّٰه عليه السلام إلّا حديثاً أو حديثين، و كذلك عبد الله بن مسكان لم يسمع إلّا حديث من أدرك المشعر فقد أدرك الحج، و هو قد كان مِن أروى أصحاب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عبد الله بن مسكان كان رجلاً موسراً و كان يتلقى أصحابه عليه السلام إذا قدموا فيأخذ ما</w:t>
      </w:r>
      <w:r>
        <w:rPr>
          <w:rStyle w:val="FootnoteAnchor"/>
          <w:rtl w:val="true"/>
        </w:rPr>
        <w:footnoteReference w:id="1184"/>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زعم أبو النضر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مسكان كان لا يدخل على أبي عبد اللّٰه عليه السلام شفقة أن لا يوفيه حق إجلاله، فكان يسمع من أصحابه و يأبى أن يدخل عليه إجلالاً و إعظاماً له عليه السلام، و هو ممن أجمع العصابة على تصحيح ما يصح عنهم و تصديقهم لما يقولون و الإقرار لهم بالفقه و العلم، و عنه يروي صفوان بن يحيى و ابن أبي عمير و غيرهما من أجلاء أصحاب الحديث و كبرائهم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قد أورد الشيخ في أصحاب الصادق عليه السلام جماعة جمة إنما روايتهم عنه بالسماع من أصحابه و الأخذ من اُصولهم، فمنهم من لم يلقه و لم يدرك عصره عليه السلام، و منهم من لقيه و لم يسمع منه رأساً أو إلّا قليلاً، و كذلك في أصحاب الباقر عليه السلام عدة من هذا القبيل؛ فاستبان الفرق بين أصحاب الرواية بالإسناد عنه، و أصحاب الرواية </w:t>
      </w:r>
      <w:bookmarkStart w:id="357" w:name="pg16249_175994"/>
    </w:p>
    <w:p>
      <w:pPr>
        <w:pStyle w:val="BookText"/>
        <w:rPr/>
      </w:pPr>
      <w:bookmarkEnd w:id="357"/>
      <w:r>
        <w:rPr>
          <w:rFonts w:ascii="Amiri" w:hAnsi="Amiri" w:eastAsia="Amiri" w:cs="Amiri"/>
          <w:color w:val="111111"/>
          <w:sz w:val="28"/>
          <w:sz w:val="28"/>
          <w:szCs w:val="28"/>
          <w:rtl w:val="true"/>
          <w:lang w:bidi="ar-SA"/>
        </w:rPr>
        <w:t>بالسماع منه، و أصحاب اللقاء من دون الرواية مطلقاً</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4325342_1280447820"/>
      <w:bookmarkStart w:id="359" w:name="_Toc130"/>
      <w:bookmarkEnd w:id="358"/>
      <w:r>
        <w:rPr>
          <w:rtl w:val="true"/>
        </w:rPr>
        <w:t>المرشح الرابع عشر القول في رواية صفوان إشكالاً و جواباً</w:t>
      </w:r>
      <w:bookmarkEnd w:id="359"/>
    </w:p>
    <w:p>
      <w:pPr>
        <w:pStyle w:val="BookText"/>
        <w:rPr/>
      </w:pPr>
      <w:r>
        <w:rPr>
          <w:rFonts w:ascii="Amiri" w:hAnsi="Amiri" w:eastAsia="Amiri" w:cs="Amiri"/>
          <w:color w:val="111111"/>
          <w:sz w:val="28"/>
          <w:sz w:val="28"/>
          <w:szCs w:val="28"/>
          <w:rtl w:val="true"/>
          <w:lang w:bidi="ar-SA"/>
        </w:rPr>
        <w:t>قد استُشكل</w:t>
      </w:r>
      <w:r>
        <w:rPr>
          <w:rStyle w:val="FootnoteAnchor"/>
          <w:rtl w:val="true"/>
        </w:rPr>
        <w:footnoteReference w:id="1186"/>
      </w:r>
      <w:r>
        <w:rPr>
          <w:rFonts w:ascii="Amiri" w:hAnsi="Amiri" w:eastAsia="Amiri" w:cs="Amiri"/>
          <w:color w:val="111111"/>
          <w:sz w:val="28"/>
          <w:sz w:val="28"/>
          <w:szCs w:val="28"/>
          <w:rtl w:val="true"/>
          <w:lang w:bidi="ar-SA"/>
        </w:rPr>
        <w:t>في استصحاح رواية صفوان بن يحيى عن أبي عبد اللّٰه عليه السلام و هو ممن لم يلقه و لا أدرك عصره عليه السلام و ذلك في مواضع،</w:t>
      </w:r>
      <w:r>
        <w:rPr>
          <w:rStyle w:val="FootnoteAnchor"/>
          <w:rtl w:val="true"/>
        </w:rPr>
        <w:footnoteReference w:id="1187"/>
      </w:r>
      <w:r>
        <w:rPr>
          <w:rFonts w:ascii="Amiri" w:hAnsi="Amiri" w:eastAsia="Amiri" w:cs="Amiri"/>
          <w:color w:val="111111"/>
          <w:sz w:val="28"/>
          <w:sz w:val="28"/>
          <w:szCs w:val="28"/>
          <w:rtl w:val="true"/>
          <w:lang w:bidi="ar-SA"/>
        </w:rPr>
        <w:t>منها قولهم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صفوان بن يحيى أو ما رواه الشيخ في الصحيح، عن صفوان بن يحيى،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لغفلة طويلة و غُفول عريض عما مرّ في المرشح السابق كما في الرواشح</w:t>
      </w:r>
      <w:r>
        <w:rPr>
          <w:rStyle w:val="FootnoteAnchor"/>
          <w:rtl w:val="true"/>
        </w:rPr>
        <w:footnoteReference w:id="1188"/>
      </w:r>
      <w:r>
        <w:rPr>
          <w:rFonts w:ascii="Amiri" w:hAnsi="Amiri" w:eastAsia="Amiri" w:cs="Amiri"/>
          <w:color w:val="111111"/>
          <w:sz w:val="28"/>
          <w:sz w:val="28"/>
          <w:szCs w:val="28"/>
          <w:rtl w:val="true"/>
          <w:lang w:bidi="ar-SA"/>
        </w:rPr>
        <w:t>و أن أبا محمد صفوان بن يحيى بياع السابري روايته عنه عليه السلام معدودة من الصحاح و إن كان هو لم يرو عنه عليه السلام بل روى عن الرضا عليه السلام و الجواد عليه السلام و توكل لهما عليهما السلام لأنه روى عن أربعين رجلاً من أصحاب أبي عبد اللّٰه عليه السلام كما في الفهرست</w:t>
      </w:r>
      <w:r>
        <w:rPr>
          <w:rStyle w:val="FootnoteAnchor"/>
          <w:rtl w:val="true"/>
        </w:rPr>
        <w:footnoteReference w:id="1189"/>
      </w:r>
      <w:r>
        <w:rPr>
          <w:rFonts w:ascii="Amiri" w:hAnsi="Amiri" w:eastAsia="Amiri" w:cs="Amiri"/>
          <w:color w:val="111111"/>
          <w:sz w:val="28"/>
          <w:sz w:val="28"/>
          <w:szCs w:val="28"/>
          <w:rtl w:val="true"/>
          <w:lang w:bidi="ar-SA"/>
        </w:rPr>
        <w:t>، و لإجماع العصابة على تصحيح ما يصح عنه و الإقرار له بالفقه</w:t>
      </w:r>
      <w:r>
        <w:rPr>
          <w:rStyle w:val="FootnoteAnchor"/>
          <w:rtl w:val="true"/>
        </w:rPr>
        <w:footnoteReference w:id="1190"/>
      </w:r>
      <w:r>
        <w:rPr>
          <w:rFonts w:ascii="Amiri" w:hAnsi="Amiri" w:eastAsia="Amiri" w:cs="Amiri"/>
          <w:color w:val="111111"/>
          <w:sz w:val="28"/>
          <w:sz w:val="28"/>
          <w:szCs w:val="28"/>
          <w:rtl w:val="true"/>
          <w:lang w:bidi="ar-SA"/>
        </w:rPr>
        <w:t>، و لقول النجاشي و الشيخ</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عين ثقة أوثق أهل زمانه عند أصحاب الحديث ذو منزلة شريفة له عند الرضا عليه السلام كان يصلي كل يوم مائة و خمسين ركعة، و يصوم في السنة ثلاثة أشهر، و يخرج زكاة ماله كل سنة ثلاث مرات بما قد سبق من التعاقد</w:t>
      </w:r>
      <w:r>
        <w:rPr>
          <w:rStyle w:val="FootnoteAnchor"/>
          <w:rtl w:val="true"/>
        </w:rPr>
        <w:footnoteReference w:id="1191"/>
      </w:r>
      <w:r>
        <w:rPr>
          <w:rFonts w:ascii="Amiri" w:hAnsi="Amiri" w:eastAsia="Amiri" w:cs="Amiri"/>
          <w:color w:val="111111"/>
          <w:sz w:val="28"/>
          <w:sz w:val="28"/>
          <w:szCs w:val="28"/>
          <w:rtl w:val="true"/>
          <w:lang w:bidi="ar-SA"/>
        </w:rPr>
        <w:t xml:space="preserve">بينه و بين عبد الله بن جندب و على بن النعمان في بيت </w:t>
      </w:r>
    </w:p>
    <w:p>
      <w:pPr>
        <w:pStyle w:val="BookText"/>
        <w:rPr/>
      </w:pPr>
      <w:r>
        <w:rPr>
          <w:rFonts w:ascii="Amiri" w:hAnsi="Amiri" w:eastAsia="Amiri" w:cs="Amiri"/>
          <w:color w:val="111111"/>
          <w:sz w:val="28"/>
          <w:sz w:val="28"/>
          <w:szCs w:val="28"/>
          <w:rtl w:val="true"/>
          <w:lang w:bidi="ar-SA"/>
        </w:rPr>
        <w:t>اللّٰه الحرام وفاءً لهما بذلك، و كل شيء من البرّ و الصلاح يفعله لنفسه كان يفعله عن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ضاريان في غنم غاب عنها رعائها بأضر في دين المسلم عن</w:t>
      </w:r>
      <w:r>
        <w:rPr>
          <w:rStyle w:val="FootnoteAnchor"/>
          <w:rtl w:val="true"/>
        </w:rPr>
        <w:footnoteReference w:id="1193"/>
      </w:r>
      <w:r>
        <w:rPr>
          <w:rFonts w:ascii="Amiri" w:hAnsi="Amiri" w:eastAsia="Amiri" w:cs="Amiri"/>
          <w:color w:val="111111"/>
          <w:sz w:val="28"/>
          <w:sz w:val="28"/>
          <w:szCs w:val="28"/>
          <w:rtl w:val="true"/>
          <w:lang w:bidi="ar-SA"/>
        </w:rPr>
        <w:t>حبّ الرئاسة لكن صفوان لا يحب الرئاسة</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و قريب منه ما رواه الكشي في رجاله،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 و لكنه نقل في 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طلب الرئاسة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 عَنْ أَبِي الْحَسَنِ عليه السلام أَنَّهُ ذَكَرَ رَجُلاً فَقَالَ إِنَّهُ يُحِبُّ الرِّئَاسَةَ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ضَارِيَانِ فِي غَنَمٍ قَدْ تَفَرَّقَ رِعَاؤُهَا بِأَضَرَّ فِي دِينِ الْمُسْلِمِ مِنَ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الكليني قريباً من هذه الرواية عن الإمام الصادق عليه السلام في 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حب الدنيا و الحرص عليها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مَا ذِئْبَانِ ضَارِيَانِ فِي غَنَمٍ قَدْ فَارَقَهَا رِعَاؤُهَا أَحَدُهُمَا فِي أَوَّلِهَا وَ الآخَرُ فِي آخِرِهَا بِأَفْسَدَ فِيهَا مِنْ حُبِّ الْمَالِ وَ الشَّرَفِ فِي دِينِ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قبل المهملة و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راعٍ‌،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يُصْدِرَ اَلرِّعٰاءُ‌</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و أما الذي بمعنى صوت الإبل فهو بالضم و المعجمة</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رِعاءَ الشَّاءِ يَتَطاوَلُون في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يُصْدِرَ اَلرِّعٰاءُ‌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يقال رُعاةٌ للوُلاةِ‌، و الرُّعْيانُ لراعِي الغَنَمِ‌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يروي عنه عليه السلام</w:t>
      </w:r>
      <w:r>
        <w:rPr>
          <w:rStyle w:val="FootnoteAnchor"/>
          <w:rtl w:val="true"/>
        </w:rPr>
        <w:footnoteReference w:id="1197"/>
      </w:r>
      <w:r>
        <w:rPr>
          <w:rFonts w:ascii="Amiri" w:hAnsi="Amiri" w:eastAsia="Amiri" w:cs="Amiri"/>
          <w:color w:val="111111"/>
          <w:sz w:val="28"/>
          <w:sz w:val="28"/>
          <w:szCs w:val="28"/>
          <w:rtl w:val="true"/>
          <w:lang w:bidi="ar-SA"/>
        </w:rPr>
        <w:t>إلّا بسند صحيح أو إسقاطه الواسطة أبلغ في التصحيح من توسيط واحد موثق كما قال في الرواشح</w:t>
      </w:r>
      <w:r>
        <w:rPr>
          <w:rStyle w:val="FootnoteAnchor"/>
          <w:rtl w:val="true"/>
        </w:rPr>
        <w:footnoteReference w:id="1198"/>
      </w:r>
      <w:r>
        <w:rPr>
          <w:rFonts w:ascii="Amiri" w:hAnsi="Amiri" w:eastAsia="Amiri" w:cs="Amiri"/>
          <w:color w:val="111111"/>
          <w:sz w:val="28"/>
          <w:sz w:val="28"/>
          <w:szCs w:val="28"/>
          <w:rtl w:val="true"/>
          <w:lang w:bidi="ar-SA"/>
        </w:rPr>
        <w:t>، و فيه نظر واضح</w:t>
      </w:r>
      <w:r>
        <w:rPr>
          <w:rFonts w:eastAsia="Amiri" w:cs="Amiri" w:ascii="Amiri" w:hAnsi="Amiri"/>
          <w:color w:val="111111"/>
          <w:sz w:val="28"/>
          <w:szCs w:val="28"/>
          <w:rtl w:val="true"/>
          <w:lang w:bidi="ar-SA"/>
        </w:rPr>
        <w:t xml:space="preserve">. </w:t>
      </w:r>
      <w:bookmarkStart w:id="360" w:name="pg16249_175996"/>
    </w:p>
    <w:p>
      <w:pPr>
        <w:pStyle w:val="Heading4"/>
        <w:numPr>
          <w:ilvl w:val="3"/>
          <w:numId w:val="1"/>
        </w:numPr>
        <w:rPr/>
      </w:pPr>
      <w:bookmarkStart w:id="361" w:name="__RefHeading___Toc4325344_1280447820"/>
      <w:bookmarkStart w:id="362" w:name="_Toc131"/>
      <w:bookmarkEnd w:id="360"/>
      <w:bookmarkEnd w:id="361"/>
      <w:r>
        <w:rPr>
          <w:rtl w:val="true"/>
        </w:rPr>
        <w:t>المرشح الخامس عشر مراسيل ابن أبي عمير</w:t>
      </w:r>
      <w:bookmarkEnd w:id="362"/>
    </w:p>
    <w:p>
      <w:pPr>
        <w:pStyle w:val="BookText"/>
        <w:rPr/>
      </w:pPr>
      <w:r>
        <w:rPr>
          <w:rFonts w:ascii="Amiri" w:hAnsi="Amiri" w:eastAsia="Amiri" w:cs="Amiri"/>
          <w:color w:val="111111"/>
          <w:sz w:val="28"/>
          <w:sz w:val="28"/>
          <w:szCs w:val="28"/>
          <w:rtl w:val="true"/>
          <w:lang w:bidi="ar-SA"/>
        </w:rPr>
        <w:t>مراسيل محمد بن أبي عمير في حكم المسانيد؛ لما ذكره الكشي أنه حُبس بعد الرضا عليه السلام و نهب ماله و ذهبت كتبه، و كان يحفظ أربعين جلداً فلذا أرسل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اُخته دفنت كتبه في حال استتارها</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قال في رجال النجاشي،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أنه ضرب أسواطاً بلغت منه، فكاد أن يُقرّ لعظم الألم، فسمع محمد بن يونس بن عبد الرحمن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ففرج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أنه حبسه المأمون حتى ولاه قضاء بعض البلاد،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اُخته دفنت كتبه في حال استتارها و كونه في الحبس أربع سنين فهلكت الكتب،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تركتها في غرفة فسال عليها المطر فهلكت، فحدّث من حفظه و مما كان سلف له في أيدي الناس، فلهذا أصحابنا يسكنون إلى مراسيله و قد صنف كتباً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في الحبس أربع سنين فهلكت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تركتها في غرفة فسال عليها المطر فهلكت فحدّث من حفظه و مما كان له سلف فلذلك أصحابنا يسكنون إلى مراسيله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مسانيد في الواقع لا يخرجها عن الإرسال بالنسبة إلينا كما في الرواشح</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4325346_1280447820"/>
      <w:bookmarkStart w:id="364" w:name="_Toc132"/>
      <w:bookmarkEnd w:id="363"/>
      <w:r>
        <w:rPr>
          <w:rtl w:val="true"/>
        </w:rPr>
        <w:t>المرشح السادس عشر ديدن النجاشي في النقل</w:t>
      </w:r>
      <w:bookmarkEnd w:id="36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ديدن النجاشي أنه إذا كان لمن يذكره من الرجال روايةً عن أحدهم عليهم السلام يورد ذلك في ترجمته أو ترجمة غيره، فمهما أهمل ذلك فذلك آية أن الرجل عنده من طبقة من لم يرو عنهم عليهم السلام، و كذلك كل من فيه مطعن و غميزة فيلتزم إيراد ذلك البتة في </w:t>
      </w:r>
      <w:bookmarkStart w:id="365" w:name="pg16249_175997"/>
    </w:p>
    <w:p>
      <w:pPr>
        <w:pStyle w:val="BookText"/>
        <w:rPr/>
      </w:pPr>
      <w:bookmarkEnd w:id="365"/>
      <w:r>
        <w:rPr>
          <w:rFonts w:ascii="Amiri" w:hAnsi="Amiri" w:eastAsia="Amiri" w:cs="Amiri"/>
          <w:color w:val="111111"/>
          <w:sz w:val="28"/>
          <w:sz w:val="28"/>
          <w:szCs w:val="28"/>
          <w:rtl w:val="true"/>
          <w:lang w:bidi="ar-SA"/>
        </w:rPr>
        <w:t xml:space="preserve">ترجمته أو غيره، فمهما لم يورد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بلا مدح و لا ذمّ فالرجل عنده سالم من كل ذم، فابن داود لمّا</w:t>
      </w:r>
      <w:r>
        <w:rPr>
          <w:rStyle w:val="FootnoteAnchor"/>
          <w:rtl w:val="true"/>
        </w:rPr>
        <w:footnoteReference w:id="1201"/>
      </w:r>
      <w:r>
        <w:rPr>
          <w:rFonts w:ascii="Amiri" w:hAnsi="Amiri" w:eastAsia="Amiri" w:cs="Amiri"/>
          <w:color w:val="111111"/>
          <w:sz w:val="28"/>
          <w:sz w:val="28"/>
          <w:szCs w:val="28"/>
          <w:rtl w:val="true"/>
          <w:lang w:bidi="ar-SA"/>
        </w:rPr>
        <w:t>علم ذلك الاصطلاح فكلّما رأى ترجمة رجل خالية في النجاشي عن نسبته إليهم عليهم السلام بالرواية عن أحد منهم عليهم السلام أورده في كتابه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كلما رأى ذكر رجل في النجاشي مجرداً عن إيراد غمز فيه أورده في قسم الممدوحين من كتابه مقتصراً على ذكره أو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و القاصرون اعترضوا عليه أن النجاشي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 بمدح و لا ذم بل ذكر الرجل 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الرواشح</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4325348_1280447820"/>
      <w:bookmarkStart w:id="367" w:name="_Toc133"/>
      <w:bookmarkEnd w:id="366"/>
      <w:r>
        <w:rPr>
          <w:rtl w:val="true"/>
        </w:rPr>
        <w:t>المرشح السابع عشر الكلام في حمدان القلانسي و حمدان النهدي</w:t>
      </w:r>
      <w:bookmarkEnd w:id="367"/>
    </w:p>
    <w:p>
      <w:pPr>
        <w:pStyle w:val="BookText"/>
        <w:rPr/>
      </w:pP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خاصة الخاصة، أجمعت العصابة على تصحيح ما يصح عنه و الإقرار له بالفقه في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نجده في ما هو المعروف من كتاب الكشي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اختيار الشيخ رحمه الله و خيرته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حمدان في موضعين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تسعة تاسعهم محمد بن أحمد و هو حمدان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النضر محمد بن مسعود عن جميع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جواب أبي النضر إلى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محمد بن أحمد النهدي فهو حمدان القَلانسي كوفي فقيه ثقة خير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الاُخرى</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إبراهيم 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w:t>
      </w:r>
      <w:r>
        <w:rPr>
          <w:rStyle w:val="FootnoteAnchor"/>
          <w:rtl w:val="true"/>
        </w:rPr>
        <w:footnoteReference w:id="1206"/>
      </w:r>
      <w:r>
        <w:rPr>
          <w:rFonts w:ascii="Amiri" w:hAnsi="Amiri" w:eastAsia="Amiri" w:cs="Amiri"/>
          <w:color w:val="111111"/>
          <w:sz w:val="28"/>
          <w:sz w:val="28"/>
          <w:szCs w:val="28"/>
          <w:rtl w:val="true"/>
          <w:lang w:bidi="ar-SA"/>
        </w:rPr>
        <w:t xml:space="preserve">المهملة المضمومة </w:t>
      </w:r>
    </w:p>
    <w:p>
      <w:pPr>
        <w:pStyle w:val="BookText"/>
        <w:rPr/>
      </w:pPr>
      <w:r>
        <w:rPr>
          <w:rFonts w:ascii="Amiri" w:hAnsi="Amiri" w:eastAsia="Amiri" w:cs="Amiri"/>
          <w:color w:val="111111"/>
          <w:sz w:val="28"/>
          <w:sz w:val="28"/>
          <w:szCs w:val="28"/>
          <w:rtl w:val="true"/>
          <w:lang w:bidi="ar-SA"/>
        </w:rPr>
        <w:t xml:space="preserve">قبل الضاد المعجمة و النون بين الياءين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الأهوازي،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حمدان بن أحمد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حُكَيْم، عن أحمد بن محمد بن أبي نصر، عن حمدان الحضيني،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أخاك فإنه كان من خصّيص شيعتي</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أحمد من الخصّيص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الخاصة، كما في كتاب ابن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أيضاً ابن مسعود، يعني أبو عمرو الكشي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أحمد من الخصيص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ذلك و بيّنه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بن طاوس رحمه الله في كتابه نقل عن الكشي من قولي محمد بن مسعود قوله الأول مقتصراً عليه، من دون ما قاله أخيراً في التأكيد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أحمد من الخصيص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فيتعجب</w:t>
      </w:r>
      <w:r>
        <w:rPr>
          <w:rStyle w:val="FootnoteAnchor"/>
          <w:rtl w:val="true"/>
        </w:rPr>
        <w:footnoteReference w:id="1210"/>
      </w:r>
      <w:r>
        <w:rPr>
          <w:rFonts w:ascii="Amiri" w:hAnsi="Amiri" w:eastAsia="Amiri" w:cs="Amiri"/>
          <w:color w:val="111111"/>
          <w:sz w:val="28"/>
          <w:sz w:val="28"/>
          <w:szCs w:val="28"/>
          <w:rtl w:val="true"/>
          <w:lang w:bidi="ar-SA"/>
        </w:rPr>
        <w:t>مما قال في ما وضعه على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من الخصيص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استفهاماً، و أن الآخر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فالمجيب مجهول فلا دلالة فيه على ما يوجب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الاستبصار</w:t>
      </w:r>
      <w:r>
        <w:rPr>
          <w:rStyle w:val="FootnoteAnchor"/>
          <w:rtl w:val="true"/>
        </w:rPr>
        <w:footnoteReference w:id="1211"/>
      </w:r>
      <w:r>
        <w:rPr>
          <w:rFonts w:ascii="Amiri" w:hAnsi="Amiri" w:eastAsia="Amiri" w:cs="Amiri"/>
          <w:color w:val="111111"/>
          <w:sz w:val="28"/>
          <w:sz w:val="28"/>
          <w:szCs w:val="28"/>
          <w:rtl w:val="true"/>
          <w:lang w:bidi="ar-SA"/>
        </w:rPr>
        <w:t>في باب عدد التكبيرات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الكوفي و لقبه</w:t>
      </w:r>
      <w:r>
        <w:rPr>
          <w:rStyle w:val="FootnoteAnchor"/>
          <w:rtl w:val="true"/>
        </w:rPr>
        <w:footnoteReference w:id="1212"/>
      </w:r>
      <w:r>
        <w:rPr>
          <w:rFonts w:ascii="Amiri" w:hAnsi="Amiri" w:eastAsia="Amiri" w:cs="Amiri"/>
          <w:color w:val="111111"/>
          <w:sz w:val="28"/>
          <w:sz w:val="28"/>
          <w:szCs w:val="28"/>
          <w:rtl w:val="true"/>
          <w:lang w:bidi="ar-SA"/>
        </w:rPr>
        <w:t>حمدان ثقة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قاله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خاقان النهدي أبو جعفر القلانسي </w:t>
      </w:r>
      <w:bookmarkStart w:id="368" w:name="pg16249_175999"/>
    </w:p>
    <w:p>
      <w:pPr>
        <w:pStyle w:val="BookText"/>
        <w:rPr/>
      </w:pPr>
      <w:bookmarkEnd w:id="368"/>
      <w:r>
        <w:rPr>
          <w:rFonts w:ascii="Amiri" w:hAnsi="Amiri" w:eastAsia="Amiri" w:cs="Amiri"/>
          <w:color w:val="111111"/>
          <w:sz w:val="28"/>
          <w:sz w:val="28"/>
          <w:szCs w:val="28"/>
          <w:rtl w:val="true"/>
          <w:lang w:bidi="ar-SA"/>
        </w:rPr>
        <w:t>المعروف بحمدان كوفي 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الضعف و الطعن مع شهادة العياشي و الكشي له بالفقه و الثقة و الخيرية و بأنه من الخصيص و من الخاص الخاص و حكم الشيخ له بالثقة و لا هو بمدافع للإجماع المنقول؛ إذ مقتضى ذلك الإجماع أنه لا يرسل و لا يسوغ القطع و الإسقاط إلّا مع كون الواسطة ثقة صحيح الحديث لا أنه لا يروي إلّا عن ثقة، و معنى الاضطراب هناك كونه مضطرب الحديث أكثر</w:t>
      </w:r>
      <w:r>
        <w:rPr>
          <w:rStyle w:val="FootnoteAnchor"/>
          <w:rtl w:val="true"/>
        </w:rPr>
        <w:footnoteReference w:id="1213"/>
      </w:r>
      <w:r>
        <w:rPr>
          <w:rFonts w:ascii="Amiri" w:hAnsi="Amiri" w:eastAsia="Amiri" w:cs="Amiri"/>
          <w:color w:val="111111"/>
          <w:sz w:val="28"/>
          <w:sz w:val="28"/>
          <w:szCs w:val="28"/>
          <w:rtl w:val="true"/>
          <w:lang w:bidi="ar-SA"/>
        </w:rPr>
        <w:t>الرواية عن الضعفاء، و ذلك لا ينافي كون الإرسال منه أبداً بإسقاط الواسطة الثقة لا غير لا أنه مضطرب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هو من الخصيص و الخاص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من حكمُه القطبُ و قولُه المدارُ، على أن فساد المذهب لا يثلم في الإجماع المذكور</w:t>
      </w:r>
      <w:r>
        <w:rPr>
          <w:rStyle w:val="FootnoteAnchor"/>
          <w:rtl w:val="true"/>
        </w:rPr>
        <w:footnoteReference w:id="1214"/>
      </w:r>
      <w:r>
        <w:rPr>
          <w:rFonts w:ascii="Amiri" w:hAnsi="Amiri" w:eastAsia="Amiri" w:cs="Amiri"/>
          <w:color w:val="111111"/>
          <w:sz w:val="28"/>
          <w:sz w:val="28"/>
          <w:szCs w:val="28"/>
          <w:rtl w:val="true"/>
          <w:lang w:bidi="ar-SA"/>
        </w:rPr>
        <w:t>لكن كتاب الكشي ساذج</w:t>
      </w:r>
      <w:r>
        <w:rPr>
          <w:rStyle w:val="FootnoteAnchor"/>
          <w:rtl w:val="true"/>
        </w:rPr>
        <w:footnoteReference w:id="1215"/>
      </w:r>
      <w:r>
        <w:rPr>
          <w:rFonts w:ascii="Amiri" w:hAnsi="Amiri" w:eastAsia="Amiri" w:cs="Amiri"/>
          <w:color w:val="111111"/>
          <w:sz w:val="28"/>
          <w:sz w:val="28"/>
          <w:szCs w:val="28"/>
          <w:rtl w:val="true"/>
          <w:lang w:bidi="ar-SA"/>
        </w:rPr>
        <w:t>و لسانه ساكت عن ادعاء هذا الإجماع إلّا أن يقال</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المعهود من سيرته أنه لا يطلق القول بالفقه و الثقة و الخيرية و العدّ من خاصّ الخاصّ إلّا في من يحكم بتصحيح ما يصح عنه و ينقل على ذلك الإجماع، أو لعل ابن داود قد ظفر بهذا الادعاء في أصل كتاب الكشي، و الشيخ رحمه الله لم يورده في اختياره المعروف من كتاب الكشي في هذا الزمان؛ كل ذلك في الرواشح</w:t>
      </w:r>
      <w:r>
        <w:rPr>
          <w:rStyle w:val="FootnoteAnchor"/>
          <w:rtl w:val="true"/>
        </w:rPr>
        <w:footnoteReference w:id="1217"/>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4"/>
        <w:numPr>
          <w:ilvl w:val="3"/>
          <w:numId w:val="1"/>
        </w:numPr>
        <w:rPr/>
      </w:pPr>
      <w:bookmarkStart w:id="369" w:name="__RefHeading___Toc4325350_1280447820"/>
      <w:bookmarkStart w:id="370" w:name="_Toc134"/>
      <w:bookmarkEnd w:id="369"/>
      <w:r>
        <w:rPr>
          <w:rtl w:val="true"/>
        </w:rPr>
        <w:t>المرشح الثامن عشر الكلام في محمد بن إسماعيل</w:t>
      </w:r>
      <w:bookmarkEnd w:id="37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رئيس المحدثين</w:t>
      </w:r>
      <w:r>
        <w:rPr>
          <w:rStyle w:val="FootnoteAnchor"/>
          <w:rtl w:val="true"/>
        </w:rPr>
        <w:footnoteReference w:id="1218"/>
      </w:r>
      <w:r>
        <w:rPr>
          <w:rFonts w:ascii="Amiri" w:hAnsi="Amiri" w:eastAsia="Amiri" w:cs="Amiri"/>
          <w:color w:val="111111"/>
          <w:sz w:val="28"/>
          <w:sz w:val="28"/>
          <w:szCs w:val="28"/>
          <w:rtl w:val="true"/>
          <w:lang w:bidi="ar-SA"/>
        </w:rPr>
        <w:t>كثيراً يروي عن الفضل بن شاذان</w:t>
      </w:r>
      <w:r>
        <w:rPr>
          <w:rStyle w:val="FootnoteAnchor"/>
          <w:rtl w:val="true"/>
        </w:rPr>
        <w:footnoteReference w:id="1219"/>
      </w:r>
      <w:r>
        <w:rPr>
          <w:rFonts w:ascii="Amiri" w:hAnsi="Amiri" w:eastAsia="Amiri" w:cs="Amiri"/>
          <w:color w:val="111111"/>
          <w:sz w:val="28"/>
          <w:sz w:val="28"/>
          <w:szCs w:val="28"/>
          <w:rtl w:val="true"/>
          <w:lang w:bidi="ar-SA"/>
        </w:rPr>
        <w:t xml:space="preserve">عن طريق محمد بن </w:t>
      </w:r>
    </w:p>
    <w:p>
      <w:pPr>
        <w:pStyle w:val="BookText"/>
        <w:rPr/>
      </w:pPr>
      <w:r>
        <w:rPr>
          <w:rFonts w:ascii="Amiri" w:hAnsi="Amiri" w:eastAsia="Amiri" w:cs="Amiri"/>
          <w:color w:val="111111"/>
          <w:sz w:val="28"/>
          <w:sz w:val="28"/>
          <w:szCs w:val="28"/>
          <w:rtl w:val="true"/>
          <w:lang w:bidi="ar-SA"/>
        </w:rPr>
        <w:t>إسماعيل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إسماعيل هذا هو الذي يروي عنه الكشي أيضاً عن الفضل حيث يقول في كتابه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قال حدثني الفضل بن شاذان، عن ابن أبي عمير، عن إبراهيم بن عبد الحميد،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الناس إلّا ثلاثة أبو ذر و سلمان و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Style w:val="FootnoteAnchor"/>
          <w:rtl w:val="true"/>
        </w:rPr>
        <w:footnoteReference w:id="1221"/>
      </w:r>
      <w:r>
        <w:rPr>
          <w:rFonts w:ascii="Amiri" w:hAnsi="Amiri" w:eastAsia="Amiri" w:cs="Amiri"/>
          <w:color w:val="111111"/>
          <w:sz w:val="28"/>
          <w:sz w:val="28"/>
          <w:szCs w:val="28"/>
          <w:rtl w:val="true"/>
          <w:lang w:bidi="ar-SA"/>
        </w:rPr>
        <w:t>أبو ساسان و أبو عمرة الأنصاري‌؟</w:t>
      </w:r>
    </w:p>
    <w:p>
      <w:pPr>
        <w:pStyle w:val="BookText"/>
        <w:rPr/>
      </w:pPr>
      <w:r>
        <w:rPr>
          <w:rFonts w:ascii="Amiri" w:hAnsi="Amiri" w:eastAsia="Amiri" w:cs="Amiri"/>
          <w:color w:val="111111"/>
          <w:sz w:val="28"/>
          <w:sz w:val="28"/>
          <w:szCs w:val="28"/>
          <w:rtl w:val="true"/>
          <w:lang w:bidi="ar-SA"/>
        </w:rPr>
        <w:t>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عن ابن أبي عمير، عن وهب بن حفص،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المهاجرون و الأنصار و غيرهم بعد ذلك إلى على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أمير المؤمنين و أنت و اللّٰه أحق الناس و أولاهم بالنبي صلى الله عليه و آله، و هلم يدك نبايعك؛ فو الله لنموتن قدّامك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فاغدوا عليّ غداً محلّقين الحديث</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و هو محمد بن إسماعيل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المتكلم الفاضل المتقدم البارع المحدث تلميذ الفضل بن شاذان الخصيص به، كان يقال بَنْدُفَرّ، البند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الموحدة و تسكين النون و الدال المهملة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الكبير،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بُنُود، و هو فَرُّ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 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 على القاموس كلاهما بالضم و الحق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خيارهم و وجههم الذي يَفْتَرُّونَ عنه أي يتحادثون و يتشافهون و يستكثرون من كشف أسنانهم بالحديث</w:t>
      </w:r>
      <w:r>
        <w:rPr>
          <w:rStyle w:val="FootnoteAnchor"/>
          <w:rtl w:val="true"/>
        </w:rPr>
        <w:footnoteReference w:id="1223"/>
      </w:r>
      <w:r>
        <w:rPr>
          <w:rFonts w:ascii="Amiri" w:hAnsi="Amiri" w:eastAsia="Amiri" w:cs="Amiri"/>
          <w:color w:val="111111"/>
          <w:sz w:val="28"/>
          <w:sz w:val="28"/>
          <w:szCs w:val="28"/>
          <w:rtl w:val="true"/>
          <w:lang w:bidi="ar-SA"/>
        </w:rPr>
        <w:t xml:space="preserve">عنه و البحث عن اُموره و يقال له أيضاً بندُوَيه، و ربما يقال ابن بندوَيه بانضمام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كبابويه و نفطويه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الصحاح</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تعجبت من طيب الشيء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ما أطيبه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عزيته بالشيء</w:t>
      </w:r>
      <w:r>
        <w:rPr>
          <w:rStyle w:val="FootnoteAnchor"/>
          <w:rtl w:val="true"/>
        </w:rPr>
        <w:footnoteReference w:id="122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يا فلان، و ويه كلمة يقال في الاستحثاث، و أما سيبويه و نحوه من الأسماء فهو اسم بُني مع صوت فجعلا اسماً واحداً و تثنيته سيبويهان، و جمعه سيبويهون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الكبير، و محمد بن بندويه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الرجل شيخ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 xml:space="preserve">جليل القدر معروف الأمر دائر الذكر بين أصحابنا الأقدمين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طبقاتهم و أسانيدهم و إجازاتهم، و الشيخ رحمه الله ذكره في كتاب الرجال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لم يرو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نيسابوري</w:t>
      </w:r>
      <w:r>
        <w:rPr>
          <w:rStyle w:val="FootnoteAnchor"/>
          <w:rtl w:val="true"/>
        </w:rPr>
        <w:footnoteReference w:id="1229"/>
      </w:r>
      <w:r>
        <w:rPr>
          <w:rFonts w:ascii="Amiri" w:hAnsi="Amiri" w:eastAsia="Amiri" w:cs="Amiri"/>
          <w:color w:val="111111"/>
          <w:sz w:val="28"/>
          <w:sz w:val="28"/>
          <w:szCs w:val="28"/>
          <w:rtl w:val="true"/>
          <w:lang w:bidi="ar-SA"/>
        </w:rPr>
        <w:t>يُدعى بندفر، و مكي بن علي بن سختويه فاضل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عنه في الفهرست</w:t>
      </w:r>
      <w:r>
        <w:rPr>
          <w:rStyle w:val="FootnoteAnchor"/>
          <w:rtl w:val="true"/>
        </w:rPr>
        <w:footnoteReference w:id="1230"/>
      </w:r>
      <w:r>
        <w:rPr>
          <w:rFonts w:ascii="Amiri" w:hAnsi="Amiri" w:eastAsia="Amiri" w:cs="Amiri"/>
          <w:color w:val="111111"/>
          <w:sz w:val="28"/>
          <w:sz w:val="28"/>
          <w:szCs w:val="28"/>
          <w:rtl w:val="true"/>
          <w:lang w:bidi="ar-SA"/>
        </w:rPr>
        <w:t>في ترجمة أبي يحيى الجرجاني أحمد بن داود بن سعيد الفزاري</w:t>
      </w:r>
      <w:r>
        <w:rPr>
          <w:rStyle w:val="FootnoteAnchor"/>
          <w:rtl w:val="true"/>
        </w:rPr>
        <w:footnoteReference w:id="123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بن إسماعيل النيسابوري أنه هجم عليه علي بن طاهر</w:t>
      </w:r>
      <w:r>
        <w:rPr>
          <w:rStyle w:val="FootnoteAnchor"/>
          <w:rtl w:val="true"/>
        </w:rPr>
        <w:footnoteReference w:id="1232"/>
      </w:r>
      <w:r>
        <w:rPr>
          <w:rFonts w:ascii="Amiri" w:hAnsi="Amiri" w:eastAsia="Amiri" w:cs="Amiri"/>
          <w:color w:val="111111"/>
          <w:sz w:val="28"/>
          <w:sz w:val="28"/>
          <w:szCs w:val="28"/>
          <w:rtl w:val="true"/>
          <w:lang w:bidi="ar-SA"/>
        </w:rPr>
        <w:t>و أمر بقطع لسانه و يديه و رجليه و بضرب</w:t>
      </w:r>
      <w:r>
        <w:rPr>
          <w:rStyle w:val="FootnoteAnchor"/>
          <w:rtl w:val="true"/>
        </w:rPr>
        <w:footnoteReference w:id="1233"/>
      </w:r>
      <w:r>
        <w:rPr>
          <w:rFonts w:ascii="IRNazanin" w:hAnsi="IRNazanin" w:eastAsia="IRNazanin"/>
          <w:color w:val="111111"/>
          <w:sz w:val="28"/>
          <w:sz w:val="28"/>
          <w:szCs w:val="28"/>
          <w:rtl w:val="true"/>
          <w:lang w:bidi="fa-IR"/>
        </w:rPr>
        <w:t>ألف سوط و بصلبه</w:t>
      </w:r>
      <w:r>
        <w:rPr>
          <w:rStyle w:val="FootnoteAnchor"/>
          <w:rtl w:val="true"/>
        </w:rPr>
        <w:footnoteReference w:id="1234"/>
      </w:r>
      <w:r>
        <w:rPr>
          <w:rFonts w:ascii="Amiri" w:hAnsi="Amiri" w:eastAsia="Amiri" w:cs="Amiri"/>
          <w:color w:val="111111"/>
          <w:sz w:val="28"/>
          <w:sz w:val="28"/>
          <w:szCs w:val="28"/>
          <w:rtl w:val="true"/>
          <w:lang w:bidi="ar-SA"/>
        </w:rPr>
        <w:t>لسعاية سعي بها إليه معروفة، سعى بها محمد بن يحيى الرازي و ابن البغوي و إبراهيم بن صالح بحديث</w:t>
      </w:r>
      <w:r>
        <w:rPr>
          <w:rStyle w:val="FootnoteAnchor"/>
          <w:rtl w:val="true"/>
        </w:rPr>
        <w:footnoteReference w:id="1235"/>
      </w:r>
      <w:r>
        <w:rPr>
          <w:rFonts w:ascii="Amiri" w:hAnsi="Amiri" w:eastAsia="Amiri" w:cs="Amiri"/>
          <w:color w:val="111111"/>
          <w:sz w:val="28"/>
          <w:sz w:val="28"/>
          <w:szCs w:val="28"/>
          <w:rtl w:val="true"/>
          <w:lang w:bidi="ar-SA"/>
        </w:rPr>
        <w:t>روى محمد بن يحيى لعمر بن الخطاب فقال 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عمر بن الخطاب و إنما هو عمر بن شاكر، فجمع الفقهاء فشهد مسلم أنه على ما قال هو عمر بن مسلم، </w:t>
      </w:r>
    </w:p>
    <w:p>
      <w:pPr>
        <w:pStyle w:val="BookText"/>
        <w:rPr/>
      </w:pPr>
      <w:r>
        <w:rPr>
          <w:rFonts w:ascii="Amiri" w:hAnsi="Amiri" w:eastAsia="Amiri" w:cs="Amiri"/>
          <w:color w:val="111111"/>
          <w:sz w:val="28"/>
          <w:sz w:val="28"/>
          <w:szCs w:val="28"/>
          <w:rtl w:val="true"/>
          <w:lang w:bidi="ar-SA"/>
        </w:rPr>
        <w:t>و أنكر ذلك أبو عبد اللّٰه المروزي و كتمه بسبب محمد بن يحيى منه، و كأن أبو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يشهدان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شهد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شاهد إن لم يشهد</w:t>
      </w:r>
      <w:r>
        <w:rPr>
          <w:rStyle w:val="FootnoteAnchor"/>
          <w:rtl w:val="true"/>
        </w:rPr>
        <w:footnoteReference w:id="1236"/>
      </w:r>
      <w:r>
        <w:rPr>
          <w:rFonts w:ascii="Amiri" w:hAnsi="Amiri" w:eastAsia="Amiri" w:cs="Amiri"/>
          <w:color w:val="111111"/>
          <w:sz w:val="28"/>
          <w:sz w:val="28"/>
          <w:szCs w:val="28"/>
          <w:rtl w:val="true"/>
          <w:lang w:bidi="ar-SA"/>
        </w:rPr>
        <w:t xml:space="preserve">فشهد بعض ذلك المجلس عنده رجل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عرفه </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طريق الكليني و الكشي و غيرهما من الرؤساء إلى الفضل بن شاذان من النيسابوريين الفاضلين تلميذيه</w:t>
      </w:r>
      <w:r>
        <w:rPr>
          <w:rStyle w:val="FootnoteAnchor"/>
          <w:rtl w:val="true"/>
        </w:rPr>
        <w:footnoteReference w:id="1238"/>
      </w:r>
      <w:r>
        <w:rPr>
          <w:rFonts w:ascii="Amiri" w:hAnsi="Amiri" w:eastAsia="Amiri" w:cs="Amiri"/>
          <w:color w:val="111111"/>
          <w:sz w:val="28"/>
          <w:sz w:val="28"/>
          <w:szCs w:val="28"/>
          <w:rtl w:val="true"/>
          <w:lang w:bidi="ar-SA"/>
        </w:rPr>
        <w:t>و صاحبيه محمد بن إسماعيل بن بندفر و أبي الحسن علي بن محمد القُتَيبي و حالُهما و جلالة أمرهما عند الماهر أعرف من أن يوضح</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أهل العصر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البُندقي، و آخرون أيضاً يحتذون مثاله و لا أرى له وجهاً؛ فإن بُندُقه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الساكنة بين الباء الموحدة و الدال المهملة المضمومتين قبل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 من اليمن، و لم يقع إليّ من كلام أحد أن محمد بن إسماعيل النيسابوري كان من تلك القبيلة إلّا في بعض كلام الكشي</w:t>
      </w:r>
      <w:r>
        <w:rPr>
          <w:rStyle w:val="FootnoteAnchor"/>
          <w:rtl w:val="true"/>
        </w:rPr>
        <w:footnoteReference w:id="1240"/>
      </w:r>
      <w:r>
        <w:rPr>
          <w:rFonts w:ascii="Amiri" w:hAnsi="Amiri" w:eastAsia="Amiri" w:cs="Amiri"/>
          <w:color w:val="111111"/>
          <w:sz w:val="28"/>
          <w:sz w:val="28"/>
          <w:szCs w:val="28"/>
          <w:rtl w:val="true"/>
          <w:lang w:bidi="ar-SA"/>
        </w:rPr>
        <w:t>في ترجمة الفضل بن شاذان، و ظني أنه تصحيف و تحريف من عمل قلم الناسخ</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أن طريق الحديث بمحمد بن إسماعيل النيسابوري هذا صحيح لا حسن كما وقع في بعض الظنون، و لقد وصف العلامة و غيره أحاديث كثيرة هو في طريقها بالصحة، و كذلك شقيقه علي بن محمد بن قُتيبة النيسابوري أيضاً صحيح لا حسن؛ كل ذلك في الرواشح</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bookmarkStart w:id="371" w:name="pg16249_176003"/>
    </w:p>
    <w:p>
      <w:pPr>
        <w:pStyle w:val="Heading4"/>
        <w:numPr>
          <w:ilvl w:val="3"/>
          <w:numId w:val="1"/>
        </w:numPr>
        <w:rPr/>
      </w:pPr>
      <w:bookmarkStart w:id="372" w:name="__RefHeading___Toc4325352_1280447820"/>
      <w:bookmarkStart w:id="373" w:name="_Toc135"/>
      <w:bookmarkEnd w:id="371"/>
      <w:bookmarkEnd w:id="372"/>
      <w:r>
        <w:rPr>
          <w:rtl w:val="true"/>
        </w:rPr>
        <w:t>المرشح التاسع عشر الفروق اللغوية في المشيخة و الشيخة و الشيخان و الصحيح في لفظتي الكشي و النجاشي</w:t>
      </w:r>
      <w:bookmarkEnd w:id="373"/>
    </w:p>
    <w:p>
      <w:pPr>
        <w:pStyle w:val="BookText"/>
        <w:rPr/>
      </w:pPr>
      <w:r>
        <w:rPr>
          <w:rFonts w:ascii="Amiri" w:hAnsi="Amiri" w:eastAsia="Amiri" w:cs="Amiri"/>
          <w:color w:val="111111"/>
          <w:sz w:val="28"/>
          <w:sz w:val="28"/>
          <w:szCs w:val="28"/>
          <w:rtl w:val="true"/>
          <w:lang w:bidi="ar-SA"/>
        </w:rPr>
        <w:t>السواد الأعظم من الناس يغلطون فلا يفرقون بين المَشْيَخَة و المَشِيخَة و لا بين الشَّيْخَة و الشيخية و لا بين شيخان، و شَيخان و يضمون كاف الكشي، و يشددون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الشين بين الميم و الياء المفتوحتين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الشيخ كالشيوخ و الأشياخ و المشايخ على الأشهر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المطرزي في كتابيه المُغرب و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اسم للجمع، و المشايخ جمعها، و أما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كسر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 المكان من الشيخ و الشيخوخة كالمَسِيحة من السياحة و السيح و السَّيحان، و المَتِيهة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التيه</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و التيهان، و معناها عند أصحاب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المسندة أي محل ذكر الأشياخ و الأسانيد، فالمَشِيخة موضع ذكر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w:t>
      </w:r>
      <w:r>
        <w:rPr>
          <w:rStyle w:val="FootnoteAnchor"/>
          <w:rtl w:val="true"/>
        </w:rPr>
        <w:footnoteReference w:id="1243"/>
      </w:r>
      <w:r>
        <w:rPr>
          <w:rFonts w:ascii="Amiri" w:hAnsi="Amiri" w:eastAsia="Amiri" w:cs="Amiri"/>
          <w:color w:val="111111"/>
          <w:sz w:val="28"/>
          <w:sz w:val="28"/>
          <w:szCs w:val="28"/>
          <w:rtl w:val="true"/>
          <w:lang w:bidi="ar-SA"/>
        </w:rPr>
        <w:t xml:space="preserve">الشين و سكون الياء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جمعٍ معناها الهرمى الضعفى و</w:t>
      </w:r>
      <w:r>
        <w:rPr>
          <w:rStyle w:val="FootnoteAnchor"/>
          <w:rtl w:val="true"/>
        </w:rPr>
        <w:footnoteReference w:id="1244"/>
      </w:r>
      <w:r>
        <w:rPr>
          <w:rFonts w:ascii="Amiri" w:hAnsi="Amiri" w:eastAsia="Amiri" w:cs="Amiri"/>
          <w:color w:val="111111"/>
          <w:sz w:val="28"/>
          <w:sz w:val="28"/>
          <w:szCs w:val="28"/>
          <w:rtl w:val="true"/>
          <w:lang w:bidi="ar-SA"/>
        </w:rPr>
        <w:t>كغِلْمَة بكسر الغين المعجمة و سكون اللام، و عِوَدة بكسر المهملة و فتح الواو، في جمعي غُلام و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الشين و سكون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فكلمة تأنيث للمرأة كالشيخ للرجل، كما العود</w:t>
      </w:r>
      <w:r>
        <w:rPr>
          <w:rStyle w:val="FootnoteAnchor"/>
          <w:rtl w:val="true"/>
        </w:rPr>
        <w:footnoteReference w:id="1245"/>
      </w:r>
      <w:r>
        <w:rPr>
          <w:rFonts w:ascii="Amiri" w:hAnsi="Amiri" w:eastAsia="Amiri" w:cs="Amiri"/>
          <w:color w:val="111111"/>
          <w:sz w:val="28"/>
          <w:sz w:val="28"/>
          <w:szCs w:val="28"/>
          <w:rtl w:val="true"/>
          <w:lang w:bidi="ar-SA"/>
        </w:rPr>
        <w:t>للمسنّ من الإبل، و العودَة للناقة المسنّة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الشِّيخان بالكسر جمع شيخ، و شَيخان بالفتح اسم موضع</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اعلم أن الكشي صاحب أبي النضر محمد بن مسعود العياشي السُّلَمي السمرقندي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المعروف على مراحل من سمرقند؛ قال الفاضل البرجندي</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 تشديد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ماوراء النهر، بلد عظيم ثلاثة فراسخ، في ثلاثة فراسخ و النسبة إليها</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الكشي</w:t>
      </w:r>
      <w:r>
        <w:rPr>
          <w:rStyle w:val="FootnoteAnchor"/>
          <w:rtl w:val="true"/>
        </w:rPr>
        <w:footnoteReference w:id="1250"/>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يلقح به النخل، و كَش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هذه النسبة إليها</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النجاشي أبو العباس أحمد بن علي بن أحمد بن العباس بن محمد بن عبد الله بن إبراهيم بن محمد بن عبد الله بن النجاشي الذي وُلّي الأهواز، و كتب إلى مولانا أبي عبد اللّٰه عليه السلام يسأله، و كتب مولانا عليه السلام رسالة عبد الله بن النجاشي المعروفة، و لم يُر له عليه السلام مصنّف غيرها؛ كل ذلك في الرواشح</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النَّجَش بفتحتين و بالسكون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تَستام السلعة بأزيد من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لا تريد </w:t>
      </w:r>
    </w:p>
    <w:p>
      <w:pPr>
        <w:pStyle w:val="BookText"/>
        <w:rPr/>
      </w:pPr>
      <w:r>
        <w:rPr>
          <w:rFonts w:ascii="Amiri" w:hAnsi="Amiri" w:eastAsia="Amiri" w:cs="Amiri"/>
          <w:color w:val="111111"/>
          <w:sz w:val="28"/>
          <w:sz w:val="28"/>
          <w:szCs w:val="28"/>
          <w:rtl w:val="true"/>
          <w:lang w:bidi="ar-SA"/>
        </w:rPr>
        <w:t xml:space="preserve">شراءها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ليراك الآخر فيقع فيه، و كذا في النكاح و غيره، و أصله من نجش الصيد و هو إثارته، و الصواب النجاشي بتخفيف الجيم و الياء جميعاً</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النجاشي ملك الحبشة بتخفيف الياء سماعاً من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اختيار الفارابي</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صاحب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الغوري كلتا اللغتين، و أما تشديد الجيم فخطأ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صحمة</w:t>
      </w:r>
      <w:r>
        <w:rPr>
          <w:rStyle w:val="FootnoteAnchor"/>
          <w:rtl w:val="true"/>
        </w:rPr>
        <w:footnoteReference w:id="1255"/>
      </w:r>
      <w:r>
        <w:rPr>
          <w:rFonts w:ascii="Amiri" w:hAnsi="Amiri" w:eastAsia="Amiri" w:cs="Amiri"/>
          <w:color w:val="111111"/>
          <w:sz w:val="28"/>
          <w:sz w:val="28"/>
          <w:szCs w:val="28"/>
          <w:rtl w:val="true"/>
          <w:lang w:bidi="ar-SA"/>
        </w:rPr>
        <w:t>و السين تصحيف</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المرشح العشرون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محمد بن أحمد العلوي العريضي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كثير من أسانيد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العلوي عن أبي هاشم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الرجال ذكره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باب من لم يرو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Style w:val="FootnoteAnchor"/>
          <w:rtl w:val="true"/>
        </w:rPr>
        <w:footnoteReference w:id="1257"/>
      </w: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الرواشح</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العمركي بن على البُوفكي النيسابوري، و محمد بن يحيى، و أحمد بن </w:t>
      </w:r>
      <w:bookmarkStart w:id="374" w:name="pg16249_176006"/>
    </w:p>
    <w:p>
      <w:pPr>
        <w:pStyle w:val="BookText"/>
        <w:rPr/>
      </w:pPr>
      <w:bookmarkEnd w:id="374"/>
      <w:r>
        <w:rPr>
          <w:rFonts w:ascii="Amiri" w:hAnsi="Amiri" w:eastAsia="Amiri" w:cs="Amiri"/>
          <w:color w:val="111111"/>
          <w:sz w:val="28"/>
          <w:sz w:val="28"/>
          <w:szCs w:val="28"/>
          <w:rtl w:val="true"/>
          <w:lang w:bidi="ar-SA"/>
        </w:rPr>
        <w:t>إدريس، و سعد بن عبد الله، و محمد بن الحسن بن فرُّوخ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في باب نسيان إحرام المتمتّع عدّ طريقاً هو فيه صحيحاً في المنتهى</w:t>
      </w:r>
      <w:r>
        <w:rPr>
          <w:rStyle w:val="FootnoteAnchor"/>
          <w:rtl w:val="true"/>
        </w:rPr>
        <w:footnoteReference w:id="1259"/>
      </w:r>
      <w:r>
        <w:rPr>
          <w:rFonts w:ascii="Amiri" w:hAnsi="Amiri" w:eastAsia="Amiri" w:cs="Amiri"/>
          <w:color w:val="111111"/>
          <w:sz w:val="28"/>
          <w:sz w:val="28"/>
          <w:szCs w:val="28"/>
          <w:rtl w:val="true"/>
          <w:lang w:bidi="ar-SA"/>
        </w:rPr>
        <w:t>و في المختلف حسناً</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نسبة إلى عليّ العُريضي ابن مولانا الصادق عليه السلام، و هو الذي يروي عن أخيه موسى عليه السلام مراراً، و هو مكرم معظم، حاله أعظم من أن يوصف، و نص على ذلك ابن طاوس الحسني الحسيني رحمه الله في ربيع الشيعة</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4325354_1280447820"/>
      <w:bookmarkStart w:id="376" w:name="_Toc136"/>
      <w:bookmarkEnd w:id="375"/>
      <w:r>
        <w:rPr>
          <w:rtl w:val="true"/>
        </w:rPr>
        <w:t>المرشح الحادي و العشرون الكلام في سليمان بن مهران الأعمش الكوفي</w:t>
      </w:r>
      <w:bookmarkEnd w:id="376"/>
    </w:p>
    <w:p>
      <w:pPr>
        <w:pStyle w:val="BookText"/>
        <w:rPr/>
      </w:pPr>
      <w:r>
        <w:rPr>
          <w:rFonts w:ascii="Amiri" w:hAnsi="Amiri" w:eastAsia="Amiri" w:cs="Amiri"/>
          <w:color w:val="111111"/>
          <w:sz w:val="28"/>
          <w:sz w:val="28"/>
          <w:szCs w:val="28"/>
          <w:rtl w:val="true"/>
          <w:lang w:bidi="ar-SA"/>
        </w:rPr>
        <w:t>الأعمش الكوفي المشهور، ذكره الشيخ رحمه الله في أصحاب الصادق عليه السلام، و هو أبو محمد سليمان بن مهران الأزدي مولاهم معروف بالفضل و الثقة و الجلالة و التشيع و الاستقامة، و العامة أيضاً مثنون عليه مع اعترافهم بتشيّعه</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ألف و ثلاثمائة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ثمان و أربعين و مائة عن ثمان و ثمانين سنة</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4325356_1280447820"/>
      <w:bookmarkStart w:id="378" w:name="_Toc137"/>
      <w:bookmarkEnd w:id="377"/>
      <w:r>
        <w:rPr>
          <w:rtl w:val="true"/>
        </w:rPr>
        <w:t>المرشح الثاني و العشرون الكلام في أبي عبد الله الحسين البزوفري</w:t>
      </w:r>
      <w:bookmarkEnd w:id="37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البزوفري هو الحسين بن علي بن سفيان بن خالد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جليلٌ من أصحابنا، له كتبٌ‌</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bookmarkStart w:id="379" w:name="pg16249_176007"/>
    </w:p>
    <w:p>
      <w:pPr>
        <w:pStyle w:val="BookText"/>
        <w:rPr/>
      </w:pPr>
      <w:bookmarkEnd w:id="379"/>
      <w:r>
        <w:rPr>
          <w:rFonts w:ascii="Amiri" w:hAnsi="Amiri" w:eastAsia="Amiri" w:cs="Amiri"/>
          <w:color w:val="111111"/>
          <w:sz w:val="28"/>
          <w:sz w:val="28"/>
          <w:szCs w:val="28"/>
          <w:rtl w:val="true"/>
          <w:lang w:bidi="ar-SA"/>
        </w:rPr>
        <w:t>و البزوفري بضم الباء الموحدة و الزاء المعجمة و فتح الفاء بعد الواو الساكنة و الراء المهملة و الياء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توضيح الرجال</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4325358_1280447820"/>
      <w:bookmarkStart w:id="381" w:name="_Toc138"/>
      <w:bookmarkEnd w:id="380"/>
      <w:r>
        <w:rPr>
          <w:rtl w:val="true"/>
        </w:rPr>
        <w:t>المرشح الثالث و العشرون في ضبط بعض الألفاظ</w:t>
      </w:r>
      <w:bookmarkEnd w:id="381"/>
    </w:p>
    <w:p>
      <w:pPr>
        <w:pStyle w:val="BookText"/>
        <w:rPr/>
      </w:pPr>
      <w:r>
        <w:rPr>
          <w:rFonts w:ascii="Amiri" w:hAnsi="Amiri" w:eastAsia="Amiri" w:cs="Amiri"/>
          <w:color w:val="111111"/>
          <w:sz w:val="28"/>
          <w:sz w:val="28"/>
          <w:szCs w:val="28"/>
          <w:rtl w:val="true"/>
          <w:lang w:bidi="ar-SA"/>
        </w:rPr>
        <w:t>يقول</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الرازي الذي سعى على أبي يحيى الجرجاني مثلاً و لا يستشعرون</w:t>
      </w:r>
      <w:r>
        <w:rPr>
          <w:rStyle w:val="FootnoteAnchor"/>
          <w:rtl w:val="true"/>
        </w:rPr>
        <w:footnoteReference w:id="1266"/>
      </w:r>
      <w:r>
        <w:rPr>
          <w:rFonts w:ascii="Amiri" w:hAnsi="Amiri" w:eastAsia="Amiri" w:cs="Amiri"/>
          <w:color w:val="111111"/>
          <w:sz w:val="28"/>
          <w:sz w:val="28"/>
          <w:szCs w:val="28"/>
          <w:rtl w:val="true"/>
          <w:lang w:bidi="ar-SA"/>
        </w:rPr>
        <w:t xml:space="preserve">من أن هذه من السعاية المتعدية بالباء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في استعمال واحد، لا من السعي بمعنى العدو و العمل و الكسب و ولاية الأمر المتعدى 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باللام و 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الذائعات</w:t>
      </w:r>
      <w:r>
        <w:rPr>
          <w:rStyle w:val="FootnoteAnchor"/>
          <w:rtl w:val="true"/>
        </w:rPr>
        <w:footnoteReference w:id="1268"/>
      </w:r>
      <w:r>
        <w:rPr>
          <w:rFonts w:ascii="Amiri" w:hAnsi="Amiri" w:eastAsia="Amiri" w:cs="Amiri"/>
          <w:color w:val="111111"/>
          <w:sz w:val="28"/>
          <w:sz w:val="28"/>
          <w:szCs w:val="28"/>
          <w:rtl w:val="true"/>
          <w:lang w:bidi="ar-SA"/>
        </w:rPr>
        <w:t>قصة ذي اليدين و اسمه الخِرْباق كسرْبال، سمّي به لأنه كان يعمل بيديه جميعاً</w:t>
      </w:r>
      <w:r>
        <w:rPr>
          <w:rStyle w:val="FootnoteAnchor"/>
          <w:rtl w:val="true"/>
        </w:rPr>
        <w:footnoteReference w:id="1269"/>
      </w:r>
      <w:r>
        <w:rPr>
          <w:rFonts w:ascii="Amiri" w:hAnsi="Amiri" w:eastAsia="Amiri" w:cs="Amiri"/>
          <w:color w:val="111111"/>
          <w:sz w:val="28"/>
          <w:sz w:val="28"/>
          <w:szCs w:val="28"/>
          <w:rtl w:val="true"/>
          <w:lang w:bidi="ar-SA"/>
        </w:rPr>
        <w:t>و كان من الصحابة، و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أم نسيت 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الميزان العقلي و البرهان الحكمي وجوب عصمة النبي صلى الله عليه و آله عن السهو في ما يتعلق بأمور الدين و عليه الشيخ الرئيس</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شيخنا محمد بن أحمد بن الحسن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درجة في الغلوّ نفي السهو عن النبي صلى الله عليه و آله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درجة في إنكار حقّ النبوة إسناد السهو إلى النبي صلى الله عليه و آله في ما هو نبي </w:t>
      </w:r>
    </w:p>
    <w:p>
      <w:pPr>
        <w:pStyle w:val="BookText"/>
        <w:rPr/>
      </w:pPr>
      <w:r>
        <w:rPr>
          <w:rFonts w:ascii="Amiri" w:hAnsi="Amiri" w:eastAsia="Amiri" w:cs="Amiri"/>
          <w:color w:val="111111"/>
          <w:sz w:val="28"/>
          <w:sz w:val="28"/>
          <w:szCs w:val="28"/>
          <w:rtl w:val="true"/>
          <w:lang w:bidi="ar-SA"/>
        </w:rPr>
        <w:t>فيه، و لا مغالاة؛ إذ هذه الملكة لنفس النبي صلى الله عليه و آله بإذن اللّٰه تعالى و فضله، و ما تضمنته الرواية إنما كان من باب تشريع السنّة و تعليم الاُمة لا لتدارك ما فاته من الصلاة المفروضة بالسهو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صحيحي بخاري</w:t>
      </w:r>
      <w:r>
        <w:rPr>
          <w:rStyle w:val="FootnoteAnchor"/>
          <w:rtl w:val="true"/>
        </w:rPr>
        <w:footnoteReference w:id="1271"/>
      </w:r>
      <w:r>
        <w:rPr>
          <w:rFonts w:ascii="IRNazanin" w:hAnsi="IRNazanin" w:eastAsia="IRNazanin"/>
          <w:color w:val="111111"/>
          <w:sz w:val="28"/>
          <w:sz w:val="28"/>
          <w:szCs w:val="28"/>
          <w:rtl w:val="true"/>
          <w:lang w:bidi="fa-IR"/>
        </w:rPr>
        <w:t>و مسلم</w:t>
      </w:r>
      <w:r>
        <w:rPr>
          <w:rStyle w:val="FootnoteAnchor"/>
          <w:rtl w:val="true"/>
        </w:rPr>
        <w:footnoteReference w:id="1272"/>
      </w:r>
      <w:r>
        <w:rPr>
          <w:rFonts w:ascii="Amiri" w:hAnsi="Amiri" w:eastAsia="Amiri" w:cs="Amiri"/>
          <w:color w:val="111111"/>
          <w:sz w:val="28"/>
          <w:sz w:val="28"/>
          <w:szCs w:val="28"/>
          <w:rtl w:val="true"/>
          <w:lang w:bidi="ar-SA"/>
        </w:rPr>
        <w:t>أنه صلى الله عليه و آله صلى العصر في ركعتين</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و في هامش الرواشح 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تعليقة عن محمود البروجردي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قدس سره أخذ خلاصة عبائر المصابيح و المشكاة و الصحيحين في مضمون الرواية و نقلها على الترتيب مع حذف السند، فالعبارة بتفاريقها مع اختلاف يسير مأخوذة من الكتب الأربعة مروية عن أبي هريرة، و في الطريق على ما ظفرت به في صحيح مسلم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كما يقول ذو اليدين‌؟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فصلّى ما ترك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المختصّ برواية مسلم في صحيحه عن عمران بن حصين أنه صلى الله عليه و آله صلّى العصر و سلّم في ثلاث ركعات، ثم دخل منزله، فقام إليه رجل يقال له الخرباق فذكر صنيعه فخرج غضبان</w:t>
      </w:r>
      <w:r>
        <w:rPr>
          <w:rStyle w:val="FootnoteAnchor"/>
          <w:rtl w:val="true"/>
        </w:rPr>
        <w:footnoteReference w:id="127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ركعةً ثم سلّم ثم سجد سجدتين ثم سلّم</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أيضاً رواه من رواه من أصحابنا معزياً</w:t>
      </w:r>
      <w:r>
        <w:rPr>
          <w:rStyle w:val="FootnoteAnchor"/>
          <w:rtl w:val="true"/>
        </w:rPr>
        <w:footnoteReference w:id="1276"/>
      </w:r>
      <w:r>
        <w:rPr>
          <w:rFonts w:ascii="Amiri" w:hAnsi="Amiri" w:eastAsia="Amiri" w:cs="Amiri"/>
          <w:color w:val="111111"/>
          <w:sz w:val="28"/>
          <w:sz w:val="28"/>
          <w:szCs w:val="28"/>
          <w:rtl w:val="true"/>
          <w:lang w:bidi="ar-SA"/>
        </w:rPr>
        <w:t>إلى ذي اليدين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مقتول أمير المؤمنين عليه السلام بنهروان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و صحّ و تواتر مرويّ الاُمة من </w:t>
      </w:r>
      <w:bookmarkStart w:id="382" w:name="pg16249_176009"/>
    </w:p>
    <w:p>
      <w:pPr>
        <w:pStyle w:val="BookText"/>
        <w:rPr/>
      </w:pPr>
      <w:bookmarkEnd w:id="382"/>
      <w:r>
        <w:rPr>
          <w:rFonts w:ascii="Amiri" w:hAnsi="Amiri" w:eastAsia="Amiri" w:cs="Amiri"/>
          <w:color w:val="111111"/>
          <w:sz w:val="28"/>
          <w:sz w:val="28"/>
          <w:szCs w:val="28"/>
          <w:rtl w:val="true"/>
          <w:lang w:bidi="ar-SA"/>
        </w:rPr>
        <w:t>المخالف و المؤالف فيه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 خير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خير الخلق و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على</w:t>
      </w:r>
      <w:r>
        <w:rPr>
          <w:rStyle w:val="FootnoteAnchor"/>
          <w:rtl w:val="true"/>
        </w:rPr>
        <w:footnoteReference w:id="1277"/>
      </w:r>
      <w:r>
        <w:rPr>
          <w:rFonts w:ascii="Amiri" w:hAnsi="Amiri" w:eastAsia="Amiri" w:cs="Amiri"/>
          <w:color w:val="111111"/>
          <w:sz w:val="28"/>
          <w:sz w:val="28"/>
          <w:szCs w:val="28"/>
          <w:rtl w:val="true"/>
          <w:lang w:bidi="ar-SA"/>
        </w:rPr>
        <w:t>خير فرقة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خير خلق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على قول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الثديَّة بضم الثاء المثلثة و فتح الدال المهملة قبل الياء المثناة من تحت المشددة المفتوحة و الهاء الملفوظة في الوصل تاءً على تصغير الثدْي، سمي بذلك لما له في أحد جنبيه شبه ثدي المرأة</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4325360_1280447820"/>
      <w:bookmarkStart w:id="384" w:name="_Toc139"/>
      <w:bookmarkEnd w:id="383"/>
      <w:r>
        <w:rPr>
          <w:rtl w:val="true"/>
        </w:rPr>
        <w:t>المرشح الرابع و العشرون تحقيق في ابن سنان</w:t>
      </w:r>
      <w:bookmarkEnd w:id="384"/>
    </w:p>
    <w:p>
      <w:pPr>
        <w:pStyle w:val="BookText"/>
        <w:rPr/>
      </w:pPr>
      <w:r>
        <w:rPr>
          <w:rFonts w:ascii="Amiri" w:hAnsi="Amiri" w:eastAsia="Amiri" w:cs="Amiri"/>
          <w:color w:val="111111"/>
          <w:sz w:val="28"/>
          <w:sz w:val="28"/>
          <w:szCs w:val="28"/>
          <w:rtl w:val="true"/>
          <w:lang w:bidi="ar-SA"/>
        </w:rPr>
        <w:t>ربما ظُنّ أنه حيث يقع في السند ابن سنان متوسطاً بين البرقي و إسماعيل بن جابر فهو محمد الأشهر جرحه لا عبد الله الثقة، فليس من طبقة البرقي إذ هو في أصحاب الصادق عليه السلام، فرواية البرقي عن عبد الله بإرسال و قطع، و استصحاحها كما عن العلامة و غيره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خالد البرقي ذكره في كتاب الرجال في أصحاب الكاظم عليه السلام، و أورده أيضاً في أصحاب الرضا عليه السلام و وثّقه،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محمد بن سليمان الديلمي البصري و محمد بن الفضل الأزدي الكوفي الثقة جميعاً من أصحاب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أيضاً في أصحاب الجواد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البرقي من أصحاب موسى ابن جعفر و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استبعاد في لقائه أصحاب الصادق عليه السلام كعبد الله بن سنان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الثابت بنقل الكشي و النجاشي أن عبد الله كان خازناً للمنصور و المهدي و الهادي و الرشيد، فيكون هو و البرقي متعاصرين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طريق الشيخ إلى عبد الله بن سنان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علي بن </w:t>
      </w:r>
      <w:bookmarkStart w:id="385" w:name="pg16249_176010"/>
    </w:p>
    <w:p>
      <w:pPr>
        <w:pStyle w:val="BookText"/>
        <w:rPr/>
      </w:pPr>
      <w:bookmarkEnd w:id="385"/>
      <w:r>
        <w:rPr>
          <w:rFonts w:ascii="Amiri" w:hAnsi="Amiri" w:eastAsia="Amiri" w:cs="Amiri"/>
          <w:color w:val="111111"/>
          <w:sz w:val="28"/>
          <w:sz w:val="28"/>
          <w:szCs w:val="28"/>
          <w:rtl w:val="true"/>
          <w:lang w:bidi="ar-SA"/>
        </w:rPr>
        <w:t>إبراهيم، عن ابن أبي عمير، عنه؛ و من طريق آخر إلى ابن بَطَّة عن أبي عبد اللّٰه محمد بن أبي القاسم، عن محمد بن على الهمداني، عنه؛ و من طريق آخر إلى الحسن بن الحسين السكوني عنه؛ و طريق النجاشي إليه إلى عبد الله بن جبلة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ابن أبي عمير و هو من أصحاب الرضا عليه السلام، و محمد بن على الهمداني و هو من أصحاب العسكري عليه السلام، و السكوني و هو من طبقة من لم يرو عنهم عليهم السلام، و كذا ابن جبلة قد أدركوا عبد الله بن سنان، فما البعد في إدراك من هو من أصحاب الكاظم عليه السلام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حَكَمَ بعض أئمة الرجال برواية عبد الله بن سنان عن الكاظم عليه السلام، و قد نقله النجاشي، فيكون طبقته بعينها طبقة ثعلبة بن ميمون و إسحاق بن عمار و داود بن أبي يزيد العطار و زرعة و غيرهم من أصحاب الصادق و الكاظم عليهما السلام، و البرقي يروي عنهم كثيراً</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4325362_1280447820"/>
      <w:bookmarkStart w:id="387" w:name="_Toc140"/>
      <w:bookmarkEnd w:id="386"/>
      <w:r>
        <w:rPr>
          <w:rtl w:val="true"/>
        </w:rPr>
        <w:t>المرشح الخامس و العشرون فيها ضوابط في النسبة</w:t>
      </w:r>
      <w:bookmarkEnd w:id="38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عليه السلام إلى أصحاب الصادق عليه السلام بإهمال الدال بعد الميم الساكنة، نسبة إلى همْدان قبيلة من اليمن منها الحارث، و أما في ما بعد فقد يكون كذلك، و قد يكون بالتحريك و بإعجام الذال نسبةً إلى هَمَدان</w:t>
      </w:r>
      <w:r>
        <w:rPr>
          <w:rStyle w:val="FootnoteAnchor"/>
          <w:rtl w:val="true"/>
        </w:rPr>
        <w:footnoteReference w:id="1280"/>
      </w:r>
      <w:r>
        <w:rPr>
          <w:rFonts w:ascii="Amiri" w:hAnsi="Amiri" w:eastAsia="Amiri" w:cs="Amiri"/>
          <w:color w:val="111111"/>
          <w:sz w:val="28"/>
          <w:sz w:val="28"/>
          <w:szCs w:val="28"/>
          <w:rtl w:val="true"/>
          <w:lang w:bidi="ar-SA"/>
        </w:rPr>
        <w:t>البلدة المعروفة، بناها هَمَذان بن الفَلُّوح</w:t>
      </w:r>
      <w:r>
        <w:rPr>
          <w:rStyle w:val="FootnoteAnchor"/>
          <w:rtl w:val="true"/>
        </w:rPr>
        <w:footnoteReference w:id="1281"/>
      </w:r>
      <w:r>
        <w:rPr>
          <w:rFonts w:ascii="Amiri" w:hAnsi="Amiri" w:eastAsia="Amiri" w:cs="Amiri"/>
          <w:color w:val="111111"/>
          <w:sz w:val="28"/>
          <w:sz w:val="28"/>
          <w:szCs w:val="28"/>
          <w:rtl w:val="true"/>
          <w:lang w:bidi="ar-SA"/>
        </w:rPr>
        <w:t>بن سام بن نوح، و ذلك كأحمد بن زياد بن جعفر الهمذاني الثقة، و محمد بن علي بن إبراهيم الهمذاني وكيل الناحية، هو و</w:t>
      </w:r>
      <w:r>
        <w:rPr>
          <w:rStyle w:val="FootnoteAnchor"/>
          <w:rtl w:val="true"/>
        </w:rPr>
        <w:footnoteReference w:id="1282"/>
      </w:r>
      <w:r>
        <w:rPr>
          <w:rFonts w:ascii="IRNazanin" w:hAnsi="IRNazanin" w:eastAsia="IRNazanin"/>
          <w:color w:val="111111"/>
          <w:sz w:val="28"/>
          <w:sz w:val="28"/>
          <w:szCs w:val="28"/>
          <w:rtl w:val="true"/>
          <w:lang w:bidi="fa-IR"/>
        </w:rPr>
        <w:t xml:space="preserve">ابنه القاسم، و أبوه </w:t>
      </w:r>
    </w:p>
    <w:p>
      <w:pPr>
        <w:pStyle w:val="BookText"/>
        <w:rPr/>
      </w:pPr>
      <w:r>
        <w:rPr>
          <w:rFonts w:ascii="Amiri" w:hAnsi="Amiri" w:eastAsia="Amiri" w:cs="Amiri"/>
          <w:color w:val="111111"/>
          <w:sz w:val="28"/>
          <w:sz w:val="28"/>
          <w:szCs w:val="28"/>
          <w:rtl w:val="true"/>
          <w:lang w:bidi="ar-SA"/>
        </w:rPr>
        <w:t>على، و جدّه إبراهيم، و هم جميعاً 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التيمُلي</w:t>
      </w:r>
      <w:r>
        <w:rPr>
          <w:rStyle w:val="FootnoteAnchor"/>
          <w:rtl w:val="true"/>
        </w:rPr>
        <w:footnoteReference w:id="1283"/>
      </w:r>
      <w:r>
        <w:rPr>
          <w:rFonts w:ascii="Amiri" w:hAnsi="Amiri" w:eastAsia="Amiri" w:cs="Amiri"/>
          <w:color w:val="111111"/>
          <w:sz w:val="28"/>
          <w:sz w:val="28"/>
          <w:szCs w:val="28"/>
          <w:rtl w:val="true"/>
          <w:lang w:bidi="ar-SA"/>
        </w:rPr>
        <w:t>كما في الحسن بن علي بن فضال و غيرهم نسبة إلى تيم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للعرب في النسبة مذهبان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مثل أبي بكر و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بكري و زبيري، و في مثل امرئ القيس و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مرئي و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أخذتْ بعضَ الأول و بعض الثاني فركّبتها و جعلت بينهما اسماً واحداً، ففي عبد القيس و عبد الدار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عَبْقَسيّ و عَبْدَريّ‌، و هذا سماعي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المركبة ينسب إلى الصدر يقال حضري و معدي في حضرموت و معديكرب، و في نحو خمسة عشر و 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 و اثنى أو ثنوي، و إذا كان للعدد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التغيير الشاذ في النسبة نحو أسكوراني</w:t>
      </w:r>
      <w:r>
        <w:rPr>
          <w:rStyle w:val="FootnoteAnchor"/>
          <w:rtl w:val="true"/>
        </w:rPr>
        <w:footnoteReference w:id="1284"/>
      </w:r>
      <w:r>
        <w:rPr>
          <w:rFonts w:ascii="Amiri" w:hAnsi="Amiri" w:eastAsia="Amiri" w:cs="Amiri"/>
          <w:color w:val="111111"/>
          <w:sz w:val="28"/>
          <w:sz w:val="28"/>
          <w:szCs w:val="28"/>
          <w:rtl w:val="true"/>
          <w:lang w:bidi="ar-SA"/>
        </w:rPr>
        <w:t>إلى إسكندرية، و حروريّ إلى حرورا بالمدّ و القصر طريقة</w:t>
      </w:r>
      <w:r>
        <w:rPr>
          <w:rStyle w:val="FootnoteAnchor"/>
          <w:rtl w:val="true"/>
        </w:rPr>
        <w:footnoteReference w:id="1285"/>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دم بحراني و هو شديد الحمرة إلى بحر الرحم، و هو عمقها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البحراني إلى البحرين فعلى قول من جعل النون معتقب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غيّر للفرق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الدَّهْري بالفتح للقائل بقدم الدهر، و الدُّهْري بالضم للشيخ 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يعوض من إحدى يائي النسب ألف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اليمنيّ بالتشديد و اليماني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الثمانِي و الرباعِي بالتخفيف</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حذف تاء التأنيث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الصلَوِيّة، و الأموال الزكَوِيَّة، و الحروف الشَّفَهِيَّة أو الشَّفَوِيَّة</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القياس فتح المكسورة كنَمَري و دُؤَلي في نَمِر و دُئِل، و حذف ياء فَعِيلَة كحَنَفيّ و مَدَني إلى حَنِيفَة و المَدِينَة، و الفَرَضي إلى الفَرِيضَة إلّا ما كان مضاعفاً أو معتلّ العين كشديديّ و طويليّ‌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فُعَيْلَة بالضم كجُهَنيّ في جُهَيْنَة و عُرَني في عُرَيْنَة، و هما قبيلتان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يغيّر كحَنيفي إلى الحَنيف، و كذا فُعَيْل بضمٍّ كهُذَيْلي إلى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تسمية الهُذَلي من بني هُذَيْل و القُرَشيّ في النسبة إلى قُرَيْش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فُعَيل و فُعَيْلة من المعتلّ كقُصَويّ بضمّ القاف، و اُمَويّ بضمّ الهمزة إلى قُصَيّ و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بُحَيْنة</w:t>
      </w:r>
      <w:r>
        <w:rPr>
          <w:rStyle w:val="FootnoteAnchor"/>
          <w:rtl w:val="true"/>
        </w:rPr>
        <w:footnoteReference w:id="1287"/>
      </w:r>
      <w:r>
        <w:rPr>
          <w:rFonts w:ascii="Amiri" w:hAnsi="Amiri" w:eastAsia="Amiri" w:cs="Amiri"/>
          <w:color w:val="111111"/>
          <w:sz w:val="28"/>
          <w:sz w:val="28"/>
          <w:szCs w:val="28"/>
          <w:rtl w:val="true"/>
          <w:lang w:bidi="ar-SA"/>
        </w:rPr>
        <w:t xml:space="preserve">الصحابي 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سجود السهو</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و النسبة بُحَنيّ‌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نسب إلى الجمع رُدّ إلى واحده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و صَحَفيّ و مَسْجِديّ للعالم بالفرائض و القاري من الصحف و ملازم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الآفاقي، و الصواب الاُفُقي بضمّتين أو فتحتين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كأنماري و كلّابي و مدائني فلا يرد</w:t>
      </w:r>
      <w:r>
        <w:rPr>
          <w:rStyle w:val="FootnoteAnchor"/>
          <w:rtl w:val="true"/>
        </w:rPr>
        <w:footnoteReference w:id="1289"/>
      </w:r>
      <w:r>
        <w:rPr>
          <w:rFonts w:ascii="Amiri" w:hAnsi="Amiri" w:eastAsia="Amiri" w:cs="Amiri"/>
          <w:color w:val="111111"/>
          <w:sz w:val="28"/>
          <w:sz w:val="28"/>
          <w:szCs w:val="28"/>
          <w:rtl w:val="true"/>
          <w:lang w:bidi="ar-SA"/>
        </w:rPr>
        <w:t>، و كذا الجاري مجرى العلَم كأنصاري و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العُماني بضم العين و تخفيف الميم، و بين العَمّاني بفتح الاُولى و تشديد الثانية أنّ الأول نسبة إلى عُمان بالضم و التخفيف بلد على ساحل بحر فارس بينه و بين البحرين مسيرة شهر بحسبه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أَعمَنَ الرجلُ إذا صار إلى عُمان و 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نسبة إلى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بالشام،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كانت بلدة كثيرة بناها لوط عليه السلام فخربت قبل الإسلام، بينها و بين أذرعات أربعة و خمسون ميلاً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 السين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نسبة إلى قاسان معرب كاسان بالكاف </w:t>
      </w:r>
      <w:bookmarkStart w:id="388" w:name="pg16249_176013"/>
    </w:p>
    <w:p>
      <w:pPr>
        <w:pStyle w:val="BookText"/>
        <w:rPr/>
      </w:pPr>
      <w:bookmarkEnd w:id="388"/>
      <w:r>
        <w:rPr>
          <w:rFonts w:ascii="Amiri" w:hAnsi="Amiri" w:eastAsia="Amiri" w:cs="Amiri"/>
          <w:color w:val="111111"/>
          <w:sz w:val="28"/>
          <w:sz w:val="28"/>
          <w:szCs w:val="28"/>
          <w:rtl w:val="true"/>
          <w:lang w:bidi="ar-SA"/>
        </w:rPr>
        <w:t xml:space="preserve">و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بلاد ماوراءالنهر، و أيضاً نسبة إلى قاسان بالسين المهملة ناحية بأصفهان منها علي بن محمد القاساني الأصفهاني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معرّب كاشان البلد المعروف من عراق العجم بين قم و أصفهان</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4325364_1280447820"/>
      <w:bookmarkStart w:id="390" w:name="_Toc141"/>
      <w:bookmarkEnd w:id="389"/>
      <w:r>
        <w:rPr>
          <w:rtl w:val="true"/>
        </w:rPr>
        <w:t>المرشح السادس و العشرون في كلام المحدّثين في اختلاف صيغ الرواية</w:t>
      </w:r>
      <w:bookmarkEnd w:id="390"/>
    </w:p>
    <w:p>
      <w:pPr>
        <w:pStyle w:val="BookText"/>
        <w:rPr/>
      </w:pPr>
      <w:r>
        <w:rPr>
          <w:rFonts w:ascii="Amiri" w:hAnsi="Amiri" w:eastAsia="Amiri" w:cs="Amiri"/>
          <w:color w:val="111111"/>
          <w:sz w:val="28"/>
          <w:sz w:val="28"/>
          <w:szCs w:val="28"/>
          <w:rtl w:val="true"/>
          <w:lang w:bidi="ar-SA"/>
        </w:rPr>
        <w:t>قول المحدثين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بالتخفيف من الرواية، إما على صيغة المعلوم، و ذلك معلوم معروف، أو المجهول، و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أو قراءةً أو إجازةً خاصةً أو عامةً أو مناولةً أو مكاتبةً أو و 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بالتشديد معلوماً أو مجهولاً، و ذلك إما من التروية بمعنى الرخصة و الإذن في الرواية، و من ذلك قول الصدوق في رمي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رخصةً من أول النهار إلى آخره بالتشديد مجهولاً و نصب رخصةً‌؛ كذلك انتهى إلينا ضبطاً و أخذاً و سماعاً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مجهولاً على صيغة التكلم، 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المعنى أي الرخصةُ رُويت إليَّ سماعاً من الشيوخ</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هو المسموع المضبوط في النسخ المعتمد عليها المضبوطة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قبل الراء قبل السين المهملة نسبة إلى قرية بالعراق، وزيد الزرّاد بالزاء المفتوحة قبل الراء المشددة، لهما أصلان لم يُروِّهما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و قال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يروّهما</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محمد بن الحسن بن الوليد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موضوعان و كذلك كتاب خالد بن عبد الله بن سدير، </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هذه الاُصول محمد بن موسى الهمذاني، يعني محمد بن علي بن الحسين بن بابويه و محمد بن الحسن بن الوليد لم يرخّصا للرواة في رواية الأصلين و نقْلَهما عنهما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كتاب زيد النرسي رواه ابن أبي عمير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روايته لهذا الكتاب يدفع ما قاله ابن الوليد من أنه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ابن الغضائري فيه، و في كتاب زيد الزرّاد أنه أيضاً مسموع من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الوليد ليس طعناً في الزيدين بل في كتابيهما، و كذا القول في خالد بن عبد الله بن سدير، و إن قول ابن الوليد في الكتاب 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أُروّيه بتشديد الواو أي لا أُرخّص في روايته؛ لأنه موضوع وضعه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طعناً فيه بل في كتابه، و حاله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التروية بمعنى حثّ الراوي و تحريصه على الرواية أو الرخصة و الإذن له فيها، و ذلك متعلّق بالراوي و لحاظ حاله مع عزل النظر عن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رويت الحديث و الشعر رواية فأنا راوٍ، و رَوَّيتُهُ‌</w:t>
      </w:r>
      <w:r>
        <w:rPr>
          <w:rStyle w:val="FootnoteAnchor"/>
          <w:rtl w:val="true"/>
        </w:rPr>
        <w:footnoteReference w:id="1294"/>
      </w:r>
      <w:r>
        <w:rPr>
          <w:rFonts w:ascii="Amiri" w:hAnsi="Amiri" w:eastAsia="Amiri" w:cs="Amiri"/>
          <w:color w:val="111111"/>
          <w:sz w:val="28"/>
          <w:sz w:val="28"/>
          <w:szCs w:val="28"/>
          <w:rtl w:val="true"/>
          <w:lang w:bidi="ar-SA"/>
        </w:rPr>
        <w:t>الشعر تروية حملته على روايته و أرويته،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راوية</w:t>
      </w:r>
      <w:r>
        <w:rPr>
          <w:rStyle w:val="FootnoteAnchor"/>
          <w:rtl w:val="true"/>
        </w:rPr>
        <w:footnoteReference w:id="1295"/>
      </w:r>
      <w:r>
        <w:rPr>
          <w:rFonts w:ascii="Amiri" w:hAnsi="Amiri" w:eastAsia="Amiri" w:cs="Amiri"/>
          <w:color w:val="111111"/>
          <w:sz w:val="28"/>
          <w:sz w:val="28"/>
          <w:szCs w:val="28"/>
          <w:rtl w:val="true"/>
          <w:lang w:bidi="ar-SA"/>
        </w:rPr>
        <w:t>فيها ماء أصلها بعير السقاء لأنها يروي الماء أي يحمله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راوي</w:t>
      </w:r>
      <w:r>
        <w:rPr>
          <w:rStyle w:val="FootnoteAnchor"/>
          <w:rtl w:val="true"/>
        </w:rPr>
        <w:footnoteReference w:id="1296"/>
      </w:r>
      <w:r>
        <w:rPr>
          <w:rFonts w:ascii="Amiri" w:hAnsi="Amiri" w:eastAsia="Amiri" w:cs="Amiri"/>
          <w:color w:val="111111"/>
          <w:sz w:val="28"/>
          <w:sz w:val="28"/>
          <w:szCs w:val="28"/>
          <w:rtl w:val="true"/>
          <w:lang w:bidi="ar-SA"/>
        </w:rPr>
        <w:t>الحديث و راوِيَتهُ و التاء للمبالغة،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و الشعر روايةً‌ </w:t>
      </w:r>
      <w:bookmarkStart w:id="391" w:name="pg16249_176015"/>
    </w:p>
    <w:p>
      <w:pPr>
        <w:pStyle w:val="BookText"/>
        <w:rPr/>
      </w:pPr>
      <w:bookmarkEnd w:id="391"/>
      <w:r>
        <w:rPr>
          <w:rFonts w:ascii="Amiri" w:hAnsi="Amiri" w:eastAsia="Amiri" w:cs="Amiri"/>
          <w:color w:val="111111"/>
          <w:sz w:val="28"/>
          <w:sz w:val="28"/>
          <w:szCs w:val="28"/>
          <w:rtl w:val="true"/>
          <w:lang w:bidi="ar-SA"/>
        </w:rPr>
        <w:t>و رَوَيْتُه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على روايته،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في الأخبار</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4325366_1280447820"/>
      <w:bookmarkStart w:id="393" w:name="_Toc142"/>
      <w:bookmarkEnd w:id="392"/>
      <w:r>
        <w:rPr>
          <w:rtl w:val="true"/>
        </w:rPr>
        <w:t>المرشح السابع و العشرون في بيان عدد الاُصول و ذكر أحوال مصنّفيها</w:t>
      </w:r>
      <w:bookmarkEnd w:id="393"/>
    </w:p>
    <w:p>
      <w:pPr>
        <w:pStyle w:val="BookText"/>
        <w:rPr/>
      </w:pPr>
      <w:r>
        <w:rPr>
          <w:rFonts w:ascii="Amiri" w:hAnsi="Amiri" w:eastAsia="Amiri" w:cs="Amiri"/>
          <w:color w:val="111111"/>
          <w:sz w:val="28"/>
          <w:sz w:val="28"/>
          <w:szCs w:val="28"/>
          <w:rtl w:val="true"/>
          <w:lang w:bidi="ar-SA"/>
        </w:rPr>
        <w:t>المشهور أنّ الاُصول أربعمائة مصنَّف لأربعمائة مصنِّف من رجال الصادق عليه السلام بل و في مجالس الرواية عنه و السماع عنه عليه السلام، و رجاله عليه السلام في العامة و الخاصة على ما قاله المفيد رحمه الله في إرشاده زهاء أربعة آلاف رجل أي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كتبهم كثيرة إلّا أن ما استقر الأمر على اعتبارها هذه الأربعمائة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محمد بن عيسى روى عن ابن أبي عمير كتب مائة رجل من رجال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الثقة الجليل رشيد الدين محمد بن علي بن شهرآشوب المازندراني رحمه الله قال في معالم العلماء</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 محمد بن محمد بن النعمان البغدادي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الإمامية من عهد أمير المؤمنين عليه السلام إلى عهد الفقيه أبي محمد العسكري عليه السلام أربعمائة كتاب تسمى الاُصول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دأب أصحاب الاُصول أنهم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سمعوا من أحدهم عليهم السلام حديثاً بادروا إلى ضبطه في اُصولهم من غير تأخير، و كتُبُ حريز كلها تعدّ في الاُصول، و لا تعدّ فيها كتب الحسن بن محبوب 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أصحاب الإجماع، و كذا جامع البزنطي، بل معدود في الكتب، هذا</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bookmarkStart w:id="394" w:name="pg16249_176016"/>
    </w:p>
    <w:p>
      <w:pPr>
        <w:pStyle w:val="Heading4"/>
        <w:numPr>
          <w:ilvl w:val="3"/>
          <w:numId w:val="1"/>
        </w:numPr>
        <w:rPr/>
      </w:pPr>
      <w:bookmarkStart w:id="395" w:name="__RefHeading___Toc4325368_1280447820"/>
      <w:bookmarkStart w:id="396" w:name="_Toc143"/>
      <w:bookmarkEnd w:id="394"/>
      <w:bookmarkEnd w:id="395"/>
      <w:r>
        <w:rPr>
          <w:rtl w:val="true"/>
        </w:rPr>
        <w:t>المرشح الثامن و العشرون في الفرق بين التخريج و التخرّج</w:t>
      </w:r>
      <w:bookmarkEnd w:id="396"/>
    </w:p>
    <w:p>
      <w:pPr>
        <w:pStyle w:val="BookText"/>
        <w:rPr/>
      </w:pPr>
      <w:r>
        <w:rPr>
          <w:rFonts w:ascii="Amiri" w:hAnsi="Amiri" w:eastAsia="Amiri" w:cs="Amiri"/>
          <w:color w:val="111111"/>
          <w:sz w:val="28"/>
          <w:sz w:val="28"/>
          <w:szCs w:val="28"/>
          <w:rtl w:val="true"/>
          <w:lang w:bidi="ar-SA"/>
        </w:rPr>
        <w:t>التخريج و التخرُّج في اصطلاح فن الرجال هو أن يكون الشيخ أخير شيوخ التلميذ، فإذا تم الاستكمال بالتلمّذ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خرَّجه، و هو تخرَّج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اصطلاح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متن الحديث نقل موضع الحاجة منه فقط أخذاً من تخريج الراعية المرتع، و هو أن تأكل بعضه و تترك بعضاً منه، 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فيه تخريج أي خِصب و 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يقابله الإخراج، و هو نقله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تخريج الحديث بتمامه سنداً و متناً من الاُصول و الكتب هو أن يستخرج منه المتفق عليه بينها، أو الأصح طريقاً، أو الأجدى متناً، أو الأهم الأوفق للغرض في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يقابله الإخراج، و هو النقل منها كيف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الاُصول و الفقه يقال التخريج و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شيء من مذاق أحوال الأدلة و المدارك و غوامضها بالنظر التعقبي</w:t>
      </w:r>
      <w:r>
        <w:rPr>
          <w:rStyle w:val="FootnoteAnchor"/>
          <w:rtl w:val="true"/>
        </w:rPr>
        <w:footnoteReference w:id="1300"/>
      </w:r>
      <w:r>
        <w:rPr>
          <w:rFonts w:ascii="Amiri" w:hAnsi="Amiri" w:eastAsia="Amiri" w:cs="Amiri"/>
          <w:color w:val="111111"/>
          <w:sz w:val="28"/>
          <w:sz w:val="28"/>
          <w:szCs w:val="28"/>
          <w:rtl w:val="true"/>
          <w:lang w:bidi="ar-SA"/>
        </w:rPr>
        <w:t>بعد النظر الاقتضائي</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النظر الدقيق بعد مطلق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استنباط حكم جزئي بخصوصه خفي من دليل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الأدلة</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كتاب أو سنة مثلاً غير منسحب الحكم على ذلك الجزئي في ظاهر الأمر و جليل النظر بتدقيق النظر الفحصي فيه ليستبين اندراج هذا الجزئي في موضوعه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تعدية الحكم من المنطوق إلى المسكوت عنه من غير أن يكون قياساً</w:t>
      </w:r>
      <w:r>
        <w:rPr>
          <w:rFonts w:eastAsia="Amiri" w:cs="Amiri" w:ascii="Amiri" w:hAnsi="Amiri"/>
          <w:color w:val="111111"/>
          <w:sz w:val="28"/>
          <w:szCs w:val="28"/>
          <w:rtl w:val="true"/>
          <w:lang w:bidi="ar-SA"/>
        </w:rPr>
        <w:t xml:space="preserve">. </w:t>
      </w:r>
      <w:bookmarkStart w:id="397" w:name="pg16249_176017"/>
    </w:p>
    <w:p>
      <w:pPr>
        <w:pStyle w:val="BookText"/>
        <w:rPr/>
      </w:pPr>
      <w:bookmarkEnd w:id="397"/>
      <w:r>
        <w:rPr>
          <w:rFonts w:ascii="Amiri" w:hAnsi="Amiri" w:eastAsia="Amiri" w:cs="Amiri"/>
          <w:color w:val="111111"/>
          <w:sz w:val="28"/>
          <w:sz w:val="28"/>
          <w:szCs w:val="28"/>
          <w:rtl w:val="true"/>
          <w:lang w:bidi="ar-SA"/>
        </w:rPr>
        <w:t>و يقابله الإخراج، و هو مطلق تبيين أحوال الأدلة و المدارك و إن لم تكن هي من الغوامض بمطلق النظر الصحيح، و إن كان على سبيل الاقتضاب لا على سبيل التعقب و مطلق استنباط الفرع من الأصل بالفعل، و إن لم يكن من الخفيّات بمطلق اتّفاق الرؤية من سبيل القوانين المقررة، و إن لم يكن بتدقيق الفحص البالغ و بذل أقصى المجهود بالنظر الأوفى السابغ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تخريج متن الحديث إنما يجوز في ما لا يرتبط بعضه ببعض بحيث يكون الكل في قوة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فلا يجوز تخريجه، كأن يكون ذلك المتروك قيداً للمنقول أو استثناءً منه مثلاً كقوله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حقن ماله و دمه</w:t>
      </w:r>
      <w:r>
        <w:rPr>
          <w:rStyle w:val="FootnoteAnchor"/>
          <w:rtl w:val="true"/>
        </w:rPr>
        <w:footnoteReference w:id="1303"/>
      </w:r>
      <w:r>
        <w:rPr>
          <w:rFonts w:ascii="IRNazanin" w:hAnsi="IRNazanin" w:eastAsia="IRNazanin"/>
          <w:color w:val="111111"/>
          <w:sz w:val="28"/>
          <w:sz w:val="28"/>
          <w:szCs w:val="28"/>
          <w:rtl w:val="true"/>
          <w:lang w:bidi="fa-IR"/>
        </w:rPr>
        <w:t>إلّا بحقه و حسابه</w:t>
      </w:r>
      <w:r>
        <w:rPr>
          <w:rFonts w:eastAsia="IRNazanin" w:cs="IRNazanin"/>
          <w:color w:val="111111"/>
          <w:sz w:val="28"/>
          <w:szCs w:val="28"/>
          <w:rtl w:val="true"/>
          <w:lang w:bidi="fa-IR"/>
        </w:rPr>
        <w:t>.</w:t>
      </w:r>
    </w:p>
    <w:p>
      <w:pPr>
        <w:pStyle w:val="Heading4"/>
        <w:numPr>
          <w:ilvl w:val="3"/>
          <w:numId w:val="1"/>
        </w:numPr>
        <w:rPr/>
      </w:pPr>
      <w:bookmarkStart w:id="398" w:name="__RefHeading___Toc4325370_1280447820"/>
      <w:bookmarkStart w:id="399" w:name="_Toc144"/>
      <w:bookmarkEnd w:id="398"/>
      <w:r>
        <w:rPr>
          <w:rtl w:val="true"/>
        </w:rPr>
        <w:t>المرشح التاسع و العشرون في عدم اشتراط العدد في المزكّي و الجارح</w:t>
      </w:r>
      <w:bookmarkEnd w:id="399"/>
    </w:p>
    <w:p>
      <w:pPr>
        <w:pStyle w:val="BookText"/>
        <w:rPr/>
      </w:pPr>
      <w:r>
        <w:rPr>
          <w:rFonts w:ascii="Amiri" w:hAnsi="Amiri" w:eastAsia="Amiri" w:cs="Amiri"/>
          <w:color w:val="111111"/>
          <w:sz w:val="28"/>
          <w:sz w:val="28"/>
          <w:szCs w:val="28"/>
          <w:rtl w:val="true"/>
          <w:lang w:bidi="ar-SA"/>
        </w:rPr>
        <w:t>الأكثر على عدم اشتراط العدد في المزكي و الجارح في الرواية دون الشهادة، أي الجرحُ و التعديل يثبت كل منهما بقول العدل الواحد في الرواية دون الشهادة، و قال آخرون بعدم الفرق بل يجب الاثنان فيهما، و قال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كل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عليه الأكثر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الضابط في بيان الفرق أن الرواية مقتضاها يكون شرعاً عامّة</w:t>
      </w:r>
      <w:r>
        <w:rPr>
          <w:rStyle w:val="FootnoteAnchor"/>
          <w:rtl w:val="true"/>
        </w:rPr>
        <w:footnoteReference w:id="1304"/>
      </w:r>
      <w:r>
        <w:rPr>
          <w:rFonts w:ascii="Amiri" w:hAnsi="Amiri" w:eastAsia="Amiri" w:cs="Amiri"/>
          <w:color w:val="111111"/>
          <w:sz w:val="28"/>
          <w:sz w:val="28"/>
          <w:szCs w:val="28"/>
          <w:rtl w:val="true"/>
          <w:lang w:bidi="ar-SA"/>
        </w:rPr>
        <w:t>و سنّةً كليةً في حق بني نوع الإنسان قاطبة، و خصوصيات الأشخاص و الأزمان تكون ملغاة في ذلك على خلاف شاكلة الأمر في الشهادة؛ إذ مقتضاها قضاء خاص و حكم جزئي بالقياس إلى أشخاص بأعيانهم و أزمنة بأعيانها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كان بناء أساس الشرع السويّ العام و السنة العادلة الكلية في حق جميع الناس على تحصيل المصلحة المظنونة و استدفاع المفسدة المظنونة بحسب نظام حال نوع المكلفين مع عزل النظر عن خصوصيات الآحاد و الأوقات كان الظن و ما يقتضيه واجب الاعتبار هناك لا محالة، فكان يجب العمل برواية العدل الواحد و إخبار العدل الواحد في الجرح و التعديل لحصول الظن المعتبر بذلك، فأما الشهادة فحيث إن مقتضاها يتعلق بجزئيات الحقوق المتنازع فيها و خصوصيات الأشخاص المتشاجرين عليها كان فيها مزيد احتياج إلى الاستظهار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تأكّد الظن، فلذلك احتيج إلى اعتبار التعدد في الشاهد و مزكّيه على خلاف الأمر في الراوي و مزكّيه؛ هكذا في الرواشح</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الأمر في حق جميع الناس لو كان على تحصيل المصلحة المظنونة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فهو في حق الأشخاص أولى و أحرى، كما أن الأمر لو كان في جزئيات الحقوق محتاجاً إلى مزيد استظهارٍ ففي الحقوق العامة أولى بالاستظهار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بالاستقراء عدم اجتزاء الشارع في تعيين الموضوعات الخارجية بالعدل الواحد فالتزكية كذلك، غاية الأمر الشكّ في اندراجه تحت عموم أدلّة خبر الواحد، فلا بد من العلم بالعدالة أو ما يقوم مقامه، و هو تزكية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التزكية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حكمها حكم الشهادة بالأصل لا أنها شهادة حقيقية</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Style w:val="FootnoteAnchor"/>
          <w:rtl w:val="true"/>
        </w:rPr>
        <w:footnoteReference w:id="1307"/>
      </w:r>
      <w:r>
        <w:rPr>
          <w:rFonts w:ascii="Amiri" w:hAnsi="Amiri" w:eastAsia="Amiri" w:cs="Amiri"/>
          <w:color w:val="111111"/>
          <w:sz w:val="28"/>
          <w:sz w:val="28"/>
          <w:szCs w:val="28"/>
          <w:rtl w:val="true"/>
          <w:lang w:bidi="ar-SA"/>
        </w:rPr>
        <w:t xml:space="preserve">إنهم استدلوا على ذلك تارة بأن التعديل شرط لقبول الرواية فلا يزيد على مشروطه أي لا يحتاط فيه أزيد مما يحتاط في أصله كغيره من الشروط التي </w:t>
      </w:r>
    </w:p>
    <w:p>
      <w:pPr>
        <w:pStyle w:val="BookText"/>
        <w:rPr/>
      </w:pPr>
      <w:r>
        <w:rPr>
          <w:rFonts w:ascii="Amiri" w:hAnsi="Amiri" w:eastAsia="Amiri" w:cs="Amiri"/>
          <w:color w:val="111111"/>
          <w:sz w:val="28"/>
          <w:sz w:val="28"/>
          <w:szCs w:val="28"/>
          <w:rtl w:val="true"/>
          <w:lang w:bidi="ar-SA"/>
        </w:rPr>
        <w:t>للمشاريط، و قد اكتفي في أصل الرواية بواحد، و في الشهادة باثنين، فيكون تعديل كل واحد كأصله؛ إذ فرع الشيء لا يزيد عليه، و هذا حق العبارة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اشتراط العدالة في المزكي فرع اشتراطها في الراوي فكيف يحتاط في الفرع بأزيد مما يحتاط في الأصل‌؟ فليس بمنتظم؛ إذ الاحتياط في تعديل الراوي بأزيد من المزكي الواحد ليس احتياطاً بأزيد من العدالة المعتبرة، بل هو احتياط في تحصيل أصل العدالة التي هي الشرط في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من لا يكتفي في مطلق تزكية الشاهد إلّا بعدلين يقول بثبوت هلال شهر رمضان بعدل واحد، فقد زاد الفرع عنده على الأصل، و هو ممن يحكم في هذا الاستدلال بامتناع ذلك و هو ساقط؛ لما دريت أن مطلق الشهادة مقتضاها أن لا يكتفى فيها إلا باثنين، فاعتبر في مزكي الشاهد أيضاً التعدد ليكون الفرع كالأصل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ربما خولف ذلك المقتضي في هلال رمضان لمزيد اهتمام بالصوم و احتياطه في إيجاب العبادة، و كذلك في شهادة المرأة الواحدة في ربع الوصية و ربع ميراث المستهلّ لدليل خاص و نصٍّ‌</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الرواشح</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رفع استبعاد زيادة الفرع على الأصل و أن الحاكم بامتناعها إمّا العقل أو الشرع، و حيث ثبت ذلك في محل فلا امتناع له، فهو كاشف عن عدم امتناعه و عدم دليل عليه لا عقلاً و لا شرعاً؛ و تارة بأن آية التثبت تدلّ بمفهوم الشرط على التعديل على نبأ جاء به عدل واحد، و سواء في ذلك أ كان النبأ روايةً أم تزكية راوٍ، و هذا أيضاً واضح لا غبار عليه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في الحقيقة قاصرة عن إفادة أصل حجية خبر الواحد؛ فإن مفهوم الشرط في أمثال ذلك لا تفيد شيئاً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أَرَدْنَ تَحَصُّناً</w:t>
      </w:r>
      <w:r>
        <w:rPr>
          <w:rFonts w:eastAsia="Amiri" w:cs="Amiri" w:ascii="Amiri" w:hAnsi="Amiri"/>
          <w:color w:val="111111"/>
          <w:sz w:val="28"/>
          <w:szCs w:val="28"/>
          <w:rtl w:val="true"/>
          <w:lang w:bidi="ar-SA"/>
        </w:rPr>
        <w:t>» /</w:t>
      </w:r>
      <w:r>
        <w:rPr>
          <w:rStyle w:val="FootnoteAnchor"/>
          <w:rtl w:val="true"/>
        </w:rPr>
        <w:footnoteReference w:id="1310"/>
      </w:r>
      <w:r>
        <w:rPr>
          <w:rFonts w:ascii="Amiri" w:hAnsi="Amiri" w:eastAsia="Amiri" w:cs="Amiri"/>
          <w:color w:val="111111"/>
          <w:sz w:val="28"/>
          <w:sz w:val="28"/>
          <w:szCs w:val="28"/>
          <w:rtl w:val="true"/>
          <w:lang w:bidi="ar-SA"/>
        </w:rPr>
        <w:t>و كذا مفهوم الوصف مع وجود علة التثبت في العدل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التسليم فلا يشمل الموضوعات التي تحقق بالاستقراء عدم الاعتبار فيها بخبر الواحد من الشرع أو شك في 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معتبِر التعدد</w:t>
      </w:r>
      <w:r>
        <w:rPr>
          <w:rStyle w:val="FootnoteAnchor"/>
          <w:rtl w:val="true"/>
        </w:rPr>
        <w:footnoteReference w:id="1311"/>
      </w:r>
      <w:r>
        <w:rPr>
          <w:rFonts w:ascii="Amiri" w:hAnsi="Amiri" w:eastAsia="Amiri" w:cs="Amiri"/>
          <w:color w:val="111111"/>
          <w:sz w:val="28"/>
          <w:sz w:val="28"/>
          <w:szCs w:val="28"/>
          <w:rtl w:val="true"/>
          <w:lang w:bidi="ar-SA"/>
        </w:rPr>
        <w:t>بأن الجرح و التعديل شهادة، فيجب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بالمنع و بالمعارضة بأنهما إخبار فيكفي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الجواب أن العرف قاض بكونهما من باب الشهادة، و لا يعارضه كونها إخباراً أيضاً، إذ كل شهادة إخبار خاص، و بأن في اعتبار التعدد زيادة احتياط فيكون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هيّن جدّاً؛ فإنّ كلّ أولى لا يلزم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بأن عدم اعتباره أحوط؛ إذ فيه تبعيد عن ترك العمل بأمر اللّٰه تعالى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أوهن فإن في عدم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بغير علم، و حكمٌ بغير ما 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الرواشح</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أمر الشهادة أضيق و بالاحتياط أخلق؛ لقوة البواعث على الطمع و الشَّرَه و شدة الاهتمام بدواعي المشارات</w:t>
      </w:r>
      <w:r>
        <w:rPr>
          <w:rStyle w:val="FootnoteAnchor"/>
          <w:rtl w:val="true"/>
        </w:rPr>
        <w:footnoteReference w:id="1313"/>
      </w:r>
      <w:r>
        <w:rPr>
          <w:rFonts w:ascii="Amiri" w:hAnsi="Amiri" w:eastAsia="Amiri" w:cs="Amiri"/>
          <w:color w:val="111111"/>
          <w:sz w:val="28"/>
          <w:sz w:val="28"/>
          <w:szCs w:val="28"/>
          <w:rtl w:val="true"/>
          <w:lang w:bidi="ar-SA"/>
        </w:rPr>
        <w:t>و الخصومات و لأنه خاصّ‌؛ فالمحابّة و المباغضة تؤثران فيه بخلاف أمر الرواية فإنه عام لا مدخل فيه لحب أو 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وهن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يجعل الجرح و التعديل ملحقين بالشهادة مطلقاً يلزمه عدم قبول تزكية العبد و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في باب الرواية كما في باب الشهادة، و من ألحقهما بالرواية مطلقاً أو في الراوي دون الشاهد يعوّل على تزكية العبد الواحد و المرأة الواحدة للراوي مع عدالتهما كما يقبل روايتهما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bookmarkStart w:id="400" w:name="pg16249_176021"/>
    </w:p>
    <w:p>
      <w:pPr>
        <w:pStyle w:val="BookText"/>
        <w:rPr/>
      </w:pPr>
      <w:bookmarkEnd w:id="400"/>
      <w:r>
        <w:rPr>
          <w:rFonts w:ascii="Amiri" w:hAnsi="Amiri" w:eastAsia="Amiri" w:cs="Amiri"/>
          <w:color w:val="111111"/>
          <w:sz w:val="28"/>
          <w:sz w:val="28"/>
          <w:szCs w:val="28"/>
          <w:rtl w:val="true"/>
          <w:lang w:bidi="ar-SA"/>
        </w:rPr>
        <w:t>و لبعض ضعفاء التحصيل من ذوي بضاعة مزجاة في العلوم ملفقات مشوشة في هذه المقامات لا يستحق الاشتغال بنقلها و تسخيفها</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4325372_1280447820"/>
      <w:bookmarkStart w:id="402" w:name="_Toc145"/>
      <w:bookmarkEnd w:id="401"/>
      <w:r>
        <w:rPr>
          <w:rtl w:val="true"/>
        </w:rPr>
        <w:t>المرشح الثلاثون في تعارض الجرح و التعديل</w:t>
      </w:r>
      <w:bookmarkEnd w:id="402"/>
    </w:p>
    <w:p>
      <w:pPr>
        <w:pStyle w:val="BookText"/>
        <w:rPr/>
      </w:pPr>
      <w:r>
        <w:rPr>
          <w:rFonts w:ascii="Amiri" w:hAnsi="Amiri" w:eastAsia="Amiri" w:cs="Amiri"/>
          <w:color w:val="111111"/>
          <w:sz w:val="28"/>
          <w:sz w:val="28"/>
          <w:szCs w:val="28"/>
          <w:rtl w:val="true"/>
          <w:lang w:bidi="ar-SA"/>
        </w:rPr>
        <w:t>مع التعارض يقدَّم الجرح مطلقاً أو مع كثرة الجارح أو التعديل مطلقاً أو مع كثرة المعدّل، أقوال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 شيئاً منهما ليس بأولى بالتقديم من حيث هو، و الكثرة أيضاً لا اعتداد بها، بل الأحق بالاعتبار قوة القهر و شدة التصبّر و تعوّد التمرّن على استقصاء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أولى؛ لكونه شهادة بوقوع أمر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التعديل أيضاً شهادة بحصول ملكة وجودية</w:t>
      </w:r>
      <w:r>
        <w:rPr>
          <w:rStyle w:val="FootnoteAnchor"/>
          <w:rtl w:val="true"/>
        </w:rPr>
        <w:footnoteReference w:id="1315"/>
      </w:r>
      <w:r>
        <w:rPr>
          <w:rFonts w:ascii="Amiri" w:hAnsi="Amiri" w:eastAsia="Amiri" w:cs="Amiri"/>
          <w:color w:val="111111"/>
          <w:sz w:val="28"/>
          <w:sz w:val="28"/>
          <w:szCs w:val="28"/>
          <w:rtl w:val="true"/>
          <w:lang w:bidi="ar-SA"/>
        </w:rPr>
        <w:t>، و فيه نظر</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4325374_1280447820"/>
      <w:bookmarkStart w:id="404" w:name="_Toc146"/>
      <w:bookmarkEnd w:id="403"/>
      <w:r>
        <w:rPr>
          <w:rtl w:val="true"/>
        </w:rPr>
        <w:t>المرشح الحادي و الثلاثون في أن رواية الثقة تعديل المرويّ عنه</w:t>
      </w:r>
      <w:bookmarkEnd w:id="404"/>
    </w:p>
    <w:p>
      <w:pPr>
        <w:pStyle w:val="Heading5"/>
        <w:numPr>
          <w:ilvl w:val="4"/>
          <w:numId w:val="1"/>
        </w:numPr>
        <w:rPr/>
      </w:pPr>
      <w:bookmarkStart w:id="405" w:name="__RefHeading___Toc4325376_1280447820"/>
      <w:bookmarkStart w:id="406" w:name="_Toc147"/>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رواية الثقة عن رجل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من عادته أنه لا يروي إلّا عن عدل فتعديل و إلا فلا</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ثقة ثقة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الرجال عبارة عن هذا المعنى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هناك شاهد على ذلك أيضاً فهو تعديل كعدم الطعن عليه بأنه يروي </w:t>
      </w:r>
      <w:bookmarkStart w:id="407" w:name="pg16249_176022"/>
    </w:p>
    <w:p>
      <w:pPr>
        <w:pStyle w:val="BookText"/>
        <w:rPr/>
      </w:pPr>
      <w:bookmarkEnd w:id="407"/>
      <w:r>
        <w:rPr>
          <w:rFonts w:ascii="IRNazanin" w:hAnsi="IRNazanin" w:eastAsia="IRNazanin"/>
          <w:color w:val="111111"/>
          <w:sz w:val="28"/>
          <w:sz w:val="28"/>
          <w:szCs w:val="28"/>
          <w:rtl w:val="true"/>
          <w:lang w:bidi="fa-IR"/>
        </w:rPr>
        <w:t>عن الضعفاء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4325378_1280447820"/>
      <w:bookmarkStart w:id="409" w:name="_Toc148"/>
      <w:bookmarkEnd w:id="408"/>
      <w:r>
        <w:rPr>
          <w:rtl w:val="true"/>
        </w:rPr>
        <w:t>دلالة الرضيلة و الرحملة على التعديل</w:t>
      </w:r>
      <w:bookmarkEnd w:id="409"/>
    </w:p>
    <w:p>
      <w:pPr>
        <w:pStyle w:val="BookText"/>
        <w:rPr/>
      </w:pPr>
      <w:r>
        <w:rPr>
          <w:rFonts w:ascii="Amiri" w:hAnsi="Amiri" w:eastAsia="Amiri" w:cs="Amiri"/>
          <w:color w:val="111111"/>
          <w:sz w:val="28"/>
          <w:sz w:val="28"/>
          <w:szCs w:val="28"/>
          <w:rtl w:val="true"/>
          <w:lang w:bidi="ar-SA"/>
        </w:rPr>
        <w:t>و أما الرضيلة</w:t>
      </w:r>
      <w:r>
        <w:rPr>
          <w:rStyle w:val="FootnoteAnchor"/>
          <w:rtl w:val="true"/>
        </w:rPr>
        <w:footnoteReference w:id="1318"/>
      </w:r>
      <w:r>
        <w:rPr>
          <w:rFonts w:ascii="Amiri" w:hAnsi="Amiri" w:eastAsia="Amiri" w:cs="Amiri"/>
          <w:color w:val="111111"/>
          <w:sz w:val="28"/>
          <w:sz w:val="28"/>
          <w:szCs w:val="28"/>
          <w:rtl w:val="true"/>
          <w:lang w:bidi="ar-SA"/>
        </w:rPr>
        <w:t>و الرحملة</w:t>
      </w:r>
      <w:r>
        <w:rPr>
          <w:rStyle w:val="FootnoteAnchor"/>
          <w:rtl w:val="true"/>
        </w:rPr>
        <w:footnoteReference w:id="1319"/>
      </w:r>
      <w:r>
        <w:rPr>
          <w:rFonts w:ascii="Amiri" w:hAnsi="Amiri" w:eastAsia="Amiri" w:cs="Amiri"/>
          <w:color w:val="111111"/>
          <w:sz w:val="28"/>
          <w:sz w:val="28"/>
          <w:szCs w:val="28"/>
          <w:rtl w:val="true"/>
          <w:lang w:bidi="ar-SA"/>
        </w:rPr>
        <w:t>بعد ذكر أحد فالظاهر أنها أعم من التعديل</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4325380_1280447820"/>
      <w:bookmarkStart w:id="411" w:name="_Toc149"/>
      <w:bookmarkEnd w:id="410"/>
      <w:r>
        <w:rPr>
          <w:rtl w:val="true"/>
        </w:rPr>
        <w:t>الكلام في النوفلي</w:t>
      </w:r>
      <w:bookmarkEnd w:id="411"/>
    </w:p>
    <w:p>
      <w:pPr>
        <w:pStyle w:val="BookText"/>
        <w:rPr/>
      </w:pPr>
      <w:r>
        <w:rPr>
          <w:rFonts w:ascii="Amiri" w:hAnsi="Amiri" w:eastAsia="Amiri" w:cs="Amiri"/>
          <w:color w:val="111111"/>
          <w:sz w:val="28"/>
          <w:sz w:val="28"/>
          <w:szCs w:val="28"/>
          <w:rtl w:val="true"/>
          <w:lang w:bidi="ar-SA"/>
        </w:rPr>
        <w:t xml:space="preserve">و اعلم أن النوفلي الذي يروي عن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الحسين بن يزيد بن محمد بن عبد الملك النوفلي، نوفل النخع مولاهم الكوفي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بضعيف اتفاقاً، و لم يقدح فيه أحد من أئمة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قوم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النجاشي أنه غلا في آخر عمره</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عمل برواية هو في طريقه المحقق</w:t>
      </w:r>
      <w:r>
        <w:rPr>
          <w:rStyle w:val="FootnoteAnchor"/>
          <w:rtl w:val="true"/>
        </w:rPr>
        <w:footnoteReference w:id="1321"/>
      </w:r>
      <w:r>
        <w:rPr>
          <w:rFonts w:ascii="IRNazanin" w:hAnsi="IRNazanin" w:eastAsia="IRNazanin"/>
          <w:color w:val="111111"/>
          <w:sz w:val="28"/>
          <w:sz w:val="28"/>
          <w:szCs w:val="28"/>
          <w:rtl w:val="true"/>
          <w:lang w:bidi="fa-IR"/>
        </w:rPr>
        <w:t>مع مبالغته</w:t>
      </w:r>
      <w:r>
        <w:rPr>
          <w:rStyle w:val="FootnoteAnchor"/>
          <w:rtl w:val="true"/>
        </w:rPr>
        <w:footnoteReference w:id="1322"/>
      </w:r>
      <w:r>
        <w:rPr>
          <w:rFonts w:ascii="Amiri" w:hAnsi="Amiri" w:eastAsia="Amiri" w:cs="Amiri"/>
          <w:color w:val="111111"/>
          <w:sz w:val="28"/>
          <w:sz w:val="28"/>
          <w:szCs w:val="28"/>
          <w:rtl w:val="true"/>
          <w:lang w:bidi="ar-SA"/>
        </w:rPr>
        <w:t>في الطعن في الأسانيد، و كذلك الشيخ و غيره</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4325382_1280447820"/>
      <w:bookmarkStart w:id="413" w:name="_Toc150"/>
      <w:bookmarkEnd w:id="412"/>
      <w:r>
        <w:rPr>
          <w:rtl w:val="true"/>
        </w:rPr>
        <w:t>المرشح الثاني و الثلاثون في أقسام الحديث</w:t>
      </w:r>
      <w:bookmarkEnd w:id="413"/>
    </w:p>
    <w:p>
      <w:pPr>
        <w:pStyle w:val="BookText"/>
        <w:rPr/>
      </w:pPr>
      <w:r>
        <w:rPr>
          <w:rFonts w:ascii="Amiri" w:hAnsi="Amiri" w:eastAsia="Amiri" w:cs="Amiri"/>
          <w:color w:val="111111"/>
          <w:sz w:val="28"/>
          <w:sz w:val="28"/>
          <w:szCs w:val="28"/>
          <w:rtl w:val="true"/>
          <w:lang w:bidi="ar-SA"/>
        </w:rPr>
        <w:t xml:space="preserve">المستفيض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 المشهور و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ذاع و شاع</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العالي الإسناد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بالقرب من المعصوم و قلة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أفضل أنحاء علو الإسناد سيما إذا كان بسند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اُضيف إلى المعصوم من قول أو فعل أو تقرير سواء كان متصلاً أو منقطعاً بإسقاط بعض الأوساط أو إبهامه أو رواية بعض السند عمّن لم يلقه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إسناده، و كان كلّ من طبقات الرواة قد سمعه ممن فوقه سماعاً حقيقيّاً أو في معناه كالإجازة أو المناولة، سواء كان مرفوعاً إلى المعصوم عليه السلام أو موقوفاً على غيره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حذف فيه من مبدأ إسناده واحد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ينفرد به راويه من جميع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اُلحق بالشاذ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أُدرج في الحديث كلام بعض الرواة، فيظنّ أنه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الغريب 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إذا انفرد بحديث سمّي غريباً، فإن رواه عنه اثنان أو ثلاثة سمّي عزيزاً، فإن رواه جماعة سُمّي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الأفراد ما ليس بغريب كالأفراد المضافة إلى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الفارد الثقة مخالفاً لما رواه جملة الناس</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راويه بعينه أو رواته بأعيانهم في طريق روايته على نحوين مختلفين مرّةً على وجه و اُخرى على وجه مخالف له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المختلق و المصنوع</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ستكثر بعدي القالة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سيكذب عليّ بعدي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عليّ الكذّابة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رجل منا رجلاً يكذب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 ثَبَت الوضع، و إن كان مكذوباً فذاك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 الوضع بإقرار واضعه أو ما ينزل منزلته من القرينة و بركاكة الألفاظ و سخافة المعنى و نحو ذلك، كما قد يحكم بصحته مع ضعف السند بما فيه من أساليب الوزانة و أفانين البلاغة و غامضات العلوم و خفيات الأسرار مما يأبى إلّا أن يكون صدوره من خزنة العلم و أرباب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الواضعون أصناف أضرّهم قوم ينتمون إلى الزهد، وضعوا أحاديث احتساباً للّٰه تعالى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السيد العبري في شرح منهاج الاُصول للبيضاوي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بالّذين من بعدي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قاله أيضاً في شرح الطوالع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قاله الطيبي في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 عن أبي عصمة نوح بن أبي مريم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عن عكرمة عن ابن عباس في فضائل سورةٍ سورة، و ليس عند أصحاب ابن عباس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الناس قد أعرضوا عن القرآن بفقه أبي حنيفة و مغازي محمد بن إسحاق فوضعت هذه الأحاديث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عصمة هذا كان يقال له الجامع، فقال أبو حاتم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كلَّ شيء إلّا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حال الحديث الطويل المشهور عن اُبيّ بن كعب عنه صلى الله عليه و آله في فضل سور القرآن سورة فسورة، بعث باعث عن مخرجه حتى انتهى إلى من اعترف بأنه و جماعة وضعوه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أثر الوضع لبيّن عليه</w:t>
      </w:r>
      <w:r>
        <w:rPr>
          <w:rFonts w:eastAsia="Amiri" w:cs="Amiri" w:ascii="Amiri" w:hAnsi="Amiri"/>
          <w:color w:val="111111"/>
          <w:sz w:val="28"/>
          <w:szCs w:val="28"/>
          <w:rtl w:val="true"/>
          <w:lang w:bidi="ar-SA"/>
        </w:rPr>
        <w:t>]</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بالإسناد عن المؤمّل بن إسماعيل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به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p>
    <w:p>
      <w:pPr>
        <w:pStyle w:val="BookText"/>
        <w:rPr/>
      </w:pPr>
      <w:r>
        <w:rPr>
          <w:rFonts w:ascii="Amiri" w:hAnsi="Amiri" w:eastAsia="Amiri" w:cs="Amiri"/>
          <w:color w:val="111111"/>
          <w:sz w:val="28"/>
          <w:sz w:val="28"/>
          <w:szCs w:val="28"/>
          <w:rtl w:val="true"/>
          <w:lang w:bidi="ar-SA"/>
        </w:rPr>
        <w:t>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الذي سمعناه بعبّادان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عبّادان فلقيته فأخذ بيدي و أدخلني بيتاً فيه قوم من المتصوّفة و معهم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حدثك‌؟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يحدّثني أحد، و لكنّا رأينا الناس قد رغبوا عن القرآن فوضعنا لهم هذه الفضائل ليصرفوا قلوبهم إلى القرآن</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 في جامع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الواضعين جماعة وضعوا الحديث تقرباً إلى الملوك مثل غياث بن إبراهيم دخل على المهدي بن منصور و كان تعجّبه الحمامة الطيارة الواردة من الأماكن البعيدة فروى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خف أو حافر أو نصل أو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قفاه قفا كذّاب على رسول اللّٰه صلى الله عليه و آله ما 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أراد أن يتقرب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بذبحها،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حملته على ذلك</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في الكشاف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لِشَيْ‌ءٍ‌</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إلى آخره و يحكى أنه بلغ المنصور أنّ أبا حنيفة خالف ابن عباس في الاستثناء المنفصل، فاستحضره لينكر عليه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يرجع إليك؛ إنك تأخذ البيعة بالأيمان، أ فترضى أن يخرجوا من عندك فيستثنوا فيخرجوا عليك‌؟ فاستحسن و رضي عنه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الواضعين الزنادقة كعبد الكريم بن أبي العوجاء الذي أمر بضرب عنقه محمد بن سليمان العباسي، و بيان الذي قتله خالد القسري بالنار، و الخوارج كالأزارقة و النواصب، و بعض الغلاة كأبي الخطاب و يونس بن ظبيان و يزيد الصائغ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العقيليّ عن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الزنادقة على رسول اللّٰه صلى الله عليه و آله أربعة عشر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عبد الله بن يزيد المقري أن رجلاً من الخوارج رجع عن بدعته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هذا الحديث عمن تأخذونه؛ فإنا كنّا إذا رأينا رأياً جعلنا له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وضعَته الزنادقة أنه صلى الله عليه و آله لما بلغ في قراءته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مَنٰاةَ اَلثّٰالِثَةَ اَلْأُخْرىٰ‌</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 xml:space="preserve">ألقى الشيطان في أمنيّته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 تشديد الياء بعد النون واحدة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تشهّيه ما يوجب اشتغاله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الغرانيق العلى، و إن شفاعتهن لترجى، ففرح به المشركون حتى شايعوه بالسجود لمّا سجد في آخرها، بحيث لم يبق في المسجد مؤمن و لا مشرك إلّا سجد، ثم نبّهه جبرئيل عليه السلام فاغتمّ صلى الله عليه و آله فعزّاه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باطل بالعقل و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الغرانيق هاهنا الأجسام، و هو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 الطوال العنق من طير الماء، واحده غُرنوق بالضم و غُرْنَيق بإسكان الراء بعد المعجمة المضمومة و فتح النون قبل المثناة من تحت الساكنة، سمي به لبياضه و رفعته في الطيران، و غُرانق بالضم كفرانق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الشاب الناعم، و الجمع أيضاً الغَرانيق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الواضعين أهل السؤال، يضعون عليه صلى الله عليه و آله أحاديث يستأكلون منها</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المبتدعة من المتصوفة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وضع الحديث للترغيب و الترهيب، و استدلوا بما في بعض طرق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ليضلّ به الناس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الزيادة قد أبطلها نقلة الحديث على أنها لا تنجعهم؛ إذ مطلق الافتراء </w:t>
      </w:r>
    </w:p>
    <w:p>
      <w:pPr>
        <w:pStyle w:val="BookText"/>
        <w:rPr/>
      </w:pPr>
      <w:r>
        <w:rPr>
          <w:rFonts w:ascii="Amiri" w:hAnsi="Amiri" w:eastAsia="Amiri" w:cs="Amiri"/>
          <w:color w:val="111111"/>
          <w:sz w:val="28"/>
          <w:sz w:val="28"/>
          <w:szCs w:val="28"/>
          <w:rtl w:val="true"/>
          <w:lang w:bidi="ar-SA"/>
        </w:rPr>
        <w:t>إضلال و إن كان في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أو مجنون، حتى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و نحن نكذب له و لشرعه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القرطبي عن بعض أهل الرأي أن ما وافق القياس الجليّ جاز أن يعزى إلى النبي صلى الله عليه و آله</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نهضت الجهابذة بتفضيح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النقّاد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 كتب في الموضوعة، منها الدر الملتقط في تبيين الغلط للحسن بن محمد الصغاني، و دونه كتاب أبي الفرج ابن الجوزي</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الحديث أحاديث يحكم عليها أنها موضوعات على رسول اللّٰه صلى الله عليه و آله، و هي من أحاديث الأئمة عليهم السلام و لها من طريق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مضبوطة، و لا يَحمل أعباءَ هذا الخطب إلّا الناقد المتهمّر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الطيّبي عن الصغاني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 الملتقط</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وقع في كتاب الشهاب للقضاعي</w:t>
      </w:r>
      <w:r>
        <w:rPr>
          <w:rStyle w:val="FootnoteAnchor"/>
          <w:rtl w:val="true"/>
        </w:rPr>
        <w:footnoteReference w:id="1338"/>
      </w:r>
      <w:r>
        <w:rPr>
          <w:rFonts w:ascii="Amiri" w:hAnsi="Amiri" w:eastAsia="Amiri" w:cs="Amiri"/>
          <w:color w:val="111111"/>
          <w:sz w:val="28"/>
          <w:sz w:val="28"/>
          <w:szCs w:val="28"/>
          <w:rtl w:val="true"/>
          <w:lang w:bidi="ar-SA"/>
        </w:rPr>
        <w:t>كثير من الموضوعة</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يجري في كلام الناس معزوّاً إلى النبي صلى الله عليه و آله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رُويتم عني حديثاً فأعرضوه على كتاب اللّٰه، فإن وافق فاقبلوه، و إن خالف فرُدُّوه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معالم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وضعَتْهُ الزنادقة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أُوتيت الكلام</w:t>
      </w:r>
      <w:r>
        <w:rPr>
          <w:rStyle w:val="FootnoteAnchor"/>
          <w:rtl w:val="true"/>
        </w:rPr>
        <w:footnoteReference w:id="1340"/>
      </w:r>
      <w:r>
        <w:rPr>
          <w:rFonts w:ascii="Amiri" w:hAnsi="Amiri" w:eastAsia="Amiri" w:cs="Amiri"/>
          <w:color w:val="111111"/>
          <w:sz w:val="28"/>
          <w:sz w:val="28"/>
          <w:szCs w:val="28"/>
          <w:rtl w:val="true"/>
          <w:lang w:bidi="ar-SA"/>
        </w:rPr>
        <w:t>و ما يعدله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الكتاب و مثله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بدين العجائز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بحسن الخط؛ فإنه من مفاتيح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المستحقّ 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تسافروا و القمر في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تقي الدين بن التيمية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فاقبل،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ما خلقت خلقاً أكرم منك، فبك آخذ و بك اُعطي، و لك الثواب و عليك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يسمونه القلم، موضوع</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هذا، و الحكم على وضع أكثر هذه زور و بهتان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بعض هذه نُقل بالمعنى، و بعضها عن العترة الطاهرة سلام اللّٰه عليهم أجمعين، و اللّٰه العالم بحقائق الاُمور</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16249_176030"/>
      <w:bookmarkStart w:id="415" w:name="pg16249_176030"/>
      <w:bookmarkEnd w:id="415"/>
    </w:p>
    <w:p>
      <w:pPr>
        <w:pStyle w:val="Heading2"/>
        <w:numPr>
          <w:ilvl w:val="1"/>
          <w:numId w:val="1"/>
        </w:numPr>
        <w:rPr/>
      </w:pPr>
      <w:bookmarkStart w:id="416" w:name="pg16249_176030"/>
      <w:bookmarkStart w:id="417" w:name="__RefHeading___Toc4325384_1280447820"/>
      <w:bookmarkStart w:id="418" w:name="_Toc151"/>
      <w:bookmarkEnd w:id="416"/>
      <w:bookmarkEnd w:id="417"/>
      <w:r>
        <w:rPr>
          <w:rtl w:val="true"/>
        </w:rPr>
        <w:t>فهرس الصدريّة في الإجازات العليّة</w:t>
      </w:r>
      <w:bookmarkEnd w:id="418"/>
    </w:p>
    <w:p>
      <w:pPr>
        <w:pStyle w:val="Heading3"/>
        <w:numPr>
          <w:ilvl w:val="2"/>
          <w:numId w:val="1"/>
        </w:numPr>
        <w:rPr/>
      </w:pPr>
      <w:bookmarkStart w:id="419" w:name="__RefHeading___Toc4325386_1280447820"/>
      <w:bookmarkStart w:id="420" w:name="_Toc152"/>
      <w:bookmarkEnd w:id="419"/>
      <w:r>
        <w:rPr>
          <w:rtl w:val="true"/>
        </w:rPr>
        <w:t>اشاره</w:t>
      </w:r>
      <w:bookmarkEnd w:id="420"/>
    </w:p>
    <w:p>
      <w:pPr>
        <w:pStyle w:val="BookText"/>
        <w:rPr/>
      </w:pPr>
      <w:r>
        <w:rPr>
          <w:rFonts w:ascii="Amiri" w:hAnsi="Amiri" w:eastAsia="Amiri" w:cs="Amiri"/>
          <w:color w:val="111111"/>
          <w:sz w:val="28"/>
          <w:sz w:val="28"/>
          <w:szCs w:val="28"/>
          <w:rtl w:val="true"/>
          <w:lang w:bidi="ar-SA"/>
        </w:rPr>
        <w:t xml:space="preserve">على اكبر بن شير محمّد 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Heading3"/>
        <w:numPr>
          <w:ilvl w:val="2"/>
          <w:numId w:val="1"/>
        </w:numPr>
        <w:rPr/>
      </w:pPr>
      <w:bookmarkStart w:id="421" w:name="__RefHeading___Toc4325388_1280447820"/>
      <w:bookmarkStart w:id="422" w:name="_Toc153"/>
      <w:bookmarkEnd w:id="421"/>
      <w:r>
        <w:rPr>
          <w:rtl w:val="true"/>
        </w:rPr>
        <w:t>درآمد</w:t>
      </w:r>
      <w:bookmarkEnd w:id="422"/>
    </w:p>
    <w:p>
      <w:pPr>
        <w:pStyle w:val="Heading4"/>
        <w:numPr>
          <w:ilvl w:val="3"/>
          <w:numId w:val="1"/>
        </w:numPr>
        <w:rPr/>
      </w:pPr>
      <w:bookmarkStart w:id="423" w:name="__RefHeading___Toc4325390_1280447820"/>
      <w:bookmarkStart w:id="424" w:name="_Toc154"/>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 xml:space="preserve">مؤلّف اين كتاب، چنان كه خود در ابتداى آن آورده است، على اكبر بن شيرمحمّد بن گل محمّد بن محمّد طاهر همدانى نجفى،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 بر آنچه در اكثر كتب تراجم آمده، به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همدان ديده به جهان گشود، ولى مرحوم امين عاملى در أعيان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تولدش را به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نگاشته و به تبع وى، عمر رضا كحّاله در معجم المؤلفين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اشتباه را تكرار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خان بابا مشار در مؤلفين كتب چاپى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ريحانة الأدب، او را اصلاً از اهالى كربلا و محلّ سكونت وى را مشهد مقدس دانسته؛ ولى در ريحانة الأدب، چنين مطلبى ذكر نشده و يقيناً اشتباه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صدر الاسلام، يكى از مستوفيان حاكم همدان بود و در تربيت </w:t>
      </w:r>
      <w:bookmarkStart w:id="425" w:name="pg16249_176031"/>
    </w:p>
    <w:p>
      <w:pPr>
        <w:pStyle w:val="BookText"/>
        <w:rPr/>
      </w:pPr>
      <w:bookmarkEnd w:id="425"/>
      <w:r>
        <w:rPr>
          <w:rFonts w:ascii="IRNazanin" w:hAnsi="IRNazanin" w:eastAsia="IRNazanin"/>
          <w:color w:val="111111"/>
          <w:sz w:val="28"/>
          <w:sz w:val="28"/>
          <w:szCs w:val="28"/>
          <w:rtl w:val="true"/>
          <w:lang w:bidi="fa-IR"/>
        </w:rPr>
        <w:t xml:space="preserve">و تهذيب وى همت گماشت و او به سرعت رشد كرد تا جايى كه پا جاى پاى پدر گذاشت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سفرى كه به نجف اشرف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تاريخ اين سفر و دليل آن اطلاعى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 اخلاقى مشهور، ملّا حسينقلى همدانى آشنا شده و همين آشنايى، تأثير زيادى در وى گذاشته تا جايى كه اموالش را از شبهات پاك كرد و نفسش را از رذايل اخلاقى زدود و به سفر حج، مشرّف شد</w:t>
      </w:r>
      <w:r>
        <w:rPr>
          <w:rFonts w:eastAsia="IRNazanin" w:cs="IRNazanin"/>
          <w:color w:val="111111"/>
          <w:sz w:val="28"/>
          <w:szCs w:val="28"/>
          <w:rtl w:val="true"/>
          <w:lang w:bidi="fa-IR"/>
        </w:rPr>
        <w:t>.</w:t>
      </w:r>
    </w:p>
    <w:p>
      <w:pPr>
        <w:pStyle w:val="Heading4"/>
        <w:numPr>
          <w:ilvl w:val="3"/>
          <w:numId w:val="1"/>
        </w:numPr>
        <w:rPr/>
      </w:pPr>
      <w:bookmarkStart w:id="426" w:name="__RefHeading___Toc4325392_1280447820"/>
      <w:bookmarkStart w:id="427" w:name="_Toc155"/>
      <w:bookmarkEnd w:id="426"/>
      <w:r>
        <w:rPr>
          <w:rtl w:val="true"/>
        </w:rPr>
        <w:t>اساتيد صدر الاسلام</w:t>
      </w:r>
      <w:r>
        <w:rPr>
          <w:rtl w:val="true"/>
        </w:rPr>
        <w:t>:</w:t>
      </w:r>
      <w:bookmarkEnd w:id="427"/>
    </w:p>
    <w:p>
      <w:pPr>
        <w:pStyle w:val="BookText"/>
        <w:rPr/>
      </w:pPr>
      <w:r>
        <w:rPr>
          <w:rFonts w:ascii="IRNazanin" w:hAnsi="IRNazanin" w:eastAsia="IRNazanin"/>
          <w:color w:val="111111"/>
          <w:sz w:val="28"/>
          <w:sz w:val="28"/>
          <w:szCs w:val="28"/>
          <w:rtl w:val="true"/>
          <w:lang w:bidi="fa-IR"/>
        </w:rPr>
        <w:t>وى در بازگشت از سفر حج، به نجف اشرف مراجعت كرد و نزد بسيارى از علماى مشهور زمان خود، تلمّذ نمود كه از مشهورترين آنها مى توان علماى ذيل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حسين بن محمّد تقى نورى طبرسى، صاحب مستدرك الوسائل كه مؤلّف، اولين اجازۀ روايى خود را در ماه شعبان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نجف اشرف از وى اخذ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نصّ اين اجازه را در كتاب خود، كاسۀ درويشان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حسينقلى همدانى، كه چنانچه ذكر شد، صدر الاسلام، در ابتداى ورود به نجف اشرف با وى آشنا شده و از محضر وى بهره مند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حسين بن ميرزا خليل تهرانى، كه در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اخذ اجازه از وى نائل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ابتداى كتاب حاضر، اين اجازه به خط مجيز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موسوى نجفى هندى، كه اجازه اى روايى او در روز جمعه پنجم ربيع الثانى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صدر الاسلام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اجازه نيز در پايان كتاب حاضر، به خطّ مجيز آمده است</w:t>
      </w:r>
      <w:r>
        <w:rPr>
          <w:rFonts w:eastAsia="IRNazanin" w:cs="IRNazanin"/>
          <w:color w:val="111111"/>
          <w:sz w:val="28"/>
          <w:szCs w:val="28"/>
          <w:rtl w:val="true"/>
          <w:lang w:bidi="fa-IR"/>
        </w:rPr>
        <w:t xml:space="preserve">. </w:t>
      </w:r>
      <w:bookmarkStart w:id="428" w:name="pg16249_176032"/>
    </w:p>
    <w:p>
      <w:pPr>
        <w:pStyle w:val="BookText"/>
        <w:rPr/>
      </w:pPr>
      <w:bookmarkEnd w:id="42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الشريعۀ اصفهانى، كه ظاهراً فقه را در نزد وى آموخته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رضا همدانى، كه ظاهراً مباحث اصول فقه را نزد وى فرا گرفته است</w:t>
      </w:r>
      <w:r>
        <w:rPr>
          <w:rFonts w:eastAsia="IRNazanin" w:cs="IRNazanin"/>
          <w:color w:val="111111"/>
          <w:sz w:val="28"/>
          <w:szCs w:val="28"/>
          <w:rtl w:val="true"/>
          <w:lang w:bidi="fa-IR"/>
        </w:rPr>
        <w:t>.</w:t>
      </w:r>
    </w:p>
    <w:p>
      <w:pPr>
        <w:pStyle w:val="Heading4"/>
        <w:numPr>
          <w:ilvl w:val="3"/>
          <w:numId w:val="1"/>
        </w:numPr>
        <w:rPr/>
      </w:pPr>
      <w:bookmarkStart w:id="429" w:name="__RefHeading___Toc4325394_1280447820"/>
      <w:bookmarkStart w:id="430" w:name="_Toc156"/>
      <w:bookmarkEnd w:id="429"/>
      <w:r>
        <w:rPr>
          <w:rtl w:val="true"/>
        </w:rPr>
        <w:t>گفتار اساتيد در مدح صدر الاسلام</w:t>
      </w:r>
      <w:bookmarkEnd w:id="430"/>
    </w:p>
    <w:p>
      <w:pPr>
        <w:pStyle w:val="BookText"/>
        <w:rPr/>
      </w:pPr>
      <w:r>
        <w:rPr>
          <w:rFonts w:ascii="Amiri" w:hAnsi="Amiri" w:eastAsia="Amiri" w:cs="Amiri"/>
          <w:color w:val="111111"/>
          <w:sz w:val="28"/>
          <w:sz w:val="28"/>
          <w:szCs w:val="28"/>
          <w:rtl w:val="true"/>
          <w:lang w:bidi="ar-SA"/>
        </w:rPr>
        <w:t>در مصادر مختلف، شرح حال صدر الاسلام آمده و به مقام علمى وى و تأليفاتش اشاره شده است</w:t>
      </w:r>
      <w:r>
        <w:rPr>
          <w:rFonts w:eastAsia="Amiri" w:cs="Amiri" w:ascii="Amiri" w:hAnsi="Amiri"/>
          <w:color w:val="111111"/>
          <w:sz w:val="28"/>
          <w:szCs w:val="28"/>
          <w:rtl w:val="true"/>
          <w:lang w:bidi="ar-SA"/>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 xml:space="preserve">أعيان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الذريعة،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تراجم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معجم رجال الفكر و الأدب،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معجم المؤلفين،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مؤلفين كتب چاپى مشار،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ريحانة الأدب،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فهرست كتب چاپى فارسى،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محمّد موسوى هندى در اجازۀ خود، صدر الاسلام همدانى را چنين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ممّن انتظم بهذا النظام، و بحث عن الحلال و الحرام، و هاجر لطلبه عملاً بالوارد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 لو بالصين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العالم اللوذعي و العارف الألمعي المصباح الأزهر و الكوكب الأنور صدر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مرحوم ميرزا حسين بن ميرزا خليل تهرانى در مورد او چنين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سعى في نيل هذا المرام، العالم العامل و الفاضل الكامل، قدوة أرباب التحقيق، و نخبة أهل التدقيق، عمدة العلماء و زبدة الفقهاء الحاج ميرزا عليّ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ربّانياً و علماً روحانياً، فحقيق أن يقتدى بأفعاله الدينيّة، و أن يؤخذ بأقواله الشرعية</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4325396_1280447820"/>
      <w:bookmarkStart w:id="432" w:name="_Toc157"/>
      <w:bookmarkEnd w:id="431"/>
      <w:r>
        <w:rPr>
          <w:rtl w:val="true"/>
        </w:rPr>
        <w:t>تأليفات وى</w:t>
      </w:r>
      <w:bookmarkEnd w:id="43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الاسلام، علاوه بر داشتن مقام فقهى و اصولى، در بسيارى از </w:t>
      </w:r>
    </w:p>
    <w:p>
      <w:pPr>
        <w:pStyle w:val="BookText"/>
        <w:rPr/>
      </w:pPr>
      <w:r>
        <w:rPr>
          <w:rFonts w:ascii="IRNazanin" w:hAnsi="IRNazanin" w:eastAsia="IRNazanin"/>
          <w:color w:val="111111"/>
          <w:sz w:val="28"/>
          <w:sz w:val="28"/>
          <w:szCs w:val="28"/>
          <w:rtl w:val="true"/>
          <w:lang w:bidi="fa-IR"/>
        </w:rPr>
        <w:t>علوم متداول زمان خود مسلّط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شاعرى توانا و آشناى به ادبيات فارسى و داراى منشئاتى ممتاز، و در علم جَفر و تفسير و اخلاق و اعتقادات، صاحب رأى بوده و در هر يك از اين علوم، تأليفاتى از خود به يادگار گذارده است كه در ذيل به آنها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اى فارسى در اخلاق است، مانند نان و حلواى شيخ بهايى و مفصل تر از آن كه در شانزده سالگى به نظم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منظومه در تهران،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سنگى شده است</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است در اخلاق و شامل حدود ده هزار سطر</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الأعداد و الآفاق</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تجويد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رسالۀ مختصرى است در تجويد قرآن</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تكاليف الأنام في زمن غيبة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فارسى در اعمالى كه مردم در عصر غيبت امام زمان عليه السلام موظّف به انجام دادن آن هستند، در نزديك به ده هزار سطر</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متفرّقاتى در علم جفر است</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مؤلف است در بيان طبقات شعرا و بعضى </w:t>
      </w:r>
    </w:p>
    <w:p>
      <w:pPr>
        <w:pStyle w:val="BookText"/>
        <w:rPr/>
      </w:pPr>
      <w:r>
        <w:rPr>
          <w:rFonts w:ascii="IRNazanin" w:hAnsi="IRNazanin" w:eastAsia="IRNazanin"/>
          <w:color w:val="111111"/>
          <w:sz w:val="28"/>
          <w:sz w:val="28"/>
          <w:szCs w:val="28"/>
          <w:rtl w:val="true"/>
          <w:lang w:bidi="fa-IR"/>
        </w:rPr>
        <w:t xml:space="preserve">اشعارشان، طبقات حكما و عرفا و خوشنويسان، و ذكر تاريخ بلدان، و تاريخ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بعض ادعيه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ده هزار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كتاب ديگر خود، كاسۀ درويشان، تاريخ تأليف اين كتاب را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r>
        <w:rPr>
          <w:rStyle w:val="FootnoteAnchor"/>
          <w:rtl w:val="true"/>
        </w:rPr>
        <w:footnoteReference w:id="13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دعوة الحسنى في الأدعية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فارسى است و چندين بار در بمبئى و تهران به چاپ رسيده است</w:t>
      </w:r>
      <w:r>
        <w:rPr>
          <w:rFonts w:eastAsia="IRNazanin" w:cs="IRNazanin"/>
          <w:color w:val="111111"/>
          <w:sz w:val="28"/>
          <w:szCs w:val="28"/>
          <w:rtl w:val="true"/>
          <w:lang w:bidi="fa-IR"/>
        </w:rPr>
        <w:t>.</w:t>
      </w:r>
      <w:r>
        <w:rPr>
          <w:rStyle w:val="FootnoteAnchor"/>
          <w:rtl w:val="true"/>
        </w:rPr>
        <w:footnoteReference w:id="135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صدر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بر اشعار مؤلف است</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فارسى و در ردّ باب و بابى هاست</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على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ردّى است به زبان فارسى بر فوائد ميرزا ابو الفضل گلپايگانى بابى</w:t>
      </w:r>
      <w:r>
        <w:rPr>
          <w:rFonts w:eastAsia="IRNazanin" w:cs="IRNazanin"/>
          <w:color w:val="111111"/>
          <w:sz w:val="28"/>
          <w:szCs w:val="28"/>
          <w:rtl w:val="true"/>
          <w:lang w:bidi="fa-IR"/>
        </w:rPr>
        <w:t>.</w:t>
      </w:r>
      <w:r>
        <w:rPr>
          <w:rStyle w:val="FootnoteAnchor"/>
          <w:rtl w:val="true"/>
        </w:rPr>
        <w:footnoteReference w:id="135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الصدرية في الإجازات العلية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است كه در بارۀ آن خواهيم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كاسۀ درويشان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به نثر و نظمِ فارسى و عربى و شبيه كشكول شيخ بهايى و زنبيل فرهاد ميرزاست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بعد از تأليف خرابات، و ناسخ التفاسير، با هدف تفريح و تنوّع، به اين مجموعه پرداخته و در آن، اشعارى از خود، و اجازات محدث نورى و سيد محمّد هندى و ميرزا حسين بن خليل تهرانى را آورده است</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مثنوى صدريه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اصول دين و اثبات مذهب جعفرى و ابطال </w:t>
      </w:r>
      <w:bookmarkStart w:id="433" w:name="pg16249_176035"/>
    </w:p>
    <w:p>
      <w:pPr>
        <w:pStyle w:val="BookText"/>
        <w:rPr/>
      </w:pPr>
      <w:bookmarkEnd w:id="433"/>
      <w:r>
        <w:rPr>
          <w:rFonts w:ascii="IRNazanin" w:hAnsi="IRNazanin" w:eastAsia="IRNazanin"/>
          <w:color w:val="111111"/>
          <w:sz w:val="28"/>
          <w:sz w:val="28"/>
          <w:szCs w:val="28"/>
          <w:rtl w:val="true"/>
          <w:lang w:bidi="fa-IR"/>
        </w:rPr>
        <w:t xml:space="preserve">ساير فرق است و در تهران، 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r>
        <w:rPr>
          <w:rStyle w:val="FootnoteAnchor"/>
          <w:rtl w:val="true"/>
        </w:rPr>
        <w:footnoteReference w:id="135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التفاسير و ناصر النحارير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قرآنى را به ترتيب حروف الفبا تفسير كرده و در آن، از بيست تفسير علماى شيعه استفاده كرده و از علماى اهل سنّت، نقل نمى كند و در حدود هشتاد هزار سطر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34" w:name="__RefHeading___Toc4325398_1280447820"/>
      <w:bookmarkStart w:id="435" w:name="_Toc158"/>
      <w:bookmarkEnd w:id="434"/>
      <w:r>
        <w:rPr>
          <w:rtl w:val="true"/>
        </w:rPr>
        <w:t>تاريخ فوت و محل دفن وى</w:t>
      </w:r>
      <w:bookmarkEnd w:id="435"/>
    </w:p>
    <w:p>
      <w:pPr>
        <w:pStyle w:val="BookText"/>
        <w:rPr/>
      </w:pPr>
      <w:r>
        <w:rPr>
          <w:rFonts w:ascii="IRNazanin" w:hAnsi="IRNazanin" w:eastAsia="IRNazanin"/>
          <w:color w:val="111111"/>
          <w:sz w:val="28"/>
          <w:sz w:val="28"/>
          <w:szCs w:val="28"/>
          <w:rtl w:val="true"/>
          <w:lang w:bidi="fa-IR"/>
        </w:rPr>
        <w:t xml:space="preserve">صدر الاسلام، پس از ساليان درازى كه در نجف اشرف سكونت داشت؛ بنا به شهادت مصادر،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زادگاه خويش همدان مراجعت كرد و در آن شهر به وظايف خود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قابل توجه آن كه تمام مصادر، تاريخ مراجعۀ وى به همدان را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ولى از اجازات وى چنين معلوم مى شود كه تا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بوده و در اين سال به شهر خود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مرحوم ميرزا حسين تهرانى در اجازه اش، به مراجعت وى اشاره كرده كه چون عازم بازگشت به وطنش بوده، اين اجازه براى او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وى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زادگاهش ديده از جهان فرو بست و بنا به وصيّتش جسد او را به نجف اشرف برده، در آن مكان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خود در اكثر كتبش براى دفن در آن مكان شريف، دعا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همۀ كتب تراجم، فوت وى را در همدان و به سال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اند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آقابزرگ تهرانى نيز در نقباء البشر و در مجلدات مختلف </w:t>
      </w:r>
      <w:bookmarkStart w:id="436" w:name="pg16249_176036"/>
    </w:p>
    <w:p>
      <w:pPr>
        <w:pStyle w:val="BookText"/>
        <w:rPr/>
      </w:pPr>
      <w:bookmarkEnd w:id="436"/>
      <w:r>
        <w:rPr>
          <w:rFonts w:ascii="IRNazanin" w:hAnsi="IRNazanin" w:eastAsia="IRNazanin"/>
          <w:color w:val="111111"/>
          <w:sz w:val="28"/>
          <w:sz w:val="28"/>
          <w:szCs w:val="28"/>
          <w:rtl w:val="true"/>
          <w:lang w:bidi="fa-IR"/>
        </w:rPr>
        <w:t>الذريعة كه تأليفات وى را متذكّر شده، همين سال را تاريخ فوت وى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معرفى كتاب ناسخ التفاسير وى، در پاورقى متذكر شده كه تاكنون تاريخ وفات وى را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ايم، ولى در چاپ كتابش تكاليف الأنام، مقدمه اى در احوال خويش به خط خود نگاشته و در آن، تاريخ تولد يكى از دخترانش را در ربيع الثانى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كه وى بعدازاين سال، وفات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ما اطّلاع داريم، از وى، چهار پسر به 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الصاحب، كمال الدين، جمال الدين و صدر الدين و دخترى كه در بالا به آن اشاره شد؛ به يادگار مانده است و كتاب حاضر را در حقيقت براى فرزندان پسر خود، نگاشته است</w:t>
      </w:r>
      <w:r>
        <w:rPr>
          <w:rFonts w:eastAsia="IRNazanin" w:cs="IRNazanin"/>
          <w:color w:val="111111"/>
          <w:sz w:val="28"/>
          <w:szCs w:val="28"/>
          <w:rtl w:val="true"/>
          <w:lang w:bidi="fa-IR"/>
        </w:rPr>
        <w:t>.</w:t>
      </w:r>
    </w:p>
    <w:p>
      <w:pPr>
        <w:pStyle w:val="Heading4"/>
        <w:numPr>
          <w:ilvl w:val="3"/>
          <w:numId w:val="1"/>
        </w:numPr>
        <w:rPr/>
      </w:pPr>
      <w:bookmarkStart w:id="437" w:name="__RefHeading___Toc4325400_1280447820"/>
      <w:bookmarkStart w:id="438" w:name="_Toc159"/>
      <w:bookmarkEnd w:id="437"/>
      <w:r>
        <w:rPr>
          <w:rtl w:val="true"/>
        </w:rPr>
        <w:t>روش تحقيق</w:t>
      </w:r>
      <w:bookmarkEnd w:id="438"/>
    </w:p>
    <w:p>
      <w:pPr>
        <w:pStyle w:val="BookText"/>
        <w:rPr/>
      </w:pPr>
      <w:r>
        <w:rPr>
          <w:rFonts w:ascii="IRNazanin" w:hAnsi="IRNazanin" w:eastAsia="IRNazanin"/>
          <w:color w:val="111111"/>
          <w:sz w:val="28"/>
          <w:sz w:val="28"/>
          <w:szCs w:val="28"/>
          <w:rtl w:val="true"/>
          <w:lang w:bidi="fa-IR"/>
        </w:rPr>
        <w:t xml:space="preserve">در هيچ يك از مصادر، نام اين كتاب، بين تأليفات صدر الاسلام همدانى مذكور نيست و چنان كه خود مؤلف در ابتداى كتاب آورده،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الصدرية في الإجازات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براى چهار تن از فرزندانش نگاشته و در آن، مشايخ روايى خود را آورده و در محرم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از تأليف آن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حقيقت، اجازۀ ميرزا حسين نورى را بهانه اى قرار داده و با حذف زوايد و حكّ و اصلاح و اضافه نمودن برخى مطالب در حاشيۀ آنچه محدث نورى در فايدۀ سوم از خاتمۀ مستدرك الوسائل در طرق روايى خود آورده، كتاب حاضر را جمع آورى كرده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نسخۀ موجود از اين كتاب كه به خطّ مؤلف است، در كتابخانه دانشكدۀ الهيات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شمارۀ </w:t>
      </w:r>
      <w:r>
        <w:rPr>
          <w:rFonts w:eastAsia="IRNazanin" w:cs="IRNazanin"/>
          <w:color w:val="111111"/>
          <w:sz w:val="28"/>
          <w:szCs w:val="28"/>
          <w:lang w:bidi="fa-IR"/>
        </w:rPr>
        <w:t>13222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عمومى و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مى شود كه در ابتداى اين نسخه، اجازۀ ميرزا حسين بن </w:t>
      </w:r>
    </w:p>
    <w:p>
      <w:pPr>
        <w:pStyle w:val="BookText"/>
        <w:rPr/>
      </w:pPr>
      <w:r>
        <w:rPr>
          <w:rFonts w:ascii="IRNazanin" w:hAnsi="IRNazanin" w:eastAsia="IRNazanin"/>
          <w:color w:val="111111"/>
          <w:sz w:val="28"/>
          <w:sz w:val="28"/>
          <w:szCs w:val="28"/>
          <w:rtl w:val="true"/>
          <w:lang w:bidi="fa-IR"/>
        </w:rPr>
        <w:t>خليل تهرانى و در پايان آن، اجازۀ سيد محمّد موسوى هندى به خطّ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استنساخ كتاب و حروفچينى آن، كتاب را با اصل نسخه مقابله كرديم و آنچه را مؤلف در حاشيه آورده بود، عيناً در پاورقى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كتاب را با فايدۀ سوم خاتمۀ مستدرك الوسائل مقابله نموديم و مواردى را كه اختلاف جزئى در نام اشخاص و يا مطالب داشت، در پاورقى متذكّر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مواردى كه از خود، مطلبى را افزوده ايم و يا در خاتمۀ مستدرك الوسائل بود و وجود آن در اين كتاب، الزامى مى نمود، داخل كروشه قرار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براى سهولت مراجعان، عناوين اصلى را در كروشه بر كتاب افزوده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كتبى را كه مؤلّف به عنوان مصدر، انتخاب و مطالبى را از آنها نقل كرده، تا حدّ ممكن به كتب چاپ شدۀ آنها ارجاع داده ايم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p>
    <w:p>
      <w:pPr>
        <w:pStyle w:val="BookText"/>
        <w:rPr/>
      </w:pPr>
      <w:r>
        <w:rPr>
          <w:rFonts w:ascii="IRNazanin" w:hAnsi="IRNazanin" w:eastAsia="IRNazanin"/>
          <w:color w:val="111111"/>
          <w:sz w:val="28"/>
          <w:sz w:val="28"/>
          <w:szCs w:val="28"/>
          <w:rtl w:val="true"/>
          <w:lang w:bidi="fa-IR"/>
        </w:rPr>
        <w:t>تصویر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6"/>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80" o:detectmouseclick="t"/>
                <v:stroke color="#3465a4" joinstyle="round" endcap="flat"/>
                <w10:wrap type="none"/>
              </v:shape>
            </w:pict>
          </mc:Fallback>
        </mc:AlternateContent>
      </w:r>
      <w:bookmarkStart w:id="439" w:name="pg16249_176040"/>
    </w:p>
    <w:p>
      <w:pPr>
        <w:pStyle w:val="Heading3"/>
        <w:numPr>
          <w:ilvl w:val="2"/>
          <w:numId w:val="1"/>
        </w:numPr>
        <w:rPr/>
      </w:pPr>
      <w:bookmarkStart w:id="440" w:name="__RefHeading___Toc4325402_1280447820"/>
      <w:bookmarkStart w:id="441" w:name="_Toc160"/>
      <w:bookmarkEnd w:id="439"/>
      <w:bookmarkEnd w:id="440"/>
      <w:r>
        <w:rPr>
          <w:rtl w:val="true"/>
        </w:rPr>
        <w:t>متن رساله</w:t>
      </w:r>
      <w:bookmarkEnd w:id="441"/>
    </w:p>
    <w:p>
      <w:pPr>
        <w:pStyle w:val="Heading4"/>
        <w:numPr>
          <w:ilvl w:val="3"/>
          <w:numId w:val="1"/>
        </w:numPr>
        <w:rPr/>
      </w:pPr>
      <w:bookmarkStart w:id="442" w:name="__RefHeading___Toc4325404_1280447820"/>
      <w:bookmarkStart w:id="443" w:name="_Toc161"/>
      <w:bookmarkEnd w:id="442"/>
      <w:r>
        <w:rPr>
          <w:rtl w:val="true"/>
        </w:rPr>
        <w:t>اشاره</w:t>
      </w:r>
      <w:bookmarkEnd w:id="443"/>
    </w:p>
    <w:p>
      <w:pPr>
        <w:pStyle w:val="BookText"/>
        <w:rPr/>
      </w:pPr>
      <w:r>
        <w:rPr>
          <w:rFonts w:ascii="Amiri" w:hAnsi="Amiri" w:eastAsia="Amiri" w:cs="Amiri"/>
          <w:color w:val="111111"/>
          <w:sz w:val="28"/>
          <w:sz w:val="28"/>
          <w:szCs w:val="28"/>
          <w:rtl w:val="true"/>
          <w:lang w:bidi="ar-SA"/>
        </w:rPr>
        <w:t>و به ثقتي، الحمد 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أنا أقل الأنام طائف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المكارم دبير الدين صدر الإسلام عليّ أكبر بن شير محمّد بن كلمحمّد بن محمّد طاهر الهمداني أصلاً و النجفي مسكناً و مدفناً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و آله الطاهرين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الصدريّة في الإجازات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كتبتها تذكرة لي و لإخواني و لأولادي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الصاحب و كمال الدين و جمال الدين و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حفظهم اللّٰه تعالى، و جعلهم اللّٰه من العلماء العاملين، و من مروّجي شريعة خاتم النبيّين، و من العدول الّذين ينفون عن الدين تحريف الغالين و انتحال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فاعلم أنّ لي في نقل الروايات متّصلاً إلى الأئمّة الأطهار عليهم السلام 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الاُستاد الأعظم و الشيخ المعظم، أعني شيخي و اُستادي و مَن إليه في جميع العلوم استنادي، ثقة الإسلام و المسلمين و قدوة الفقهاء و المحدّثين، المبرّأ من كلّ دَرن و 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 حسين النوري الطبرسي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العالم العليم الجليل و الشيخ العلّامة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محمّد تقي النوري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أجازني في الغريّ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مشرفها آلاف التحيّة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شعبان من السنة الثانية عشر و الثلاثمائة بعد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 له قدس سره طرق معلومة مثبتة في شجرته المسمّاة بمواقع النجوم و مرسلة الدر المنظوم إجمالاً و في الفائدة الثالثة من خاتمة مستدرك الوسائل و مستنبط المسائل تفصيلاً، من أراد فليرجع إليها</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إجازةً الاُستاد الأعظم و الشيخ المعظم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النوري </w:t>
      </w:r>
      <w:bookmarkStart w:id="444" w:name="pg16249_176041"/>
    </w:p>
    <w:p>
      <w:pPr>
        <w:pStyle w:val="BookText"/>
        <w:rPr/>
      </w:pPr>
      <w:bookmarkEnd w:id="444"/>
      <w:r>
        <w:rPr>
          <w:rFonts w:ascii="Amiri" w:hAnsi="Amiri" w:eastAsia="Amiri" w:cs="Amiri"/>
          <w:color w:val="111111"/>
          <w:sz w:val="28"/>
          <w:sz w:val="28"/>
          <w:szCs w:val="28"/>
          <w:rtl w:val="true"/>
          <w:lang w:bidi="ar-SA"/>
        </w:rPr>
        <w:t>الطبرسي قدس سرّه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الأعظم و اُستاده المعظم، حجّة الإسلام و المسلمين رئيس الفقهاء و الاُصوليين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مرتضى الأنصاري قدس سره</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أحمد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المستند، و العوائد</w:t>
      </w:r>
      <w:r>
        <w:rPr>
          <w:rStyle w:val="FootnoteAnchor"/>
          <w:rtl w:val="true"/>
        </w:rPr>
        <w:footnoteReference w:id="1358"/>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الطباطبائي بحر العلوم</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 عن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4325406_1280447820"/>
      <w:bookmarkStart w:id="446" w:name="_Toc162"/>
      <w:bookmarkEnd w:id="445"/>
      <w:r>
        <w:rPr>
          <w:rtl w:val="true"/>
        </w:rPr>
        <w:t>مشايخ السيّد مهدي بحر العلوم</w:t>
      </w:r>
      <w:bookmarkEnd w:id="446"/>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الاُستاد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الآغا محمّد باقر البهبهاني</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 xml:space="preserve">، عن والده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أساتيدهم الأعاظم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الشيرواني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شفيع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 جمال الدين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حسين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إبراهيم بن الأمير محمّد معصوم الحسيني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جماعة</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4325408_1280447820"/>
      <w:bookmarkStart w:id="448" w:name="_Toc163"/>
      <w:bookmarkEnd w:id="447"/>
      <w:r>
        <w:rPr>
          <w:rtl w:val="true"/>
        </w:rPr>
        <w:t>مشايخ السيّد حسين القزويني</w:t>
      </w:r>
      <w:bookmarkEnd w:id="448"/>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 الدين محمّد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الآغا حسين الخوانساري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جعفر القاضي الكمرئي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الآتية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Style w:val="FootnoteAnchor"/>
          <w:rtl w:val="true"/>
        </w:rPr>
        <w:footnoteReference w:id="1361"/>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 بن الحسين الموسوي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أبي الحسن بن محمّد طاهر بن عبد الحميد ابن موسى بن عليّ بن معتوق بن عبد الحميد الفتوني النباطي العاملي الأصفهاني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مرآة الأنوار و مشكاة الأسرار، و ضياء العالمين في الإمامة، و الشرح على الكفاية و شرح آخر على المفاتيح المسمّى بشريعة الشيعة و دلائل الشريعة و رسالة فوائد الغروية، و رسالة مبسوطة في الرضاع و غير ذلك الآتي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حسين بن السيّد أبي القاسم جعفر بن الحسين الحسيني الموسوي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محمّد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ابن عبد الفتاح التنكابني الطبرسي المشتهر بسراب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المحقّق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باقر بن محمّد مؤمن الخراساني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الذخيرة و الكفاية و غيرها</w:t>
      </w:r>
      <w:r>
        <w:rPr>
          <w:rStyle w:val="FootnoteAnchor"/>
          <w:rtl w:val="true"/>
        </w:rPr>
        <w:footnoteReference w:id="1362"/>
      </w:r>
      <w:r>
        <w:rPr>
          <w:rFonts w:ascii="Amiri" w:hAnsi="Amiri" w:eastAsia="Amiri" w:cs="Amiri"/>
          <w:color w:val="111111"/>
          <w:sz w:val="28"/>
          <w:sz w:val="28"/>
          <w:szCs w:val="28"/>
          <w:rtl w:val="true"/>
          <w:lang w:bidi="ar-SA"/>
        </w:rPr>
        <w:t xml:space="preserve">، عن المولى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يحيى بن الحسن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حسن الرضوي القائني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المدقّق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الشهيد الثاني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عن قريب، و العالم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مقصود بن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بن حيدر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 رحمه الله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العالم إمام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العالم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حسين الخاتون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صالح بن عبد الواسع بن محمّد صالح بن الأمير إسماعيل بن الأمير عماد الدين بن الأمير سيّد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عليّ سبط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الحسن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bookmarkStart w:id="449" w:name="pg16249_176043"/>
    </w:p>
    <w:p>
      <w:pPr>
        <w:pStyle w:val="BookText"/>
        <w:rPr/>
      </w:pPr>
      <w:bookmarkEnd w:id="4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جمال الدين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المتبحّر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خان الشيرازي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عن أبيه عن آبائه عن الإمام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4325410_1280447820"/>
      <w:bookmarkStart w:id="451" w:name="_Toc164"/>
      <w:bookmarkEnd w:id="450"/>
      <w:r>
        <w:rPr>
          <w:rtl w:val="true"/>
        </w:rPr>
        <w:t>مشايخ المولى محمّد باقر الهزارجريبي</w:t>
      </w:r>
      <w:bookmarkEnd w:id="451"/>
    </w:p>
    <w:p>
      <w:p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محمّد باقر بن محمّد باقر الهزارجريبي الغروي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شيخيه الجليلين المحقّقين، اُستاده في العلوم العقلية و النقلية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الشيخ محمّد بن الحاجّ محمّد زمان القاساني أصلاً و الأصفهاني رئاسةً و النجفي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المؤلّفات العديدة، و الفقيه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الآميرزا إبراهيم بن الآميرزا غياث الدين محمّد الأصفهاني الخُوزاني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روايتهما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حسين الخاتون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 الفقيه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محمّد طاهر بن الحاجّ مقصود عليّ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الماحوزي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الفاضل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قاسم بن محمّد رضا الهزارجريبي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مولانا محمّد باقر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الفقهاء و زبدة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الشيخ محمّد مهدي بن بهاء الدين محمّد الفتوني العاملي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الشريف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4325412_1280447820"/>
      <w:bookmarkStart w:id="453" w:name="_Toc165"/>
      <w:bookmarkEnd w:id="452"/>
      <w:r>
        <w:rPr>
          <w:rtl w:val="true"/>
        </w:rPr>
        <w:t>مشايخ الشيخ يوسف البحراني</w:t>
      </w:r>
      <w:bookmarkEnd w:id="45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الفقيه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 بن الشيخ أحمد بن الشيخ إبراهيم الدرازي البحراني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الفاضل العلّامة الفهّامة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الشيخ محمّد جعفر الماحوزي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شيخه الكامل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بن الشيخ عليّ ابن أحمد البحراني البَلادي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شيخهما علّامة الزمان و نادرة الأوان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بن الشيخ عبد الله الماحوزي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و اُستاده الفقيه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سليمان </w:t>
      </w:r>
      <w:bookmarkStart w:id="454" w:name="pg16249_176044"/>
    </w:p>
    <w:p>
      <w:pPr>
        <w:pStyle w:val="BookText"/>
        <w:rPr/>
      </w:pPr>
      <w:bookmarkEnd w:id="454"/>
      <w:r>
        <w:rPr>
          <w:rFonts w:ascii="Amiri" w:hAnsi="Amiri" w:eastAsia="Amiri" w:cs="Amiri"/>
          <w:color w:val="111111"/>
          <w:sz w:val="28"/>
          <w:sz w:val="28"/>
          <w:szCs w:val="28"/>
          <w:rtl w:val="true"/>
          <w:lang w:bidi="ar-SA"/>
        </w:rPr>
        <w:t>بن عليّ الشاخوري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سليمان البحراني القدمي المِقْدَمي الملقّب بزين الدين المشتهر بديار العجم باُمّ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عبد الصمد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4325414_1280447820"/>
      <w:bookmarkStart w:id="456" w:name="_Toc166"/>
      <w:bookmarkEnd w:id="455"/>
      <w:r>
        <w:rPr>
          <w:rtl w:val="true"/>
        </w:rPr>
        <w:t>مشايخ الشيخ سليمان الماحوزى</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الماحوزي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المحقّق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الشيخ الفاضل الأسعد الشيخ محمّد بن يوسف المقابي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والده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سليمان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عن المحدّث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مؤمن بن دوست محمّد الحسيني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الرجعة و هو الفقيه المحدّث الشهيد بالحرم الشريف الإلهي،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نور الدين عليّ بن السيّد عليّ بن الحسين بن أبي الحسن الموسوي الحسيني العاملي الجبعي ثمّ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و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 صاحب الفوائد المكيّة في الرد على الفوائد المدنيّة، عن شيخيه الجليلين الأخوين المذكورين صاحبي المعالم و المدارك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Style w:val="FootnoteAnchor"/>
          <w:rtl w:val="true"/>
        </w:rPr>
        <w:footnoteReference w:id="1363"/>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الشاخوري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عن الشيخين الجليلين و العالمين النبيلين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بن كمال الدين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إلى بلاد الهند المستوطن في حيدرآباد، و الشيخ الفاضل الفقيه السديد في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صالح بن عبد الكريم الكزكراني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المتوطّن في بلاد شيراز، كلاهما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نور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الماحوزي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البلادي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الفاضل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العالم الشيخ حسن بن الفاضل الشيخ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أمل الآمل</w:t>
      </w:r>
      <w:r>
        <w:rPr>
          <w:rStyle w:val="FootnoteAnchor"/>
          <w:rtl w:val="true"/>
        </w:rPr>
        <w:footnoteReference w:id="1364"/>
      </w:r>
      <w:r>
        <w:rPr>
          <w:rFonts w:ascii="Amiri" w:hAnsi="Amiri" w:eastAsia="Amiri" w:cs="Amiri"/>
          <w:color w:val="111111"/>
          <w:sz w:val="28"/>
          <w:sz w:val="28"/>
          <w:szCs w:val="28"/>
          <w:rtl w:val="true"/>
          <w:lang w:bidi="ar-SA"/>
        </w:rPr>
        <w:t xml:space="preserve">بالفضل و التبحّر،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الشيخ حسن البحراني البلادي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ماجد بن مسعود البحراني الماحوزي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البلادي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بن عبد السلام الأوالي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الأجلّ المعروف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بن السيّد سليمان بن السيّد إسماعيل بن السيّد جواد التوبلي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الزاهد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فخر الدين</w:t>
      </w:r>
      <w:r>
        <w:rPr>
          <w:rStyle w:val="FootnoteAnchor"/>
          <w:rtl w:val="true"/>
        </w:rPr>
        <w:footnoteReference w:id="1365"/>
      </w:r>
      <w:r>
        <w:rPr>
          <w:rFonts w:ascii="Amiri" w:hAnsi="Amiri" w:eastAsia="Amiri" w:cs="Amiri"/>
          <w:color w:val="111111"/>
          <w:sz w:val="28"/>
          <w:sz w:val="28"/>
          <w:szCs w:val="28"/>
          <w:rtl w:val="true"/>
          <w:lang w:bidi="ar-SA"/>
        </w:rPr>
        <w:t>ابن محمّد بن عليّ بن أحمد بن طريح الرماحي المسلمي النجفي المعروف بالشيخ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مجمع البحرين و غيرها، و كان هو 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 أخيه و أقربائه كلّهم علماء و فضلاء صلحاء أتقياء، عن العالم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ابن جابر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حسام الدين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 رحمه الله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بن عبد السلام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المتبحّر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الحسن بن عليّ بن الحسين الحرّ العاملي المشغري</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الشيخ الجليل الأوحد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زين الدين سبط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الّذي قرأ عليه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والده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الشيخ محمّد بن المحقّق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عن والده العالم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منصور جمال الدين 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و منتقى الجُمان في الأحاديث الصحاح و الحسان و غيرها، و عن ابن عمّته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محمّد بن عليّ بن الحسين بن </w:t>
      </w:r>
      <w:bookmarkStart w:id="457" w:name="pg16249_176046"/>
    </w:p>
    <w:p>
      <w:pPr>
        <w:pStyle w:val="BookText"/>
        <w:rPr/>
      </w:pPr>
      <w:bookmarkEnd w:id="457"/>
      <w:r>
        <w:rPr>
          <w:rFonts w:ascii="Amiri" w:hAnsi="Amiri" w:eastAsia="Amiri" w:cs="Amiri"/>
          <w:color w:val="111111"/>
          <w:sz w:val="28"/>
          <w:sz w:val="28"/>
          <w:szCs w:val="28"/>
          <w:rtl w:val="true"/>
          <w:lang w:bidi="ar-SA"/>
        </w:rPr>
        <w:t>أبي الحسن الموسوي العاملي الجبعي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المدارك و شارح النافع، و كان شريك خاله في المشايخ الّذين قرأ عليهم في الشام و العراق و رويا عنهم، و هم على ما عثرنا عليه خمسة</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4325416_1280447820"/>
      <w:bookmarkStart w:id="459" w:name="_Toc167"/>
      <w:bookmarkEnd w:id="458"/>
      <w:r>
        <w:rPr>
          <w:rtl w:val="true"/>
        </w:rPr>
        <w:t>مشايخ صاحب المدارك و صاحب المعالم</w:t>
      </w:r>
      <w:bookmarkEnd w:id="45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أحمد بن الحسن بن سليمان العاملي النباطي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يروي عن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نور الدين عليّ بن السيّد الزاهد الحسين بن أبي الحسن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صهره على بنته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من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يروي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فيض الله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الحسين بن محمّد بن محمّد الشهير بابن الصائغ الحسيني العاملي الجزيني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الشرائع و الإرشاد، و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الأربعين</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الربّاني و الفقيه المحقّق الصمداني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أحمد بن محمّد الأردبيلي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من مشايخهما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عبد الصمد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هؤلاء المشايخ يروون عن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عنه، و لم أعثر له على شيخ غيره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اللؤلؤة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المولى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الدين بن فرخ</w:t>
      </w:r>
      <w:r>
        <w:rPr>
          <w:rStyle w:val="FootnoteAnchor"/>
          <w:rtl w:val="true"/>
        </w:rPr>
        <w:footnoteReference w:id="1368"/>
      </w:r>
      <w:bookmarkStart w:id="460" w:name="pg16249_176047"/>
    </w:p>
    <w:p>
      <w:pPr>
        <w:pStyle w:val="BookText"/>
        <w:rPr/>
      </w:pPr>
      <w:bookmarkEnd w:id="460"/>
      <w:r>
        <w:rPr>
          <w:rFonts w:ascii="Amiri" w:hAnsi="Amiri" w:eastAsia="Amiri" w:cs="Amiri"/>
          <w:color w:val="111111"/>
          <w:sz w:val="28"/>
          <w:sz w:val="28"/>
          <w:szCs w:val="28"/>
          <w:rtl w:val="true"/>
          <w:lang w:bidi="ar-SA"/>
        </w:rPr>
        <w:t>الجيلاني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المتبحّر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النبيّ القزويني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أيضاً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صنّف التتميم بأمره</w:t>
      </w:r>
      <w:r>
        <w:rPr>
          <w:rStyle w:val="FootnoteAnchor"/>
          <w:rtl w:val="true"/>
        </w:rPr>
        <w:footnoteReference w:id="1369"/>
      </w:r>
      <w:r>
        <w:rPr>
          <w:rFonts w:ascii="Amiri" w:hAnsi="Amiri" w:eastAsia="Amiri" w:cs="Amiri"/>
          <w:color w:val="111111"/>
          <w:sz w:val="28"/>
          <w:sz w:val="28"/>
          <w:szCs w:val="28"/>
          <w:rtl w:val="true"/>
          <w:lang w:bidi="ar-SA"/>
        </w:rPr>
        <w:t xml:space="preserve">، عن السيّد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إبراهيم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و ابنه العالم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صالح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الفاضل العلّام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عليّ أصغر المشهدي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الّتي تقدّم بعضها، و 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باقيها</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4325418_1280447820"/>
      <w:bookmarkStart w:id="462" w:name="_Toc168"/>
      <w:bookmarkEnd w:id="461"/>
      <w:r>
        <w:rPr>
          <w:rtl w:val="true"/>
        </w:rPr>
        <w:t>مشايخ المولى أحمد النراقي</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المولى الجليل صاحب المستند و العوائد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أحمد النراقي قدس سره</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 xml:space="preserve">، عن والده النحرير العالم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مهدي بن أبي ذر الكاشاني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اللوامع و مشكلات العلوم و غيرهما، عن مشايخه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الاُستاد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البهبهاني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الحدائق بطرقهما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الفقيه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شيخ محمّد بن الحاجّ محمّد زمان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المتقدّمة في مشايخ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باقر الهزارجريبي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محمّد مهدي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 قدس سره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إسماعيل بن محمّد حسين بن محمّد رضا بن علاء الدين محمّد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في محلّة خواجو من محلّات أصبهان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إسماعيل الخواجوئي</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 xml:space="preserve">، و هذا المولى الجليل يروي عن العالم النبيل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الماحوزي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الأوحد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مهدي الهرندي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الماحوزي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حسين الخاتون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بطرقهما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أحمد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المستند، عن السيّد المتبحّر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الآميرزا محمّد مهدي الشهرستاني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المحدّث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 إن شاء اللّٰه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مرتضى الأنصاري رحمه الله</w:t>
      </w:r>
      <w:r>
        <w:rPr>
          <w:rFonts w:eastAsia="Amiri" w:cs="Amiri" w:ascii="Amiri" w:hAnsi="Amiri"/>
          <w:color w:val="111111"/>
          <w:sz w:val="28"/>
          <w:szCs w:val="28"/>
          <w:rtl w:val="true"/>
          <w:lang w:bidi="ar-SA"/>
        </w:rPr>
        <w:t>»</w:t>
      </w:r>
      <w:r>
        <w:rPr>
          <w:rStyle w:val="FootnoteAnchor"/>
          <w:rtl w:val="true"/>
        </w:rPr>
        <w:footnoteReference w:id="1372"/>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صدر الدين</w:t>
      </w:r>
      <w:r>
        <w:rPr>
          <w:rStyle w:val="FootnoteAnchor"/>
          <w:rtl w:val="true"/>
        </w:rPr>
        <w:footnoteReference w:id="1373"/>
      </w:r>
      <w:r>
        <w:rPr>
          <w:rFonts w:ascii="Amiri" w:hAnsi="Amiri" w:eastAsia="Amiri" w:cs="Amiri"/>
          <w:color w:val="111111"/>
          <w:sz w:val="28"/>
          <w:sz w:val="28"/>
          <w:szCs w:val="28"/>
          <w:rtl w:val="true"/>
          <w:lang w:bidi="ar-SA"/>
        </w:rPr>
        <w:t>محمّد بن السيّد صالح بن السيّد محمّد بن السيّد إبراهيم بن السيّد زين العابدين بن نور الدين عليّ بن الحسين بن محمّد بن الحسين بن عليّ بن محمّد بن أبي الحسن عبّاس بن محمّد بن عبد الله بن أحمد بن حمزة الصغير بن سعد اللّٰه بن حمزة الكبير بن محمّد بن عبد الله بن محمّد بن عليّ بن عبد الله بن محمّد بن طاهر بن الحسين القطعي بن أبي سبحة موسى بن إبراهيم الصغير المرتضى بن الإمام الكاظم عليه السلام، و هو الموسوي العاملي البغدادي الأصفهاني النجفي المدفن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السيّد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و اُستاده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الحسن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الوسائل،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مشايخه المرحومين قدس سرهم إلى الأئمّة المعصومين صلوات اللّٰه عليهم أجمعين</w:t>
      </w:r>
      <w:r>
        <w:rPr>
          <w:rFonts w:eastAsia="Amiri" w:cs="Amiri" w:ascii="Amiri" w:hAnsi="Amiri"/>
          <w:color w:val="111111"/>
          <w:sz w:val="28"/>
          <w:szCs w:val="28"/>
          <w:rtl w:val="true"/>
          <w:lang w:bidi="ar-SA"/>
        </w:rPr>
        <w:t xml:space="preserve">. </w:t>
      </w:r>
      <w:bookmarkStart w:id="463" w:name="pg16249_176049"/>
    </w:p>
    <w:p>
      <w:pPr>
        <w:pStyle w:val="Heading4"/>
        <w:numPr>
          <w:ilvl w:val="3"/>
          <w:numId w:val="1"/>
        </w:numPr>
        <w:rPr/>
      </w:pPr>
      <w:bookmarkStart w:id="464" w:name="__RefHeading___Toc4325420_1280447820"/>
      <w:bookmarkStart w:id="465" w:name="_Toc169"/>
      <w:bookmarkEnd w:id="463"/>
      <w:bookmarkEnd w:id="464"/>
      <w:r>
        <w:rPr>
          <w:rtl w:val="true"/>
        </w:rPr>
        <w:t>مشايخ الشيخ عبد الحسين الطهراني</w:t>
      </w:r>
      <w:bookmarkEnd w:id="46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إجازةً شيخي و اُستادي و مَن إليه في جميع العلوم استنادي ثقة الإسلام و المسلمين و قدوة الفقهاء و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 حسين النوري الطبرسي الغروي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و اُستاده أفقه الفقهاء و أفضل العلماء العالم العَلَم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الطهراني قدس سره</w:t>
      </w:r>
      <w:r>
        <w:rPr>
          <w:rFonts w:eastAsia="Amiri" w:cs="Amiri" w:ascii="Amiri" w:hAnsi="Amiri"/>
          <w:color w:val="111111"/>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 xml:space="preserve">، عن شيخ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حسن بن الشيخ باقر النجفي صاحب جواهر الكلام قدس سره، ابن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نجل المرحوم آغا محمّد الصغير نجل المرحوم عبد الرحيم الشريف الكبير الأصفهاني الغروي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الأعلم الأعصم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بن المرحوم الشيخ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جناجية من العشيرة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شيخيه العلمين البحرين الزخّارين الاُستاد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بأسانيدهما المتقدّمة</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4325422_1280447820"/>
      <w:bookmarkStart w:id="467" w:name="_Toc170"/>
      <w:bookmarkEnd w:id="466"/>
      <w:r>
        <w:rPr>
          <w:rtl w:val="true"/>
        </w:rPr>
        <w:t>مشايخ الشيخ حسن صاحب</w:t>
      </w:r>
      <w:bookmarkEnd w:id="467"/>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الجليل الفقيه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حسن صاحب جواهر الكلام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السند و العالم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جواد بن السيّد محمّد الحسيني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المتوطّن في الغريّ صاحب مفتاح الكرامة و غيرها، عن مشايخه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كشف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النجفي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السيّد الأجلّ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سيّد عليّ بن السيّد محمّد عليّ بن السيّد أبي المعالي الصغير ابن العالم النحرير السيّد أبي المعالي الكبير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أمّه 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زوجته بنته، و هي أُمّ وَلَديه السيّدين العالمين الجليلين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صاحب المناهل</w:t>
      </w:r>
      <w:r>
        <w:rPr>
          <w:rFonts w:eastAsia="Amiri" w:cs="Amiri" w:ascii="Amiri" w:hAnsi="Amiri"/>
          <w:color w:val="111111"/>
          <w:sz w:val="28"/>
          <w:szCs w:val="28"/>
          <w:rtl w:val="true"/>
          <w:lang w:bidi="ar-SA"/>
        </w:rPr>
        <w:t xml:space="preserve">» </w:t>
      </w:r>
      <w:bookmarkStart w:id="468" w:name="pg16249_176050"/>
    </w:p>
    <w:p>
      <w:pPr>
        <w:pStyle w:val="BookText"/>
        <w:rPr/>
      </w:pPr>
      <w:bookmarkEnd w:id="468"/>
      <w:r>
        <w:rPr>
          <w:rFonts w:ascii="Amiri" w:hAnsi="Amiri" w:eastAsia="Amiri" w:cs="Amiri"/>
          <w:color w:val="111111"/>
          <w:sz w:val="28"/>
          <w:sz w:val="28"/>
          <w:szCs w:val="28"/>
          <w:rtl w:val="true"/>
          <w:lang w:bidi="ar-SA"/>
        </w:rPr>
        <w:t xml:space="preserve">و المفاتيح، و كان تحته بنت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مصنّفاته رياض المسائل الّذي عليه المدار في هذه الأعصار، عن خاله المعظَّم الاُستاد الأكبر قدس سره</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4325424_1280447820"/>
      <w:bookmarkStart w:id="470" w:name="_Toc171"/>
      <w:bookmarkEnd w:id="469"/>
      <w:r>
        <w:rPr>
          <w:rtl w:val="true"/>
        </w:rPr>
        <w:t>مشايخ الشيخ أحمد الأحسائي</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شيخ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زين الدين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المشايخ الأجلّة و نواميس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الطباطبائي بحر العلوم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الرياض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الآميرزا مهدي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العالم الشيخ حسن البحريني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الشيخ محمّد من آل عصفور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الجليل المتبحّر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الماحوزي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 عن العالم الفاضل أخي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العليّ البحريني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مشايخه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الماحوزيَين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البلادي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 المتقدّمة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الشيخ الاُستاد العلّامة في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عبد الحسين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عن العالمين العلمين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شفيع الجاپلقي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الروضة البهيّة في الإجازات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محمّد رفيع الجيلاني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سيّد الفقهاء الأعلام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السيّد محمّد باقر بن السيّد محمّد تقي الموسوي الكيلاني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المتوطّن في أصفهان</w:t>
      </w:r>
      <w:r>
        <w:rPr>
          <w:rStyle w:val="FootnoteAnchor"/>
          <w:rtl w:val="true"/>
        </w:rPr>
        <w:footnoteReference w:id="1375"/>
      </w:r>
      <w:r>
        <w:rPr>
          <w:rFonts w:ascii="Amiri" w:hAnsi="Amiri" w:eastAsia="Amiri" w:cs="Amiri"/>
          <w:color w:val="111111"/>
          <w:sz w:val="28"/>
          <w:sz w:val="28"/>
          <w:szCs w:val="28"/>
          <w:rtl w:val="true"/>
          <w:lang w:bidi="ar-SA"/>
        </w:rPr>
        <w:t xml:space="preserve">، عن السيّد العالم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محسن بن السيّد حسن الحسيني </w:t>
      </w:r>
      <w:bookmarkStart w:id="471" w:name="pg16249_176051"/>
    </w:p>
    <w:p>
      <w:pPr>
        <w:pStyle w:val="BookText"/>
        <w:rPr/>
      </w:pPr>
      <w:bookmarkEnd w:id="471"/>
      <w:r>
        <w:rPr>
          <w:rFonts w:ascii="Amiri" w:hAnsi="Amiri" w:eastAsia="Amiri" w:cs="Amiri"/>
          <w:color w:val="111111"/>
          <w:sz w:val="28"/>
          <w:sz w:val="28"/>
          <w:szCs w:val="28"/>
          <w:rtl w:val="true"/>
          <w:lang w:bidi="ar-SA"/>
        </w:rPr>
        <w:t>الأعرجي الكاظمي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الوسائل في عدّة مجلّدات، عن العالم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بن معتوق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 أمير سيّد عليّ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الرياض قدس سره، مات في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 عن الاُستاد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البهبهاني قدس سره</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4325426_1280447820"/>
      <w:bookmarkStart w:id="473" w:name="_Toc172"/>
      <w:bookmarkEnd w:id="472"/>
      <w:r>
        <w:rPr>
          <w:rtl w:val="true"/>
        </w:rPr>
        <w:t>مشايخ الميرزا القمي صاحب القوانين</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المحقّق الكاظمي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الآميرزا أبي القاسم بن المولى محمّد حسن الجيلاني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المتوطّن في قم، صاحب الغنائم، و القوانين</w:t>
      </w:r>
      <w:r>
        <w:rPr>
          <w:rStyle w:val="FootnoteAnchor"/>
          <w:rtl w:val="true"/>
        </w:rPr>
        <w:footnoteReference w:id="1376"/>
      </w:r>
      <w:r>
        <w:rPr>
          <w:rFonts w:ascii="Amiri" w:hAnsi="Amiri" w:eastAsia="Amiri" w:cs="Amiri"/>
          <w:color w:val="111111"/>
          <w:sz w:val="28"/>
          <w:sz w:val="28"/>
          <w:szCs w:val="28"/>
          <w:rtl w:val="true"/>
          <w:lang w:bidi="ar-SA"/>
        </w:rPr>
        <w:t>، عن جماعة من المشايخ قال في بعض إجازاته نذكرهم على ترتيب أيام التحصيل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بن السيّد أبي القاسم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الاُستاد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و اُستاده العالم النحرير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الهزارجريبي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مهدي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 المتقدّمة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الأجلّ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العليم العيلم و الفقيه المسلّم الحبر الصمداني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حسين عليّ التويسركاني الملايري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كشف الأسرار في شرح الشرائع، و المقاصد العلية حاشية على القوانين في مجلّدين و غيرها، عن قدوة المحقّقين ترجمان الاُصوليين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تقي بن عبد الرحيم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المتوطّن في أصبهان، صاحب التعليقة الكبيرة على المعالم و غيرها من الرسائل في الاُصول و الفقه، عن شيخه و اُستاده و جدّ أولاده و أحفاده الشيخ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زين الدين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بطرقهما، عن مشايخهم المرحومين إلى الأئمّة المعصومين صلوات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إجازةً شيخي و اُستادي و من إليه في جميع العلوم استنادي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 الطبرسي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سيّد الفقهاء الكاملين و سند العلماء الراسخين، فخر الشيعة و تاج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المتوطّن في الحلّة السيفيّة</w:t>
      </w:r>
      <w:r>
        <w:rPr>
          <w:rStyle w:val="FootnoteAnchor"/>
          <w:rtl w:val="true"/>
        </w:rPr>
        <w:footnoteReference w:id="1377"/>
      </w:r>
      <w:r>
        <w:rPr>
          <w:rFonts w:ascii="Amiri" w:hAnsi="Amiri" w:eastAsia="Amiri" w:cs="Amiri"/>
          <w:color w:val="111111"/>
          <w:sz w:val="28"/>
          <w:sz w:val="28"/>
          <w:szCs w:val="28"/>
          <w:rtl w:val="true"/>
          <w:lang w:bidi="ar-SA"/>
        </w:rPr>
        <w:t xml:space="preserve">، عن عمّه العالم العلم العلّامة صاحب المقامات العالية و الكرامات الباهرة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نجل المرحوم السيّد أحمد القزويني رحمه الله</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 xml:space="preserve">، عن خاله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 الطباطبائي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مشايخه المرحومين إلى الأئمّة المعصومين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إجازة شيخي و اُستادي و من إليه في جميع العلوم استنادي،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 الطبرسي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الزاهد المجاهد الربّاني شيخنا الأجلّ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 عليّ بن الصالح الصفيّ الحاجّ ميرزا خليل الطهراني</w:t>
      </w:r>
      <w:r>
        <w:rPr>
          <w:rFonts w:eastAsia="Amiri" w:cs="Amiri" w:ascii="Amiri" w:hAnsi="Amiri"/>
          <w:color w:val="111111"/>
          <w:sz w:val="28"/>
          <w:szCs w:val="28"/>
          <w:rtl w:val="true"/>
          <w:lang w:bidi="ar-SA"/>
        </w:rPr>
        <w:t>»</w:t>
      </w:r>
      <w:r>
        <w:rPr>
          <w:rStyle w:val="FootnoteAnchor"/>
          <w:rtl w:val="true"/>
        </w:rPr>
        <w:footnoteReference w:id="1379"/>
      </w:r>
      <w:r>
        <w:rPr>
          <w:rFonts w:ascii="Amiri" w:hAnsi="Amiri" w:eastAsia="Amiri" w:cs="Amiri"/>
          <w:color w:val="111111"/>
          <w:sz w:val="28"/>
          <w:sz w:val="28"/>
          <w:szCs w:val="28"/>
          <w:rtl w:val="true"/>
          <w:lang w:bidi="ar-SA"/>
        </w:rPr>
        <w:t xml:space="preserve">المتوطّن في أرض الغريّ‌،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 بن محمّد عليّ الرازي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و اُستاده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جواهر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العالم العامل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العليّ الرشتي</w:t>
      </w:r>
      <w:r>
        <w:rPr>
          <w:rFonts w:eastAsia="Amiri" w:cs="Amiri" w:ascii="Amiri" w:hAnsi="Amiri"/>
          <w:color w:val="111111"/>
          <w:sz w:val="28"/>
          <w:szCs w:val="28"/>
          <w:rtl w:val="true"/>
          <w:lang w:bidi="ar-SA"/>
        </w:rPr>
        <w:t>»</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كذا وجدت بخطه الشريف في الكتاب المذكور، و الحمد لله أوّلاً و آخراً،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أجازني بلا واسطة في النجف الأشرف، و إجازته مسطورة مرقومة في آخر هذا الكتاب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العالم الفاضل</w:t>
      </w:r>
      <w:bookmarkStart w:id="474" w:name="pg16249_176053"/>
    </w:p>
    <w:p>
      <w:pPr>
        <w:pStyle w:val="BookText"/>
        <w:rPr/>
      </w:pPr>
      <w:bookmarkEnd w:id="4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محمّد بن إسماعيل بن عبد الجبّار بن سعد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منتهى المقال في علم الرجال، و كان أصله من طبرستان و ميلاده في كربلاء، عن الاُستاد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مشايخه المرحومين إلى الأئمّة المعصومين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يروي عن سائر أساتيده و معاصريه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4325428_1280447820"/>
      <w:bookmarkStart w:id="476" w:name="_Toc173"/>
      <w:bookmarkEnd w:id="475"/>
      <w:r>
        <w:rPr>
          <w:rtl w:val="true"/>
        </w:rPr>
        <w:t>مشايخ السيّد هاشم الچهارسوقي الخوانساري</w:t>
      </w:r>
      <w:bookmarkEnd w:id="47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إجازةً شيخي و اُستادي و من إليه في جميع العلوم استنادي،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 الطبرسي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الجامع الكامل المتتبّع الماهر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الآميرزا هاشم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المتوطّن بأصبهان رحمه الله، عن والده العالم الجليل و السيّد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الآميرزا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السيّد العالم الزاهد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جعفر الموسوي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فخر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بن العالم العلّامة أبي القاسم جعفر الكبير المشتهر بالمير ابن الحسين بن قاسم بن محبّ اللّٰه بن قاسم بن المهدي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القوانين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والده، عن السيّد المؤيّد الفاضل إمام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والده المبرور، عن الفقيه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الرضوي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والده المرحوم، عن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 السيّد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والده السعيد، عن والده،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 قدس سره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سيّدنا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الآميرزا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الجليل و العالم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سيّد حسن بن الأمير سيّد عليّ بن الأمير محمّد باقر بن الأمير إسماعيل الواعظ </w:t>
      </w:r>
      <w:bookmarkStart w:id="477" w:name="pg16249_176054"/>
    </w:p>
    <w:p>
      <w:pPr>
        <w:pStyle w:val="BookText"/>
        <w:rPr/>
      </w:pPr>
      <w:bookmarkEnd w:id="477"/>
      <w:r>
        <w:rPr>
          <w:rFonts w:ascii="Amiri" w:hAnsi="Amiri" w:eastAsia="Amiri" w:cs="Amiri"/>
          <w:color w:val="111111"/>
          <w:sz w:val="28"/>
          <w:sz w:val="28"/>
          <w:szCs w:val="28"/>
          <w:rtl w:val="true"/>
          <w:lang w:bidi="ar-SA"/>
        </w:rPr>
        <w:t>الحسيني الأصبهاني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الآميرزا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الأيّد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الآميرزا هاشم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الفقيه الوجيه و العالم النبيه المسدّد الصفي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مهدي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عمّه الأكمل الأفقه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w:t>
      </w:r>
      <w:r>
        <w:rPr>
          <w:rFonts w:eastAsia="Amiri" w:cs="Amiri" w:ascii="Amiri" w:hAnsi="Amiri"/>
          <w:color w:val="111111"/>
          <w:sz w:val="28"/>
          <w:szCs w:val="28"/>
          <w:rtl w:val="true"/>
          <w:lang w:bidi="ar-SA"/>
        </w:rPr>
        <w:t>»</w:t>
      </w:r>
      <w:r>
        <w:rPr>
          <w:rStyle w:val="FootnoteAnchor"/>
          <w:rtl w:val="true"/>
        </w:rPr>
        <w:footnoteReference w:id="1381"/>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عن والده شيخ الفقهاء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صاحب كشف الغطاء،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باقر الهزارجريبي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الآميرزا إبراهيم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المحقّق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ناصر الدين أحمد بن المرحوم السيّد محمّد بن الفاضل المشهور الأمير روح الأمين الحسيني المختاري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تاج الفقهاء و المحقّقين و فخر العلماء المدقّقين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محمّد بن تاج الدين حسن بن محمّد الأصفهاني الملقّب بالفاضل الهندي</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 xml:space="preserve">لمسافرته إلى هند في حال صغره، صاحب كشف اللثام عن قواعد الأحكام، عن والده العلّامة تاج أرباب العمامة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 حسن المعروف بملّا تاجا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4325430_1280447820"/>
      <w:bookmarkStart w:id="479" w:name="_Toc174"/>
      <w:bookmarkEnd w:id="478"/>
      <w:r>
        <w:rPr>
          <w:rtl w:val="true"/>
        </w:rPr>
        <w:t>مشايخ السيّد عبد الله الجزائري</w:t>
      </w:r>
      <w:bookmarkEnd w:id="47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بالأسانيد السابقة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السعيد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نصر الله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المتبحّر النقّاد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بن العالم السيّد نور الدين بن المحدّث النبيل السيّد نعمة الله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جماعة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نصر الله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عن المحدّث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الفاضل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الصحيفة، عن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البحريني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حسام الدين محمود بن درويش عليّ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الاُستاد الفاضل خاتمة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إسماعيل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بالغريّ صاحب كتاب آيات الأحكام و غيره، عن المولى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اُستاده الفاضل المحقّق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الفاضل العلّامة عبد عليّ الخمائسي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الواحد بن أحمد البُوراني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الطريحي النجفي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مؤمن الحسيني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صالح الخاتون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 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السيّد عَلوي البلادي البحراني الملقّب بعتيق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قصّة معروفة مذكورة في بعض كتب الرجال، من</w:t>
      </w:r>
      <w:r>
        <w:rPr>
          <w:rStyle w:val="FootnoteAnchor"/>
          <w:rtl w:val="true"/>
        </w:rPr>
        <w:footnoteReference w:id="1384"/>
      </w:r>
      <w:r>
        <w:rPr>
          <w:rFonts w:ascii="Amiri" w:hAnsi="Amiri" w:eastAsia="Amiri" w:cs="Amiri"/>
          <w:color w:val="111111"/>
          <w:sz w:val="28"/>
          <w:sz w:val="28"/>
          <w:szCs w:val="28"/>
          <w:rtl w:val="true"/>
          <w:lang w:bidi="ar-SA"/>
        </w:rPr>
        <w:t xml:space="preserve">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 رحمهم الله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عن المولى المتبحّر في الأحاديث المعصوميّة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حسين الطوسي البغمجي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العالم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أمين بن المولى محمّد عليّ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هداية المحدّثين إلى طريقة المحمّديين المعروف بمشتركات الكاظمي، </w:t>
      </w:r>
      <w:bookmarkStart w:id="480" w:name="pg16249_176056"/>
    </w:p>
    <w:p>
      <w:pPr>
        <w:pStyle w:val="BookText"/>
        <w:rPr/>
      </w:pPr>
      <w:bookmarkEnd w:id="480"/>
      <w:r>
        <w:rPr>
          <w:rFonts w:ascii="Amiri" w:hAnsi="Amiri" w:eastAsia="Amiri" w:cs="Amiri"/>
          <w:color w:val="111111"/>
          <w:sz w:val="28"/>
          <w:sz w:val="28"/>
          <w:szCs w:val="28"/>
          <w:rtl w:val="true"/>
          <w:lang w:bidi="ar-SA"/>
        </w:rPr>
        <w:t xml:space="preserve">عن شيخه المذكور صاحب مجمع البحرين، و جامع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الطريحي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الفاضل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جعفر بن عليّ بن سليمان البحريني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 قدس سره</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4325432_1280447820"/>
      <w:bookmarkStart w:id="482" w:name="_Toc175"/>
      <w:bookmarkEnd w:id="481"/>
      <w:r>
        <w:rPr>
          <w:rtl w:val="true"/>
        </w:rPr>
        <w:t>مشايخ الشيخ أبي الحسن الشريف العاملي</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المتبحّر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أبي الحسن الشريف العاملي الغروي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خاله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صالح الخاتون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و عن اُستاده المحدّث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حسين بن الحسن الميسي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سبط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صفيّ الدين بن الشيخ فخر الدين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شرف الدين عليّ الشولستاني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مشايخ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الماحوزي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الواعظ الزاهد العابد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محمود الميمندي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المحدّث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 السيّد 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ثمانية طرق للمولى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حسين الخاتون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المتقدّمة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رضي الدين بن محمّد بن عليّ ابن حيدر العاملي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المذكور، عن العلّامة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شفيع بن محمّد عليّ </w:t>
      </w:r>
      <w:bookmarkStart w:id="483" w:name="pg16249_176057"/>
    </w:p>
    <w:p>
      <w:pPr>
        <w:pStyle w:val="BookText"/>
        <w:rPr/>
      </w:pPr>
      <w:bookmarkEnd w:id="483"/>
      <w:r>
        <w:rPr>
          <w:rFonts w:ascii="Amiri" w:hAnsi="Amiri" w:eastAsia="Amiri" w:cs="Amiri"/>
          <w:color w:val="111111"/>
          <w:sz w:val="28"/>
          <w:sz w:val="28"/>
          <w:szCs w:val="28"/>
          <w:rtl w:val="true"/>
          <w:lang w:bidi="ar-SA"/>
        </w:rPr>
        <w:t>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عن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المجلسي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محمّد باقر الرضوي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بالغريّ‌،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فروق اللغات في الفرق بين المتقاربات و سائر الرسائل العديدة، عن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والده الحبر النبيل و المحدّث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نعمة الله بن عبد الله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 الرائقة الدائرة، عن عدّة من المشايخ و هم تسعة</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4325434_1280447820"/>
      <w:bookmarkStart w:id="485" w:name="_Toc176"/>
      <w:bookmarkEnd w:id="484"/>
      <w:r>
        <w:rPr>
          <w:rtl w:val="true"/>
        </w:rPr>
        <w:t>مشايخ السيّد نعمة الله الجزائري</w:t>
      </w:r>
      <w:bookmarkEnd w:id="48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فيض الله بن السيّد غياث الدين محمّد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بن السيّد حيدر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نور الدين محمّد بن حبيب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العالم اللبيب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بن السيّد محسن الرضوي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العالم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بن رضيّ الملّة و الدين محمّد ابن نادرشاه الرضوي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الجليل الفقيه العارف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ابن إبراهيم بن أبي جمهور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يروي عن جماعة ذكرهم في أوّل العوالي أصحّها و أتقنها ما رواه عن الشيخ الأجلّ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هلال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الشريف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شرف الدين عليّ بن حجّة الله الحسني الشُّولستاني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رحمه الله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المفسّر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عليّ بن جمعة العروسي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بشيراز صاحب تفسير نور الثقلين في أربع مجلّدات، عن شيخه الجليل العالم قاضي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الدين المولى علي نقي بن الشيخ أبي العلا محمّد هاشم الطغائي الكمرئي </w:t>
      </w:r>
    </w:p>
    <w:p>
      <w:pPr>
        <w:pStyle w:val="BookText"/>
        <w:rPr/>
      </w:pPr>
      <w:r>
        <w:rPr>
          <w:rFonts w:ascii="Amiri" w:hAnsi="Amiri" w:eastAsia="Amiri" w:cs="Amiri"/>
          <w:color w:val="111111"/>
          <w:sz w:val="28"/>
          <w:sz w:val="28"/>
          <w:szCs w:val="28"/>
          <w:rtl w:val="true"/>
          <w:lang w:bidi="ar-SA"/>
        </w:rPr>
        <w:t>الفراهاني الشيرازي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المؤلّفات العديدة، عن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العاملي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المحدّث القاري الرجالي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كمال الدين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الفقيه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نصر الله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تلامذة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العالي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الإجازة الكبيرة المتقدّمة</w:t>
      </w:r>
      <w:r>
        <w:rPr>
          <w:rStyle w:val="FootnoteAnchor"/>
          <w:rtl w:val="true"/>
        </w:rPr>
        <w:footnoteReference w:id="1385"/>
      </w:r>
      <w:r>
        <w:rPr>
          <w:rFonts w:ascii="Amiri" w:hAnsi="Amiri" w:eastAsia="Amiri" w:cs="Amiri"/>
          <w:color w:val="111111"/>
          <w:sz w:val="28"/>
          <w:sz w:val="28"/>
          <w:szCs w:val="28"/>
          <w:rtl w:val="true"/>
          <w:lang w:bidi="ar-SA"/>
        </w:rPr>
        <w:t xml:space="preserve">عن الشيخ الصالح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 الشيخ عليّ بن عبد العالي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خلاف ما صرّح به النقّاد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رياض العلماء</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فرج الله الحويزاوي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من روايته عنه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الأرشد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الاُستاد المدقّق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ميرزا محمّد بن شرف الدين عليّ بن 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مشايخه، عن العالم الفقيه المتبحّر في فن الحديث و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النبي بن الشيخ سعد الجزائري الغروي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المؤلفات الكثيرة الّتي منها كتاب حاوي الأقوال في معرفة الرجال و هو كتاب شريف متين، و قد أكثر النقل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Style w:val="FootnoteAnchor"/>
          <w:rtl w:val="true"/>
        </w:rPr>
        <w:footnoteReference w:id="1387"/>
      </w:r>
      <w:r>
        <w:rPr>
          <w:rFonts w:ascii="Amiri" w:hAnsi="Amiri" w:eastAsia="Amiri" w:cs="Amiri"/>
          <w:color w:val="111111"/>
          <w:sz w:val="28"/>
          <w:sz w:val="28"/>
          <w:szCs w:val="28"/>
          <w:rtl w:val="true"/>
          <w:lang w:bidi="ar-SA"/>
        </w:rPr>
        <w:t xml:space="preserve">، عن سيّد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بالاُصولَين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هاشم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الرءوف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و عن الشيخ العالم المتبحّر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بن سعد اللّٰه بن جواد البغدادي الكاظمي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شارح الجعفرية و الخلاصة و الدروس و صاحب آيات الأحكام المسمّى بمسالك الأفهام، عن شيخه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العاملي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عليّ بن محمّد الحرفوشي الحريري العاملي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المؤلفات الكثيرة الّتي منها شرح قواعد الشهيد رحمه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عثمان بن خطاب بن مرّة بن مؤيّد الهمداني المعروف بابن أبي الدنيا المعمّر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أدرك أمير المؤمنين و من بعده من الأئمّة عليهم السلام و العلماء، و له قصص و حكايات ذكرها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الوحيد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شرح القواعد، عن والده الفاضل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بن عبد اللطيف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عالماً محقّقاً صالحاً فقيهاً، قرأ عند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بن عليّ بن أبي الحسن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و أجازوه، له مصنّفات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w:t>
      </w:r>
      <w:r>
        <w:rPr>
          <w:rStyle w:val="FootnoteAnchor"/>
          <w:rtl w:val="true"/>
        </w:rPr>
        <w:footnoteReference w:id="1388"/>
      </w:r>
      <w:r>
        <w:rPr>
          <w:rFonts w:ascii="Amiri" w:hAnsi="Amiri" w:eastAsia="Amiri" w:cs="Amiri"/>
          <w:color w:val="111111"/>
          <w:sz w:val="28"/>
          <w:sz w:val="28"/>
          <w:szCs w:val="28"/>
          <w:rtl w:val="true"/>
          <w:lang w:bidi="ar-SA"/>
        </w:rPr>
        <w:t xml:space="preserve">، عن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صاحبي المعالم و المدارك، و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أحمد بن أبي جامع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العامل الثقة،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محيي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خان بن السيّد خلف بن السيّد عبد المطلب الموسوي الحسيني المشعشعي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الحويزة و صاحب المؤلّفات الكثيرة،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سبط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المتقدّم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الحكماء و المتكلّمين و مربّي </w:t>
      </w:r>
      <w:bookmarkStart w:id="486" w:name="pg16249_176060"/>
    </w:p>
    <w:p>
      <w:pPr>
        <w:pStyle w:val="BookText"/>
        <w:rPr/>
      </w:pPr>
      <w:bookmarkEnd w:id="486"/>
      <w:r>
        <w:rPr>
          <w:rFonts w:ascii="Amiri" w:hAnsi="Amiri" w:eastAsia="Amiri" w:cs="Amiri"/>
          <w:color w:val="111111"/>
          <w:sz w:val="28"/>
          <w:sz w:val="28"/>
          <w:szCs w:val="28"/>
          <w:rtl w:val="true"/>
          <w:lang w:bidi="ar-SA"/>
        </w:rPr>
        <w:t xml:space="preserve">الفقهاء و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حسين بن الفاضل الكامل آقا جمال الدين محمّد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المدقّق شارح الدروس، و يروي عن تاج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قرأ المنقول</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4325436_1280447820"/>
      <w:bookmarkStart w:id="488" w:name="_Toc177"/>
      <w:bookmarkEnd w:id="487"/>
      <w:r>
        <w:rPr>
          <w:rtl w:val="true"/>
        </w:rPr>
        <w:t>مشايخ المولى محمّد باقر المجلسي</w:t>
      </w:r>
      <w:bookmarkEnd w:id="488"/>
    </w:p>
    <w:p>
      <w:pPr>
        <w:pStyle w:val="BookText"/>
        <w:rPr/>
      </w:pPr>
      <w:r>
        <w:rPr>
          <w:rFonts w:ascii="Amiri" w:hAnsi="Amiri" w:eastAsia="Amiri" w:cs="Amiri"/>
          <w:color w:val="111111"/>
          <w:sz w:val="28"/>
          <w:sz w:val="28"/>
          <w:szCs w:val="28"/>
          <w:rtl w:val="true"/>
          <w:lang w:bidi="ar-SA"/>
        </w:rPr>
        <w:t>التاسع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شيخه و اُستاده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باقر بن العالم الجليل المولى محمّد تقي بن المولى مقصود عليّ المجلسي</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 و هذا المولى يروي عن جماعة من نواميس الملّة و المشايخ الأجلّة و هم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الشيخ محمّد بن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الحكماء و المتألّهين النحرير الأفخم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الآميرزا رفيع الدين محمّد بن حيدر الحسيني الحسني الطباطبائي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الرسائل و الحواشي الكثيرة، عن الجليلين مربيي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عبد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محمّد العاملي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بطرقهما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الخبير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 محمّد قاسم بن الأمير محمّد الطباطبائي القهپائي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شيخ الإسلام شيخنا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البهائي رحمه الله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الصالح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شريف بن شمس الدين محمّد الرويدشتي </w:t>
      </w:r>
    </w:p>
    <w:p>
      <w:pPr>
        <w:pStyle w:val="BookText"/>
        <w:rPr/>
      </w:pP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الفاضل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محسن بن محمّد مؤمن 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الوسائل، و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النحرير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عليخان الشيرازي المدني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المحدّث النحرير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المشتهر بسيّد ميرزا الجزائري ابن شرف الدين عليّ بن نعمة الله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جوامع الكلم و هو كتاب كبير في الحديث جمع فيه أحاديث الكتب الأربعة و غيرها، و هو من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خاتون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حيدرآباد، و صرّح بأنّه يروي عنه</w:t>
      </w:r>
      <w:r>
        <w:rPr>
          <w:rStyle w:val="FootnoteAnchor"/>
          <w:rtl w:val="true"/>
        </w:rPr>
        <w:footnoteReference w:id="1391"/>
      </w:r>
      <w:r>
        <w:rPr>
          <w:rFonts w:ascii="Amiri" w:hAnsi="Amiri" w:eastAsia="Amiri" w:cs="Amiri"/>
          <w:color w:val="111111"/>
          <w:sz w:val="28"/>
          <w:sz w:val="28"/>
          <w:szCs w:val="28"/>
          <w:rtl w:val="true"/>
          <w:lang w:bidi="ar-SA"/>
        </w:rPr>
        <w:t xml:space="preserve">، عن والده كما في إجازته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نقلها عن خطه في البحار</w:t>
      </w:r>
      <w:r>
        <w:rPr>
          <w:rStyle w:val="FootnoteAnchor"/>
          <w:rtl w:val="true"/>
        </w:rPr>
        <w:footnoteReference w:id="13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النبي بن سعد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 بن عبد العالي الكركي رحمه الله</w:t>
      </w:r>
      <w:r>
        <w:rPr>
          <w:rFonts w:eastAsia="Amiri" w:cs="Amiri" w:ascii="Amiri" w:hAnsi="Amiri"/>
          <w:color w:val="111111"/>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 xml:space="preserve">، و إنّه يروي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أمير فيض الله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الآميرزا محمّد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الرجالي</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طاهر بن محمّد حسين الشيرازي النجفي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المؤلّفات الرشيقة النافعة، عن السيّد السند العالم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صاحب المدارك، و قد مرّ ذكر طرقه</w:t>
      </w:r>
      <w:r>
        <w:rPr>
          <w:rFonts w:eastAsia="Amiri" w:cs="Amiri" w:ascii="Amiri" w:hAnsi="Amiri"/>
          <w:color w:val="111111"/>
          <w:sz w:val="28"/>
          <w:szCs w:val="28"/>
          <w:rtl w:val="true"/>
          <w:lang w:bidi="ar-SA"/>
        </w:rPr>
        <w:t xml:space="preserve">. </w:t>
      </w:r>
      <w:bookmarkStart w:id="489" w:name="pg16249_176062"/>
    </w:p>
    <w:p>
      <w:pPr>
        <w:pStyle w:val="Heading4"/>
        <w:numPr>
          <w:ilvl w:val="3"/>
          <w:numId w:val="1"/>
        </w:numPr>
        <w:rPr/>
      </w:pPr>
      <w:bookmarkStart w:id="490" w:name="__RefHeading___Toc4325438_1280447820"/>
      <w:bookmarkStart w:id="491" w:name="_Toc178"/>
      <w:bookmarkEnd w:id="489"/>
      <w:bookmarkEnd w:id="490"/>
      <w:r>
        <w:rPr>
          <w:rtl w:val="true"/>
        </w:rPr>
        <w:t>مشايخ الأمير شرف الدين عليّ الشولستاني</w:t>
      </w:r>
      <w:bookmarkEnd w:id="491"/>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شرف الدين عليّ بن حجّة الله بن شرف الدين عليّ بن عبد الله بن الحسين بن محمّد بن عبد الملك الطباطبائي الحسني الحسيني الشولستاني الغروي</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له عن مشايخي الذين عاصرتهم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فليرو عن شيخنا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فيض الله بن السيّد الجليل الأمير عبد القاهر الحسني التفرشي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الشيخ السعيد الحسن بن زين الملّة و الدين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الشيخ عبد الصمد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الملّة و الدين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نور الدين عليّ بن عبد العالي الميسي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داود الجزيني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ضياء الدين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مكّي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الملّة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أحمد بن خاتون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الملّة و الدين عليّ بن عبد العالي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هلال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جمال الدين أحمد بن فهد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عليّ بن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جماعة من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عميد الدين عبد المطلب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فخر المحقّقين ابن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القاسم ابن معيّة الحلّي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نجم الدين مهنّا بن سنان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محمّد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أبي القاسم جعفر بن الحسن بن يحيى بن سعيد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الشرائع،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فخّار بن معد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الملّة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عبد العالي الميسي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مؤذن الجزيني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طيّ العنقاني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القريضي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عميد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الأكمل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سديد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فخّار بن معد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شاذان بن جبرئيل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عماد الدين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الحسن بن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 أبي طالب محمّد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بن يوسف بن عليّ بن المطهّر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مسعود الأسدي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عربي بن مسافر العبادي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إلياس بن هشام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مصنّفاته و مقروّاته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السعيد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محمّد بن نعمان المفيد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الكافي،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محمّد بن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 يحضره الفقيه و غيره ممّا ذكر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 بتوفيق اللّٰه كتابة ما تيسّر لي رقمه في دار الفضل الشيراز في يوم الأحد الرابع عشر من شهر مبارك الصفر من شهور عام ثلاث و خمسين بعد الألف الهجرية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صورتها بحذف الألقاب من مشايخه العظام قدّس اللّٰه أسرارهم، و أنا المؤلف لهذه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الهمداني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كتبته في الغريّ الغرّاء على مشرفها آلاف التحيّة و الثناء، في شهر جمادى الاُولى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توضيح المقال في شرح الاثنا عشرية في الصلاة لصاحب المعالم في مجلّدين</w:t>
      </w:r>
    </w:p>
    <w:p>
      <w:pPr>
        <w:pStyle w:val="BookText"/>
        <w:rPr/>
      </w:pPr>
      <w:r>
        <w:rPr>
          <w:rFonts w:ascii="Amiri" w:hAnsi="Amiri" w:eastAsia="Amiri" w:cs="Amiri"/>
          <w:color w:val="111111"/>
          <w:sz w:val="28"/>
          <w:sz w:val="28"/>
          <w:szCs w:val="28"/>
          <w:rtl w:val="true"/>
          <w:lang w:bidi="ar-SA"/>
        </w:rPr>
        <w:t>و غيرها، عن جمّ غفير من حَمَلة العلم و سَدَنة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فيض الله بن الأمير عبد القاهر الحسيني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الحاشية على المختلف و شارح الاثنا عشرية في الصلاة، لصاحب المعالم،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عن 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 بن الحسين الحسيني الشهير بابن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ذكر 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الآميرزا محمّد بن عليّ بن إبراهيم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أئمّة الرجال و صاحب المنهج و التلخيص و مختصره و آيات الأحكام،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 الدين أبي إسحاق إبراهيم بن الشيخ نور الدين عليّ بن عبد العالي الميسي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الجليل،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المحقّق 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ظهير الدين الشيخ إبراهيم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مربّي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عبد الله التستري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العاملي رحمه الله</w:t>
      </w:r>
      <w:r>
        <w:rPr>
          <w:rFonts w:eastAsia="Amiri" w:cs="Amiri" w:ascii="Amiri" w:hAnsi="Amiri"/>
          <w:color w:val="111111"/>
          <w:sz w:val="28"/>
          <w:szCs w:val="28"/>
          <w:rtl w:val="true"/>
          <w:lang w:bidi="ar-SA"/>
        </w:rPr>
        <w:t xml:space="preserve">». </w:t>
      </w:r>
      <w:bookmarkStart w:id="492" w:name="pg16249_176064"/>
    </w:p>
    <w:p>
      <w:pPr>
        <w:pStyle w:val="BookText"/>
        <w:rPr/>
      </w:pPr>
      <w:bookmarkEnd w:id="492"/>
      <w:r>
        <w:rPr>
          <w:rFonts w:ascii="Amiri" w:hAnsi="Amiri" w:eastAsia="Amiri" w:cs="Amiri"/>
          <w:color w:val="111111"/>
          <w:sz w:val="28"/>
          <w:sz w:val="28"/>
          <w:szCs w:val="28"/>
          <w:rtl w:val="true"/>
          <w:lang w:bidi="ar-SA"/>
        </w:rPr>
        <w:t xml:space="preserve">الحادي عشر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الصالح الشهيد الّذي مرّ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مؤمن بن دوست محمّد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مكّة المعظّمة،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نور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 عن العالم الفاضل الشهيد بأيدي أهل السنّة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زين العابدين بن نور الدين مراد بن عليّ بن مرتضى الحسيني الكاشي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مكّة المعظمة، قتل لأجل الشيعة شهيداً في مكّة المعظمة، و دفن في مقابر عبد المطلب و أبى طالب عليهما السلام المعروف بمعلّى عند 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سبط الشهيد الثاني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 بن عبد الله الخطيب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شيخهما العالم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أمين بن محمّد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مكّة المعظمة، عن مشايخه العظام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الآميرزا محمّد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الفاضل الأجلّ الأكمل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 فيض الله بن السيّد غياث الدين محمّد الطباطبائي القهپائي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العالم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الدين أبي عبد الله السيّد حسين بن السيّد حيدر بن قمر الحسيني الكركي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المفتي بأصبهان، عن جمّ غفير من العلماء الأعلام</w:t>
      </w:r>
      <w:r>
        <w:rPr>
          <w:rFonts w:eastAsia="IRNazanin" w:cs="IRNazanin"/>
          <w:color w:val="111111"/>
          <w:sz w:val="28"/>
          <w:szCs w:val="28"/>
          <w:rtl w:val="true"/>
          <w:lang w:bidi="fa-IR"/>
        </w:rPr>
        <w:t>:</w:t>
      </w:r>
    </w:p>
    <w:p>
      <w:pPr>
        <w:pStyle w:val="Heading4"/>
        <w:numPr>
          <w:ilvl w:val="3"/>
          <w:numId w:val="1"/>
        </w:numPr>
        <w:rPr/>
      </w:pPr>
      <w:bookmarkStart w:id="493" w:name="__RefHeading___Toc4325440_1280447820"/>
      <w:bookmarkStart w:id="494" w:name="_Toc179"/>
      <w:bookmarkEnd w:id="493"/>
      <w:r>
        <w:rPr>
          <w:rtl w:val="true"/>
        </w:rPr>
        <w:t>مشايخ السيّد حسين المفتي الكركي العاملي</w:t>
      </w:r>
      <w:bookmarkEnd w:id="494"/>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الداماد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الشهيدي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نور الدين محمّد بن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صاحب العوالي كما تقدّم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المحدّث المتكلّم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 عليّ بن الشيخ شمس الدين محمّد بن مكّي بن عيسى بن حسن بن جمال الدين عيسى الشامي العاملي الجيلي ثمّ الجبعي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صاحب شرح المزجي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عشرية في الصلاة لاُستاده صاحب المعالم و جامع ديوانه،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صاحبي المدارك، و المعالم، و عن أبيه، عن جدّه،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 الدين الشيخ إبراهيم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و شيخ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أبيه، عن جدّه 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الميسي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الحبر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عبد العالي الميسي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أمير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بيت اللّٰه الحرام و حامل كتاب فقه الرضا عليه السلام، و 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فوائده 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أمير حسين بن حيدر العاملي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قاضي أصبهان و المفتي بها في دولة الصفوية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طهماسب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كلماته، فهو سهوٌ و اشتباه فتأمّل و راجع في الفائدة الثانية من خاتمة مستدرك الوسائل في شرح حال الكتب و مؤلّفيها حتّى يظهر لك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العلّام و المولى القمقام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صالح بن المولى أحمد السروي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اُصول الكافي و روضته، صهر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عن شيخنا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المتبحّر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خليل بن الغازي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تمام الكافي بالفارسية المسمّى بالصافي و إلى أواسط كتاب الطهارة بالعربية المسمّى بالشافي و غيرها، عن شيخ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العاملي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الشرف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درويش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النحرير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المولى حسن عليّ التستري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التبيان في الفقه و رسالة حرمة صلاة الجمعة في الغيبة، عن مروّج الملّة و الدين و مربّي الفقهاء و المحدّثين والده المعظم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الدين عبد الله بن الحسين </w:t>
      </w:r>
      <w:bookmarkStart w:id="495" w:name="pg16249_176066"/>
    </w:p>
    <w:p>
      <w:pPr>
        <w:pStyle w:val="BookText"/>
        <w:rPr/>
      </w:pPr>
      <w:bookmarkEnd w:id="495"/>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تصانيف منها التتميم لشرح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قواعد الحلّي سبع مجلّدات</w:t>
      </w:r>
      <w:r>
        <w:rPr>
          <w:rStyle w:val="FootnoteAnchor"/>
          <w:rtl w:val="true"/>
        </w:rPr>
        <w:footnoteReference w:id="1396"/>
      </w:r>
      <w:r>
        <w:rPr>
          <w:rFonts w:ascii="Amiri" w:hAnsi="Amiri" w:eastAsia="Amiri" w:cs="Amiri"/>
          <w:color w:val="111111"/>
          <w:sz w:val="28"/>
          <w:sz w:val="28"/>
          <w:szCs w:val="28"/>
          <w:rtl w:val="true"/>
          <w:lang w:bidi="ar-SA"/>
        </w:rPr>
        <w:t xml:space="preserve">، قرأ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أحمد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نعمة الله بن أحمد بن محمّد بن خاتون العاملي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له منهما الإجازة للأخبار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أحمد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نعمة الله بن العالم الجليل الشيخ شهاب الدين أبي العبّاس أحمد بن البحر القمقام شمس الدين محمّد بن خاتون العاملي العيناني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 بن عبد العالي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الآتي ذكره الشريف، و يأتي تتمّة الطريق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الصالح التقيّ الفقيه ابن عمّة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بن الشيخ جابر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أمّه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كمال الدين درويش محمّد بن العالم الصالح الشيخ حسن العاملي النطنزي ثمّ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 أكابر ثقات العلماء و هو مدفون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قبّة معروفة مشهورة،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الآتية</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4325442_1280447820"/>
      <w:bookmarkStart w:id="497" w:name="_Toc180"/>
      <w:bookmarkEnd w:id="496"/>
      <w:r>
        <w:rPr>
          <w:rtl w:val="true"/>
        </w:rPr>
        <w:t>مشايخ المولى محمّد تقي المجلسي</w:t>
      </w:r>
      <w:bookmarkEnd w:id="497"/>
    </w:p>
    <w:p>
      <w:pPr>
        <w:pStyle w:val="BookText"/>
        <w:rPr/>
      </w:pPr>
      <w:r>
        <w:rPr>
          <w:rFonts w:ascii="Amiri" w:hAnsi="Amiri" w:eastAsia="Amiri" w:cs="Amiri"/>
          <w:color w:val="111111"/>
          <w:sz w:val="28"/>
          <w:sz w:val="28"/>
          <w:szCs w:val="28"/>
          <w:rtl w:val="true"/>
          <w:lang w:bidi="ar-SA"/>
        </w:rPr>
        <w:t xml:space="preserve">و هذا السند من أعلى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بواسطتين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مشايخه والده المعظّم و البحر الخضم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تقي بن المقصود عليّ المجلسي</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 xml:space="preserve">، و هذا المولى الجليل يروي عن جَمٍّ من حملة الشريعة </w:t>
      </w:r>
    </w:p>
    <w:p>
      <w:pPr>
        <w:pStyle w:val="BookText"/>
        <w:rPr/>
      </w:pPr>
      <w:r>
        <w:rPr>
          <w:rFonts w:ascii="Amiri" w:hAnsi="Amiri" w:eastAsia="Amiri" w:cs="Amiri"/>
          <w:color w:val="111111"/>
          <w:sz w:val="28"/>
          <w:sz w:val="28"/>
          <w:szCs w:val="28"/>
          <w:rtl w:val="true"/>
          <w:lang w:bidi="ar-SA"/>
        </w:rPr>
        <w:t>و عيون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عبد الله 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يونس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بن السيّد حيدر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أبو الشرف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مشايخ ولده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عبد الله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من مشايخ ولده الجليل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جابر بن عبّاس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النبي بن الشيخ سعد الجزائري النجفي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حاوي الأقوال في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معزّ الدين محمّد بن تقي الدين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بأصفهان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عبّاس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العالي بن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و عن الأجلّ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إسماعيل الشيخ إبراهيم بن سليمان القطيفي البحراني الخطي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العالم الفاضل الصالح المحقّق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التصانيف الرائقة، عن مروّج الملّة و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شيخه الّذي قال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المدقّق أفضل عصره و زبدة دهره المعتمد على الله الخلّاق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حسن الدرّاق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هلال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و الواعظ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 رحمه الله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النحرير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 الدين ميرزا إبراهيم بن الحسين الحسيني الهمداني</w:t>
      </w:r>
      <w:r>
        <w:rPr>
          <w:rFonts w:eastAsia="Amiri" w:cs="Amiri" w:ascii="Amiri" w:hAnsi="Amiri"/>
          <w:color w:val="111111"/>
          <w:sz w:val="28"/>
          <w:szCs w:val="28"/>
          <w:rtl w:val="true"/>
          <w:lang w:bidi="ar-SA"/>
        </w:rPr>
        <w:t>»</w:t>
      </w:r>
      <w:r>
        <w:rPr>
          <w:rStyle w:val="FootnoteAnchor"/>
          <w:rtl w:val="true"/>
        </w:rPr>
        <w:footnoteReference w:id="1398"/>
      </w:r>
      <w:r>
        <w:rPr>
          <w:rFonts w:ascii="IRNazanin" w:hAnsi="IRNazanin" w:eastAsia="IRNazanin"/>
          <w:color w:val="111111"/>
          <w:sz w:val="28"/>
          <w:sz w:val="28"/>
          <w:szCs w:val="28"/>
          <w:rtl w:val="true"/>
          <w:lang w:bidi="fa-IR"/>
        </w:rPr>
        <w:t xml:space="preserve">له </w:t>
      </w:r>
      <w:bookmarkStart w:id="498" w:name="pg16249_176068"/>
    </w:p>
    <w:p>
      <w:pPr>
        <w:pStyle w:val="BookText"/>
        <w:rPr/>
      </w:pPr>
      <w:bookmarkEnd w:id="498"/>
      <w:r>
        <w:rPr>
          <w:rFonts w:ascii="Amiri" w:hAnsi="Amiri" w:eastAsia="Amiri" w:cs="Amiri"/>
          <w:color w:val="111111"/>
          <w:sz w:val="28"/>
          <w:sz w:val="28"/>
          <w:szCs w:val="28"/>
          <w:rtl w:val="true"/>
          <w:lang w:bidi="ar-SA"/>
        </w:rPr>
        <w:t>تأليفات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إلهيات شفا و كان مخلوطاً مربوطاً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نعمة الله بن خاتون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النحرير المتبحّر البصير شيخ الإسلام و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الملّة و الحقّ و الدين محمّد بن العالم الجليل حسين بن عبد الصمد بن العالم الربّاني صاحب الكرامات الباهرة شمس الدين محمّد بن عليّ بن حسن بن محمّد بن صالح الجبعي اللويزاني الحارثي</w:t>
      </w:r>
      <w:r>
        <w:rPr>
          <w:rFonts w:eastAsia="Amiri" w:cs="Amiri" w:ascii="Amiri" w:hAnsi="Amiri"/>
          <w:color w:val="111111"/>
          <w:sz w:val="28"/>
          <w:szCs w:val="28"/>
          <w:rtl w:val="true"/>
          <w:lang w:bidi="ar-SA"/>
        </w:rPr>
        <w:t>»</w:t>
      </w:r>
      <w:r>
        <w:rPr>
          <w:rStyle w:val="FootnoteAnchor"/>
          <w:rtl w:val="true"/>
        </w:rPr>
        <w:footnoteReference w:id="1399"/>
      </w:r>
      <w:r>
        <w:rPr>
          <w:rFonts w:ascii="Amiri" w:hAnsi="Amiri" w:eastAsia="Amiri" w:cs="Amiri"/>
          <w:color w:val="111111"/>
          <w:sz w:val="28"/>
          <w:sz w:val="28"/>
          <w:szCs w:val="28"/>
          <w:rtl w:val="true"/>
          <w:lang w:bidi="ar-SA"/>
        </w:rPr>
        <w:t xml:space="preserve">لانتهاء نسبه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عبد الله الأعور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 بالمثناة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أبو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أمير المؤمنين عليه السلام و من أوليائه،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ببعلبك و انتقل به أبوه إلى بلاد العجم</w:t>
      </w:r>
      <w:r>
        <w:rPr>
          <w:rStyle w:val="FootnoteAnchor"/>
          <w:rtl w:val="true"/>
        </w:rPr>
        <w:footnoteReference w:id="140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بقزوين، ثمّ خرج من بلده إلى أن وصل إلى أصفهان</w:t>
      </w:r>
      <w:r>
        <w:rPr>
          <w:rStyle w:val="FootnoteAnchor"/>
          <w:rtl w:val="true"/>
        </w:rPr>
        <w:footnoteReference w:id="1401"/>
      </w:r>
      <w:r>
        <w:rPr>
          <w:rFonts w:ascii="Amiri" w:hAnsi="Amiri" w:eastAsia="Amiri" w:cs="Amiri"/>
          <w:color w:val="111111"/>
          <w:sz w:val="28"/>
          <w:sz w:val="28"/>
          <w:szCs w:val="28"/>
          <w:rtl w:val="true"/>
          <w:lang w:bidi="ar-SA"/>
        </w:rPr>
        <w:t xml:space="preserve">، و كان شيخ الإسلام في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بأصبهان، و له تأليفات مشهورة</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4325444_1280447820"/>
      <w:bookmarkStart w:id="500" w:name="_Toc181"/>
      <w:bookmarkEnd w:id="499"/>
      <w:r>
        <w:rPr>
          <w:rtl w:val="true"/>
        </w:rPr>
        <w:t>مشايخ الشيخ بهاء الدين العاملي</w:t>
      </w:r>
      <w:bookmarkEnd w:id="50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الشيخ العظيم الشأن يروي عن والده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حسين بن عبد الصمد بن شمس الدين الجبعي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التصانيف الرائقة 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مصاحبه في السفر و الحضر، كان شيخ الإسلام بقزوين ثمّ بالمشهد الرضوي ثمّ بهرات كلّ ذلك بأمر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شيخ الإسلام بأصبهان، و مات في بلاد البحرين سنة </w:t>
      </w:r>
      <w:r>
        <w:rPr>
          <w:rFonts w:eastAsia="Amiri" w:cs="Amiri" w:ascii="Amiri" w:hAnsi="Amiri"/>
          <w:color w:val="111111"/>
          <w:sz w:val="28"/>
          <w:szCs w:val="28"/>
          <w:lang w:bidi="ar-SA"/>
        </w:rPr>
        <w:t>984</w:t>
      </w:r>
      <w:r>
        <w:rPr>
          <w:rStyle w:val="FootnoteAnchor"/>
          <w:rtl w:val="true"/>
        </w:rPr>
        <w:footnoteReference w:id="1402"/>
      </w:r>
      <w:r>
        <w:rPr>
          <w:rFonts w:ascii="Amiri" w:hAnsi="Amiri" w:eastAsia="Amiri" w:cs="Amiri"/>
          <w:color w:val="111111"/>
          <w:sz w:val="28"/>
          <w:sz w:val="28"/>
          <w:szCs w:val="28"/>
          <w:rtl w:val="true"/>
          <w:lang w:bidi="ar-SA"/>
        </w:rPr>
        <w:t xml:space="preserve">، عن العالم الجليل </w:t>
      </w:r>
      <w:bookmarkStart w:id="501" w:name="pg16249_176069"/>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 السيّد حسن بن السيّد جعفر بن فخر الدين حسن بن أيّوب بن نجم الدين الأعرجي الحسيني العاملي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خاتمة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المجتهد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خالة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شيخيه الجليلين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 xml:space="preserve">و 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الميسي</w:t>
      </w:r>
      <w:r>
        <w:rPr>
          <w:rFonts w:eastAsia="Amiri" w:cs="Amiri" w:ascii="Amiri" w:hAnsi="Amiri"/>
          <w:color w:val="111111"/>
          <w:sz w:val="28"/>
          <w:szCs w:val="28"/>
          <w:rtl w:val="true"/>
          <w:lang w:bidi="ar-SA"/>
        </w:rPr>
        <w:t>»</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بطرقهما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و اُستاده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قدس سره</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4325446_1280447820"/>
      <w:bookmarkStart w:id="503" w:name="_Toc182"/>
      <w:bookmarkEnd w:id="502"/>
      <w:r>
        <w:rPr>
          <w:rtl w:val="true"/>
        </w:rPr>
        <w:t>مشايخ المولى محسن فيض الكاشاني</w:t>
      </w:r>
      <w:bookmarkEnd w:id="503"/>
    </w:p>
    <w:p>
      <w:pPr>
        <w:pStyle w:val="BookText"/>
        <w:rPr/>
      </w:pPr>
      <w:r>
        <w:rPr>
          <w:rFonts w:ascii="Amiri" w:hAnsi="Amiri" w:eastAsia="Amiri" w:cs="Amiri"/>
          <w:color w:val="111111"/>
          <w:sz w:val="28"/>
          <w:sz w:val="28"/>
          <w:szCs w:val="28"/>
          <w:rtl w:val="true"/>
          <w:lang w:bidi="ar-SA"/>
        </w:rPr>
        <w:t xml:space="preserve">العشرون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العارف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محسن بن الشاه مرتضى بن الشاه محمود المشتهر بفيض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الوافي و الصافي و المفاتيح و غيرها، يروي عن جماعة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البهائي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 محمّد طاهر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 خليل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الشيخ حسن بن 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 محمّد صالح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ماجد بن السيّد العالم هاشم بن عليّ بن مرتضى بن عليّ بن ماجد الحسيني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المتألّه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الشيرازي الشهير بملّا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الأسفار الأربعة و غيرها، و هذا المولى يروي عن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و عن العالم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محمّد باقر بن السيّد الفاضل الأمير شمس الدين محمّد </w:t>
      </w:r>
      <w:bookmarkStart w:id="504" w:name="pg16249_176070"/>
    </w:p>
    <w:p>
      <w:pPr>
        <w:pStyle w:val="BookText"/>
        <w:rPr/>
      </w:pPr>
      <w:bookmarkEnd w:id="504"/>
      <w:r>
        <w:rPr>
          <w:rFonts w:ascii="Amiri" w:hAnsi="Amiri" w:eastAsia="Amiri" w:cs="Amiri"/>
          <w:color w:val="111111"/>
          <w:sz w:val="28"/>
          <w:sz w:val="28"/>
          <w:szCs w:val="28"/>
          <w:rtl w:val="true"/>
          <w:lang w:bidi="ar-SA"/>
        </w:rPr>
        <w:t>الحسيني الأسترآبادي الملقّب بالداماد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أباه كان صهراً للشيخ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بنته فافتخر بهذا اللقب و ورثه منه ولده</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باقر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جماعة من المشايخ</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4325448_1280447820"/>
      <w:bookmarkStart w:id="506" w:name="_Toc183"/>
      <w:bookmarkEnd w:id="505"/>
      <w:r>
        <w:rPr>
          <w:rtl w:val="true"/>
        </w:rPr>
        <w:t>مشايخ السيّد محمّد باقر الداماد</w:t>
      </w:r>
      <w:bookmarkEnd w:id="506"/>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نور الدين عليّ بن الحسين بن أبي الحسن الموسوي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المعظّم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العالي بن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الحسين بن عبد الصمد الحارثي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بن السيّد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و عن أفضل المتأخّرين و أكمل المتبحّرين قدوة الشيعة و نور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الشيخ زين الدين بن نور الدين عليّ بن أحمد بن محمّد بن جمال الدين بن تقي بن صالح بن مشرف الجبعي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نور الدين عليّ المعروف بابن الحجّة أو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شيخنا الأجلّ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يروي عن جماعة</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4325450_1280447820"/>
      <w:bookmarkStart w:id="508" w:name="_Toc184"/>
      <w:bookmarkEnd w:id="507"/>
      <w:r>
        <w:rPr>
          <w:rtl w:val="true"/>
        </w:rPr>
        <w:t>مشايخ الشهيد الثاني</w:t>
      </w:r>
      <w:bookmarkEnd w:id="508"/>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بن السيّد جعفر الأعرج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خاتون العاملي العيناثي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بطريقه الآتي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 رحمه الله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 بن عبد العالي الميسي العاملي</w:t>
      </w:r>
      <w:r>
        <w:rPr>
          <w:rFonts w:eastAsia="Amiri" w:cs="Amiri" w:ascii="Amiri" w:hAnsi="Amiri"/>
          <w:color w:val="111111"/>
          <w:sz w:val="28"/>
          <w:szCs w:val="28"/>
          <w:rtl w:val="true"/>
          <w:lang w:bidi="ar-SA"/>
        </w:rPr>
        <w:t>»</w:t>
      </w:r>
      <w:r>
        <w:rPr>
          <w:rStyle w:val="FootnoteAnchor"/>
          <w:rtl w:val="true"/>
        </w:rPr>
        <w:footnoteReference w:id="1407"/>
      </w:r>
      <w:r>
        <w:rPr>
          <w:rFonts w:ascii="IRNazanin" w:hAnsi="IRNazanin" w:eastAsia="IRNazanin"/>
          <w:color w:val="111111"/>
          <w:sz w:val="28"/>
          <w:sz w:val="28"/>
          <w:szCs w:val="28"/>
          <w:rtl w:val="true"/>
          <w:lang w:bidi="fa-IR"/>
        </w:rPr>
        <w:t xml:space="preserve">زوج </w:t>
      </w:r>
      <w:bookmarkStart w:id="509" w:name="pg16249_176071"/>
    </w:p>
    <w:p>
      <w:pPr>
        <w:pStyle w:val="BookText"/>
        <w:rPr/>
      </w:pPr>
      <w:bookmarkEnd w:id="509"/>
      <w:r>
        <w:rPr>
          <w:rFonts w:ascii="Amiri" w:hAnsi="Amiri" w:eastAsia="Amiri" w:cs="Amiri"/>
          <w:color w:val="111111"/>
          <w:sz w:val="28"/>
          <w:sz w:val="28"/>
          <w:szCs w:val="28"/>
          <w:rtl w:val="true"/>
          <w:lang w:bidi="ar-SA"/>
        </w:rPr>
        <w:t>خالته و والد زوجته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الجليل يروي عن جماعة من المشايخ العظام</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4325452_1280447820"/>
      <w:bookmarkStart w:id="511" w:name="_Toc185"/>
      <w:bookmarkEnd w:id="510"/>
      <w:r>
        <w:rPr>
          <w:rtl w:val="true"/>
        </w:rPr>
        <w:t>مشايخ المولى عليّ بن عبد العالي العاملي الميسي</w:t>
      </w:r>
      <w:bookmarkEnd w:id="51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محمّد بن محمّد بن داود المؤذن العاملي الجزيني</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 xml:space="preserve">ابن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الفقيه الجليل المعروف، عن والده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أبي عبد الله 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الجزيني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دقماق</w:t>
      </w:r>
      <w:r>
        <w:rPr>
          <w:rFonts w:eastAsia="Amiri" w:cs="Amiri" w:ascii="Amiri" w:hAnsi="Amiri"/>
          <w:color w:val="111111"/>
          <w:sz w:val="28"/>
          <w:szCs w:val="28"/>
          <w:rtl w:val="true"/>
          <w:lang w:bidi="ar-SA"/>
        </w:rPr>
        <w:t>»</w:t>
      </w:r>
      <w:r>
        <w:rPr>
          <w:rStyle w:val="FootnoteAnchor"/>
          <w:rtl w:val="true"/>
        </w:rPr>
        <w:footnoteReference w:id="1409"/>
      </w:r>
      <w:r>
        <w:rPr>
          <w:rFonts w:ascii="Amiri" w:hAnsi="Amiri" w:eastAsia="Amiri" w:cs="Amiri"/>
          <w:color w:val="111111"/>
          <w:sz w:val="28"/>
          <w:sz w:val="28"/>
          <w:szCs w:val="28"/>
          <w:rtl w:val="true"/>
          <w:lang w:bidi="ar-SA"/>
        </w:rPr>
        <w:t xml:space="preserve">مؤلف كتاب نزهة العشاق في الأدب، و في بعض الإجازات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دقماق معرّب طخماق</w:t>
      </w:r>
      <w:r>
        <w:rPr>
          <w:rStyle w:val="FootnoteAnchor"/>
          <w:rtl w:val="true"/>
        </w:rPr>
        <w:footnoteReference w:id="1410"/>
      </w:r>
      <w:r>
        <w:rPr>
          <w:rFonts w:ascii="Amiri" w:hAnsi="Amiri" w:eastAsia="Amiri" w:cs="Amiri"/>
          <w:color w:val="111111"/>
          <w:sz w:val="28"/>
          <w:sz w:val="28"/>
          <w:szCs w:val="28"/>
          <w:rtl w:val="true"/>
          <w:lang w:bidi="ar-SA"/>
        </w:rPr>
        <w:t xml:space="preserve">،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شجاع القطان الأنصاري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الكامل صاحب كتاب معالم الدين في فقه آل ياسين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فتاويه في كتب الأصحاب، عن الشيخ الفاضل الفقيه المتكلّم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أبي عبد الله المقداد بن عبد الله بن محمّد بن الحسين بن محمّد السيوري الأسدي الحلّي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التنقيح، و كنز العرفان في فقه القرآن و غيرهما، عن شمس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المؤذن الجزيني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القاسم عليّ بن عليّ بن جمال </w:t>
      </w:r>
      <w:bookmarkStart w:id="512" w:name="pg16249_176072"/>
    </w:p>
    <w:p>
      <w:pPr>
        <w:pStyle w:val="BookText"/>
        <w:rPr/>
      </w:pPr>
      <w:bookmarkEnd w:id="512"/>
      <w:r>
        <w:rPr>
          <w:rFonts w:ascii="Amiri" w:hAnsi="Amiri" w:eastAsia="Amiri" w:cs="Amiri"/>
          <w:color w:val="111111"/>
          <w:sz w:val="28"/>
          <w:sz w:val="28"/>
          <w:szCs w:val="28"/>
          <w:rtl w:val="true"/>
          <w:lang w:bidi="ar-SA"/>
        </w:rPr>
        <w:t>الدين محمّد بن طيّ العاملي الفقعاني</w:t>
      </w:r>
      <w:r>
        <w:rPr>
          <w:rFonts w:eastAsia="Amiri" w:cs="Amiri" w:ascii="Amiri" w:hAnsi="Amiri"/>
          <w:color w:val="111111"/>
          <w:sz w:val="28"/>
          <w:szCs w:val="28"/>
          <w:rtl w:val="true"/>
          <w:lang w:bidi="ar-SA"/>
        </w:rPr>
        <w:t>»</w:t>
      </w:r>
      <w:r>
        <w:rPr>
          <w:rStyle w:val="FootnoteAnchor"/>
          <w:rtl w:val="true"/>
        </w:rPr>
        <w:footnoteReference w:id="1411"/>
      </w:r>
      <w:r>
        <w:rPr>
          <w:rFonts w:ascii="Amiri" w:hAnsi="Amiri" w:eastAsia="Amiri" w:cs="Amiri"/>
          <w:color w:val="111111"/>
          <w:sz w:val="28"/>
          <w:sz w:val="28"/>
          <w:szCs w:val="28"/>
          <w:rtl w:val="true"/>
          <w:lang w:bidi="ar-SA"/>
        </w:rPr>
        <w:t>العالم الفاضل المعروف صاحب الكتاب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ابن طي المتوفّى 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محمّد بن عبد الله العريضي</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 xml:space="preserve">،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جعفر بن الحسام العاملي العيناثي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عزّ الدين الحسن بن أيّوب بن نجم الدين الأعرج الحسيني الأطراوي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أربعة من أساطين الشريعة 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عميد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ابن المؤذّن الجزيني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أبي المكارم الحسن بن أحمد بن يوسف بن عليّ الكركي المعروف بابن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الأعلام</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4325454_1280447820"/>
      <w:bookmarkStart w:id="514" w:name="_Toc186"/>
      <w:bookmarkEnd w:id="513"/>
      <w:r>
        <w:rPr>
          <w:rtl w:val="true"/>
        </w:rPr>
        <w:t>مشايخ ابن العشرة الكركي</w:t>
      </w:r>
      <w:bookmarkEnd w:id="514"/>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الدين أبو طالب محمّد بن 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عالماً فاضلاً جليل القدر، عن والده المعظّم،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العالم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عوالي اللئالي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 محمّد بن نجدة الشهير بابن عبد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الرياض و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الأمل</w:t>
      </w:r>
      <w:r>
        <w:rPr>
          <w:rStyle w:val="FootnoteAnchor"/>
          <w:rtl w:val="true"/>
        </w:rPr>
        <w:footnoteReference w:id="1414"/>
      </w:r>
      <w:r>
        <w:rPr>
          <w:rFonts w:ascii="Amiri" w:hAnsi="Amiri" w:eastAsia="Amiri" w:cs="Amiri"/>
          <w:color w:val="111111"/>
          <w:sz w:val="28"/>
          <w:sz w:val="28"/>
          <w:szCs w:val="28"/>
          <w:rtl w:val="true"/>
          <w:lang w:bidi="ar-SA"/>
        </w:rPr>
        <w:t xml:space="preserve">، عن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محمّد بن أحمد بن محمّد الصهيوني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عزّ الدين حسن بن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المتقدّمة،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الحاجّ عليّ العاملي العيناثي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المشايخ الأجلاء و كان صالحاً عابداً فاضلاً محدّثاً،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زين الدين جعفر بن حسام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مشايخه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الميسي قدس سره</w:t>
      </w:r>
      <w:r>
        <w:rPr>
          <w:rFonts w:eastAsia="Amiri" w:cs="Amiri" w:ascii="Amiri" w:hAnsi="Amiri"/>
          <w:color w:val="111111"/>
          <w:sz w:val="28"/>
          <w:szCs w:val="28"/>
          <w:rtl w:val="true"/>
          <w:lang w:bidi="ar-SA"/>
        </w:rPr>
        <w:t>)</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المذهب و الملّة و شيخ المشايخ الأجلّة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أبو الحسن عليّ بن الحسين بن عبد العالي العاملي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المجتهد الكبير الملقّب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بالشيخ العَلائي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بالمحقّق الثاني</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هذا الشيخ العظيم الشأن عن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عبد الله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الحاجّ عليّ العاملي العيناثي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جعفر بن حسام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تقدّم في مشايخ 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يروي أيضاً عن الطود الأعظم و البحر الخِضَم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 أبي الحسن عليّ بن هلال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مشايخ الإمامية في عصره، عن صاحب المقامات العالية في العلم و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أبي العبّاس أحمد بن شمس الدين محمّد بن فهد الأسدي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 في البستان المتّصل بالمكان المعروف بخيمه گاه في الحائر الحسيني عليه السلام المتبرك بمزاره، صاحب التصانيف الرائقة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و عدّة الداعي، و التحصين في العزلة و غيرها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الشيخ الجليل يروي عن جماعة من الأساطين من أجلّاء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w:t>
      </w:r>
      <w:bookmarkStart w:id="515" w:name="pg16249_176074"/>
    </w:p>
    <w:p>
      <w:pPr>
        <w:pStyle w:val="BookText"/>
        <w:rPr/>
      </w:pPr>
      <w:bookmarkEnd w:id="515"/>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4325456_1280447820"/>
      <w:bookmarkStart w:id="517" w:name="_Toc187"/>
      <w:bookmarkEnd w:id="516"/>
      <w:r>
        <w:rPr>
          <w:rtl w:val="true"/>
        </w:rPr>
        <w:t>مشايخ ابن فهد الحلي</w:t>
      </w:r>
      <w:bookmarkEnd w:id="51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زين الدين أبو الحسن عليّ بن أبي محمّد الحسن بن الشيخ شمس الدين بن الحسن الخازن الحائري المعروف بعليّ بن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الفقيه الفاضل العالم الكامل، عن شيخه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مكّي بن محمّد بن حامد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فخر الدين أحمد بن عبد الله بن سعيد بن المتوّج المعروف بابن المتوّج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المؤلّفات الكثيرة منها النهاية في تفسير خمسمائة آية، عن شيخه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العلّامة النحرير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عليّ بن السيّد غياث الدين عبد الكريم بن عبد الحميد بن عبد الله بن أحمد بن حسن بن عليّ بن محمّد بن عليّ غياث الدين بن السيّد جلال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التقيّ عبد الله بن اُسامة العلوي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بن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عليّ بن محمّد بن عمر الرئيس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ردّ اللّٰه على يده الحجر الأسود لما نهبت القرامطة مكّة في سنة ثلاث و عشرين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بنى قبّة جدّه أمير المؤمنين عليه السلام من خالص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يحيى القائم بالكوفة، ابن الحسين النقيب الطاهر ابن أبي عانقة أحمد الشاعر المحدّث ابن أبي عليّ عمر بن أبي الحسين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سنة خمسين و 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حمل رأسه في قوصرة إلى المستعين،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عانقة</w:t>
      </w:r>
      <w:r>
        <w:rPr>
          <w:rStyle w:val="FootnoteAnchor"/>
          <w:rtl w:val="true"/>
        </w:rPr>
        <w:footnoteReference w:id="1417"/>
      </w:r>
      <w:r>
        <w:rPr>
          <w:rFonts w:ascii="Amiri" w:hAnsi="Amiri" w:eastAsia="Amiri" w:cs="Amiri"/>
          <w:color w:val="111111"/>
          <w:sz w:val="28"/>
          <w:sz w:val="28"/>
          <w:szCs w:val="28"/>
          <w:rtl w:val="true"/>
          <w:lang w:bidi="ar-SA"/>
        </w:rPr>
        <w:t>الزاهد العابد الحسين الملقّب بذي 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ربّاه الصادق عليه السلام و أرّثه 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زيد الشهيد ابن السجّاد عليه السلام النيلي النجفي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مؤلّفات كثيرة أحسنها كتاب الأنوار المضيئة في الحكمة الشرعية في مجلّدات عديدة</w:t>
      </w:r>
      <w:r>
        <w:rPr>
          <w:rFonts w:eastAsia="Amiri" w:cs="Amiri" w:ascii="Amiri" w:hAnsi="Amiri"/>
          <w:color w:val="111111"/>
          <w:sz w:val="28"/>
          <w:szCs w:val="28"/>
          <w:rtl w:val="true"/>
          <w:lang w:bidi="ar-SA"/>
        </w:rPr>
        <w:t xml:space="preserve">. </w:t>
      </w:r>
      <w:bookmarkStart w:id="518" w:name="pg16249_176075"/>
    </w:p>
    <w:p>
      <w:pPr>
        <w:pStyle w:val="BookText"/>
        <w:rPr/>
      </w:pPr>
      <w:bookmarkEnd w:id="518"/>
      <w:r>
        <w:rPr>
          <w:rFonts w:ascii="Amiri" w:hAnsi="Amiri" w:eastAsia="Amiri" w:cs="Amiri"/>
          <w:color w:val="111111"/>
          <w:sz w:val="28"/>
          <w:sz w:val="28"/>
          <w:szCs w:val="28"/>
          <w:rtl w:val="true"/>
          <w:lang w:bidi="ar-SA"/>
        </w:rPr>
        <w:t>و يروي هذا السيّد الجليل الهمام عن أربعة من المشايخ العظام</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4325458_1280447820"/>
      <w:bookmarkStart w:id="520" w:name="_Toc188"/>
      <w:bookmarkEnd w:id="519"/>
      <w:r>
        <w:rPr>
          <w:rtl w:val="true"/>
        </w:rPr>
        <w:t>مشايخ السيّد عليّ الشهيد النيلي النجفي</w:t>
      </w:r>
      <w:bookmarkEnd w:id="52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الأرشد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الشريعة و فخر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الملّة و الدين أبي عبد الله محمّد بن الشيخ جمال الدين مكّي بن الشيخ شمس الدين محمّد بن حامد بن أحمد النبطي العاملي الجزيني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يروي هذا الشيخ العظيم الشأن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عن جمّ غفير من حفّاظ الدين و حرّاس الشرع المبين، جلّهم من تلامذة آية اللّٰه في العالمين</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4325460_1280447820"/>
      <w:bookmarkStart w:id="522" w:name="_Toc189"/>
      <w:bookmarkEnd w:id="521"/>
      <w:r>
        <w:rPr>
          <w:rtl w:val="true"/>
        </w:rPr>
        <w:t>مشايخ الشهيد الأوّل</w:t>
      </w:r>
      <w:bookmarkEnd w:id="522"/>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العالم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 أبو عبد الله محمّد بن السيّد جلال الدين أبي جعفر القاسم بن الحسين بن القاسم بن الحسن بن معيّة العلوي الحسني الديباجي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الشهيد رحمه الله يشارك شيخه هذا في الرواية عن كثير من مشايخه؛ فإنّهما متقاربا العصر؛ إذ بين وفاتيهما عشر سنين، فلذا أعرضنا عن ذكرهم و طرقهم حذراً من التكرار، و بقي جمع لم نعثر على رواية الشهيد عنهم، فلا بدّ من الإشارة إلى بعضهم</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4325462_1280447820"/>
      <w:bookmarkStart w:id="524" w:name="_Toc190"/>
      <w:bookmarkEnd w:id="523"/>
      <w:r>
        <w:rPr>
          <w:rtl w:val="true"/>
        </w:rPr>
        <w:t>مشايخ السيّد ابن معيّة العلوي</w:t>
      </w:r>
      <w:bookmarkEnd w:id="52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علم الدين المرتضى عليّ بن السيّد النسّابة جلال الدين عبد الحميد بن السيّد النسّابة شيخ الشرف فخّار بن معد بن فخّار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السيّد </w:t>
      </w:r>
      <w:bookmarkStart w:id="525" w:name="pg16249_176076"/>
    </w:p>
    <w:p>
      <w:pPr>
        <w:pStyle w:val="BookText"/>
        <w:rPr/>
      </w:pPr>
      <w:bookmarkEnd w:id="525"/>
      <w:r>
        <w:rPr>
          <w:rFonts w:ascii="Amiri" w:hAnsi="Amiri" w:eastAsia="Amiri" w:cs="Amiri"/>
          <w:color w:val="111111"/>
          <w:sz w:val="28"/>
          <w:sz w:val="28"/>
          <w:szCs w:val="28"/>
          <w:rtl w:val="true"/>
          <w:lang w:bidi="ar-SA"/>
        </w:rPr>
        <w:t xml:space="preserve">النسّابة وزين مسند النقابة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الأرشد الأسعد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ظهير الدين محمّد بن 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 محمّد بن عليّ الأعرج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أبو القاسم عليّ بن السيّد غياث الدين عبد الكريم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الحميد بن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و عن والده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 عبد الكريم بن جلال الدين أحمد بن طاوس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السيّد الجليل يروي عن جماعة من المشايخ الأجلّة</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4325464_1280447820"/>
      <w:bookmarkStart w:id="527" w:name="_Toc191"/>
      <w:bookmarkEnd w:id="526"/>
      <w:r>
        <w:rPr>
          <w:rtl w:val="true"/>
        </w:rPr>
        <w:t>مشايخ ابن طاوس</w:t>
      </w:r>
      <w:bookmarkEnd w:id="52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 الدين المحقّق صاحب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الفضائل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الخواجة نصير الدين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مفيد الدين بن 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المحقّق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عبد الحميد بن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النهج، و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ترجمتهم و طرقهم في طيّ ذكر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جعفر بن عليّ بن صاحب دار الصخر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رحمه الله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نصير الدين عليّ بن محمّد بن عليّ القاشاني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نشأ بحلّة و كان معاصراً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بالمشهد الغروي سنة خمس و خمسين و سبعمائة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bookmarkStart w:id="528" w:name="pg16249_176077"/>
    </w:p>
    <w:p>
      <w:pPr>
        <w:pStyle w:val="BookText"/>
        <w:rPr/>
      </w:pPr>
      <w:bookmarkEnd w:id="52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الاُستاد الأعظم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أعثر على مشايخه إلّا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 معرفة طرق سائر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موقوفة إلى مزيد تتبّع و تدبّر لا أجد إليهما سبيلاً، فلنرجع إلى ذكر مشايخ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مشايخ 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الدين أبو الحسن عليّ بن الشيخ السعيد جمال الدين أحمد بن يحيى المزيدي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المعروف، و هذا الشيخ يروي عن ثمانية من المشايخ</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4325466_1280447820"/>
      <w:bookmarkStart w:id="530" w:name="_Toc192"/>
      <w:bookmarkEnd w:id="529"/>
      <w:r>
        <w:rPr>
          <w:rtl w:val="true"/>
        </w:rPr>
        <w:t>مشايخ الشيخ عليّ المزيدي الحلّي</w:t>
      </w:r>
      <w:bookmarkEnd w:id="53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الدين الحسن بن عليّ بن داود الحلّي المعروف بابن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 الكثيرة من جملتها كتاب الرجال، سلك فيه مسلكاً لم يسبقه أحد من الأصحاب، و له من التصانيف نحواً من ثلاثين مصنّفاً كلّها في غاية الجودة</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4325468_1280447820"/>
      <w:bookmarkStart w:id="532" w:name="_Toc193"/>
      <w:bookmarkEnd w:id="531"/>
      <w:r>
        <w:rPr>
          <w:rtl w:val="true"/>
        </w:rPr>
        <w:t>مشايخ ابن داود الحلّي</w:t>
      </w:r>
      <w:bookmarkEnd w:id="532"/>
    </w:p>
    <w:p>
      <w:pPr>
        <w:pStyle w:val="BookText"/>
        <w:rPr/>
      </w:pPr>
      <w:r>
        <w:rPr>
          <w:rFonts w:ascii="Amiri" w:hAnsi="Amiri" w:eastAsia="Amiri" w:cs="Amiri"/>
          <w:color w:val="111111"/>
          <w:sz w:val="28"/>
          <w:sz w:val="28"/>
          <w:szCs w:val="28"/>
          <w:rtl w:val="true"/>
          <w:lang w:bidi="ar-SA"/>
        </w:rPr>
        <w:t xml:space="preserve">و هذا الشيخ يروي عن السيّد الأجلّ المذكور، و ولده المتقدّم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نجم الدين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بطرقهم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نجيب الدين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الجليل شيخ المحقّق الآتي ذكره في جملة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شمس الدين محمّد بن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الدين محمّد بن نجيب الدين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الجامع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الأعلم شيخ الطائفة و ملاذها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جعفر بن نما الحلّي المعروف بابن الإبريسمي</w:t>
      </w:r>
      <w:r>
        <w:rPr>
          <w:rFonts w:eastAsia="Amiri" w:cs="Amiri" w:ascii="Amiri" w:hAnsi="Amiri"/>
          <w:color w:val="111111"/>
          <w:sz w:val="28"/>
          <w:szCs w:val="28"/>
          <w:rtl w:val="true"/>
          <w:lang w:bidi="ar-SA"/>
        </w:rPr>
        <w:t xml:space="preserve">». </w:t>
      </w:r>
      <w:bookmarkStart w:id="533" w:name="pg16249_176078"/>
    </w:p>
    <w:p>
      <w:pPr>
        <w:pStyle w:val="BookText"/>
        <w:rPr/>
      </w:pPr>
      <w:bookmarkEnd w:id="533"/>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رضي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معيّة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أحمد بن يحيى المزيدي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طرق هؤلاء مرّ بعضها و يأتي باقيها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مشايخ الشهيد الأوّل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الملّة و الدين أبي الحسن عليّ بن أحمد بن طراد المطارآبادي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أنّه يروي عن جماعة</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4325470_1280447820"/>
      <w:bookmarkStart w:id="535" w:name="_Toc194"/>
      <w:bookmarkEnd w:id="534"/>
      <w:r>
        <w:rPr>
          <w:rtl w:val="true"/>
        </w:rPr>
        <w:t>مشايخ الشيخ عليّ المطارآبادي</w:t>
      </w:r>
      <w:bookmarkEnd w:id="5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 الدين الحسن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صفي الدين محمّد بن الشيخ الإمام شيخ الطائفة نجيب الدين أبي أحمد يحيى بن أحمد بن سعيد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مشايخ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أبو محمّد الحسن بن الشيخ نظام الدين أحمد بن الشيخ نجيب الدين 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الفقهاء المعروفين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 الحلّي الربعي</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4325472_1280447820"/>
      <w:bookmarkStart w:id="537" w:name="_Toc195"/>
      <w:bookmarkEnd w:id="536"/>
      <w:r>
        <w:rPr>
          <w:rtl w:val="true"/>
        </w:rPr>
        <w:t>مشايخ ابن نما الحلّي</w:t>
      </w:r>
      <w:bookmarkEnd w:id="53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الشيخ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و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 أبي عبد الله محمّد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و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الملّة و الدين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صاحب كتاب </w:t>
      </w:r>
      <w:bookmarkStart w:id="538" w:name="pg16249_176079"/>
    </w:p>
    <w:p>
      <w:pPr>
        <w:pStyle w:val="BookText"/>
        <w:rPr/>
      </w:pPr>
      <w:bookmarkEnd w:id="538"/>
      <w:r>
        <w:rPr>
          <w:rFonts w:ascii="Amiri" w:hAnsi="Amiri" w:eastAsia="Amiri" w:cs="Amiri"/>
          <w:color w:val="111111"/>
          <w:sz w:val="28"/>
          <w:sz w:val="28"/>
          <w:szCs w:val="28"/>
          <w:rtl w:val="true"/>
          <w:lang w:bidi="ar-SA"/>
        </w:rPr>
        <w:t xml:space="preserve">مثير الأحزان في مصائب يوم الطف و شرح الثار في أحوال المختار عليه الرحمة،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مشايخ الشهيد الأوّل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علاء الدين أبو الحسن عليّ بن محمّد بن الحسن بن زهرة الحسني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العالم الجليل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طومان بن أحمد الشامي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 جعفر محمّد بن أحمد بن صالح السيبي القسيني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الفاضل المعروف الّذي يروي عن جماعة كثيرة</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4325474_1280447820"/>
      <w:bookmarkStart w:id="540" w:name="_Toc196"/>
      <w:bookmarkEnd w:id="539"/>
      <w:r>
        <w:rPr>
          <w:rtl w:val="true"/>
        </w:rPr>
        <w:t>مشايخ الشيخ شمس الدين محمّد السيبي</w:t>
      </w:r>
      <w:bookmarkEnd w:id="54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فخّار بن معد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نجيب الدين محمّد بن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رضي الدين عليّ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الفضائل أحمد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 طرقهم عند ذكر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4325476_1280447820"/>
      <w:bookmarkStart w:id="542" w:name="_Toc197"/>
      <w:bookmarkEnd w:id="541"/>
      <w:r>
        <w:rPr>
          <w:rtl w:val="true"/>
        </w:rPr>
        <w:t>مشايخ السيّد محمّد الآوي</w:t>
      </w:r>
      <w:bookmarkEnd w:id="54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محمّد بن محمّد بن محمّد بن زيد بن الداعي الحسيني الأفطسي</w:t>
      </w:r>
      <w:r>
        <w:rPr>
          <w:rStyle w:val="FootnoteAnchor"/>
          <w:rtl w:val="true"/>
        </w:rPr>
        <w:footnoteReference w:id="1419"/>
      </w:r>
      <w:r>
        <w:rPr>
          <w:rFonts w:ascii="Amiri" w:hAnsi="Amiri" w:eastAsia="Amiri" w:cs="Amiri"/>
          <w:color w:val="111111"/>
          <w:sz w:val="28"/>
          <w:sz w:val="28"/>
          <w:szCs w:val="28"/>
          <w:rtl w:val="true"/>
          <w:lang w:bidi="ar-SA"/>
        </w:rPr>
        <w:t>الآوي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أخيه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بن زيد بن عليّ بن الحسين بن الحسن بن أبي الحسن عليّ بن أبي محمّد الحسن النقيب الرئيس بن عليّ بن محمّد بن عليّ بن عليّ المعروف بالجزري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bookmarkStart w:id="543" w:name="pg16249_176080"/>
    </w:p>
    <w:p>
      <w:pPr>
        <w:pStyle w:val="BookText"/>
        <w:rPr/>
      </w:pPr>
      <w:bookmarkEnd w:id="543"/>
      <w:r>
        <w:rPr>
          <w:rFonts w:ascii="Amiri" w:hAnsi="Amiri" w:eastAsia="Amiri" w:cs="Amiri"/>
          <w:color w:val="111111"/>
          <w:sz w:val="28"/>
          <w:sz w:val="28"/>
          <w:szCs w:val="28"/>
          <w:rtl w:val="true"/>
          <w:lang w:bidi="ar-SA"/>
        </w:rPr>
        <w:t xml:space="preserve">قتله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محمّد الحسن الأفطس صاحب راية محمّد بن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الحسن عليّ الأصغر ابن الإمام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الصلاح التقيّ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صنّفوه و رووه و اُجيز لهم روايته و سمعوه،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حسينيّ و هو الأصحّ‌،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يروي عن ثلاثة من المشايخ</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4325478_1280447820"/>
      <w:bookmarkStart w:id="545" w:name="_Toc198"/>
      <w:bookmarkEnd w:id="544"/>
      <w:r>
        <w:rPr>
          <w:rtl w:val="true"/>
        </w:rPr>
        <w:t>مشايخ الشيخ أحمد بن صالح السيبي</w:t>
      </w:r>
      <w:bookmarkEnd w:id="5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نصير الدين راشد بن إبراهيم بن إسحاق بن إبراهيم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قبره معروف في جزيرة النبيّ الصالح عليه السلام من قرى البحرين مع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المتوّج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 بن عبد الجبّار بن عبد الله بن عليّ المُقري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الصالح،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عبد الجبار الملقّب بالمفيد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في مشايخ جماعة، و عن العالمين الجليلين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فضل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الدين محمّد بن محمّد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فضل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فرج السوراوي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 طرقه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شمس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ثابت بن عصيدة السوراوي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عربي بن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ذكر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رحمه الله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محمّد بن أبي البركات اليماني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أجازه في سنة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عربي بن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سادسهم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مشايخ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أحمد بن أبي إبراهيم محمّد بن زهرة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الملّة و الدين أبي الحسن عليّ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العالم الجليل الكبير العظيم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مهنّا بن الجليل سنان القاضي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الوهّاب قاضيها، ابن غيلة</w:t>
      </w:r>
      <w:r>
        <w:rPr>
          <w:rStyle w:val="FootnoteAnchor"/>
          <w:rtl w:val="true"/>
        </w:rPr>
        <w:footnoteReference w:id="1420"/>
      </w:r>
      <w:r>
        <w:rPr>
          <w:rFonts w:ascii="Amiri" w:hAnsi="Amiri" w:eastAsia="Amiri" w:cs="Amiri"/>
          <w:color w:val="111111"/>
          <w:sz w:val="28"/>
          <w:sz w:val="28"/>
          <w:szCs w:val="28"/>
          <w:rtl w:val="true"/>
          <w:lang w:bidi="ar-SA"/>
        </w:rPr>
        <w:t>قاضيها، ابن محمّد قاضيها، ابن إبراهيم قاضيها، ابن عبد الوهّاب قاضيها، ابن الأمير أبي عمارة</w:t>
      </w:r>
      <w:r>
        <w:rPr>
          <w:rStyle w:val="FootnoteAnchor"/>
          <w:rtl w:val="true"/>
        </w:rPr>
        <w:footnoteReference w:id="1421"/>
      </w:r>
      <w:r>
        <w:rPr>
          <w:rFonts w:ascii="Amiri" w:hAnsi="Amiri" w:eastAsia="Amiri" w:cs="Amiri"/>
          <w:color w:val="111111"/>
          <w:sz w:val="28"/>
          <w:sz w:val="28"/>
          <w:szCs w:val="28"/>
          <w:rtl w:val="true"/>
          <w:lang w:bidi="ar-SA"/>
        </w:rPr>
        <w:t xml:space="preserve">المهنّا الأكبر، ابن الأمير أبي هاشم داود بن الأمير شمس الدين أبي أحمد القاسم بن أبي عليّ عبيد اللّٰه بن أبي الحسن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عاملاً فاضلاً كاملاً حاوياً جامعاً تقيّاً نقيّاً جليل القدر عظيم الشأن رفيع المنزلة عالي الهمّة بحيث إنّ بني إخوته يعرف كلّ منهم بابن أخي طاهر واحدهم ممدوح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الحسين يحيى النسّابة المتولّد في المدينة سنة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بمكّة سنة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ابن أبي محمّد الحسن بن أبي الحسن جعفر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القاسم طباطبا يعظّمه و يجلّله و يقول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هو الحجّة من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تَلقّب بذلك، ابن أبي عليّ عبيد اللّٰه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سيّداً جليلاً وصفوه في الكتب بكلّ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أبي عبد الله الحسين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الزاهد العفيف الراوي عن أبيه السجّاد عليه السلام، و عن أخيه لأبيه 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تحدّث بفضله، و كان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عمّي الحسين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يَمْشُونَ عَلَى اَلْأَرْضِ هَوْناً وَ إِذٰا خٰاطَبَهُمُ اَلْجٰاهِلُونَ قٰالُوا سَلاٰماً</w:t>
      </w:r>
      <w:r>
        <w:rPr>
          <w:rFonts w:eastAsia="Amiri" w:cs="Amiri" w:ascii="Amiri" w:hAnsi="Amiri"/>
          <w:color w:val="111111"/>
          <w:sz w:val="28"/>
          <w:szCs w:val="28"/>
          <w:rtl w:val="true"/>
          <w:lang w:bidi="ar-SA"/>
        </w:rPr>
        <w:t>»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546" w:name="pg16249_176082"/>
    </w:p>
    <w:p>
      <w:pPr>
        <w:pStyle w:val="BookText"/>
        <w:rPr/>
      </w:pPr>
      <w:bookmarkEnd w:id="546"/>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فضائل جليلة</w:t>
      </w:r>
      <w:r>
        <w:rPr>
          <w:rStyle w:val="FootnoteAnchor"/>
          <w:rtl w:val="true"/>
        </w:rPr>
        <w:footnoteReference w:id="1423"/>
      </w:r>
      <w:r>
        <w:rPr>
          <w:rFonts w:ascii="Amiri" w:hAnsi="Amiri" w:eastAsia="Amiri" w:cs="Amiri"/>
          <w:color w:val="111111"/>
          <w:sz w:val="28"/>
          <w:sz w:val="28"/>
          <w:szCs w:val="28"/>
          <w:rtl w:val="true"/>
          <w:lang w:bidi="ar-SA"/>
        </w:rPr>
        <w:t xml:space="preserve">توفّي بالمدينة سنة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سبع و خمسون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قيل غير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المسائل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السيّد الجليل يروي عن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مشايخ الشهيد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جلال الدين عبد الحميد بن فخّار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 عبد الله محمّد بن أحمد بن أبي المعالي العلوي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xml:space="preserve">، و هو يروي عن 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محمّد بن أبي الرضا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و عن الشيخ الإمام العلّامة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عليّ بن الشيخ شرف الدين الحسين بن حماد الواسطي مولداً و الليثي نسباً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الشيخ يروي عن جماعة</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4325480_1280447820"/>
      <w:bookmarkStart w:id="548" w:name="_Toc199"/>
      <w:bookmarkEnd w:id="547"/>
      <w:r>
        <w:rPr>
          <w:rtl w:val="true"/>
        </w:rPr>
        <w:t>مشايخ الشيخ عليّ الواسطي الليثي</w:t>
      </w:r>
      <w:bookmarkEnd w:id="54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عبد الكريم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شمس الدين أبو جعفر محمّد بن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مرّ ذكره و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نجيب الدين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 الدين جعفر بن محمّد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مثير الأحزان، و قد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كمال الدين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النهج، و يأتي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قدس سره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شمس الدين أبو محمّد محفوظ بن وشاح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الشيخ </w:t>
      </w:r>
      <w:bookmarkStart w:id="549" w:name="pg16249_176083"/>
    </w:p>
    <w:p>
      <w:pPr>
        <w:pStyle w:val="BookText"/>
        <w:rPr/>
      </w:pPr>
      <w:bookmarkEnd w:id="549"/>
      <w:r>
        <w:rPr>
          <w:rFonts w:ascii="Amiri" w:hAnsi="Amiri" w:eastAsia="Amiri" w:cs="Amiri"/>
          <w:color w:val="111111"/>
          <w:sz w:val="28"/>
          <w:sz w:val="28"/>
          <w:szCs w:val="28"/>
          <w:rtl w:val="true"/>
          <w:lang w:bidi="ar-SA"/>
        </w:rPr>
        <w:t xml:space="preserve">من أعيان علماء عصره،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جعفر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جعفر بن عليّ بن جعفر المشهدي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المزار الكبير بطرقه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شمس الدين محمّد بن أحمد بن أبي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سعيد صفيّ الدين العلّامة أبي عبد الله محمّد بن الحسن بن أبي الرضا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شمس الدين فخّار بن معد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محمّد بن الشيخ الإمام ملك الاُدباء شمس الدين محمّد بن أحمد الكوفي الهاشمي الحائري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في الأمل</w:t>
      </w:r>
      <w:r>
        <w:rPr>
          <w:rStyle w:val="FootnoteAnchor"/>
          <w:rtl w:val="true"/>
        </w:rPr>
        <w:footnoteReference w:id="1424"/>
      </w:r>
      <w:r>
        <w:rPr>
          <w:rFonts w:ascii="Amiri" w:hAnsi="Amiri" w:eastAsia="Amiri" w:cs="Amiri"/>
          <w:color w:val="111111"/>
          <w:sz w:val="28"/>
          <w:sz w:val="28"/>
          <w:szCs w:val="28"/>
          <w:rtl w:val="true"/>
          <w:lang w:bidi="ar-SA"/>
        </w:rPr>
        <w:t xml:space="preserve">و الظاهر أنّه أيضاً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أبو جعفر محمّد بن محمّد الرازي البُويهي الشيعي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الفقيه المتألّه المشهور صاحب شرح الشمسيّة و المطالع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مكّي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اجتماعي به بدمشق أخريات شعبان سنة ستّ و سبعين و سبعمائة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بحر لا ينزف، و أجازني جميع ما يجوز عنه روايته، ثمّ توفّي في ثاني عشر ذي القعدة من السنة المذكورة بدمشق، و دفن بالصالحيّة، ثمّ نقل إلى موضع آخر رحمه الله، و كان إماميّ المذهب بغير شكٍّ و ريبة، صرّح بذلك و سمعته منه، و انقطاعه إلى بقيّة أهل البيت عليهم السلام معلوم</w:t>
      </w:r>
      <w:r>
        <w:rPr>
          <w:rStyle w:val="FootnoteAnchor"/>
          <w:rtl w:val="true"/>
        </w:rPr>
        <w:footnoteReference w:id="14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4"/>
        <w:numPr>
          <w:ilvl w:val="3"/>
          <w:numId w:val="1"/>
        </w:numPr>
        <w:rPr/>
      </w:pPr>
      <w:bookmarkStart w:id="550" w:name="__RefHeading___Toc4325482_1280447820"/>
      <w:bookmarkStart w:id="551" w:name="_Toc200"/>
      <w:bookmarkEnd w:id="550"/>
      <w:r>
        <w:rPr>
          <w:rtl w:val="true"/>
        </w:rPr>
        <w:t>ذكر الأقطاب المشهورة</w:t>
      </w:r>
      <w:bookmarkEnd w:id="551"/>
    </w:p>
    <w:p>
      <w:pPr>
        <w:pStyle w:val="BookText"/>
        <w:rPr/>
      </w:pPr>
      <w:r>
        <w:rPr>
          <w:rFonts w:ascii="Amiri" w:hAnsi="Amiri" w:eastAsia="Amiri" w:cs="Amiri"/>
          <w:color w:val="111111"/>
          <w:sz w:val="28"/>
          <w:sz w:val="28"/>
          <w:szCs w:val="28"/>
          <w:rtl w:val="true"/>
          <w:lang w:bidi="ar-SA"/>
        </w:rPr>
        <w:t>و في رياض العلماء</w:t>
      </w:r>
      <w:r>
        <w:rPr>
          <w:rStyle w:val="FootnoteAnchor"/>
          <w:rtl w:val="true"/>
        </w:rPr>
        <w:footnoteReference w:id="1426"/>
      </w:r>
      <w:r>
        <w:rPr>
          <w:rFonts w:ascii="Amiri" w:hAnsi="Amiri" w:eastAsia="Amiri" w:cs="Amiri"/>
          <w:color w:val="111111"/>
          <w:sz w:val="28"/>
          <w:sz w:val="28"/>
          <w:szCs w:val="28"/>
          <w:rtl w:val="true"/>
          <w:lang w:bidi="ar-SA"/>
        </w:rPr>
        <w:t>في باب الألقاب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جماعة كثيرة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قطب الدين أبي الحسن سعيد بن هبة الله بن الحسن الراوندي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صاحب كتاب الخرائج و الجرائح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الحسن قطب الدين محمّد بن الحسن بن الحسين الكيدري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مناهج النهج بالفارسيّة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قطب الدين محمّد بن محمّد الرازي البويهي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شرح المطالع، و المحاكمات و غيرهما، الفاضل المعروف الّذي هو من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الدين محمود بن مسعود الكازروني المعروف بعلّامة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الخواجة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القسم الثالث من المفتاح و شارح المختصر الحاجبي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الدين المشهور بقطب المحيي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محمّد الكُوشكناري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الثلاثة الاُول من علماء الخاصّة، و الاثنان الأخيران من علماء أهل السنّة و الجماعة،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اشتبه الأمر على صاحب الروضات، و عدّه من أهل السنّة و الجماعة</w:t>
      </w:r>
      <w:r>
        <w:rPr>
          <w:rStyle w:val="FootnoteAnchor"/>
          <w:rtl w:val="true"/>
        </w:rPr>
        <w:footnoteReference w:id="1427"/>
      </w:r>
      <w:r>
        <w:rPr>
          <w:rFonts w:ascii="Amiri" w:hAnsi="Amiri" w:eastAsia="Amiri" w:cs="Amiri"/>
          <w:color w:val="111111"/>
          <w:sz w:val="28"/>
          <w:sz w:val="28"/>
          <w:szCs w:val="28"/>
          <w:rtl w:val="true"/>
          <w:lang w:bidi="ar-SA"/>
        </w:rPr>
        <w:t xml:space="preserve">، و الأمر سهل؛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قد يكبوا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تكلّم فيه و اعترض عليه اُستاد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الثالثة من خاتمة المستدرك فلاحظ</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 عشرهم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مشايخ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العالم الجليل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الدين عبد المطلب بن السيّد الأجلّ مجد الدين أبي الفوارس محمّد بن أبي الحسن عليّ فخر الدين العالم الفاضل الأديب الشاعر النسّابة اِبن محمّد بن أحمد بن عليّ الأعرج اِبن سالم بن بركات بن أبي البركات محمّد بن أبي الأعزّ محمّد بن أبي عبد الله الحسين النقيب بالحائر اِبن عليّ بن أبي محمّد الحسن بن محمّد الأعزّ ابن أبي محمّد أحمد الزائر اِبن أبي أحمد عليّ بن أبي الحسين يحيى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تقدّم في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مهنّا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أمّه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سديد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العلّامة و هو كان سيّداً جليلاً عالماً عاملاً فقيهاً محدّثاً، و مصنّفاته مشهورة معروفة، ولد ليلة النصف من شعبان سنة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و توفّي ليلة الاثنين عاشر </w:t>
      </w:r>
      <w:bookmarkStart w:id="552" w:name="pg16249_176085"/>
    </w:p>
    <w:p>
      <w:pPr>
        <w:pStyle w:val="BookText"/>
        <w:rPr/>
      </w:pPr>
      <w:bookmarkEnd w:id="552"/>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754</w:t>
      </w:r>
      <w:r>
        <w:rPr>
          <w:rStyle w:val="FootnoteAnchor"/>
          <w:rtl w:val="true"/>
        </w:rPr>
        <w:footnoteReference w:id="1428"/>
      </w:r>
      <w:r>
        <w:rPr>
          <w:rFonts w:ascii="Amiri" w:hAnsi="Amiri" w:eastAsia="Amiri" w:cs="Amiri"/>
          <w:color w:val="111111"/>
          <w:sz w:val="28"/>
          <w:sz w:val="28"/>
          <w:szCs w:val="28"/>
          <w:rtl w:val="true"/>
          <w:lang w:bidi="ar-SA"/>
        </w:rPr>
        <w:t>، و هو يروي عن جماعة</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4325484_1280447820"/>
      <w:bookmarkStart w:id="554" w:name="_Toc201"/>
      <w:bookmarkEnd w:id="553"/>
      <w:r>
        <w:rPr>
          <w:rtl w:val="true"/>
        </w:rPr>
        <w:t>مشايخ السيّد عميد الدين المدني</w:t>
      </w:r>
      <w:bookmarkEnd w:id="55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 أبو الفوارس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و يقال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الفوارس</w:t>
      </w:r>
      <w:r>
        <w:rPr>
          <w:rFonts w:eastAsia="Amiri" w:cs="Amiri" w:ascii="Amiri" w:hAnsi="Amiri"/>
          <w:color w:val="111111"/>
          <w:sz w:val="28"/>
          <w:szCs w:val="28"/>
          <w:rtl w:val="true"/>
          <w:lang w:bidi="ar-SA"/>
        </w:rPr>
        <w:t>»</w:t>
      </w:r>
      <w:r>
        <w:rPr>
          <w:rStyle w:val="FootnoteAnchor"/>
          <w:rtl w:val="true"/>
        </w:rPr>
        <w:footnoteReference w:id="1429"/>
      </w:r>
      <w:r>
        <w:rPr>
          <w:rFonts w:ascii="Amiri" w:hAnsi="Amiri" w:eastAsia="Amiri" w:cs="Amiri"/>
          <w:color w:val="111111"/>
          <w:sz w:val="28"/>
          <w:sz w:val="28"/>
          <w:szCs w:val="28"/>
          <w:rtl w:val="true"/>
          <w:lang w:bidi="ar-SA"/>
        </w:rPr>
        <w:t xml:space="preserve">، عن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عليّ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مفيد الدين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عليّ بن الشيخ سديد الدين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العدد القويّة،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ذكر طرقهما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 عشرهم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مشايخ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ضياء الدين عبد الله بن أبي الفوارس أخو السيّد عميد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منية اللبيب في شرح التهذيب و هو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ضياء الدين الأعرج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خاله الأعظم و الطود الأشمّ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قدس سره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 عشرهم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مشايخه و أعظم أساتيده العالم المحقّق النقّاد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و الملّة أبو طالب محمّد بن آية اللّٰه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في الكتب الفقهيّة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التصانيف الشائعة، عن عمّه الأجلّ المتقدّم ذكره، و عن والده الشيخ الأجلّ الأعظم علّامة المشارق و المغارب و شمس سماء المفاخر و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جمال الدين أبي منصور الحسن بن سديد الدين يوسف بن زين الدين عليّ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bookmarkStart w:id="555" w:name="pg16249_176086"/>
    </w:p>
    <w:p>
      <w:pPr>
        <w:pStyle w:val="BookText"/>
        <w:rPr/>
      </w:pPr>
      <w:bookmarkEnd w:id="555"/>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قدس سره، و أمّه 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أبي القاسم جعفر بن سعيد المحقّق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الجليل يروي عن جماعة من النواميس العظام و حفّاظ شريعة خير الأنام عليه و آله الصلاة و السلام</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4325486_1280447820"/>
      <w:bookmarkStart w:id="557" w:name="_Toc202"/>
      <w:bookmarkEnd w:id="556"/>
      <w:r>
        <w:rPr>
          <w:rtl w:val="true"/>
        </w:rPr>
        <w:t>مشايخ العلّامة الحلّي</w:t>
      </w:r>
      <w:bookmarkEnd w:id="5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 الدين محمّد بن عليّ بن محمّد بن جهيم</w:t>
      </w:r>
      <w:r>
        <w:rPr>
          <w:rStyle w:val="FootnoteAnchor"/>
          <w:rtl w:val="true"/>
        </w:rPr>
        <w:footnoteReference w:id="1430"/>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 بن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المتألّه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ميثم بن عليّ بن ميثم البحراني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الشروح الثلاثة على نهج البلاغة، و قد أفرد في شرح حاله بالتأليف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البحراني الشيخ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السلافة البهيّة، و هذا الشيخ يروي عن جماعة عثرنا على اثنين منهم</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4325488_1280447820"/>
      <w:bookmarkStart w:id="559" w:name="_Toc203"/>
      <w:bookmarkEnd w:id="558"/>
      <w:r>
        <w:rPr>
          <w:rtl w:val="true"/>
        </w:rPr>
        <w:t>مشايخ كمال الدين ميثم البحراني</w:t>
      </w:r>
      <w:bookmarkEnd w:id="55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الخواجة نصير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الخواجة تلمّذ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كمال الدين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تلمّذ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الحكمة</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سليمان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الصمداني و العالم الربّاني، له مصنّفات حسنة، عن الشيخ المحقّق المتكلّم النحرير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أبي جعفر أحمد بن عليّ بن سعيد بن 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نجيب الدين محمّد السوراوي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طاوس</w:t>
      </w:r>
      <w:r>
        <w:rPr>
          <w:rFonts w:eastAsia="Amiri" w:cs="Amiri" w:ascii="Amiri" w:hAnsi="Amiri"/>
          <w:color w:val="111111"/>
          <w:sz w:val="28"/>
          <w:szCs w:val="28"/>
          <w:rtl w:val="true"/>
          <w:lang w:bidi="ar-SA"/>
        </w:rPr>
        <w:t xml:space="preserve">». </w:t>
      </w:r>
      <w:bookmarkStart w:id="560" w:name="pg16249_176087"/>
    </w:p>
    <w:p>
      <w:pPr>
        <w:pStyle w:val="BookText"/>
        <w:rPr/>
      </w:pPr>
      <w:bookmarkEnd w:id="560"/>
      <w:r>
        <w:rPr>
          <w:rFonts w:ascii="Amiri" w:hAnsi="Amiri" w:eastAsia="Amiri" w:cs="Amiri"/>
          <w:color w:val="111111"/>
          <w:sz w:val="28"/>
          <w:sz w:val="28"/>
          <w:szCs w:val="28"/>
          <w:rtl w:val="true"/>
          <w:lang w:bidi="ar-SA"/>
        </w:rPr>
        <w:t xml:space="preserve">الثالث من مشايخ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الشيخ كمال الدين عليّ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العامل المتقدّم ذكره، عن والده، صرّح بذلك في إجازته الكبيرة</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نجيب الدين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أحمد بن يحيى بن الحسن بن سعيد الحلّي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العالم الفقيه الأديب النحوي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المحقّق و صاحب كتاب الجامع للشرائع، في الفقه و نزهة الناظر في الفقه في الجمع بين الأشباه و النظائر، و كتاب المدخل في اُصول الفقه، و كتاب الفحص و البيان عن سراد القرآن، كتاب معالم الدين في الفقه، كتاب كشف الالتباس عن نجاسة الأرجاس مسألة في نجاسة المشركين، كتاب في السفر، مسألة في البحث عن قضاء الصلوات الفائتة، و أمّه بنت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السرائر، توفّي في سنة </w:t>
      </w:r>
      <w:r>
        <w:rPr>
          <w:rFonts w:eastAsia="Amiri" w:cs="Amiri" w:ascii="Amiri" w:hAnsi="Amiri"/>
          <w:color w:val="111111"/>
          <w:sz w:val="28"/>
          <w:szCs w:val="28"/>
          <w:lang w:bidi="ar-SA"/>
        </w:rPr>
        <w:t>601</w:t>
      </w:r>
      <w:r>
        <w:rPr>
          <w:rStyle w:val="FootnoteAnchor"/>
          <w:rtl w:val="true"/>
        </w:rPr>
        <w:footnoteReference w:id="143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و يروي هذا الشيخ عن جماعة</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4325490_1280447820"/>
      <w:bookmarkStart w:id="562" w:name="_Toc204"/>
      <w:bookmarkEnd w:id="561"/>
      <w:r>
        <w:rPr>
          <w:rtl w:val="true"/>
        </w:rPr>
        <w:t>مشايخ الشيخ نجيب الدين الحلّي</w:t>
      </w:r>
      <w:bookmarkEnd w:id="56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حامد السيّد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نجيب الدين أبو إبراهيم محمّد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 الدين أبو عليّ فخّار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محمّد بن أبي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من مشايخ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الأجلّ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سديد الدين أبو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أبو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زين الدين عليّ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المتكلّم الاُصولي، و هذا الشيخ يروي عن جماعة</w:t>
      </w:r>
      <w:r>
        <w:rPr>
          <w:rFonts w:eastAsia="Amiri" w:cs="Amiri" w:ascii="Amiri" w:hAnsi="Amiri"/>
          <w:color w:val="111111"/>
          <w:sz w:val="28"/>
          <w:szCs w:val="28"/>
          <w:rtl w:val="true"/>
          <w:lang w:bidi="ar-SA"/>
        </w:rPr>
        <w:t xml:space="preserve">: </w:t>
      </w:r>
      <w:bookmarkStart w:id="563" w:name="pg16249_176088"/>
    </w:p>
    <w:p>
      <w:pPr>
        <w:pStyle w:val="Heading4"/>
        <w:numPr>
          <w:ilvl w:val="3"/>
          <w:numId w:val="1"/>
        </w:numPr>
        <w:rPr/>
      </w:pPr>
      <w:bookmarkStart w:id="564" w:name="__RefHeading___Toc4325492_1280447820"/>
      <w:bookmarkStart w:id="565" w:name="_Toc205"/>
      <w:bookmarkEnd w:id="563"/>
      <w:bookmarkEnd w:id="564"/>
      <w:r>
        <w:rPr>
          <w:rtl w:val="true"/>
        </w:rPr>
        <w:t>مشايخ والد العلّامة الحلّي</w:t>
      </w:r>
      <w:bookmarkEnd w:id="5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خواجة نصير الدين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العلّامة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 بن معد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نجيب الدين أبي إبراهيم محمّد بن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الدين الحسين بن أبي الفرج ابن ردة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المحقّق الجليل،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أبي نصر الحسن بن أمين الدين أبي عليّ المفضّل</w:t>
      </w:r>
      <w:r>
        <w:rPr>
          <w:rStyle w:val="FootnoteAnchor"/>
          <w:rtl w:val="true"/>
        </w:rPr>
        <w:footnoteReference w:id="1434"/>
      </w:r>
      <w:r>
        <w:rPr>
          <w:rFonts w:ascii="Amiri" w:hAnsi="Amiri" w:eastAsia="Amiri" w:cs="Amiri"/>
          <w:color w:val="111111"/>
          <w:sz w:val="28"/>
          <w:sz w:val="28"/>
          <w:szCs w:val="28"/>
          <w:rtl w:val="true"/>
          <w:lang w:bidi="ar-SA"/>
        </w:rPr>
        <w:t>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الفقيه الجليل صاحب كتاب مكارم الأخلاق، عن والده الجليل صاحب مجمع البيان الآتي 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الدين الحسين بن 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عبد الجبّار الطبرسي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فقيهاً</w:t>
      </w:r>
      <w:r>
        <w:rPr>
          <w:rStyle w:val="FootnoteAnchor"/>
          <w:rtl w:val="true"/>
        </w:rPr>
        <w:footnoteReference w:id="1435"/>
      </w:r>
      <w:r>
        <w:rPr>
          <w:rFonts w:ascii="Amiri" w:hAnsi="Amiri" w:eastAsia="Amiri" w:cs="Amiri"/>
          <w:color w:val="111111"/>
          <w:sz w:val="28"/>
          <w:sz w:val="28"/>
          <w:szCs w:val="28"/>
          <w:rtl w:val="true"/>
          <w:lang w:bidi="ar-SA"/>
        </w:rPr>
        <w:t xml:space="preserve">،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سعيد بن هبة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الفقيه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بن يوسف بن أحمد العريضي العلوي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 محمّد بن محمّد بن عليّ الحمداني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الخواجة نصير الدين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راشد بن إبراهيم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أحمد بن صالح السيبي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يحيى بن محمّد بن يحيى بن الفرج السوراوي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الصالح،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الدين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هبة الله بن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ذكر طرقهما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عزّ الدين بن أبي الحارث محمّد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الرياض من مشايخ إجازته</w:t>
      </w:r>
      <w:r>
        <w:rPr>
          <w:rStyle w:val="FootnoteAnchor"/>
          <w:rtl w:val="true"/>
        </w:rPr>
        <w:footnoteReference w:id="1436"/>
      </w:r>
      <w:r>
        <w:rPr>
          <w:rFonts w:ascii="Amiri" w:hAnsi="Amiri" w:eastAsia="Amiri" w:cs="Amiri"/>
          <w:color w:val="111111"/>
          <w:sz w:val="28"/>
          <w:sz w:val="28"/>
          <w:szCs w:val="28"/>
          <w:rtl w:val="true"/>
          <w:lang w:bidi="ar-SA"/>
        </w:rPr>
        <w:t>و لم أقف على طريقه</w:t>
      </w:r>
      <w:r>
        <w:rPr>
          <w:rFonts w:eastAsia="Amiri" w:cs="Amiri" w:ascii="Amiri" w:hAnsi="Amiri"/>
          <w:color w:val="111111"/>
          <w:sz w:val="28"/>
          <w:szCs w:val="28"/>
          <w:rtl w:val="true"/>
          <w:lang w:bidi="ar-SA"/>
        </w:rPr>
        <w:t xml:space="preserve">. </w:t>
      </w:r>
      <w:bookmarkStart w:id="566" w:name="pg16249_176089"/>
    </w:p>
    <w:p>
      <w:pPr>
        <w:pStyle w:val="BookText"/>
        <w:rPr/>
      </w:pPr>
      <w:bookmarkEnd w:id="566"/>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صفي الدين أبو جعفر محمّد بن معد بن عليّ بن رافع بن أبي الفضائل معد بن عليّ بن حمزة بن أحمد بن حمزة بن عليّ بن أحمد بن موسى بن إبراهيم بن موسى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العالم الفاضل المحدّث،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 محمّد بن محمّد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و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 بن يحيى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طاوس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ثابت السورائي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السيبي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رضي الدين عليّ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سديد الدين سالم بن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الخواجة نصير الدين الوزير الأعظم محمّد بن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المحقّق الجليل،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الشيخ أفضل أهل عصره في العلوم العقليّة و النقليّة، و له مصنّفات كثيرة في العلوم الحكميّة و الشرعيّة على مذهب الإماميّة</w:t>
      </w:r>
      <w:r>
        <w:rPr>
          <w:rStyle w:val="FootnoteAnchor"/>
          <w:rtl w:val="true"/>
        </w:rPr>
        <w:footnoteReference w:id="1437"/>
      </w:r>
      <w:r>
        <w:rPr>
          <w:rFonts w:ascii="Amiri" w:hAnsi="Amiri" w:eastAsia="Amiri" w:cs="Amiri"/>
          <w:color w:val="111111"/>
          <w:sz w:val="28"/>
          <w:sz w:val="28"/>
          <w:szCs w:val="28"/>
          <w:rtl w:val="true"/>
          <w:lang w:bidi="ar-SA"/>
        </w:rPr>
        <w:t>، و هذا النحرير الأعظم يروي عن جماعة</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4325494_1280447820"/>
      <w:bookmarkStart w:id="568" w:name="_Toc206"/>
      <w:bookmarkEnd w:id="567"/>
      <w:r>
        <w:rPr>
          <w:rtl w:val="true"/>
        </w:rPr>
        <w:t>مشايخ الخواجة نصير الدين الطوسي</w:t>
      </w:r>
      <w:bookmarkEnd w:id="56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فضل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الفقيه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الدين سالم بن بدران بن عليّ المصري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فتاويه في كتاب المواريث، و له كتاب موسوم بالتحرير، عن 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الغُنية الآتي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برهان الدين محمّد بن محمّد بن عليّ الحمداني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الري، عن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 محمود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و عن الشيخ الجليل </w:t>
      </w:r>
      <w:bookmarkStart w:id="569" w:name="pg16249_176090"/>
    </w:p>
    <w:p>
      <w:pPr>
        <w:pStyle w:val="BookText"/>
        <w:rPr/>
      </w:pPr>
      <w:bookmarkEnd w:id="5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 أبي الحسن عليّ بن الشيخ أبي القاسم عبيد اللّٰه بن الشيخ أبي محمّد الحسن الملقّب بحسكا الرازي ابن الحسين بن الحسن بن الحسين بن عليّ بن موسى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فهرست المعروف الّذي جمع فيه علماؤنا من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عصره، و صار بمنزلة التذييل لفهرست الشيخ المسمّى بلقبه المنتجب، و الأربعين عن الأربعين الدائر بين المحدّثين، و يروي عن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بابويه بن سعد بن محمّد بن الحسن بن الحسين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مشايخه الّذين يروي عنهم على ما يظهر من فهرسته و أربعينه فكثير يزيد على مائة لا يسع هذا المختصر لضبطهم، غير أنّا نشير إلى بعضهم</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4325496_1280447820"/>
      <w:bookmarkStart w:id="571" w:name="_Toc207"/>
      <w:bookmarkEnd w:id="570"/>
      <w:r>
        <w:rPr>
          <w:rtl w:val="true"/>
        </w:rPr>
        <w:t>مشايخ الشيخ منتجب الدين</w:t>
      </w:r>
      <w:bookmarkEnd w:id="5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المفسّر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أمين الإسلام 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مجمع البيان، و يأتي ذكر طرقهما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أبو تراب مقدّم السادات المرتضى ابن الداعي بن القاسم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تبصرة العوام في المذاهب بالفارسيّة</w:t>
      </w:r>
      <w:r>
        <w:rPr>
          <w:rStyle w:val="FootnoteAnchor"/>
          <w:rtl w:val="true"/>
        </w:rPr>
        <w:footnoteReference w:id="1438"/>
      </w:r>
      <w:r>
        <w:rPr>
          <w:rFonts w:ascii="Amiri" w:hAnsi="Amiri" w:eastAsia="Amiri" w:cs="Amiri"/>
          <w:color w:val="111111"/>
          <w:sz w:val="28"/>
          <w:sz w:val="28"/>
          <w:szCs w:val="28"/>
          <w:rtl w:val="true"/>
          <w:lang w:bidi="ar-SA"/>
        </w:rPr>
        <w:t xml:space="preserve">، و كتاب الفصول،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حرب المجتبى ابنا الداعي بن القاسم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المحدّثان العاملان الفاضلان، كلاهما عن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عبد الرحمن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 في ترجمته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الفقيه الصالح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المعالي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الصالح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الدين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الجليل الفقيه العظيم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p>
    <w:p>
      <w:pPr>
        <w:pStyle w:val="BookText"/>
        <w:rPr/>
      </w:pPr>
      <w:r>
        <w:rPr>
          <w:rFonts w:ascii="Amiri" w:hAnsi="Amiri" w:eastAsia="Amiri" w:cs="Amiri"/>
          <w:color w:val="111111"/>
          <w:sz w:val="28"/>
          <w:sz w:val="28"/>
          <w:szCs w:val="28"/>
          <w:rtl w:val="true"/>
          <w:lang w:bidi="ar-SA"/>
        </w:rPr>
        <w:t xml:space="preserve">والده شيخ الشيعة و عين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موسى بن بابويه القمي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سعيد بن هبة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الرضا فضل اللّٰه بن عليّ الحسني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الجليل الإمام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الدين أبو القاسم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الحسن المعروف بحسكا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الجليل المعروف الّذي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بشارة المصطفى، و هو كثير المشايخ و صاحب التصانيف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 فتح السين المهملة و الكاف المفتوحة و بعدها ألف لينة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حسن كيا، و الكيا لقب له و معناه بلغة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دار المرز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جيلان و مازندران و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يستعمل في مقام المدح</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أبيه الفقيه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الدين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و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جدّ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أبي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الفقيه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ابن البرّاج</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من مشايخ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جمال الدين أبو الفضائل السيّد الجليل أحمد بن السيّد الزاهد سعد الدين أبي إبراهيم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بنته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أحمد بن محمّد بن أحمد بن محمّد بن أبي عبد الله محمّد الملقّب بالطاوس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وجهه و جماله،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صورته و قدماه غير مناسب لحُسن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يصلّي في اليوم و الليلة ألف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محمّد بن سليمان بن داود رضيع أبي عبد الله جعفر بن محمّد عليهما السلام </w:t>
      </w:r>
      <w:bookmarkStart w:id="572" w:name="pg16249_176092"/>
    </w:p>
    <w:p>
      <w:pPr>
        <w:pStyle w:val="BookText"/>
        <w:rPr/>
      </w:pPr>
      <w:bookmarkEnd w:id="572"/>
      <w:r>
        <w:rPr>
          <w:rFonts w:ascii="Amiri" w:hAnsi="Amiri" w:eastAsia="Amiri" w:cs="Amiri"/>
          <w:color w:val="111111"/>
          <w:sz w:val="28"/>
          <w:sz w:val="28"/>
          <w:szCs w:val="28"/>
          <w:rtl w:val="true"/>
          <w:lang w:bidi="ar-SA"/>
        </w:rPr>
        <w:t>ابن الحسن المثنّى ابن الإمام الهمام الحسن السبط الزكيّ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فقيه أهل البيت و شيخ الفقهاء و ملاذهم، صاحب التصانيف الكثيرة البالغة إلى حدود الثمانين الّتي منها كتاب البُشرى في الفقه في ستّ مجلّدات و غير ذلك، و كلّما اُطلق في مباحث الفقه و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المراد منه، توفّي رحمه الله في سنة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و يروي عن جماعة من المشايخ العظام الذين يروي عن أكثرهم أخوه 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هم على ما عثرنا عليه سبعة</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4325498_1280447820"/>
      <w:bookmarkStart w:id="574" w:name="_Toc208"/>
      <w:bookmarkEnd w:id="573"/>
      <w:r>
        <w:rPr>
          <w:rtl w:val="true"/>
        </w:rPr>
        <w:t>مشايخ ابن طاوس صاحب البُشرى</w:t>
      </w:r>
      <w:bookmarkEnd w:id="57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 بن معد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أحمد السوراوي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صفي الدين محمّد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في مشايخ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نجيب الدين محمّد بن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الحسين بن خشرم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 محمّد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Style w:val="FootnoteAnchor"/>
          <w:rtl w:val="true"/>
        </w:rPr>
        <w:footnoteReference w:id="14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الفقيه الصفيّ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طرقهم في مشايخ أخيه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الدين أبو القاسم و أبو الحسن عليّ بن سعد الدين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يروي عن جماعة صرّح بهم متفرقاً في مؤلفاته و غيره في إجازاتهم</w:t>
      </w:r>
      <w:r>
        <w:rPr>
          <w:rFonts w:eastAsia="Amiri" w:cs="Amiri" w:ascii="Amiri" w:hAnsi="Amiri"/>
          <w:color w:val="111111"/>
          <w:sz w:val="28"/>
          <w:szCs w:val="28"/>
          <w:rtl w:val="true"/>
          <w:lang w:bidi="ar-SA"/>
        </w:rPr>
        <w:t xml:space="preserve">: </w:t>
      </w:r>
      <w:bookmarkStart w:id="575" w:name="pg16249_176093"/>
    </w:p>
    <w:p>
      <w:pPr>
        <w:pStyle w:val="Heading4"/>
        <w:numPr>
          <w:ilvl w:val="3"/>
          <w:numId w:val="1"/>
        </w:numPr>
        <w:rPr/>
      </w:pPr>
      <w:bookmarkStart w:id="576" w:name="__RefHeading___Toc4325500_1280447820"/>
      <w:bookmarkStart w:id="577" w:name="_Toc209"/>
      <w:bookmarkEnd w:id="575"/>
      <w:bookmarkEnd w:id="576"/>
      <w:r>
        <w:rPr>
          <w:rtl w:val="true"/>
        </w:rPr>
        <w:t>مشايخ ابن طاوس رضي الدين عليّ الحسيني</w:t>
      </w:r>
      <w:bookmarkEnd w:id="57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محمّد السوراوي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بشارة المصطفى الآتي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جبرئيل القمي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يحيى بن عليّ الفقيه الجليل الحنّاط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بالحاء المهملة و النون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بيع الحنطة، أو الخيّاط نسبة إلى الخياطة، و قال رحمه الله في كتاب 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بكتاب تفسير محمّد بن العبّاس الماهيار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يحيى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تصحيف الحنّاط أو الخيّاط، أو هو لقب مخصوص، و صرّح في الفلاح و الفتح و اليقين و الجمال أنّه أجازه سنة تسع و 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4325502_1280447820"/>
      <w:bookmarkStart w:id="579" w:name="_Toc210"/>
      <w:bookmarkEnd w:id="578"/>
      <w:r>
        <w:rPr>
          <w:rtl w:val="true"/>
        </w:rPr>
        <w:t>مشايخ ابن حنّاط</w:t>
      </w:r>
      <w:bookmarkEnd w:id="579"/>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عربي بن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نصير الدين عليّ بن حمزة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جليل له مصنّفات يرويها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يحيى الخيّاط</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عليّ بن نصر الله بن هارون المعروف جدّه بالكمال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على طريقهما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النحرير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بطريق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ذكر طرقهما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برهان الدين الحمداني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مرّ ذكره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الفضل محمّد بن محمّد بن شعرة الجامعي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نصير الدين عبد الله بن حمزة بن عبد الله بن حمزة بن الحسن بن عليّ بن النصير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عظيم الشأن جليل القدر من أعيان علماء الإماميّة، صرّح بذلك صاحب المعالم في الإجازة الكبيرة</w:t>
      </w:r>
      <w:r>
        <w:rPr>
          <w:rStyle w:val="FootnoteAnchor"/>
          <w:rtl w:val="true"/>
        </w:rPr>
        <w:footnoteReference w:id="1443"/>
      </w:r>
      <w:r>
        <w:rPr>
          <w:rFonts w:ascii="Amiri" w:hAnsi="Amiri" w:eastAsia="Amiri" w:cs="Amiri"/>
          <w:color w:val="111111"/>
          <w:sz w:val="28"/>
          <w:sz w:val="28"/>
          <w:szCs w:val="28"/>
          <w:rtl w:val="true"/>
          <w:lang w:bidi="ar-SA"/>
        </w:rPr>
        <w:t xml:space="preserve">، و قرأ عليه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القطب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شهور سنة ثلاث و سبعين و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الدين محمّد بن الحسين الشُّوهاني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عبد الجبّار بن عبد الله 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السعادات أسعد بن عبد القاهر بن أسعد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المعروف صاحب كتاب رشح الولاء في شرح دعاء صنمي قريش، قال في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في مسكني بالجانب الشرقي من بغداد الّذي أسكنني به الخليفة المستنصر في صفر سنة خمس و ثلاثين و 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Style w:val="FootnoteAnchor"/>
          <w:rtl w:val="true"/>
        </w:rPr>
        <w:footnoteReference w:id="1444"/>
      </w:r>
      <w:r>
        <w:rPr>
          <w:rFonts w:ascii="Amiri" w:hAnsi="Amiri" w:eastAsia="Amiri" w:cs="Amiri"/>
          <w:color w:val="111111"/>
          <w:sz w:val="28"/>
          <w:sz w:val="28"/>
          <w:szCs w:val="28"/>
          <w:rtl w:val="true"/>
          <w:lang w:bidi="ar-SA"/>
        </w:rPr>
        <w:t>، 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الخواجة نصير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 xml:space="preserve">، عن الشيخ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أبي الفرج عليّ بن الشيخ الإمام قطب الدين أبي الحسين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الثقة،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و عن جماعة كثيرة نذكرهم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 ابن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نجيب الدين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شمس الدين فخّار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تاج الدين الحسن بن الدربي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طريقه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صفي الدين محمّد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ذكره في مشايخ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سديد الدين سالم بن محفوظ بن عزيزة بن وشّاح السوراوي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bookmarkStart w:id="580" w:name="pg16249_176095"/>
    </w:p>
    <w:p>
      <w:pPr>
        <w:pStyle w:val="BookText"/>
        <w:rPr/>
      </w:pPr>
      <w:bookmarkEnd w:id="580"/>
      <w:r>
        <w:rPr>
          <w:rFonts w:ascii="Amiri" w:hAnsi="Amiri" w:eastAsia="Amiri" w:cs="Amiri"/>
          <w:color w:val="111111"/>
          <w:sz w:val="28"/>
          <w:sz w:val="28"/>
          <w:szCs w:val="28"/>
          <w:rtl w:val="true"/>
          <w:lang w:bidi="ar-SA"/>
        </w:rPr>
        <w:t xml:space="preserve">العالم العامل صاحب المنهاج في الكلام، الّذي 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و غيره،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نجيب الدين يحيى بن سعيد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 هو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أبو حامد محيي الدين محمّد بن عبد الله بن زهرة الحسيني الإسحاقي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نجيب الدين محمّد السوراوي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الإجازات، و لكن في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يحيى بن محمّد بن يحيى بن الفرج السوراوي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صالحاً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عنه، كذا أفاده الشيخ المعاصر في أمل الآمل</w:t>
      </w:r>
      <w:r>
        <w:rPr>
          <w:rStyle w:val="FootnoteAnchor"/>
          <w:rtl w:val="true"/>
        </w:rPr>
        <w:footnoteReference w:id="1446"/>
      </w:r>
      <w:r>
        <w:rPr>
          <w:rFonts w:ascii="Amiri" w:hAnsi="Amiri" w:eastAsia="Amiri" w:cs="Amiri"/>
          <w:color w:val="111111"/>
          <w:sz w:val="28"/>
          <w:sz w:val="28"/>
          <w:szCs w:val="28"/>
          <w:rtl w:val="true"/>
          <w:lang w:bidi="ar-SA"/>
        </w:rPr>
        <w:t>،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الشيخ بتوسّط جماعة اُخرى أيضاً</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4325504_1280447820"/>
      <w:bookmarkStart w:id="582" w:name="_Toc211"/>
      <w:bookmarkEnd w:id="581"/>
      <w:r>
        <w:rPr>
          <w:rtl w:val="true"/>
        </w:rPr>
        <w:t>مشايخ الشيخ محمّد السوراوي</w:t>
      </w:r>
      <w:bookmarkEnd w:id="582"/>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القاسم جعفر بن سعيد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كلّهم عن هذا الشيخ، و هو يروي عن 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هبة الله بن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وقع في أوائل غوالي اللئالي</w:t>
      </w:r>
      <w:r>
        <w:rPr>
          <w:rStyle w:val="FootnoteAnchor"/>
          <w:rtl w:val="true"/>
        </w:rPr>
        <w:footnoteReference w:id="1447"/>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جمهور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والد العلّامة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نجيب الدين محمّد السوراوي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هبة الله بن 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عليّ الشيخ الطوسي</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 xml:space="preserve">و هو سهوٌ في سهو؛ إذ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محمّد السوراوي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هبة الله بن 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 العلّامة يروي عن الوالد و الولد معاً، و كذا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 محمّد السوراوي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يروي عن الوالد و الولد جميعاً فلاحظ و تأمّل</w:t>
      </w:r>
      <w:r>
        <w:rPr>
          <w:rStyle w:val="FootnoteAnchor"/>
          <w:rtl w:val="true"/>
        </w:rPr>
        <w:footnoteReference w:id="144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583" w:name="pg16249_176096"/>
    </w:p>
    <w:p>
      <w:pPr>
        <w:pStyle w:val="BookText"/>
        <w:rPr/>
      </w:pPr>
      <w:bookmarkEnd w:id="583"/>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الأكرم و اُستاده الأعظم رئيس العلماء و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القاسم نجم الدين جعفر بن الحسن بن يحيى بن سعيد الهُذلي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توفّي في شهر ربيع الآخر سنة ستّ و سبعين و 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الشريف بالحلّة السيفيّة، عليه قبّة عالية يزار و يتبرّك به، و هو يروي عن جماعة من المشايخ العظام و فقهاء أهل البيت عليهم السلام</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4325506_1280447820"/>
      <w:bookmarkStart w:id="585" w:name="_Toc212"/>
      <w:bookmarkEnd w:id="584"/>
      <w:r>
        <w:rPr>
          <w:rtl w:val="true"/>
        </w:rPr>
        <w:t>مشايخ نجم الدين جعفر المحقّق الحلّي</w:t>
      </w:r>
      <w:bookmarkEnd w:id="58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عظيم الشأن،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زكريّا يحيى الأكبر ابن الحسن بن سعيد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أكابر الفقهاء في عصره، عن 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عربي بن مسافر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شيخ جليل كبير من أصحابنا رضي الله عنهم، و في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فاضل جليل فقيه عالم يروي عن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بن هاشم</w:t>
      </w:r>
      <w:r>
        <w:rPr>
          <w:rFonts w:eastAsia="Amiri" w:cs="Amiri" w:ascii="Amiri" w:hAnsi="Amiri"/>
          <w:color w:val="111111"/>
          <w:sz w:val="28"/>
          <w:szCs w:val="28"/>
          <w:rtl w:val="true"/>
          <w:lang w:bidi="ar-SA"/>
        </w:rPr>
        <w:t>»</w:t>
      </w:r>
      <w:r>
        <w:rPr>
          <w:rStyle w:val="FootnoteAnchor"/>
          <w:rtl w:val="true"/>
        </w:rPr>
        <w:footnoteReference w:id="1450"/>
      </w:r>
      <w:r>
        <w:rPr>
          <w:rFonts w:ascii="Amiri" w:hAnsi="Amiri" w:eastAsia="Amiri" w:cs="Amiri"/>
          <w:color w:val="111111"/>
          <w:sz w:val="28"/>
          <w:sz w:val="28"/>
          <w:szCs w:val="28"/>
          <w:rtl w:val="true"/>
          <w:lang w:bidi="ar-SA"/>
        </w:rPr>
        <w:t xml:space="preserve">و غيره، و يروي الصحيفة الكاملة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المذكور في أوّلها</w:t>
      </w:r>
      <w:r>
        <w:rPr>
          <w:rStyle w:val="FootnoteAnchor"/>
          <w:rtl w:val="true"/>
        </w:rPr>
        <w:footnoteReference w:id="14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المهملة منسوب إلى عَبادة اسم قبيلة، و هذا الشيخ يروي عن جماعة</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4325508_1280447820"/>
      <w:bookmarkStart w:id="587" w:name="_Toc213"/>
      <w:bookmarkEnd w:id="586"/>
      <w:r>
        <w:rPr>
          <w:rtl w:val="true"/>
        </w:rPr>
        <w:t>مشايخ ابن مسافر العبادي</w:t>
      </w:r>
      <w:bookmarkEnd w:id="58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بشارة المصطفى، و يأتي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الشيخ جمال الدين هبة الله بن الحسين بن رطبة السوراوي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أكبر مشايخ أصحابنا رضي الله عنهم، عن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بن شيخ الطائفة أبي جعفر الطوسي قدس سره</w:t>
      </w:r>
      <w:r>
        <w:rPr>
          <w:rFonts w:eastAsia="Amiri" w:cs="Amiri" w:ascii="Amiri" w:hAnsi="Amiri"/>
          <w:color w:val="111111"/>
          <w:sz w:val="28"/>
          <w:szCs w:val="28"/>
          <w:rtl w:val="true"/>
          <w:lang w:bidi="ar-SA"/>
        </w:rPr>
        <w:t xml:space="preserve">». </w:t>
      </w:r>
      <w:bookmarkStart w:id="588" w:name="pg16249_176097"/>
    </w:p>
    <w:p>
      <w:pPr>
        <w:pStyle w:val="BookText"/>
        <w:rPr/>
      </w:pPr>
      <w:bookmarkEnd w:id="588"/>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محمّد إلياس بن محمّد بن هشام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الجليل،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العالم النحرير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الملّة و الدين أبو حامد نجم الإسلام محمّد بن أبي القاسم عبد الله بن عليّ بن زهرة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الأربعين الّذي ألّفه في حقوق الإخوان و غيرها، و كانت أمّه بنت 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هو في بعض إجازاته، يروي عن جماعة</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4325510_1280447820"/>
      <w:bookmarkStart w:id="590" w:name="_Toc214"/>
      <w:bookmarkEnd w:id="589"/>
      <w:r>
        <w:rPr>
          <w:rtl w:val="true"/>
        </w:rPr>
        <w:t>مشايخ الحلبي صاحب الأربعين</w:t>
      </w:r>
      <w:bookmarkEnd w:id="59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رشيد الدين بن شهرآشوب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 اسمه الشريف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عزّ الدين أبو المكارم حمزة بن عليّ بن زُهرة الحسيني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الجليل المعروف صاحب الغنية و غيرها، المتولّد في شهر رمضان سنة إحدى عشر و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خمس و ثمانين و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و أبوه و جدّه و أخوه و ابن أخيه من أكابر فقهائنا، و بيتهم بيت جليل بحلب،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منصور السيّد الجليل محمّد بن الحسن بن منصور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صالح فقيه،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بن شيخ الطائفة</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4325512_1280447820"/>
      <w:bookmarkStart w:id="592" w:name="_Toc215"/>
      <w:bookmarkEnd w:id="591"/>
      <w:r>
        <w:rPr>
          <w:rtl w:val="true"/>
        </w:rPr>
        <w:t>مشايخ ابن زهرة صاحب الغنية</w:t>
      </w:r>
      <w:bookmarkEnd w:id="592"/>
    </w:p>
    <w:p>
      <w:pPr>
        <w:pStyle w:val="BookText"/>
        <w:rPr/>
      </w:pP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الشيخ العفيف الزاهد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الحسن بن الحسين المعروف بابن الحاجّب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الحسين بن عليّ بن أبي سهل الزينوآبادي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بمشهد أمير المؤمنين عليه السلام، عن 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الدين عليّ بن زيرك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هاشم المجتبى بن حمزة بن زهرة بن زيد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عبد الجبّار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أيضاً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الحسين بن طاهر بن الحسين الصغري</w:t>
      </w:r>
      <w:r>
        <w:rPr>
          <w:rFonts w:eastAsia="Amiri" w:cs="Amiri" w:ascii="Amiri" w:hAnsi="Amiri"/>
          <w:color w:val="111111"/>
          <w:sz w:val="28"/>
          <w:szCs w:val="28"/>
          <w:rtl w:val="true"/>
          <w:lang w:bidi="ar-SA"/>
        </w:rPr>
        <w:t>»</w:t>
      </w:r>
      <w:r>
        <w:rPr>
          <w:rStyle w:val="FootnoteAnchor"/>
          <w:rtl w:val="true"/>
        </w:rPr>
        <w:footnoteReference w:id="1452"/>
      </w:r>
      <w:r>
        <w:rPr>
          <w:rFonts w:ascii="IRNazanin" w:hAnsi="IRNazanin" w:eastAsia="IRNazanin"/>
          <w:color w:val="111111"/>
          <w:sz w:val="28"/>
          <w:sz w:val="28"/>
          <w:szCs w:val="28"/>
          <w:rtl w:val="true"/>
          <w:lang w:bidi="fa-IR"/>
        </w:rPr>
        <w:t xml:space="preserve">، </w:t>
      </w:r>
      <w:bookmarkStart w:id="593" w:name="pg16249_176098"/>
    </w:p>
    <w:p>
      <w:pPr>
        <w:pStyle w:val="BookText"/>
        <w:rPr/>
      </w:pPr>
      <w:bookmarkEnd w:id="593"/>
      <w:r>
        <w:rPr>
          <w:rFonts w:ascii="Amiri" w:hAnsi="Amiri" w:eastAsia="Amiri" w:cs="Amiri"/>
          <w:color w:val="111111"/>
          <w:sz w:val="28"/>
          <w:sz w:val="28"/>
          <w:szCs w:val="28"/>
          <w:rtl w:val="true"/>
          <w:lang w:bidi="ar-SA"/>
        </w:rPr>
        <w:t xml:space="preserve">عن الشيخ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السيّد أيضاً عن الجليل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المؤلّفات الكثيرة،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المكارم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السرائر و يأتي ذكر طرق ابن إدريس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أبو الحارث محمّد بن الحسن بن عليّ الحسيني العلوي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فضلاء عصره، عن 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بن الحسين بن عليّ بن محمّد بن بطريق الحلّي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العمدة الّذي جمع فيه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الثعلبي و مناقب ابن المغازلي من مناقب أمير المؤمنين عليه السلام بحيث لم يغادر شيئاً من ذلك و لم يذكر فيه شيئاً من غيرها و لم يسبقه إلى هذا التأليف البديع أحد من أصحابنا، عن الشيخ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أبي جعفر محمّد بن أبي القاسم عليّ بن محمّد بن عليّ الطبري الآملي الكنجي</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العالم الجليل الفقيه النبيل صاحب كتاب بشارة المصطفى لشيعة المرتضى صلوات اللّٰه عليهما، في أربعة أجزاء على ما عثرنا على نسخ عديدة منه بعضها عتيقة، 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سبعة عشر أجزاء</w:t>
      </w:r>
      <w:r>
        <w:rPr>
          <w:rStyle w:val="FootnoteAnchor"/>
          <w:rtl w:val="true"/>
        </w:rPr>
        <w:footnoteReference w:id="1454"/>
      </w:r>
      <w:r>
        <w:rPr>
          <w:rFonts w:ascii="Amiri" w:hAnsi="Amiri" w:eastAsia="Amiri" w:cs="Amiri"/>
          <w:color w:val="111111"/>
          <w:sz w:val="28"/>
          <w:sz w:val="28"/>
          <w:szCs w:val="28"/>
          <w:rtl w:val="true"/>
          <w:lang w:bidi="ar-SA"/>
        </w:rPr>
        <w:t>، 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يروي عن جماعة</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4325514_1280447820"/>
      <w:bookmarkStart w:id="595" w:name="_Toc216"/>
      <w:bookmarkEnd w:id="594"/>
      <w:r>
        <w:rPr>
          <w:rtl w:val="true"/>
        </w:rPr>
        <w:t>مشايخ الطبري</w:t>
      </w:r>
      <w:bookmarkEnd w:id="595"/>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عليّ بن الشيخ الطوسي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 الدين أبي محمّد الحسن بن بابويه المعروف بحسكا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w:t>
      </w:r>
      <w:bookmarkStart w:id="596" w:name="pg16249_176099"/>
    </w:p>
    <w:p>
      <w:pPr>
        <w:pStyle w:val="BookText"/>
        <w:rPr/>
      </w:pPr>
      <w:bookmarkEnd w:id="596"/>
      <w:r>
        <w:rPr>
          <w:rFonts w:ascii="Amiri" w:hAnsi="Amiri" w:eastAsia="Amiri" w:cs="Amiri"/>
          <w:color w:val="111111"/>
          <w:sz w:val="28"/>
          <w:sz w:val="28"/>
          <w:szCs w:val="28"/>
          <w:rtl w:val="true"/>
          <w:lang w:bidi="ar-SA"/>
        </w:rPr>
        <w:t xml:space="preserve">مشايخ سبطه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أحمد بن شهريار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بمشهد أمير المؤمنين عليه السلام، كان صهر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ابنته، و إنّه ولد 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طالب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الاُمي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4325516_1280447820"/>
      <w:bookmarkStart w:id="598" w:name="_Toc217"/>
      <w:bookmarkEnd w:id="597"/>
      <w:r>
        <w:rPr>
          <w:rtl w:val="true"/>
        </w:rPr>
        <w:t>مشايخ الخازن</w:t>
      </w:r>
      <w:bookmarkEnd w:id="598"/>
    </w:p>
    <w:p>
      <w:pPr>
        <w:pStyle w:val="BookText"/>
        <w:rPr/>
      </w:pPr>
      <w:r>
        <w:rPr>
          <w:rFonts w:ascii="Amiri" w:hAnsi="Amiri" w:eastAsia="Amiri" w:cs="Amiri"/>
          <w:color w:val="111111"/>
          <w:sz w:val="28"/>
          <w:sz w:val="28"/>
          <w:szCs w:val="28"/>
          <w:rtl w:val="true"/>
          <w:lang w:bidi="ar-SA"/>
        </w:rPr>
        <w:t xml:space="preserve">و له مشايخ عديدة على ما يظهر من البشارة، كالشيخ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زوجته، و الشريف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زيد بن ناصر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عبد الرحمن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التعازي، و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يعلى حمزة بن محمّد بن يعقوب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أكابر علمائنا،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محمّد بن أحمد الجواليقي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جعفر بن محمّد الدوريستي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الفرج محمّد بن أحمد بن محمّد بن عامر بن علّان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هؤلاء ممّا لا حاجة إلى نقله</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البقاء إبراهيم بن الحسين بن إبراهيم الرقاء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النجم محمّد بن عبد الوهّاب بن عيسى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عليّ بن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اليقظان عمّار بن ياسر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سعد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الثلاثة</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 xml:space="preserve">عن الشيخ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نصر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حمزة الحسيني </w:t>
      </w:r>
    </w:p>
    <w:p>
      <w:pPr>
        <w:pStyle w:val="BookText"/>
        <w:rPr/>
      </w:pPr>
      <w:r>
        <w:rPr>
          <w:rFonts w:ascii="Amiri" w:hAnsi="Amiri" w:eastAsia="Amiri" w:cs="Amiri"/>
          <w:color w:val="111111"/>
          <w:sz w:val="28"/>
          <w:sz w:val="28"/>
          <w:szCs w:val="28"/>
          <w:rtl w:val="true"/>
          <w:lang w:bidi="ar-SA"/>
        </w:rPr>
        <w:t>المرعشي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 أبو البركات عمر بن إبراهيم بن حمزة العلوي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 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غالب سعيد بن محمّد الثقفي الكوفيان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البشارة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أخبراني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عليّ بن عبد الرحمن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التعازي، عن أبيه</w:t>
      </w:r>
      <w:r>
        <w:rPr>
          <w:rStyle w:val="FootnoteAnchor"/>
          <w:rtl w:val="true"/>
        </w:rPr>
        <w:footnoteReference w:id="1458"/>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إبراهيم الكناني المُقري</w:t>
      </w:r>
      <w:r>
        <w:rPr>
          <w:rFonts w:eastAsia="Amiri" w:cs="Amiri" w:ascii="Amiri" w:hAnsi="Amiri"/>
          <w:color w:val="111111"/>
          <w:sz w:val="28"/>
          <w:szCs w:val="28"/>
          <w:rtl w:val="true"/>
          <w:lang w:bidi="ar-SA"/>
        </w:rPr>
        <w:t>»</w:t>
      </w:r>
      <w:r>
        <w:rPr>
          <w:rStyle w:val="FootnoteAnchor"/>
          <w:rtl w:val="true"/>
        </w:rPr>
        <w:footnoteReference w:id="1459"/>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السملي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بأسانيدهم الموجودة في البشارة و فرحة الغريّ‌</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الجبّار بن عليّ بن جعفر المعروف بحدقة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بها بقراءتي عليه سنة ثمان عشر و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عبد الرحمن بن أحمد بن الحسين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الآتي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محمّد بن عليّ بن قرداش</w:t>
      </w:r>
      <w:r>
        <w:rPr>
          <w:rStyle w:val="FootnoteAnchor"/>
          <w:rtl w:val="true"/>
        </w:rPr>
        <w:footnoteReference w:id="1461"/>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 محمّد بن محمّد النقّاد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عبد الصمد بن محمّد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طالب يحيى بن الحسن بن عبد الله الجواني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جامع بن أحمد الدهشاني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 بن الحسين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إسحاق إبراهيم بن محمّد بن إبراهيم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القاسم </w:t>
      </w:r>
      <w:bookmarkStart w:id="599" w:name="pg16249_176101"/>
    </w:p>
    <w:p>
      <w:pPr>
        <w:pStyle w:val="BookText"/>
        <w:rPr/>
      </w:pPr>
      <w:bookmarkEnd w:id="599"/>
      <w:r>
        <w:rPr>
          <w:rFonts w:ascii="Amiri" w:hAnsi="Amiri" w:eastAsia="Amiri" w:cs="Amiri"/>
          <w:color w:val="111111"/>
          <w:sz w:val="28"/>
          <w:sz w:val="28"/>
          <w:szCs w:val="28"/>
          <w:rtl w:val="true"/>
          <w:lang w:bidi="ar-SA"/>
        </w:rPr>
        <w:t>يعقوب بن أحمد السرّي الفروضي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محمّد بن 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عبد الله بن أحمد بن عامر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 صحيفة الرضا عليه السلام</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سند آخر غير الأسانيد الّتي ذكرها الاُستاد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الثانية من خاتمة المستدرك فلاحظ</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الفقهاء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أبي البقاء هبة الله بن نما بن عليّ بن حمدون الحلّي الربعي المعروف بابن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الشيخ الجليل يروي عن جماعة</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4325518_1280447820"/>
      <w:bookmarkStart w:id="601" w:name="_Toc218"/>
      <w:bookmarkEnd w:id="600"/>
      <w:r>
        <w:rPr>
          <w:rtl w:val="true"/>
        </w:rPr>
        <w:t>مشايخ ابن نما الحلّي</w:t>
      </w:r>
      <w:bookmarkEnd w:id="60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برهان الدين محمّد بن محمّد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و عن أبيه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 بن نما الموصوف بالرئيس العفيف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فقيه جليل</w:t>
      </w:r>
      <w:r>
        <w:rPr>
          <w:rStyle w:val="FootnoteAnchor"/>
          <w:rtl w:val="true"/>
        </w:rPr>
        <w:footnoteReference w:id="1464"/>
      </w:r>
      <w:r>
        <w:rPr>
          <w:rFonts w:ascii="Amiri" w:hAnsi="Amiri" w:eastAsia="Amiri" w:cs="Amiri"/>
          <w:color w:val="111111"/>
          <w:sz w:val="28"/>
          <w:sz w:val="28"/>
          <w:szCs w:val="28"/>
          <w:rtl w:val="true"/>
          <w:lang w:bidi="ar-SA"/>
        </w:rPr>
        <w:t xml:space="preserve">، عن الشيخين الجليلين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الحسين بن أحمد بن طحال المقدادي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ابن الشيخ الطائفة قدس سره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السعيد المتبحّر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جعفر بن عليّ بن جعفر المشهدي الحائري المعروف بمحمّد بن المشهدي و 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مزار الكبير و بغية الطالب و غيرها، يروي عن جماعة من الأعلام صرّح ببعضها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الكبيرة، و ببعضها هو بنفسه في مزاره</w:t>
      </w:r>
      <w:r>
        <w:rPr>
          <w:rFonts w:eastAsia="Amiri" w:cs="Amiri" w:ascii="Amiri" w:hAnsi="Amiri"/>
          <w:color w:val="111111"/>
          <w:sz w:val="28"/>
          <w:szCs w:val="28"/>
          <w:rtl w:val="true"/>
          <w:lang w:bidi="ar-SA"/>
        </w:rPr>
        <w:t xml:space="preserve">: </w:t>
      </w:r>
      <w:bookmarkStart w:id="602" w:name="pg16249_176102"/>
    </w:p>
    <w:p>
      <w:pPr>
        <w:pStyle w:val="Heading4"/>
        <w:numPr>
          <w:ilvl w:val="3"/>
          <w:numId w:val="1"/>
        </w:numPr>
        <w:rPr/>
      </w:pPr>
      <w:bookmarkStart w:id="603" w:name="__RefHeading___Toc4325520_1280447820"/>
      <w:bookmarkStart w:id="604" w:name="_Toc219"/>
      <w:bookmarkEnd w:id="602"/>
      <w:bookmarkEnd w:id="603"/>
      <w:r>
        <w:rPr>
          <w:rtl w:val="true"/>
        </w:rPr>
        <w:t>مشايخ ابن المشهدي</w:t>
      </w:r>
      <w:bookmarkEnd w:id="604"/>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 الدين يحيى 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الدين السيّد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مهذّب الدين الحسين بن 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ذكره في مشايخ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سديد الدين شاذان بن جبرئيل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البقاء هبة الله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الحسين بن جمال الدين هبة الله بن الحسين بن رطبة السوراوي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الجليل الموصوف في الإجازات بكلّ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الأمير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ورّام بن حمدان بن عيسى بن أبي نجم بن ورّام بن حمدان بن خولان بن إبراهيم بن مالك بن الحارث الأشتر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الفقيه الجليل المحدّث المعروف صاحب كتاب تنبيه الخاطر الملقّب بمجموعة ورّام المذكور في الإجازات، توفّي بالحلّة السيفيّة و هو منها، و كان وفاته ثاني محرّم سنة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 محمود بن عليّ بن الحسن الحُمّصي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المتكلّم المتبحّر صاحب كتاب المُنقذ من التقليد و المرشد إلى التوحيد المعروف بالتعليق العراقي الّذي هو في فنّ الكلام و غير ذلك 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الشيخ الجليل يروي عن الشيخ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موفّق الدين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الفتح الواعظ البكرآبادي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فقيه صالح ثقة،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الطوسي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السيّد الأجلّ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 بن إبراهيم العريضي العلوي الحسني</w:t>
      </w:r>
      <w:r>
        <w:rPr>
          <w:rFonts w:eastAsia="Amiri" w:cs="Amiri" w:ascii="Amiri" w:hAnsi="Amiri"/>
          <w:color w:val="111111"/>
          <w:sz w:val="28"/>
          <w:szCs w:val="28"/>
          <w:rtl w:val="true"/>
          <w:lang w:bidi="ar-SA"/>
        </w:rPr>
        <w:t>»</w:t>
      </w:r>
      <w:r>
        <w:rPr>
          <w:rStyle w:val="FootnoteAnchor"/>
          <w:rtl w:val="true"/>
        </w:rPr>
        <w:footnoteReference w:id="1466"/>
      </w:r>
      <w:r>
        <w:rPr>
          <w:rFonts w:ascii="Amiri" w:hAnsi="Amiri" w:eastAsia="Amiri" w:cs="Amiri"/>
          <w:color w:val="111111"/>
          <w:sz w:val="28"/>
          <w:sz w:val="28"/>
          <w:szCs w:val="28"/>
          <w:rtl w:val="true"/>
          <w:lang w:bidi="ar-SA"/>
        </w:rPr>
        <w:t xml:space="preserve">كان من أجلّة علماء عصره و مشاهيرهم،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عليّ 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محمّد </w:t>
      </w:r>
    </w:p>
    <w:p>
      <w:pPr>
        <w:pStyle w:val="BookText"/>
        <w:rPr/>
      </w:pPr>
      <w:r>
        <w:rPr>
          <w:rFonts w:ascii="Amiri" w:hAnsi="Amiri" w:eastAsia="Amiri" w:cs="Amiri"/>
          <w:color w:val="111111"/>
          <w:sz w:val="28"/>
          <w:sz w:val="28"/>
          <w:szCs w:val="28"/>
          <w:rtl w:val="true"/>
          <w:lang w:bidi="ar-SA"/>
        </w:rPr>
        <w:t>الحسن بن عليّ بن حمزة الأقساسي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الشهيد بن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الشاعر الأديب الشريف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الأقساسي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هارون المعروف والده بالكمال رحمه الله</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نجم الدين عبد الله بن جعفر بن محمّد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الفقيه المحدّث المعروف،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جبرئيل القمي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بن أبي الفضل بن شعرة الجامعاني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الصحيفة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 أبو القاسم بن الزكيّ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السيّد المذكور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 أبو الفتح بن 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الحجّة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 محمّد بن محمّد بن الجعفريّة العلويّة الطوسي الحسيني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أبي القاسم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أبي الحسن محمّد بن الحسن بن أحمد بن الحسن العلوي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أحمد بن شهريار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 عشرهم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سالم بن قُبادوَيْه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جليل القدر يروي كلاهما عن السيّد السند المذكور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 عشرهم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عزّ الدين شرفشاه بن محمّد الحسيني الأفطسي النيسابوري المعروف بزيارة الأفطسي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المدفون بالغريّ‌، عالم فاضل له نظم رائق و نثر لطيف، عن شيخه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أبي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منصور محمّد بن الحسن بن المنصور النقّاش </w:t>
      </w:r>
    </w:p>
    <w:p>
      <w:pPr>
        <w:pStyle w:val="BookText"/>
        <w:rPr/>
      </w:pP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أبي الوفاء المحمّدي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محمّد شيخنا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عليّ 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الحميد بن التقي عبد الله بن اُسامة العلوي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جدّ 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أنوار المضيئة كما تقدّم، و كان من أكابر علماء الإماميّة، عن 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فضل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و عن الشيخ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الفرج أحمد بن حشيش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العدل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الغنائم محمّد بن عليّ بن ميمون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أبي عبد الله محمّد بن عليّ بن الحسن بن عبد الرحمن العلوي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التعازي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الخير سعد بن أبي الحسن الفرّاء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مزاره</w:t>
      </w:r>
      <w:r>
        <w:rPr>
          <w:rStyle w:val="FootnoteAnchor"/>
          <w:rtl w:val="true"/>
        </w:rPr>
        <w:footnoteReference w:id="1468"/>
      </w:r>
      <w:r>
        <w:rPr>
          <w:rFonts w:ascii="Amiri" w:hAnsi="Amiri" w:eastAsia="Amiri" w:cs="Amiri"/>
          <w:color w:val="111111"/>
          <w:sz w:val="28"/>
          <w:sz w:val="28"/>
          <w:szCs w:val="28"/>
          <w:rtl w:val="true"/>
          <w:lang w:bidi="ar-SA"/>
        </w:rPr>
        <w:t xml:space="preserve">، عن 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الحسين بن طحّال المقدادي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الأجلّ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المعروف بابن الحمد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أجازه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عماد الدين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الفقيه العالم عماد الدين محمّد بن أبي القاسم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في شهور سنة ثلاث و خمسين و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مولانا أمير المؤمنين عليه السلام</w:t>
      </w:r>
      <w:r>
        <w:rPr>
          <w:rStyle w:val="FootnoteAnchor"/>
          <w:rtl w:val="true"/>
        </w:rPr>
        <w:footnoteReference w:id="1469"/>
      </w:r>
      <w:r>
        <w:rPr>
          <w:rFonts w:ascii="Amiri" w:hAnsi="Amiri" w:eastAsia="Amiri" w:cs="Amiri"/>
          <w:color w:val="111111"/>
          <w:sz w:val="28"/>
          <w:sz w:val="28"/>
          <w:szCs w:val="28"/>
          <w:rtl w:val="true"/>
          <w:lang w:bidi="ar-SA"/>
        </w:rPr>
        <w:t xml:space="preserve">،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الطوسي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عربي بن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 بن نما بن عليّ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ذكرهما</w:t>
      </w:r>
      <w:r>
        <w:rPr>
          <w:rFonts w:eastAsia="Amiri" w:cs="Amiri" w:ascii="Amiri" w:hAnsi="Amiri"/>
          <w:color w:val="111111"/>
          <w:sz w:val="28"/>
          <w:szCs w:val="28"/>
          <w:rtl w:val="true"/>
          <w:lang w:bidi="ar-SA"/>
        </w:rPr>
        <w:t xml:space="preserve">. </w:t>
      </w:r>
      <w:bookmarkStart w:id="605" w:name="pg16249_176105"/>
    </w:p>
    <w:p>
      <w:pPr>
        <w:pStyle w:val="BookText"/>
        <w:rPr/>
      </w:pPr>
      <w:bookmarkEnd w:id="605"/>
      <w:r>
        <w:rPr>
          <w:rFonts w:ascii="Amiri" w:hAnsi="Amiri" w:eastAsia="Amiri" w:cs="Amiri"/>
          <w:color w:val="111111"/>
          <w:sz w:val="28"/>
          <w:sz w:val="28"/>
          <w:szCs w:val="28"/>
          <w:rtl w:val="true"/>
          <w:lang w:bidi="ar-SA"/>
        </w:rPr>
        <w:t xml:space="preserve">الرابع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أبو الفرج عليّ بن الشيخ الإمام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الثقة، و يروي عنه جماعة كثيرة يظهر منها جلالة قدره، و مرّ ذكرهم متفرّقاً، و هو عن جماعة كثيرة</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4325522_1280447820"/>
      <w:bookmarkStart w:id="607" w:name="_Toc220"/>
      <w:bookmarkEnd w:id="606"/>
      <w:r>
        <w:rPr>
          <w:rtl w:val="true"/>
        </w:rPr>
        <w:t>مشايخ عليّ بن قطب الراوندي</w:t>
      </w:r>
      <w:bookmarkEnd w:id="607"/>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ضياء الدين السيّد فضل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 الدين الشيخ أبو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سديد الدين محمود بن عليّ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أمين الدين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مجمع البيان، و يأتي ذكر 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يحيى بن عليّ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عليّ بن طاوس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المحقّق الحلّي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النسّابة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الشرف شمس الدين أبو عليّ فخّار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ذكر سلسلة آبائه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أكابر مشايخنا العظام، و هو مؤلّف كتاب الحجّة على الذاهب إلى تكفير أبي طالب عليه السلام، و يظهر منه مشايخه الّذي يروي عنهم</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4325524_1280447820"/>
      <w:bookmarkStart w:id="609" w:name="_Toc221"/>
      <w:bookmarkEnd w:id="608"/>
      <w:r>
        <w:rPr>
          <w:rtl w:val="true"/>
        </w:rPr>
        <w:t>مشايخ فخّار بن معد الموسوي</w:t>
      </w:r>
      <w:bookmarkEnd w:id="60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بن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عبد الله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المشهدي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سديد الدين شاذان بن جبرئيل بن إسماعيل بن </w:t>
      </w:r>
      <w:bookmarkStart w:id="610" w:name="pg16249_176106"/>
    </w:p>
    <w:p>
      <w:pPr>
        <w:pStyle w:val="BookText"/>
        <w:rPr/>
      </w:pPr>
      <w:bookmarkEnd w:id="610"/>
      <w:r>
        <w:rPr>
          <w:rFonts w:ascii="Amiri" w:hAnsi="Amiri" w:eastAsia="Amiri" w:cs="Amiri"/>
          <w:color w:val="111111"/>
          <w:sz w:val="28"/>
          <w:sz w:val="28"/>
          <w:szCs w:val="28"/>
          <w:rtl w:val="true"/>
          <w:lang w:bidi="ar-SA"/>
        </w:rPr>
        <w:t>أبي طالب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المدينة، العالم الفقيه الجليل صاحب المؤلّفات البديعة منها رسالة إزاحة العلّة في معرفة القبلة و غير ذلك، و هو يروي عن جماعة</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4325526_1280447820"/>
      <w:bookmarkStart w:id="612" w:name="_Toc222"/>
      <w:bookmarkEnd w:id="611"/>
      <w:r>
        <w:rPr>
          <w:rtl w:val="true"/>
        </w:rPr>
        <w:t>مشايخ ابن شاذان القمي</w:t>
      </w:r>
      <w:bookmarkEnd w:id="612"/>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عماد الدين أبو القاسم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البشارة،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محمّد بن محمّد البصري</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 xml:space="preserve">الفقيه الفاضل، و له الكتاب المفيد في التكليف،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ريحان بن عبد الله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فقيهاً محدّثاً و هو بالديار المصريّة، مات في حدود الستين و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الفتح محمّد بن عثمان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إن شاء اللّٰه تعالى، و عن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عبد العزيز بن أبي كامل الطرابلسي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المحقّق الفقيه،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الصلاح تقي الدين نجم بن عبيد اللّٰه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النبيه المعروف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 الطائفة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البلاد الشاميّة صاحب الكافي في الفقه و شرح الذخيرة، و كتاب تقريب المعارف، و هو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اُطلق في كلمات الفقهاء، و هو رحمه الله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أبي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سميّه اسماً و لقباً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أبي القاسم عبد العزيز بن نحرير بن عبد العزيز 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العالم الجليل القاضي في طرابلس الشام في مدّه عشرين سنة، 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في لسان الفقهاء، و هو صاحب المهذّب و الكامل و الجواهر و شرح الجمل للسيّد و الموجز و غيرها، توفّي في شعبان سنة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و كان مولده و منشأه بمصر،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bookmarkStart w:id="613" w:name="pg16249_176107"/>
    </w:p>
    <w:p>
      <w:pPr>
        <w:pStyle w:val="BookText"/>
        <w:rPr/>
      </w:pPr>
      <w:bookmarkEnd w:id="6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الفتح الكراجكي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الله بن محمّد بن عمر العُمري الطرابلسي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أجلّة علمائنا فاضل جليل القدر، عن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أبي كامل الطرابلسي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المكارم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الغُنية، و قد مرّ ذكر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محمّد حسن بن حُسولة بن صالحان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بالجامع العتيق،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جعفر بن محمّد بن أحمد بن العبّاس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المعروف بيته آباءً و أبناءً بالفقاهة و الفضل، عظيم الشأن كثير التصنيف و الرواية،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على فرسخين من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الجليل يروي عن جماعة</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4325528_1280447820"/>
      <w:bookmarkStart w:id="615" w:name="_Toc223"/>
      <w:bookmarkEnd w:id="614"/>
      <w:r>
        <w:rPr>
          <w:rtl w:val="true"/>
        </w:rPr>
        <w:t>مشايخ الشيخ جعفر الدوريستي</w:t>
      </w:r>
      <w:bookmarkEnd w:id="61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المفيد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المرتضى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الرضيّ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الطوسي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ذكر طرقهم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عليّ بن بابويه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الأغسال و كتاب مقتضب الأثر في عدد الأئمّة الاثني عشر عليهم السلام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العيّاش</w:t>
      </w:r>
      <w:r>
        <w:rPr>
          <w:rStyle w:val="FootnoteAnchor"/>
          <w:rtl w:val="true"/>
        </w:rPr>
        <w:footnoteReference w:id="1471"/>
      </w:r>
      <w:r>
        <w:rPr>
          <w:rFonts w:ascii="Amiri" w:hAnsi="Amiri" w:eastAsia="Amiri" w:cs="Amiri"/>
          <w:color w:val="111111"/>
          <w:sz w:val="28"/>
          <w:sz w:val="28"/>
          <w:szCs w:val="28"/>
          <w:rtl w:val="true"/>
          <w:lang w:bidi="ar-SA"/>
        </w:rPr>
        <w:t>بن الفاخر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العالم الفاضل، عن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عليّ بن بابويه الصدوق قدس سره</w:t>
      </w:r>
      <w:r>
        <w:rPr>
          <w:rFonts w:eastAsia="Amiri" w:cs="Amiri" w:ascii="Amiri" w:hAnsi="Amiri"/>
          <w:color w:val="111111"/>
          <w:sz w:val="28"/>
          <w:szCs w:val="28"/>
          <w:rtl w:val="true"/>
          <w:lang w:bidi="ar-SA"/>
        </w:rPr>
        <w:t xml:space="preserve">». </w:t>
      </w:r>
      <w:bookmarkStart w:id="616" w:name="pg16249_176108"/>
    </w:p>
    <w:p>
      <w:pPr>
        <w:pStyle w:val="BookText"/>
        <w:rPr/>
      </w:pPr>
      <w:bookmarkEnd w:id="616"/>
      <w:r>
        <w:rPr>
          <w:rFonts w:ascii="Amiri" w:hAnsi="Amiri" w:eastAsia="Amiri" w:cs="Amiri"/>
          <w:color w:val="111111"/>
          <w:sz w:val="28"/>
          <w:sz w:val="28"/>
          <w:szCs w:val="28"/>
          <w:rtl w:val="true"/>
          <w:lang w:bidi="ar-SA"/>
        </w:rPr>
        <w:t>سابعهم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محمّد بن موسى بن أبي عبد الله جعفر بن محمّد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الجليل،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ابن القدامة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السيّدين الجليلين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محمّد بن سراهنك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عليّ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و المحقّق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أبو عبد الله محمّد بن أحمد بن إدريس الحلّي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المعروف الّذي أذعن بعلوّ مقامه في العلم و الفهم و التحقيق و الفقاهة أعاظم الفقهاء في إجازاتهم و تراجمهم، توفّي سنة ثمان و تسعين و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الجليل يروي عن جماعة</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4325530_1280447820"/>
      <w:bookmarkStart w:id="618" w:name="_Toc224"/>
      <w:bookmarkEnd w:id="617"/>
      <w:r>
        <w:rPr>
          <w:rtl w:val="true"/>
        </w:rPr>
        <w:t>مشايخ ابن إدريس الحلّي</w:t>
      </w:r>
      <w:bookmarkEnd w:id="618"/>
    </w:p>
    <w:p>
      <w:pPr>
        <w:pStyle w:val="Heading5"/>
        <w:numPr>
          <w:ilvl w:val="4"/>
          <w:numId w:val="1"/>
        </w:numPr>
        <w:rPr/>
      </w:pPr>
      <w:bookmarkStart w:id="619" w:name="__RefHeading___Toc4325532_1280447820"/>
      <w:bookmarkStart w:id="620" w:name="_Toc225"/>
      <w:bookmarkEnd w:id="619"/>
      <w:r>
        <w:rPr>
          <w:rtl w:val="true"/>
        </w:rPr>
        <w:t>اشاره</w:t>
      </w:r>
      <w:bookmarkEnd w:id="620"/>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 أبو الحسن عليّ بن إبراهيم العلوي العريضي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عربي بن مسافر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أبو المكارم صاحب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حسين بن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ذكر طرقهما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جعفر بن محمّد 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شرفشاه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الفتوح المفسّر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فخّار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بن الحسين </w:t>
      </w:r>
    </w:p>
    <w:p>
      <w:pPr>
        <w:pStyle w:val="BookText"/>
        <w:rPr/>
      </w:pPr>
      <w:r>
        <w:rPr>
          <w:rFonts w:ascii="Amiri" w:hAnsi="Amiri" w:eastAsia="Amiri" w:cs="Amiri"/>
          <w:color w:val="111111"/>
          <w:sz w:val="28"/>
          <w:sz w:val="28"/>
          <w:szCs w:val="28"/>
          <w:rtl w:val="true"/>
          <w:lang w:bidi="ar-SA"/>
        </w:rPr>
        <w:t>الحلّي الأجدب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أبي الفتح محمّد بن محمّد بن الجعفريّة العلويّة الطوسي الحسيني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الصالح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الحسن بن معيّة العلوي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عبد الله بن جعفر بن محمّد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يحيى بن محمّد بن أبي زيد العلوي الحسني النقيب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 محمّد بن محمّد بن أبي زيد النقيب الحسني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الشرف محمّد بن محمّد بن أبي الغنائم المعروف بابن السخطة العلوي الحسيني البصري النقيب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الشريف الشيخ الإمام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نجم الدين عليّ بن محمّد الصوفي العلوي العمري النسّابة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صاحب كتاب المجدي في أنساب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محمّد بن الحسن بن محمّد بن معيّة العلوي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العزّ محمّد بن عليّ الفويقي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الجليل، قال في 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بن فخّار بن أحمد العلوي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 محمّد بن عليّ بن حمزة الإقسيسي العلوي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أبو منصور عميد الرؤساء هبة الله بن حامد بن أحمد بن أيّوب بن عليّ بن أيّوب الحلّي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الفقيه الفاضل الجامع الأديب الكامل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الرؤساء</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المذكور في الأمل و غيره أنّه من جملة السادة</w:t>
      </w:r>
      <w:r>
        <w:rPr>
          <w:rStyle w:val="FootnoteAnchor"/>
          <w:rtl w:val="true"/>
        </w:rPr>
        <w:footnoteReference w:id="1472"/>
      </w:r>
      <w:r>
        <w:rPr>
          <w:rFonts w:ascii="Amiri" w:hAnsi="Amiri" w:eastAsia="Amiri" w:cs="Amiri"/>
          <w:color w:val="111111"/>
          <w:sz w:val="28"/>
          <w:sz w:val="28"/>
          <w:szCs w:val="28"/>
          <w:rtl w:val="true"/>
          <w:lang w:bidi="ar-SA"/>
        </w:rPr>
        <w:t xml:space="preserve">، و استشكل في الرياض بعدم تبيّن ذلك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الاشتباه في ذلك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عميد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Style w:val="FootnoteAnchor"/>
          <w:rtl w:val="true"/>
        </w:rPr>
        <w:footnoteReference w:id="147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الآخر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الرؤساء أبو الفتح يحيى بن محمّد بن نصر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واحدة، و يؤيّد عدم السيادة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الإجازة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الحسين يحيى 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الإمام الضابط البارع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الرؤساء هبة الله بن حامد بن أحمد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كتبهما و رواياتهما، انتهى</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ظهر من تضاعيف كلماتنا أنّه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القاسم بن الحسن بن 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زهرة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 الدين ابن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هو فيروي عن 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الشرف نجم الدين أبي الحسن محمّد بن الحسن بن أحمد بن عليّ بن محمّد بن عمر بن يحيى بن الحسين النسّابة ابن أحمد بن المحدّث بن عمر بن يحيى بن الحسين ذي الدمعة بن زيد الشهيد ابن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أوّل النسخ المعروفة من الصحيفة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عنه خلق كثير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الشريف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الشرف أبو الحسن بن العريضي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والد محمّد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هبة اللّٰه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الفضل بن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بن الزكيّ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 بن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قبادويه</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 xml:space="preserve">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بن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مرّ ذكر الطرق إليهم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 بن معد الموسوي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الحسن عليّ بن محمّد بن محمّد بن عليّ بن محمّد بن محمّد بن السكون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العالم العابد الورع النحوي اللغوي الشاعر الفقيه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الثقة من علمائنا</w:t>
      </w:r>
      <w:r>
        <w:rPr>
          <w:rFonts w:eastAsia="Amiri" w:cs="Amiri" w:ascii="Amiri" w:hAnsi="Amiri"/>
          <w:color w:val="111111"/>
          <w:sz w:val="28"/>
          <w:szCs w:val="28"/>
          <w:rtl w:val="true"/>
          <w:lang w:bidi="ar-SA"/>
        </w:rPr>
        <w:t xml:space="preserve">. </w:t>
      </w:r>
      <w:bookmarkStart w:id="621" w:name="pg16249_176111"/>
    </w:p>
    <w:p>
      <w:pPr>
        <w:pStyle w:val="BookText"/>
        <w:rPr/>
      </w:pPr>
      <w:bookmarkEnd w:id="621"/>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 w:name="__RefHeading___Toc4325534_1280447820"/>
      <w:bookmarkStart w:id="623" w:name="_Toc226"/>
      <w:bookmarkEnd w:id="622"/>
      <w:r>
        <w:rPr>
          <w:rtl w:val="true"/>
        </w:rPr>
        <w:t>في ذكر سند صحيفة الكاملة و فيه وثاقة ابن السكون الحلّي</w:t>
      </w:r>
      <w:bookmarkEnd w:id="623"/>
    </w:p>
    <w:p>
      <w:pPr>
        <w:pStyle w:val="BookText"/>
        <w:rPr/>
      </w:pPr>
      <w:r>
        <w:rPr>
          <w:rFonts w:ascii="Amiri" w:hAnsi="Amiri" w:eastAsia="Amiri" w:cs="Amiri"/>
          <w:color w:val="111111"/>
          <w:sz w:val="28"/>
          <w:sz w:val="28"/>
          <w:szCs w:val="28"/>
          <w:rtl w:val="true"/>
          <w:lang w:bidi="ar-SA"/>
        </w:rPr>
        <w:t xml:space="preserve">و ذكر جماعة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القائل في أوّل الصحيفة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أنكر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النسخة الّتي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السكون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 الإسناد فيها على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 بن إسماعيل بن أشناس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فاقرأ به</w:t>
      </w:r>
      <w:r>
        <w:rPr>
          <w:rStyle w:val="FootnoteAnchor"/>
          <w:rtl w:val="true"/>
        </w:rPr>
        <w:footnoteReference w:id="14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المفضل محمّد بن عبد الله بن عبد المطّلب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 الكتاب</w:t>
      </w:r>
      <w:r>
        <w:rPr>
          <w:rStyle w:val="FootnoteAnchor"/>
          <w:rtl w:val="true"/>
        </w:rPr>
        <w:footnoteReference w:id="147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ثمرة علميّة في تشخيص القائل، و ما ذكراه من الترجيح غير معلوم،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في طبقة واحدة و كلاهما من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العصّار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سند الصحيفة الشائعة ينتهي إلى نسخة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يرويها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تاج الدين محمّد بن قاسم بن 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و هو يرويها عن كليهما، و كذا سائر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بن زُهرة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فكلّهم يروونها عن كليهما، و كلاهما يروونها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بهاء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الداماد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شمس الدين فخّار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و كان في نسخة الصحيفة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اختلافات مع النسخ المشهورة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ضبط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اختلافات نسخها نقلاً عن خطّه الّذي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أحمد المعروف بالسديدي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له اختلافات نسخ المصباح الكبير و المصباح الصغير كلاهما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ضبط جماعة من الأصحاب هذه الاختلافات أيضاً نقلاً من النسخة الّتي كانت بخطّه فيهما جزاهم اللّٰه خيراً، انتهى</w:t>
      </w:r>
      <w:r>
        <w:rPr>
          <w:rFonts w:eastAsia="Amiri" w:cs="Amiri" w:ascii="Amiri" w:hAnsi="Amiri"/>
          <w:color w:val="111111"/>
          <w:sz w:val="28"/>
          <w:szCs w:val="28"/>
          <w:rtl w:val="true"/>
          <w:lang w:bidi="ar-SA"/>
        </w:rPr>
        <w:t xml:space="preserve">. </w:t>
      </w:r>
      <w:bookmarkStart w:id="624" w:name="pg16249_176112"/>
    </w:p>
    <w:p>
      <w:pPr>
        <w:pStyle w:val="BookText"/>
        <w:rPr/>
      </w:pPr>
      <w:bookmarkEnd w:id="624"/>
      <w:r>
        <w:rPr>
          <w:rFonts w:ascii="Amiri" w:hAnsi="Amiri" w:eastAsia="Amiri" w:cs="Amiri"/>
          <w:color w:val="111111"/>
          <w:sz w:val="28"/>
          <w:sz w:val="28"/>
          <w:szCs w:val="28"/>
          <w:rtl w:val="true"/>
          <w:lang w:bidi="ar-SA"/>
        </w:rPr>
        <w:t>الثالث عشر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السعيد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قريش بن السبيع بن مهنّا ابن السبيع العلوي الحسيني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الجليل المحدّث، و قد يعبّر عنه اختصاراً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كتب،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نجم الدين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مجد الدين عليّ بن الحسن بن إبراهيم بن عليّ بن جعفر بن محمّد بن عليّ بن الحسن بن عيسى بن محمّد ابن عيسى بن عليّ العريضي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المسائل، عن أخيه الكاظم عليه السلام ابن جعفر الصادق عليه السلام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مجد الدين العريضي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مجد الدين العريضي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 حمزة بن محمّد بن أحمد ابن شهريار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المتكلّم الفقيه البارع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 سالم بن محفوظ بن 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 يحيى جدّ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بن 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منافاة بين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بلا واسطة و اُخرى معها،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 الحسن بن عليّ الدربي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جليل القدر و هو من أجلّة العلماء و قدوة الفقهاء و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رضي الدين عليّ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هذا الشيخ عن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4325536_1280447820"/>
      <w:bookmarkStart w:id="626" w:name="_Toc227"/>
      <w:bookmarkEnd w:id="625"/>
      <w:r>
        <w:rPr>
          <w:rtl w:val="true"/>
        </w:rPr>
        <w:t>مشايخ الحسن بن عليّ الدربي</w:t>
      </w:r>
      <w:bookmarkEnd w:id="6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عربي بن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شهريار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ذكرهما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محمّد بن عبد الله البحراني الشيباني</w:t>
      </w:r>
      <w:r>
        <w:rPr>
          <w:rFonts w:eastAsia="Amiri" w:cs="Amiri" w:ascii="Amiri" w:hAnsi="Amiri"/>
          <w:color w:val="111111"/>
          <w:sz w:val="28"/>
          <w:szCs w:val="28"/>
          <w:rtl w:val="true"/>
          <w:lang w:bidi="ar-SA"/>
        </w:rPr>
        <w:t xml:space="preserve">». </w:t>
      </w:r>
      <w:bookmarkStart w:id="627" w:name="pg16249_176113"/>
    </w:p>
    <w:p>
      <w:pPr>
        <w:pStyle w:val="BookText"/>
        <w:rPr/>
      </w:pPr>
      <w:bookmarkEnd w:id="627"/>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الشيعة و تاج الشريعة البحر المتلاطم الزخّار الّذي ليس له ساحل، مُحيي آثار المناقب و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الملّة و الدين أبو عبد الله محمّد بن عليّ بن شهرآشوب بن أبي نصر بن أبي الجيش السروي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المحدّث المفسّر المحقّق الجامع لفنون الفضائل صاحب كتاب المناقب الّذي هو من نفائس كتب الإماميّة، و الظاهر المناقب الشائع الدائر في هذه الأعصار و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عصر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الأصل بل هو مختصر منه اختصره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نخب المناقب المذكور، و نهج الإيمان الّذي ذكر في ديباجته أنّه جمعه بعد الوقوف على ألف كتاب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مجاميعه، و غيرهما، فاضل كامل عالم جليل،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حسنة غير المناقب منها كتاب الفصول في النحو، كتاب المكنون و المخزون و كتاب أسباب نزول القرآن و كتاب متشابه القرآن و كتاب الأعلام و الطرائق في الحدود و الحقائق و كتاب الجديدة، عاش مائة سنة إلّا عشرة أشهر، مات سنة ثمان و ثمانين و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الحبر القمقام يروي عن جماعة من المشايخ العظام يعسر علينا إحصاؤهم فلنقتصر بذكر بعض الأعلام</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4325538_1280447820"/>
      <w:bookmarkStart w:id="629" w:name="_Toc228"/>
      <w:bookmarkEnd w:id="628"/>
      <w:r>
        <w:rPr>
          <w:rtl w:val="true"/>
        </w:rPr>
        <w:t>مشايخ ابن شهرآشوب المازندراني</w:t>
      </w:r>
      <w:bookmarkEnd w:id="62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الاحتجاج المعروف و الكافي في الفقه و مفاخر الطالبيّة و تاريخ الأئمّة و فضائل الزهراء عليها السلام، و هو عالم فاضل محدّث ثقة، عن السيّد العالم العابد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بن أبي حرب الحسيني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الفقيه الورع،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جعفر بن محمّد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جبرئيل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w:t>
      </w:r>
      <w:r>
        <w:rPr>
          <w:rStyle w:val="FootnoteAnchor"/>
          <w:rtl w:val="true"/>
        </w:rPr>
        <w:footnoteReference w:id="1479"/>
      </w:r>
      <w:r>
        <w:rPr>
          <w:rFonts w:ascii="Amiri" w:hAnsi="Amiri" w:eastAsia="Amiri" w:cs="Amiri"/>
          <w:color w:val="111111"/>
          <w:sz w:val="28"/>
          <w:sz w:val="28"/>
          <w:szCs w:val="28"/>
          <w:rtl w:val="true"/>
          <w:lang w:bidi="ar-SA"/>
        </w:rPr>
        <w:t>الشوهاني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مشهد الرضا عليه السلام، فقيه صالح، و يروي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الشيخين الجليلين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الوفاء عبد الجبّار بن عليّ المقري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محمّد بن عليّ بن الحسن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الدين أبو الحسن عليّ بن عليّ بن عبد الصمد السبزواري النيسابوري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العالم المحدّث، و هو الّذي ينتهي إليه رواية حرز الجواد المشهور صلوات اللّٰه على صاحبه، و الموجود في أكثر الإجازات و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 من باب الاختصار و النسبة إلى الجدّ، فإنّه من مشاهير الرواة، و يأتي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أيضاً و صرّح في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عليّ بن عبد الصمد النيشابوري</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جليل القدر، و يروي كلاهما عن الشيخين الجليلين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الوفاء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والدهما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والده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الصمد بن محمّد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الشيخ واسع الرواية كثير المشايخ كما يظهر من الجزء الرابع من بشارة المصطفى، و يظهر منه و من غيره أنّه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أبي جعفر محمّد بن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سائر مشايخه الموجودة في البشارة خارج عن وضع هذا المختصر، و قد جمع جملة منها في الرياض</w:t>
      </w:r>
      <w:r>
        <w:rPr>
          <w:rStyle w:val="FootnoteAnchor"/>
          <w:rtl w:val="true"/>
        </w:rPr>
        <w:footnoteReference w:id="1481"/>
      </w:r>
      <w:r>
        <w:rPr>
          <w:rFonts w:ascii="IRNazanin" w:hAnsi="IRNazanin" w:eastAsia="IRNazanin"/>
          <w:color w:val="111111"/>
          <w:sz w:val="28"/>
          <w:sz w:val="28"/>
          <w:szCs w:val="28"/>
          <w:rtl w:val="true"/>
          <w:lang w:bidi="fa-IR"/>
        </w:rPr>
        <w:t>من أرادها راجعها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أبي البركات عليّ بن </w:t>
      </w:r>
    </w:p>
    <w:p>
      <w:pPr>
        <w:pStyle w:val="BookText"/>
        <w:rPr/>
      </w:pPr>
      <w:r>
        <w:rPr>
          <w:rFonts w:ascii="Amiri" w:hAnsi="Amiri" w:eastAsia="Amiri" w:cs="Amiri"/>
          <w:color w:val="111111"/>
          <w:sz w:val="28"/>
          <w:sz w:val="28"/>
          <w:szCs w:val="28"/>
          <w:rtl w:val="true"/>
          <w:lang w:bidi="ar-SA"/>
        </w:rPr>
        <w:t xml:space="preserve">الحسين الحسيني الجوري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بالسيّد أبي البركات الجوري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الفاضل الفقيه المعروف، عن الشيخين المتقدّمين</w:t>
      </w:r>
      <w:r>
        <w:rPr>
          <w:rStyle w:val="FootnoteAnchor"/>
          <w:rtl w:val="true"/>
        </w:rPr>
        <w:footnoteReference w:id="1482"/>
      </w:r>
      <w:r>
        <w:rPr>
          <w:rFonts w:ascii="Amiri" w:hAnsi="Amiri" w:eastAsia="Amiri" w:cs="Amiri"/>
          <w:color w:val="111111"/>
          <w:sz w:val="28"/>
          <w:sz w:val="28"/>
          <w:szCs w:val="28"/>
          <w:rtl w:val="true"/>
          <w:lang w:bidi="ar-SA"/>
        </w:rPr>
        <w:t xml:space="preserve">، و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أوّل المناقب</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الفتّاح أحمد بن عليّ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العامل الفقيه، عن الشيخين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عبد الجليل بن عيسى بن عبد الوهّاب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الفقيه اُستاد الأئمّة في عصره، له مقامات و مناظرات مع المخالفين مشهورة، و له تصانيف اُصوليّة، عن الشيخين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أبو الفضل الداعي بن عليّ بن الحسن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عن الشيخين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المحاسن مسعود بن عليّ بن محمّد الصواني</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الصمد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عليّ محمّد بن الفضل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الصالح العابد، عنهما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العلماء الأعلام أمين الملّة و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الفضل بن الحسن بن الفضل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الفقيه الجليل الكامل النبيل صاحب تفسير مجمع البيان و الآداب الدينيّة و أعلام الورى و الجوامع و كنوز النجاح و عمدة الحضر و غيرها، و وصفه بعض العلماء </w:t>
      </w:r>
      <w:bookmarkStart w:id="630" w:name="pg16249_176116"/>
    </w:p>
    <w:p>
      <w:pPr>
        <w:pStyle w:val="BookText"/>
        <w:rPr/>
      </w:pPr>
      <w:bookmarkEnd w:id="630"/>
      <w:r>
        <w:rPr>
          <w:rFonts w:ascii="Amiri" w:hAnsi="Amiri" w:eastAsia="Amiri" w:cs="Amiri"/>
          <w:color w:val="111111"/>
          <w:sz w:val="28"/>
          <w:sz w:val="28"/>
          <w:szCs w:val="28"/>
          <w:rtl w:val="true"/>
          <w:lang w:bidi="ar-SA"/>
        </w:rPr>
        <w:t>بالشهيد</w:t>
      </w:r>
      <w:r>
        <w:rPr>
          <w:rStyle w:val="FootnoteAnchor"/>
          <w:rtl w:val="true"/>
        </w:rPr>
        <w:footnoteReference w:id="1485"/>
      </w:r>
      <w:r>
        <w:rPr>
          <w:rFonts w:ascii="Amiri" w:hAnsi="Amiri" w:eastAsia="Amiri" w:cs="Amiri"/>
          <w:color w:val="111111"/>
          <w:sz w:val="28"/>
          <w:sz w:val="28"/>
          <w:szCs w:val="28"/>
          <w:rtl w:val="true"/>
          <w:lang w:bidi="ar-SA"/>
        </w:rPr>
        <w:t>و لا نعلم كيفية شهادته و لعلّها كان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انتقل من المشهد الرضوي إلى سبزوار سنة ثلاث و عشرين و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انتقل بها إلى دار الخلود سنة ثمان و أربعين و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Style w:val="FootnoteAnchor"/>
          <w:rtl w:val="true"/>
        </w:rPr>
        <w:footnoteReference w:id="1486"/>
      </w:r>
      <w:r>
        <w:rPr>
          <w:rFonts w:ascii="IRNazanin" w:hAnsi="IRNazanin" w:eastAsia="IRNazanin"/>
          <w:color w:val="111111"/>
          <w:sz w:val="28"/>
          <w:sz w:val="28"/>
          <w:szCs w:val="28"/>
          <w:rtl w:val="true"/>
          <w:lang w:bidi="fa-IR"/>
        </w:rPr>
        <w:t>و قبره الشريف في المقبرة المعروفة بقتلگاه في المشهد الرضوي معروف يزار و يتبرّك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الشيخ الجليل يروي عن جماعة</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4325540_1280447820"/>
      <w:bookmarkStart w:id="632" w:name="_Toc229"/>
      <w:bookmarkEnd w:id="631"/>
      <w:r>
        <w:rPr>
          <w:rtl w:val="true"/>
        </w:rPr>
        <w:t>مشايخ الطبرسي صاحب مجمع البيان</w:t>
      </w:r>
      <w:bookmarkEnd w:id="63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الوفاء عبد الجبّار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الحسن بن بابويه القمي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الدين الحسين بن الفتح الواعظ البكرآبادي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محمّد بن الحسين الحسيني القصبي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أبي الحسين طاهر بن محمّد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السعيد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 عبد الله بن عبد الكريم بن هوازن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روى عنه صحيفة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أبو الحسن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محدّث من كبار الإماميّة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السعيد قدوة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أبو الفتوح الحسين بن عليّ بن محمّد بن أحمد الخزاعي الرازي النيشابوري</w:t>
      </w:r>
      <w:r>
        <w:rPr>
          <w:rFonts w:eastAsia="Amiri" w:cs="Amiri" w:ascii="Amiri" w:hAnsi="Amiri"/>
          <w:color w:val="111111"/>
          <w:sz w:val="28"/>
          <w:szCs w:val="28"/>
          <w:rtl w:val="true"/>
          <w:lang w:bidi="ar-SA"/>
        </w:rPr>
        <w:t xml:space="preserve">» </w:t>
      </w:r>
      <w:bookmarkStart w:id="633" w:name="pg16249_176117"/>
    </w:p>
    <w:p>
      <w:pPr>
        <w:pStyle w:val="BookText"/>
        <w:rPr/>
      </w:pPr>
      <w:bookmarkEnd w:id="633"/>
      <w:r>
        <w:rPr>
          <w:rFonts w:ascii="Amiri" w:hAnsi="Amiri" w:eastAsia="Amiri" w:cs="Amiri"/>
          <w:color w:val="111111"/>
          <w:sz w:val="28"/>
          <w:sz w:val="28"/>
          <w:szCs w:val="28"/>
          <w:rtl w:val="true"/>
          <w:lang w:bidi="ar-SA"/>
        </w:rPr>
        <w:t xml:space="preserve">الفاضل العالم الفقيه المفسّر الأديب العارف الكامل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المنتهي نسبه الشريف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 بن ورقاء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أبوه من الصحابة، الّذي كان جهوريّ الصوت، و أمره رسول اللّٰه صلى الله عليه و آله بمنى في حجّة الوداع أن ينهى الناس عن الصيام أيّام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الصحابة و من السابقين الراجعين إلى أمير المؤمنين عليه السلام و المستشهدين بين يديه في صفّين بعد أن بالغ في الخدمة و أبلى ببلاء عظيم، و تفسيره يقرب من مائة و خمسين ألف بيت، و هو و إن كان بالفارسيّة إلاّ أنّه حاوٍ لكلّ ما تشتهيه الأنفس و تقرّ به الأعين، و من نظر إليه و تأمل في مجمع البيان للطبرسي يجده كالمختصر منه،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الكبير أيضاً قد أخذ عنه و بنى عليه أساسه، و لكن لأجل دفع الانتحال أضاف إليه بعد تشكيكاته</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مؤلّفات اُخرى منها شرح الشهاب الداخل كالتفسير في فهرست البحار، و قبره الشريف في صحن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حمزة بن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العظيم الحسني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اسمه و نسبه بخطٍّ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يروي عن جماعة</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4325542_1280447820"/>
      <w:bookmarkStart w:id="635" w:name="_Toc230"/>
      <w:bookmarkEnd w:id="634"/>
      <w:r>
        <w:rPr>
          <w:rtl w:val="true"/>
        </w:rPr>
        <w:t>مشايخ أبي الفتوح الرازي</w:t>
      </w:r>
      <w:bookmarkEnd w:id="6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الوفاء عبد الجبّار الرازي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جليل، عن والده الشيخ الجليل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محمّد بن أحمد بن الحسين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عين حافظ، له تصانيف منها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الروضة الزهراء في مناقب فاطمة الزهراء عليها السلام و كتاب التفهيم في بيان القسيم، و الرسالة الواضحة في بطلان دعوى الناصبة و كتاب مُنى الطالب في إيمان أبي طالب عليه السلام و كتاب المولى و كتاب الأربعين عن الأربعين في فضائل أمير المؤمنين عليه السلام و يظهر من الأربعين أنّ له مشايخ كثيرة من الخاصّة و العامّة نشير إلى نبذة من الطائفة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الحسين بن أحمد النيسابوري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الأمالي في الأخبار في أربع مجلّدات، و عيون الأحاديث، و الروضة في الفقه، و السنن و المفتاح في الاُصول، و المناسك، عن السيّدين الأعظمين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أبي محمّد زيد بن عليّ بن الحسين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عبد العزيز بن محمّد بن عبد العزيز الإمامي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عصره، له تصانيف في الاُصولين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بن الحسين بن أحمد النيسابوري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 واعظ، و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في الأحاديث، و كتاب السير و كتاب إعجاز القرآن و كتاب بيان من كنت مولاه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أبو الخير داعي بن الرضا بن محمّد العلوي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فاضل محدّث، له كتاب آثار الأبرار و أنوار الأخيار في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إبراهيم ناصر بن الرضا بن محمّد بن عبد الله العلوي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ثقة صالح محدّث، له كتاب في مناقب آل الرسول صلى الله عليه و آله، و كتاب أدعية زين العابدين عليه السلام، و يظهر من الأربعين أنّه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القضاة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المعالي زين الكفاة أبو سعد منصور بن الحسين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الحسن بن الحسين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الاُستاد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لنكتفِ من مشايخه الذين هم في الأربعين أربعون بما ذكرنا</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والده الشيخ الجليل المفيد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الرحمن بن الشيخ </w:t>
      </w:r>
      <w:bookmarkStart w:id="636" w:name="pg16249_176119"/>
    </w:p>
    <w:p>
      <w:pPr>
        <w:pStyle w:val="BookText"/>
        <w:rPr/>
      </w:pPr>
      <w:bookmarkEnd w:id="636"/>
      <w:r>
        <w:rPr>
          <w:rFonts w:ascii="Amiri" w:hAnsi="Amiri" w:eastAsia="Amiri" w:cs="Amiri"/>
          <w:color w:val="111111"/>
          <w:sz w:val="28"/>
          <w:sz w:val="28"/>
          <w:szCs w:val="28"/>
          <w:rtl w:val="true"/>
          <w:lang w:bidi="ar-SA"/>
        </w:rPr>
        <w:t>أبي بكر أحمد النيسابوري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الري الفاضل الكامل العالم المتبحّر، سافر في البلاد شرقاً و غرباً، و سمع الأحاديث عن المؤالف و المخالف، و له تصانيف منها سفينة النجاة في مناقب أهل البيت عليهم السلام، العلويّات، الرضويّات، و الأمالي، و عيون الأخبار، و مختصرات في المواعظ و الزواجر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عليّ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سعيد بن هبة الله بن الحسن الراوند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المتبحّر الفقيه المحدّث المحقّق صاحب المؤلّفات الرائقة النافعة الشائعة ك‍ الخرائج و قصص الأنبياء وفقه القرآن و لبّ اللباب و الدعوات و شرحه على نهج البلاغة و غير ذلك، و ليس هو أوّل الشرّاح كما زعمه صاحب الرياض</w:t>
      </w:r>
      <w:r>
        <w:rPr>
          <w:rStyle w:val="FootnoteAnchor"/>
          <w:rtl w:val="true"/>
        </w:rPr>
        <w:footnoteReference w:id="1489"/>
      </w:r>
      <w:r>
        <w:rPr>
          <w:rFonts w:ascii="Amiri" w:hAnsi="Amiri" w:eastAsia="Amiri" w:cs="Amiri"/>
          <w:color w:val="111111"/>
          <w:sz w:val="28"/>
          <w:sz w:val="28"/>
          <w:szCs w:val="28"/>
          <w:rtl w:val="true"/>
          <w:lang w:bidi="ar-SA"/>
        </w:rPr>
        <w:t xml:space="preserve">بل أوّل من قرع هذا الباب و رام كشف النقاب عن وجه كلام هو فوق كلام المخلوق و دون كلام ربّ الأرباب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 هو موجود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الشيخ الجليل مشايخ كثيرة نشير إلى جملة منها</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4325544_1280447820"/>
      <w:bookmarkStart w:id="638" w:name="_Toc231"/>
      <w:bookmarkEnd w:id="637"/>
      <w:r>
        <w:rPr>
          <w:rtl w:val="true"/>
        </w:rPr>
        <w:t>مشايخ قطب الراوندي</w:t>
      </w:r>
      <w:bookmarkEnd w:id="6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عماد الدين محمّد بن أبي القاسم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مرتضى بن الداعي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تبصرة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تقدّما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منتجب الدين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عليّ بن عبد الصمد التميمي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مرّا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أبو البركات محمّد بن إسماعيل الحسيني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المحدّث، 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الشيخ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أبي عبد الله الحسين بن المظفّر بن عليّ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قزوين، ثقة وجه كبير، قرأ على الشيخ الموفّق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تصنيفاته مدّة ثلاثين سنة بالغريّ على ساكنها السلام، و له تصانيف كثيرة، و هو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بالحمداني القزويني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جعفر محمّد بن عليّ بن المحسن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الصالح،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أبا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عليه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نصر الغاري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أجلّة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فضل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الغاري كما وجدته بخطّه الشريف بالغين المعجمة و الراء المهملة، و لعلّه نسبة إلى الغار و هي قرية من قرى الأحساء و هي معمورة إلى الآن و قد دخلتها و كان فيها في الأغلب جماعة من العلماء</w:t>
      </w:r>
      <w:r>
        <w:rPr>
          <w:rStyle w:val="FootnoteAnchor"/>
          <w:rtl w:val="true"/>
        </w:rPr>
        <w:footnoteReference w:id="149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الغاري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الأجلّ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محمّد بن أبي نصر محمّد بن أحمد بن الحسين بن عبد العزيز العكبر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بهذا الوصف و النسب في أوّل الصحيفة الكاملة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أحمد بن شهريار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 محمّد بن عبد الله بن المطلب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فيها،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السيّدين المرتضى و الرضيّ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القصص</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القاسم بن كميح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كامل،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الدوريستي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قدس سره</w:t>
      </w:r>
      <w:r>
        <w:rPr>
          <w:rFonts w:eastAsia="Amiri" w:cs="Amiri" w:ascii="Amiri" w:hAnsi="Amiri"/>
          <w:color w:val="111111"/>
          <w:sz w:val="28"/>
          <w:szCs w:val="28"/>
          <w:rtl w:val="true"/>
          <w:lang w:bidi="ar-SA"/>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عبد الله جعفر الدوريستي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عبد الله الحسين المؤدّب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سعد الحسن بن عليّ الأرآبادي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القاسم الحسن بن محمّد الحديقي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كلاهما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جعفر الدوريستي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الحسين أحمد بن محمّد بن عليّ بن محمّد المرشكي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هبة الله بن دعويدار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جليل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عليّ بن أبي طالب السليقي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عن الفقيه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جعفر بن محمّد 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 أبو السعادات هبة الله بن عليّ بن محمّد بن عبد الله بن حمزة بن محمّد بن عبد الله بن أبي الحسن بن عبد الله الأيمن بن عبد الله بن الحسن بن جعفر بن عبد الرحمن بن قاسم بن الحسن بن زيد بن الحسن بن عليّ بن أبي طالب عليهم السلام المعروف بابن الشجري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في سنة خمس و 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في يوم الخميس لعشر بقين من شهر رمضان سنة اثنين و أربعين و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 أكابر علماء الإماميّة و مشايخهم و من أئمّة النحو و اللغة و أشعار العرب و أيّامها، صاحب الأمالي الّذي ألّفه في أربعة و ثمانين مجلساً،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جعفر بن محمّد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السابقة،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الرضي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المحاسن مسعود بن عليّ بن محمّد الصواني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بن كميح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الفقيه الفاضل الجليل يروي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جليل من أعاظم </w:t>
      </w:r>
    </w:p>
    <w:p>
      <w:pPr>
        <w:pStyle w:val="BookText"/>
        <w:rPr/>
      </w:pPr>
      <w:r>
        <w:rPr>
          <w:rFonts w:ascii="Amiri" w:hAnsi="Amiri" w:eastAsia="Amiri" w:cs="Amiri"/>
          <w:color w:val="111111"/>
          <w:sz w:val="28"/>
          <w:sz w:val="28"/>
          <w:szCs w:val="28"/>
          <w:rtl w:val="true"/>
          <w:lang w:bidi="ar-SA"/>
        </w:rPr>
        <w:t xml:space="preserve">علماء الأصحاب،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ابن البرّاج</w:t>
      </w:r>
      <w:r>
        <w:rPr>
          <w:rFonts w:eastAsia="Amiri" w:cs="Amiri" w:ascii="Amiri" w:hAnsi="Amiri"/>
          <w:color w:val="111111"/>
          <w:sz w:val="28"/>
          <w:szCs w:val="28"/>
          <w:rtl w:val="true"/>
          <w:lang w:bidi="ar-SA"/>
        </w:rPr>
        <w:t>»</w:t>
      </w:r>
      <w:r>
        <w:rPr>
          <w:rStyle w:val="FootnoteAnchor"/>
          <w:rtl w:val="true"/>
        </w:rPr>
        <w:footnoteReference w:id="1494"/>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 بن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فضل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عبد الرحيم البغدادي المعروف بابن الإخوة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السيّدة النقيّة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كانت فاضلة جليلة تروي عن 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كتاب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عليّ بن الامام قطب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جعفر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جميع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والده،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قطب الدين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و اُستاده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 عبد الرحيم بن أحمد بن الاخوة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غانم العصمي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 الإمامي، عنه رحمه اللّٰه تعالى</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دعواته</w:t>
      </w:r>
      <w:r>
        <w:rPr>
          <w:rStyle w:val="FootnoteAnchor"/>
          <w:rtl w:val="true"/>
        </w:rPr>
        <w:footnoteReference w:id="1496"/>
      </w:r>
      <w:r>
        <w:rPr>
          <w:rFonts w:ascii="IRNazanin" w:hAnsi="IRNazanin" w:eastAsia="IRNazanin"/>
          <w:color w:val="111111"/>
          <w:sz w:val="28"/>
          <w:sz w:val="28"/>
          <w:szCs w:val="28"/>
          <w:rtl w:val="true"/>
          <w:lang w:bidi="fa-IR"/>
        </w:rPr>
        <w:t>، و له ولدان فاضلان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نصير الدين أبو عبد الله الحسين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أبو الفرج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والده و جدّه أيضاً من العلماء، و لم أجد تاريخ وفاته، إلّا أنّ فراغه من تأليف فقه القرآن كان سنة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و قبره الشريف في قم في قريب من مزار السيّدة فاطمة عليها السلام معروف يزار و يتبرّك</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ابنا كميح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 بن أبي زيد بن كيابكي الكجي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الفقيه،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بن عليّ كيابكي ابن عبد الله بن عيسى بن زيد بن عليّ الحسيني الكجي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عنه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المنتهى ابن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الرضي</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أبو الصمصام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ناصح الدين أبو الفتح عبد الواحد بن محمّد المحفوظ بن عبد الواحد بن محمّد بن عبد الواحد التميمي الآمدي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محدّث إمامي شيعيّ‌</w:t>
      </w:r>
      <w:r>
        <w:rPr>
          <w:rStyle w:val="FootnoteAnchor"/>
          <w:rtl w:val="true"/>
        </w:rPr>
        <w:footnoteReference w:id="1498"/>
      </w:r>
      <w:r>
        <w:rPr>
          <w:rFonts w:ascii="Amiri" w:hAnsi="Amiri" w:eastAsia="Amiri" w:cs="Amiri"/>
          <w:color w:val="111111"/>
          <w:sz w:val="28"/>
          <w:sz w:val="28"/>
          <w:szCs w:val="28"/>
          <w:rtl w:val="true"/>
          <w:lang w:bidi="ar-SA"/>
        </w:rPr>
        <w:t xml:space="preserve">، له غرر الحكم و درر الكلم يذكر فيه أمثال أمير المؤمنين عليه السلام، و قد شرح كتابه الغرر و الدرر العالم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بأمر سلطان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سلطان حسين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 كبيرين رزقنا اللّٰه تعالى زيارته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عماد الدين أبو محمّد حسن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الفقيه الجليل، و كان أيضاً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فضل الله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من المناقب أنّه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أبي المعالي أحمد بن عليّ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الأنبار</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فقيه جليل،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 xml:space="preserve">، توفّي في سنة ثمانين و 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الشهيد السعيد العالم النبيل الفقيه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محمّد بن الحسن بن عليّ بن أحمد بن عليّ الحافظ الواعظ الفارسي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 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المنسوب إلى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إلى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و إلى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و الكلّ تعبير عن شخص واحد كما يظهر بالتأمّل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w:t>
      </w:r>
      <w:r>
        <w:rPr>
          <w:rStyle w:val="FootnoteAnchor"/>
          <w:rtl w:val="true"/>
        </w:rPr>
        <w:footnoteReference w:id="1501"/>
      </w:r>
      <w:r>
        <w:rPr>
          <w:rFonts w:ascii="Amiri" w:hAnsi="Amiri" w:eastAsia="Amiri" w:cs="Amiri"/>
          <w:color w:val="111111"/>
          <w:sz w:val="28"/>
          <w:sz w:val="28"/>
          <w:szCs w:val="28"/>
          <w:rtl w:val="true"/>
          <w:lang w:bidi="ar-SA"/>
        </w:rPr>
        <w:t>، و صرّح به أيضاً صاحب البحار</w:t>
      </w:r>
      <w:r>
        <w:rPr>
          <w:rStyle w:val="FootnoteAnchor"/>
          <w:rtl w:val="true"/>
        </w:rPr>
        <w:footnoteReference w:id="1502"/>
      </w:r>
      <w:r>
        <w:rPr>
          <w:rFonts w:ascii="Amiri" w:hAnsi="Amiri" w:eastAsia="Amiri" w:cs="Amiri"/>
          <w:color w:val="111111"/>
          <w:sz w:val="28"/>
          <w:sz w:val="28"/>
          <w:szCs w:val="28"/>
          <w:rtl w:val="true"/>
          <w:lang w:bidi="ar-SA"/>
        </w:rPr>
        <w:t xml:space="preserve">و غيره، و هو مؤلّف كتاب روضة الواعظين المعروف، و كتاب التنوير في التفسير،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بن أبي حرب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 صاحب الاحتجاج</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المتبحّر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أبي القاسم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المتكلّم الجليل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أوّل من شرح نهج البلاغة، و ذكر في هذا الكتاب بعض طرقه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نذكر عين عبارته ملخّصاً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نهج البلاغة على الإمام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يعقوب بن أحمد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شهور سنة ستّ عشرة و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خطّه شاهد لي بذلك و الكتابُ سماع 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 الكتابُ سماع لي، عن والدي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زيد بن محمّد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إجازة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الدوريستي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عدل بذلك، و بعض الكتاب أيضاً سماع لي عن رجال لي رحمة اللّٰه عليهم، و الرواية الصحيحة في هذا الكتاب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الأعزّ</w:t>
      </w:r>
      <w:r>
        <w:rPr>
          <w:rStyle w:val="FootnoteAnchor"/>
          <w:rtl w:val="true"/>
        </w:rPr>
        <w:footnoteReference w:id="1503"/>
      </w:r>
      <w:bookmarkStart w:id="639" w:name="pg16249_176125"/>
    </w:p>
    <w:p>
      <w:pPr>
        <w:pStyle w:val="BookText"/>
        <w:rPr/>
      </w:pPr>
      <w:bookmarkEnd w:id="639"/>
      <w:r>
        <w:rPr>
          <w:rFonts w:ascii="Amiri" w:hAnsi="Amiri" w:eastAsia="Amiri" w:cs="Amiri"/>
          <w:color w:val="111111"/>
          <w:sz w:val="28"/>
          <w:sz w:val="28"/>
          <w:szCs w:val="28"/>
          <w:rtl w:val="true"/>
          <w:lang w:bidi="ar-SA"/>
        </w:rPr>
        <w:t>محمّد بن همام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بأخبار أمير المؤمنين عليه السلام</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الشيخ المتقدّم، له كتاب حلية الأشراف، و لباب اللباب، و حدائق الحدائق، و مفتاح باب الاُصول، و يظهر أنّه يروي عن 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جعفر بن محمّد الدوريستي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أبي الحسن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عليّ بن أبي طالب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أبي طالب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هارون الحسيني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أكابر علمائنا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الأمالي الّذي ينقل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 العشرون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الطود الأشمّ و البحر الخضم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ضياء الدين أبو الرضا فضل الله بن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 محمّد ابن عبيد اللّٰه بن محمّد بن أبي الفضل عبيد اللّٰه بن الحسن بن عليّ بن محمّد السليق بن الحسن بن جعفر بن الحسن المثنّى بن الحسن المجتبى عليه السلام الراوندي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المشايخ العظام الّتي تنتهي كثيراً من أسانيد الإجازات إليه، و هو 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عليّ بن الشيخ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تصانيف تشهد بفضله و أدبه، و من أراد أن يطّلع على حاله و عدّ مؤلّفاته و ذكر مشايخه و رُواته يطلب من رياض العلماء</w:t>
      </w:r>
      <w:r>
        <w:rPr>
          <w:rStyle w:val="FootnoteAnchor"/>
          <w:rtl w:val="true"/>
        </w:rPr>
        <w:footnoteReference w:id="1505"/>
      </w:r>
      <w:r>
        <w:rPr>
          <w:rFonts w:ascii="Amiri" w:hAnsi="Amiri" w:eastAsia="Amiri" w:cs="Amiri"/>
          <w:color w:val="111111"/>
          <w:sz w:val="28"/>
          <w:sz w:val="28"/>
          <w:szCs w:val="28"/>
          <w:rtl w:val="true"/>
          <w:lang w:bidi="ar-SA"/>
        </w:rPr>
        <w:t>، و له أولاد و أحفاد و أسباط علماء أتقياء مذكورون في تراجم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هذا السيّد الجليل عن جمّ غفير من المشايخ الأجلّة نذكر منهم ما عثرنا عليه</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4325546_1280447820"/>
      <w:bookmarkStart w:id="641" w:name="_Toc232"/>
      <w:bookmarkEnd w:id="640"/>
      <w:r>
        <w:rPr>
          <w:rtl w:val="true"/>
        </w:rPr>
        <w:t>مشايخ السيّد فضل اللّٰه الراوندي</w:t>
      </w:r>
      <w:bookmarkEnd w:id="64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المحاسن عبد الواحد بن إسماعيل بن أحمد الروياني</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أبو البركات محمّد بن إسماعيل الحسيني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في </w:t>
      </w:r>
    </w:p>
    <w:p>
      <w:pPr>
        <w:pStyle w:val="BookText"/>
        <w:rPr/>
      </w:pPr>
      <w:r>
        <w:rPr>
          <w:rFonts w:ascii="Amiri" w:hAnsi="Amiri" w:eastAsia="Amiri" w:cs="Amiri"/>
          <w:color w:val="111111"/>
          <w:sz w:val="28"/>
          <w:sz w:val="28"/>
          <w:szCs w:val="28"/>
          <w:rtl w:val="true"/>
          <w:lang w:bidi="ar-SA"/>
        </w:rPr>
        <w:t xml:space="preserve">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السادات السيّد أبو تراب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حرب المنتهى ابنا السيّد الداعي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ذكرهما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عليّ بن أبي طالب السليقي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عبد الوهاب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محمّد بن عليّ بن مُحسن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عماد الدين أبو محمّد الحسن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نجم الدين حمزة بن أبي الأعزّ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أبي المعالي أحمد 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السيّدين الجليلين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 و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عليّ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مع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مكيّ بن أحمد المخلطي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غانم العصمي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جعفر بن محمّد الدوريستي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فضل اللّٰه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يروي عنه المناجاة الطويلة لأمير المؤمنين عليه السلام، و هو يرويها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الخليدي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الحسن عليّ بن نصر القطّاني رضى الله عنه</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أحمد بن داود الوثابي القاشاني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p>
    <w:p>
      <w:pPr>
        <w:pStyle w:val="BookText"/>
        <w:rPr/>
      </w:pPr>
      <w:r>
        <w:rPr>
          <w:rFonts w:ascii="Amiri" w:hAnsi="Amiri" w:eastAsia="Amiri" w:cs="Amiri"/>
          <w:color w:val="111111"/>
          <w:sz w:val="28"/>
          <w:sz w:val="28"/>
          <w:szCs w:val="28"/>
          <w:rtl w:val="true"/>
          <w:lang w:bidi="ar-SA"/>
        </w:rPr>
        <w:t xml:space="preserve">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شيرة القاشاني</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 عن مولانا الحسن العسكري عليه السلام</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تاج الدين محمّد بن محمّد الشعيري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المناجاة الطويلة لعليّ عليه السلام، و هو يرويها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جعفر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الحسن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المجالس الّذي ينقل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و له أيضاً كتاب البداية، و هو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ابن الشيخ الطائفة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الحسين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نفسه في كتابه ضوء الشهاب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في الدرجات</w:t>
      </w:r>
      <w:r>
        <w:rPr>
          <w:rStyle w:val="FootnoteAnchor"/>
          <w:rtl w:val="true"/>
        </w:rPr>
        <w:footnoteReference w:id="1510"/>
      </w:r>
      <w:r>
        <w:rPr>
          <w:rFonts w:ascii="IRNazanin" w:hAnsi="IRNazanin" w:eastAsia="IRNazanin"/>
          <w:color w:val="111111"/>
          <w:sz w:val="28"/>
          <w:sz w:val="28"/>
          <w:szCs w:val="28"/>
          <w:rtl w:val="true"/>
          <w:lang w:bidi="fa-IR"/>
        </w:rPr>
        <w:t>و لم أعرف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نصر الغاري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بغين المعجمة و الراء المهملة الّذي تقدّم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عماد الدين أبو الصمصام و أبو الوضّاح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العالم المتكلّم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 بن محمّد بن معبد بن الحسن بن أبي جعفر أحمد الملقّب بحميدان أمير اليمامة ابن إسماعيل قتيل القرامطة ابن يوسف بن محمّد بن يوسف الأخيصر</w:t>
      </w:r>
      <w:r>
        <w:rPr>
          <w:rStyle w:val="FootnoteAnchor"/>
          <w:rtl w:val="true"/>
        </w:rPr>
        <w:footnoteReference w:id="1511"/>
      </w:r>
      <w:r>
        <w:rPr>
          <w:rFonts w:ascii="Amiri" w:hAnsi="Amiri" w:eastAsia="Amiri" w:cs="Amiri"/>
          <w:color w:val="111111"/>
          <w:sz w:val="28"/>
          <w:sz w:val="28"/>
          <w:szCs w:val="28"/>
          <w:rtl w:val="true"/>
          <w:lang w:bidi="ar-SA"/>
        </w:rPr>
        <w:t>بن موسى الجون بن عبد الله المحض بن الحسن المثنّى بن السبط الزكيّ الحسن بن عليّ عليهما السلام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العالم المتكلّم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ديّن يروي عن 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 أبي القاسم عليّ بن الحسين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الموفّق أبي جعفر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روحهما</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xml:space="preserve">. </w:t>
      </w:r>
      <w:bookmarkStart w:id="642" w:name="pg16249_176128"/>
    </w:p>
    <w:p>
      <w:pPr>
        <w:pStyle w:val="BookText"/>
        <w:rPr/>
      </w:pPr>
      <w:bookmarkEnd w:id="642"/>
      <w:r>
        <w:rPr>
          <w:rFonts w:ascii="Amiri" w:hAnsi="Amiri" w:eastAsia="Amiri" w:cs="Amiri"/>
          <w:color w:val="111111"/>
          <w:sz w:val="28"/>
          <w:sz w:val="28"/>
          <w:szCs w:val="28"/>
          <w:rtl w:val="true"/>
          <w:lang w:bidi="ar-SA"/>
        </w:rPr>
        <w:t>و هذا السيّد الجليل يروي عن جماعة</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4325548_1280447820"/>
      <w:bookmarkStart w:id="644" w:name="_Toc233"/>
      <w:bookmarkEnd w:id="643"/>
      <w:r>
        <w:rPr>
          <w:rtl w:val="true"/>
        </w:rPr>
        <w:t>مشايخ السيّد عماد الدين المروزي</w:t>
      </w:r>
      <w:bookmarkEnd w:id="64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الطوسي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محمّد بن عليّ 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خرّيت</w:t>
      </w:r>
      <w:r>
        <w:rPr>
          <w:rStyle w:val="FootnoteAnchor"/>
          <w:rtl w:val="true"/>
        </w:rPr>
        <w:footnoteReference w:id="1513"/>
      </w:r>
      <w:r>
        <w:rPr>
          <w:rFonts w:ascii="Amiri" w:hAnsi="Amiri" w:eastAsia="Amiri" w:cs="Amiri"/>
          <w:color w:val="111111"/>
          <w:sz w:val="28"/>
          <w:sz w:val="28"/>
          <w:szCs w:val="28"/>
          <w:rtl w:val="true"/>
          <w:lang w:bidi="ar-SA"/>
        </w:rPr>
        <w:t xml:space="preserve">صناعة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 أحمد بن عليّ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الرجال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الخير بركة بن محمّد بن بركة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حقايق الإيمان في الاُصول و كتاب الحجج في الإمامة و كتاب عمل الأديان و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سلّار بن عبد العزيز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 من مشايخه و مشايخ جلّ من في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أبو الوفاء عبد الجبّار بن عبد الله بن عليّ المقري النيسابوري ثمّ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جليلة بالعربيّة و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الشيخ يروي عن جماعة</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4325550_1280447820"/>
      <w:bookmarkStart w:id="646" w:name="_Toc234"/>
      <w:bookmarkEnd w:id="645"/>
      <w:r>
        <w:rPr>
          <w:rtl w:val="true"/>
        </w:rPr>
        <w:t>مشايخ المفيد الرازي</w:t>
      </w:r>
      <w:bookmarkEnd w:id="646"/>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الطائفة أبي جعفر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يعلى حمزة بن عبد العزيز الديلمي الطبرستاني المدعوّ بسلّار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ألسنة الفقهاء و جملة من التراجم، و هو الفقيه الثقة المتكلّم الجليل صاحب كتاب المراسم في الفقه المعروف بالرسالة الّذي اختصره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الشرائع </w:t>
      </w:r>
    </w:p>
    <w:p>
      <w:pPr>
        <w:pStyle w:val="BookText"/>
        <w:rPr/>
      </w:pPr>
      <w:r>
        <w:rPr>
          <w:rFonts w:ascii="Amiri" w:hAnsi="Amiri" w:eastAsia="Amiri" w:cs="Amiri"/>
          <w:color w:val="111111"/>
          <w:sz w:val="28"/>
          <w:sz w:val="28"/>
          <w:szCs w:val="28"/>
          <w:rtl w:val="true"/>
          <w:lang w:bidi="ar-SA"/>
        </w:rPr>
        <w:t xml:space="preserve">بالتماس بعض أصحابه و غيره، و له المقنع في المذهب، توفي في صفر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بُعد،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قرية خسروشاه من قرى تبريز</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شيخيه الجليلين علمي الهدى و العلم و 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الكفايتين أبو الجوائز الحسن بن عليّ بن محمّد بن باري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أجلّة مشايخ أصحابنا المعاصرين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أبو الوفاء عبد الجبّار بن عبد الله بن عليّ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الرياض</w:t>
      </w:r>
      <w:r>
        <w:rPr>
          <w:rStyle w:val="FootnoteAnchor"/>
          <w:rtl w:val="true"/>
        </w:rPr>
        <w:footnoteReference w:id="15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الجوائز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بكر محمّد بن أحمد بن محمّد المفيد الجرجراني</w:t>
      </w:r>
      <w:r>
        <w:rPr>
          <w:rStyle w:val="FootnoteAnchor"/>
          <w:rtl w:val="true"/>
        </w:rPr>
        <w:footnoteReference w:id="1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يروي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عثمان بن الحسين صاحب الديباجي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زكوان</w:t>
      </w:r>
      <w:r>
        <w:rPr>
          <w:rStyle w:val="FootnoteAnchor"/>
          <w:rtl w:val="true"/>
        </w:rPr>
        <w:footnoteReference w:id="1517"/>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أدرك زمن الرسول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ابن ثماني سنين بواسط و قد حضرها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زكوان الفارسي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ثلاث عشرة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المقتدر باللّٰه العبّاسي و كان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ثلاثمائة و خمسة و 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جعفر بن محمّد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الفضل عبد الرحيم بن الإخوة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الجليل الّذي ينتهي أكثر إجازات الأصحاب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شيخ الطائفة أبي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الكامل المحدّث النبيل الفقيه الثقة صاحب الأمالي الدائر بين سدنة الأخبار، </w:t>
      </w:r>
      <w:bookmarkStart w:id="647" w:name="pg16249_176130"/>
    </w:p>
    <w:p>
      <w:pPr>
        <w:pStyle w:val="BookText"/>
        <w:rPr/>
      </w:pPr>
      <w:bookmarkEnd w:id="647"/>
      <w:r>
        <w:rPr>
          <w:rFonts w:ascii="Amiri" w:hAnsi="Amiri" w:eastAsia="Amiri" w:cs="Amiri"/>
          <w:color w:val="111111"/>
          <w:sz w:val="28"/>
          <w:sz w:val="28"/>
          <w:szCs w:val="28"/>
          <w:rtl w:val="true"/>
          <w:lang w:bidi="ar-SA"/>
        </w:rPr>
        <w:t xml:space="preserve">و يعبّر عنه 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أيضاً شرح النهاية، و المرشد إلى سبيل التعبّد</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4325552_1280447820"/>
      <w:bookmarkStart w:id="649" w:name="_Toc235"/>
      <w:bookmarkEnd w:id="648"/>
      <w:r>
        <w:rPr>
          <w:rtl w:val="true"/>
        </w:rPr>
        <w:t>مشايخ أبي عليّ الطوسي ابن الشيخ</w:t>
      </w:r>
      <w:bookmarkEnd w:id="649"/>
    </w:p>
    <w:p>
      <w:pPr>
        <w:pStyle w:val="Heading5"/>
        <w:numPr>
          <w:ilvl w:val="4"/>
          <w:numId w:val="1"/>
        </w:numPr>
        <w:rPr/>
      </w:pPr>
      <w:bookmarkStart w:id="650" w:name="__RefHeading___Toc4325554_1280447820"/>
      <w:bookmarkStart w:id="651" w:name="_Toc236"/>
      <w:bookmarkEnd w:id="650"/>
      <w:r>
        <w:rPr>
          <w:rtl w:val="true"/>
        </w:rPr>
        <w:t>اشاره</w:t>
      </w:r>
      <w:bookmarkEnd w:id="651"/>
    </w:p>
    <w:p>
      <w:pPr>
        <w:pStyle w:val="BookText"/>
        <w:rPr/>
      </w:pPr>
      <w:r>
        <w:rPr>
          <w:rFonts w:ascii="Amiri" w:hAnsi="Amiri" w:eastAsia="Amiri" w:cs="Amiri"/>
          <w:color w:val="111111"/>
          <w:sz w:val="28"/>
          <w:sz w:val="28"/>
          <w:szCs w:val="28"/>
          <w:rtl w:val="true"/>
          <w:lang w:bidi="ar-SA"/>
        </w:rPr>
        <w:t>و هذا الشيخ الجليل يروي عن جماعة، 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و طائفة من معاصريه و لكن أكثر رواياته الّتي عثرنا عليها عن والده الجليل قدّس اللّٰه أسرارهم</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ما خلّصناه من المستدرك من ذكر الطرق إلى أرباب المؤلّفين و مشايخنا الخلف و السلف الصالحين و اتّصال السند إلى أصحاب المجاميع الّتي عليها تدور رَحى مذهب الشيعة كالكتب الأربعة و ما يتلوها في الاعتبار، و أمّا شرح الطرق منهم إلى مصنّفات الرواة من الاُصول و الكتب فالمتكفّل لذلك فهارسهم و كتبهم المسندة و مشيختها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علينا الإشارة إلى نبذة من أحوال جملة من هؤلاء المشايخ الذين إليهم تنتهي السلسلة في الإجازات و تكرّرت الإشارة إلى أسامي بعضهم و لنذكر منهم اثني عشر شيخاً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الكشّي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 الاُستاد الأعظم قدس سره بعض أحوال هؤلاء المشايخ العظام قدّس اللّٰه أسرارهم، و ذكر أسامي مصنّفاتهم و مؤلّفاتهم و بعض كراماتهم و مقاماتهم الظاهرة و الباطنة، أعرضتها عنها خوفاً من الإطناب و الإسهاب، و لكن نذكر تبرّكاً أسامي مشايخهم و رواتهم و طرقهم الّتي تنتهي السلسلة في الإجازات إليهم إلى أن ينتهي إلى أهل بيت المعصومين عليهم السلام</w:t>
      </w:r>
      <w:r>
        <w:rPr>
          <w:rFonts w:eastAsia="Amiri" w:cs="Amiri" w:ascii="Amiri" w:hAnsi="Amiri"/>
          <w:color w:val="111111"/>
          <w:sz w:val="28"/>
          <w:szCs w:val="28"/>
          <w:rtl w:val="true"/>
          <w:lang w:bidi="ar-SA"/>
        </w:rPr>
        <w:t xml:space="preserve">. </w:t>
      </w:r>
      <w:bookmarkStart w:id="652" w:name="pg16249_176131"/>
    </w:p>
    <w:p>
      <w:pPr>
        <w:pStyle w:val="Heading5"/>
        <w:numPr>
          <w:ilvl w:val="4"/>
          <w:numId w:val="1"/>
        </w:numPr>
        <w:rPr/>
      </w:pPr>
      <w:bookmarkStart w:id="653" w:name="__RefHeading___Toc4325556_1280447820"/>
      <w:bookmarkStart w:id="654" w:name="_Toc237"/>
      <w:bookmarkEnd w:id="652"/>
      <w:bookmarkEnd w:id="653"/>
      <w:r>
        <w:rPr>
          <w:rtl w:val="true"/>
        </w:rPr>
        <w:t>أمّا الأوّل من المشايخ الثقات الذين إليهم تنتهي سلسلة الإجازات</w:t>
      </w:r>
      <w:bookmarkEnd w:id="654"/>
    </w:p>
    <w:p>
      <w:pPr>
        <w:pStyle w:val="Heading6"/>
        <w:numPr>
          <w:ilvl w:val="5"/>
          <w:numId w:val="1"/>
        </w:numPr>
        <w:rPr/>
      </w:pPr>
      <w:bookmarkStart w:id="655" w:name="__RefHeading___Toc4325558_1280447820"/>
      <w:bookmarkStart w:id="656" w:name="_Toc238"/>
      <w:bookmarkEnd w:id="655"/>
      <w:r>
        <w:rPr>
          <w:rtl w:val="true"/>
        </w:rPr>
        <w:t>اشاره</w:t>
      </w:r>
      <w:bookmarkEnd w:id="656"/>
    </w:p>
    <w:p>
      <w:pPr>
        <w:pStyle w:val="BookText"/>
        <w:rPr/>
      </w:pPr>
      <w:r>
        <w:rPr>
          <w:rFonts w:ascii="Amiri" w:hAnsi="Amiri" w:eastAsia="Amiri" w:cs="Amiri"/>
          <w:color w:val="111111"/>
          <w:sz w:val="28"/>
          <w:sz w:val="28"/>
          <w:szCs w:val="28"/>
          <w:rtl w:val="true"/>
          <w:lang w:bidi="ar-SA"/>
        </w:rPr>
        <w:t xml:space="preserve">فهو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 محمّد بن عليّ بن عثمان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الجليل الّذي 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في كتبه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تعبيره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الشيخ يروي عن جملة من المشايخ الأجلّة كما يظهر من مؤلّفاته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7" w:name="__RefHeading___Toc4325560_1280447820"/>
      <w:bookmarkStart w:id="658" w:name="_Toc239"/>
      <w:bookmarkEnd w:id="657"/>
      <w:r>
        <w:rPr>
          <w:rtl w:val="true"/>
        </w:rPr>
        <w:t>مشايخ أبي الفتح محمّد الكراجكي</w:t>
      </w:r>
      <w:bookmarkEnd w:id="658"/>
    </w:p>
    <w:p>
      <w:pPr>
        <w:pStyle w:val="BookText"/>
        <w:rPr/>
      </w:pPr>
      <w:r>
        <w:rPr>
          <w:rFonts w:ascii="Amiri" w:hAnsi="Amiri" w:eastAsia="Amiri" w:cs="Amiri"/>
          <w:color w:val="111111"/>
          <w:sz w:val="28"/>
          <w:sz w:val="28"/>
          <w:szCs w:val="28"/>
          <w:rtl w:val="true"/>
          <w:lang w:bidi="ar-SA"/>
        </w:rPr>
        <w:t xml:space="preserve">كاُستاده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يعلى سلّار بن عبد العزيز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الحسين بن عبيد اللّٰه بن عليّ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الفقيه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عليّ بن الحسن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النبيه القمي الإمامي ابن 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جعفر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خال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الرجاء محمّد بن عليّ بن طالب 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كنز الفوائد</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أبي عبد الله محمّد بن عبيد اللّٰه بن الحسين بن طاهر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طاهر بن موسى بن جعفر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ميمون بن حمزة الحسيني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أبي الحسن أسد بن إبراهيم بن كلب السلمي الحراني</w:t>
      </w:r>
      <w:r>
        <w:rPr>
          <w:rFonts w:eastAsia="Amiri" w:cs="Amiri" w:ascii="Amiri" w:hAnsi="Amiri"/>
          <w:color w:val="111111"/>
          <w:sz w:val="28"/>
          <w:szCs w:val="28"/>
          <w:rtl w:val="true"/>
          <w:lang w:bidi="ar-SA"/>
        </w:rPr>
        <w:t xml:space="preserve">». </w:t>
      </w:r>
      <w:bookmarkStart w:id="659" w:name="pg16249_176132"/>
    </w:p>
    <w:p>
      <w:pPr>
        <w:pStyle w:val="BookText"/>
        <w:rPr/>
      </w:pPr>
      <w:bookmarkEnd w:id="65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أبي منصور أحمد بن حمزة العريضي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 إسماعيل بن عنان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المفضّل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الرواية عن بعض شيوخ العامّة أعرضنا عن ذكرها، توفّي رحمه الله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449</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4325562_1280447820"/>
      <w:bookmarkStart w:id="661" w:name="_Toc240"/>
      <w:bookmarkEnd w:id="660"/>
      <w:r>
        <w:rPr>
          <w:rtl w:val="true"/>
        </w:rPr>
        <w:t>الثاني من المشايخ العظام الثقات الذين إليهم تنتهي سلسلة الإجازات</w:t>
      </w:r>
      <w:bookmarkEnd w:id="661"/>
    </w:p>
    <w:p>
      <w:pPr>
        <w:pStyle w:val="Heading6"/>
        <w:numPr>
          <w:ilvl w:val="5"/>
          <w:numId w:val="1"/>
        </w:numPr>
        <w:rPr/>
      </w:pPr>
      <w:bookmarkStart w:id="662" w:name="__RefHeading___Toc4325564_1280447820"/>
      <w:bookmarkStart w:id="663" w:name="_Toc241"/>
      <w:bookmarkEnd w:id="662"/>
      <w:r>
        <w:rPr>
          <w:rtl w:val="true"/>
        </w:rPr>
        <w:t>اشاره</w:t>
      </w:r>
      <w:bookmarkEnd w:id="663"/>
    </w:p>
    <w:p>
      <w:pPr>
        <w:pStyle w:val="BookText"/>
        <w:rPr/>
      </w:pPr>
      <w:r>
        <w:rPr>
          <w:rFonts w:ascii="Amiri" w:hAnsi="Amiri" w:eastAsia="Amiri" w:cs="Amiri"/>
          <w:color w:val="111111"/>
          <w:sz w:val="28"/>
          <w:sz w:val="28"/>
          <w:szCs w:val="28"/>
          <w:rtl w:val="true"/>
          <w:lang w:bidi="ar-SA"/>
        </w:rPr>
        <w:t xml:space="preserve">هو الشيخ الجليل العالم النقّاد الخبير الّذي هو أفضل مَن خطّ في فنّ الرجال بقلم، أو نطق بفم الثقة المعتمد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أحمد بن العبّاس بن محمّد بن عبد الله بن إبراهيم بن محمّد بن عبد الله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زيديّاً ثمّ رجع، و هو الّذي ولّى الأهواز و كتب إلى أبي عبد الله عليه السلام يسأله، فكتب عليه السلام إليه رسالة 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الأهوازية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أربعينه</w:t>
      </w:r>
      <w:r>
        <w:rPr>
          <w:rStyle w:val="FootnoteAnchor"/>
          <w:rtl w:val="true"/>
        </w:rPr>
        <w:footnoteReference w:id="152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الريبة</w:t>
      </w:r>
      <w:r>
        <w:rPr>
          <w:rStyle w:val="FootnoteAnchor"/>
          <w:rtl w:val="true"/>
        </w:rPr>
        <w:footnoteReference w:id="1522"/>
      </w:r>
      <w:r>
        <w:rPr>
          <w:rFonts w:ascii="Amiri" w:hAnsi="Amiri" w:eastAsia="Amiri" w:cs="Amiri"/>
          <w:color w:val="111111"/>
          <w:sz w:val="28"/>
          <w:sz w:val="28"/>
          <w:szCs w:val="28"/>
          <w:rtl w:val="true"/>
          <w:lang w:bidi="ar-SA"/>
        </w:rPr>
        <w:t>مسنداً إليه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النجاشي ابن عُثيم بن أبي السمال سمعان بن هبيرة الشاعر ابن ساحق بن بحيرة</w:t>
      </w:r>
      <w:r>
        <w:rPr>
          <w:rStyle w:val="FootnoteAnchor"/>
          <w:rtl w:val="true"/>
        </w:rPr>
        <w:footnoteReference w:id="1523"/>
      </w:r>
      <w:r>
        <w:rPr>
          <w:rFonts w:ascii="Amiri" w:hAnsi="Amiri" w:eastAsia="Amiri" w:cs="Amiri"/>
          <w:color w:val="111111"/>
          <w:sz w:val="28"/>
          <w:sz w:val="28"/>
          <w:szCs w:val="28"/>
          <w:rtl w:val="true"/>
          <w:lang w:bidi="ar-SA"/>
        </w:rPr>
        <w:t>بن اُسامة بن نضر بن قعين بن الحارث بن ثعلبة بن دودان بن أسد بن خزيمة بن مدركة بن اليسع بن إلياس بن نضر بن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الكتاب المعروف الدائر الّذي اتّكل عليه كافّة الأصحاب و غيرها</w:t>
      </w:r>
      <w:r>
        <w:rPr>
          <w:rFonts w:eastAsia="Amiri" w:cs="Amiri" w:ascii="Amiri" w:hAnsi="Amiri"/>
          <w:color w:val="111111"/>
          <w:sz w:val="28"/>
          <w:szCs w:val="28"/>
          <w:rtl w:val="true"/>
          <w:lang w:bidi="ar-SA"/>
        </w:rPr>
        <w:t xml:space="preserve">. </w:t>
      </w:r>
      <w:bookmarkStart w:id="664" w:name="pg16249_176133"/>
    </w:p>
    <w:p>
      <w:pPr>
        <w:pStyle w:val="BookText"/>
        <w:rPr/>
      </w:pPr>
      <w:bookmarkEnd w:id="664"/>
      <w:r>
        <w:rPr>
          <w:rFonts w:ascii="IRNazanin" w:hAnsi="IRNazanin" w:eastAsia="IRNazanin"/>
          <w:color w:val="111111"/>
          <w:sz w:val="28"/>
          <w:sz w:val="28"/>
          <w:szCs w:val="28"/>
          <w:rtl w:val="true"/>
          <w:lang w:bidi="fa-IR"/>
        </w:rPr>
        <w:t xml:space="preserve">و أمّا كتابه المشار إليه في الرجال فهو على ترتيب الحروف إلّا في بعضها و لم يلاحظ الحرف الثاني و لا أسامي الآباء و لذا صعب المراجعة إليه، فرتّبه على النحو الّذي أسّسه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الجليل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عنايت اللّٰه القهپائي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الأشرف تلميذ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الأردبيلي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عبد الله الششتري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جامع الأقوال و فيه فوائد حسنة، و رتّبه أيضاً العالم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داود بن الحسن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لشيخنا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الحدائق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مشايخه كما في كتابه و قد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الداماد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بسط في الكلام في رواشحه</w:t>
      </w:r>
      <w:r>
        <w:rPr>
          <w:rStyle w:val="FootnoteAnchor"/>
          <w:rtl w:val="true"/>
        </w:rPr>
        <w:footnoteReference w:id="1524"/>
      </w:r>
      <w:r>
        <w:rPr>
          <w:rFonts w:ascii="Amiri" w:hAnsi="Amiri" w:eastAsia="Amiri" w:cs="Amiri"/>
          <w:color w:val="111111"/>
          <w:sz w:val="28"/>
          <w:sz w:val="28"/>
          <w:szCs w:val="28"/>
          <w:rtl w:val="true"/>
          <w:lang w:bidi="ar-SA"/>
        </w:rPr>
        <w:t>و نحن نذكر خلاصته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5" w:name="__RefHeading___Toc4325566_1280447820"/>
      <w:bookmarkStart w:id="666" w:name="_Toc242"/>
      <w:bookmarkEnd w:id="665"/>
      <w:r>
        <w:rPr>
          <w:rtl w:val="true"/>
        </w:rPr>
        <w:t>مشايخ النجاشي</w:t>
      </w:r>
      <w:bookmarkEnd w:id="66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الفرج الكاتب محمّد بن عليّ بن يعقوب بن إسحاق بن أبي قرة القتاني</w:t>
      </w:r>
      <w:r>
        <w:rPr>
          <w:rFonts w:eastAsia="Amiri" w:cs="Amiri" w:ascii="Amiri" w:hAnsi="Amiri"/>
          <w:color w:val="111111"/>
          <w:sz w:val="28"/>
          <w:szCs w:val="28"/>
          <w:rtl w:val="true"/>
          <w:lang w:bidi="ar-SA"/>
        </w:rPr>
        <w:t>»</w:t>
      </w:r>
      <w:r>
        <w:rPr>
          <w:rStyle w:val="FootnoteAnchor"/>
          <w:rtl w:val="true"/>
        </w:rPr>
        <w:footnoteReference w:id="1525"/>
      </w:r>
      <w:r>
        <w:rPr>
          <w:rFonts w:ascii="Amiri" w:hAnsi="Amiri" w:eastAsia="Amiri" w:cs="Amiri"/>
          <w:color w:val="111111"/>
          <w:sz w:val="28"/>
          <w:sz w:val="28"/>
          <w:szCs w:val="28"/>
          <w:rtl w:val="true"/>
          <w:lang w:bidi="ar-SA"/>
        </w:rPr>
        <w:t>الّذي وثّقه في الكتاب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محمّد بن عليّ بن شاذان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أكثر رواياته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بن شاذان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واحد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محمّد بن أحمد بن عليّ بن الحسن بن شاذان الفامي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في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أبو الحسين محمّد بن عثمان بن الحسن النصيبي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و قرأ عليه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 واحد، يروي غالباً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عقدة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فرحة الغري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الحسن بن محمّد بن جعفر التميمي المعروف بابن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تاريخ الكوفة الموصوف ب‍ المنصف،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526"/>
      </w:r>
      <w:r>
        <w:rPr>
          <w:rFonts w:ascii="Amiri" w:hAnsi="Amiri" w:eastAsia="Amiri" w:cs="Amiri"/>
          <w:color w:val="111111"/>
          <w:sz w:val="28"/>
          <w:sz w:val="28"/>
          <w:szCs w:val="28"/>
          <w:rtl w:val="true"/>
          <w:lang w:bidi="ar-SA"/>
        </w:rPr>
        <w:t xml:space="preserve">، و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و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الشريف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عليّ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التعازي كما يظهر من فرحة الغريّ‌</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عليّ بن العباس بن نوح 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الخبير النقّاد الّذي صرّح بأنّه شيخه و مستنده و من استفاد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الحسن أحمد بن محمّد بن عمران بن موسى المعروف بابن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عبد الله أحمد بن عبد الواحد بن أحمد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أيضاً من مشايخ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الحسين أحمد بن الحسين بن عبيد اللّٰه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رحمه الله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أحمد بن محمّد بن عبد الله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غالباً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عقدة الحافظ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أحمد بن محمّد بن موسى الأهوازي المعروف بابن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مشايخ الشيخ أيضاً، و طريقه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عليّ بن العبّاس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الحسين عليّ بن أحمد بن أبي جيد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 عليّ بن أحمد بن محمّد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 بن أبي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من مشايخ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عليّ بن شبل بن أسد الملقّب بالوكيل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مشايخ الشيخ، و كنّاه في رجاله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شبل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أبو الحسن عليّ بن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أحمد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الحسن بن أحمد بن الهيثم العجيلي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وجوه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عبيد اللّٰه بن إبراهيم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أجلّاء شيوخ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الحسين بن جعفر بن محمّد المخزومي الخزّاز المعروف بابن الخُمري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عمل السلطان أجازنا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الخُمري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في مشهد مولانا أمير المؤمنين عليه السلام سنة 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الحسين بن أحمد بن موسى بن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عبد الله بن </w:t>
      </w:r>
    </w:p>
    <w:p>
      <w:pPr>
        <w:pStyle w:val="BookText"/>
        <w:rPr/>
      </w:pP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أبو إسحاق إبراهيم بن مخلّد بن جعفر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أسد بن إبراهيم بن كليب السلمي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الخير الموصلي سلافة بن زكا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العبّاس بن عمر بن العبّاس بن عبد الملك بن أبي مروان الكلوذاني المعروف بابن المروان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أكثر رواياته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عمر الكلوذاني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عمر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عبد السلام بن الحسين بن محمّد بن عبد الله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أحمد عبد السلام بن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عبد الله بن محمّد بن محمّد بن عبد الله الأعجلي</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حاتم بن المُنتساب</w:t>
      </w:r>
      <w:r>
        <w:rPr>
          <w:rStyle w:val="FootnoteAnchor"/>
          <w:rtl w:val="true"/>
        </w:rPr>
        <w:footnoteReference w:id="1530"/>
      </w: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هارون بن موسى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و 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الحسين أحمد بن محمّد بن عليّ الكوفي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عنه 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الكافي عن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الداماد رحمه الله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يظهر من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رعاية علوّ السند و تقليل الوسائط كما هو دأب المحدّثين خصوصاً المتقدّمين، و هذا هو السبب في عدم روايته عمّن هو في طبقته من </w:t>
      </w:r>
    </w:p>
    <w:p>
      <w:pPr>
        <w:pStyle w:val="BookText"/>
        <w:rPr/>
      </w:pPr>
      <w:r>
        <w:rPr>
          <w:rFonts w:ascii="Amiri" w:hAnsi="Amiri" w:eastAsia="Amiri" w:cs="Amiri"/>
          <w:color w:val="111111"/>
          <w:sz w:val="28"/>
          <w:sz w:val="28"/>
          <w:szCs w:val="28"/>
          <w:rtl w:val="true"/>
          <w:lang w:bidi="ar-SA"/>
        </w:rPr>
        <w:t xml:space="preserve">العلماء الأعاظم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يعلى محمّد بن الحسن بن حمزة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يعلى سلّار بن عبد العزيز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حُسن حال هؤلاء المشايخ و جلالة قدرهم و علوّ مرتبتهم فضلاً عن دخولهم في زمرة الثقات بالقرينة العامّة الّتي تعمّهم مع قطع النظر عن ملاحظة حال آحادهم ظاهر من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يلاحظ ما أورده الاُستاد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مستدركه فراجع</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تراجم عديدة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تفسير صريح لهما،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الداماد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هيّن على ما قرّرناه من وثاقة الكلّ و لعلّه السرّ في ترك البيان، و مع ذلك فيمكن التميّز بالمرويّ عنه أو بدلالة ظاهر كلامه في جملة من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شرح ذلك و نحن نذكره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هدية</w:t>
      </w:r>
      <w:r>
        <w:rPr>
          <w:rFonts w:eastAsia="Amiri" w:cs="Amiri" w:ascii="Amiri" w:hAnsi="Amiri"/>
          <w:color w:val="111111"/>
          <w:sz w:val="28"/>
          <w:szCs w:val="28"/>
          <w:rtl w:val="true"/>
          <w:lang w:bidi="ar-SA"/>
        </w:rPr>
        <w:t>»</w:t>
      </w:r>
      <w:r>
        <w:rPr>
          <w:rStyle w:val="FootnoteAnchor"/>
          <w:rtl w:val="true"/>
        </w:rPr>
        <w:footnoteReference w:id="1532"/>
      </w:r>
      <w:r>
        <w:rPr>
          <w:rFonts w:ascii="Amiri" w:hAnsi="Amiri" w:eastAsia="Amiri" w:cs="Amiri"/>
          <w:color w:val="111111"/>
          <w:sz w:val="28"/>
          <w:sz w:val="28"/>
          <w:szCs w:val="28"/>
          <w:rtl w:val="true"/>
          <w:lang w:bidi="ar-SA"/>
        </w:rPr>
        <w:t xml:space="preserve">يظهر ذلك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شيوخنا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غالب</w:t>
      </w:r>
      <w:r>
        <w:rPr>
          <w:rFonts w:eastAsia="Amiri" w:cs="Amiri" w:ascii="Amiri" w:hAnsi="Amiri"/>
          <w:color w:val="111111"/>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 و قد تكرّر في التراجم رواية كلّ واحد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الحسن بن حمزة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قال في ترجمته بعد ذكر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شيوخنا</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ترجمته و من ترجمة 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أبي بكر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أبي رافع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سفيان</w:t>
      </w:r>
      <w:r>
        <w:rPr>
          <w:rFonts w:eastAsia="Amiri" w:cs="Amiri" w:ascii="Amiri" w:hAnsi="Amiri"/>
          <w:color w:val="111111"/>
          <w:sz w:val="28"/>
          <w:szCs w:val="28"/>
          <w:rtl w:val="true"/>
          <w:lang w:bidi="ar-SA"/>
        </w:rPr>
        <w:t>»</w:t>
      </w:r>
      <w:r>
        <w:rPr>
          <w:rStyle w:val="FootnoteAnchor"/>
          <w:rtl w:val="true"/>
        </w:rPr>
        <w:footnoteReference w:id="1539"/>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الجعفي</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كان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الخلاصة</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سنة اثنتين و سبعين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بمَطيرآباد في جمادي الاُولى سنة خمسين و 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وفاته قبل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 سنين، و تولّى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أبي يعلى محمّد بن الحسن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667" w:name="pg16249_176139"/>
    </w:p>
    <w:p>
      <w:pPr>
        <w:pStyle w:val="Heading5"/>
        <w:numPr>
          <w:ilvl w:val="4"/>
          <w:numId w:val="1"/>
        </w:numPr>
        <w:rPr/>
      </w:pPr>
      <w:bookmarkStart w:id="668" w:name="__RefHeading___Toc4325568_1280447820"/>
      <w:bookmarkStart w:id="669" w:name="_Toc243"/>
      <w:bookmarkEnd w:id="667"/>
      <w:bookmarkEnd w:id="668"/>
      <w:r>
        <w:rPr>
          <w:rtl w:val="true"/>
        </w:rPr>
        <w:t>الثالث من المشايخ الثقات الذين إليهم تنتهي سلسلة الإجازات</w:t>
      </w:r>
      <w:bookmarkEnd w:id="669"/>
    </w:p>
    <w:p>
      <w:pPr>
        <w:pStyle w:val="Heading6"/>
        <w:numPr>
          <w:ilvl w:val="5"/>
          <w:numId w:val="1"/>
        </w:numPr>
        <w:rPr/>
      </w:pPr>
      <w:bookmarkStart w:id="670" w:name="__RefHeading___Toc4325570_1280447820"/>
      <w:bookmarkStart w:id="671" w:name="_Toc244"/>
      <w:bookmarkEnd w:id="670"/>
      <w:r>
        <w:rPr>
          <w:rtl w:val="true"/>
        </w:rPr>
        <w:t>اشاره</w:t>
      </w:r>
      <w:bookmarkEnd w:id="671"/>
    </w:p>
    <w:p>
      <w:pPr>
        <w:pStyle w:val="BookText"/>
        <w:rPr/>
      </w:pPr>
      <w:r>
        <w:rPr>
          <w:rFonts w:ascii="Amiri" w:hAnsi="Amiri" w:eastAsia="Amiri" w:cs="Amiri"/>
          <w:color w:val="111111"/>
          <w:sz w:val="28"/>
          <w:sz w:val="28"/>
          <w:szCs w:val="28"/>
          <w:rtl w:val="true"/>
          <w:lang w:bidi="ar-SA"/>
        </w:rPr>
        <w:t xml:space="preserve">شيخ الطائفة على الإطلاق و رئيسها الّذي تلوى إليه الأعناق، محقّق الاُصول و الفروع و مهذّب فنون المعقول و المسموع، رافع أعلام الشريعة، عماد الإمامية و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 بن عليّ الطوسي البغدادي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اُطلق في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محمّد بن محمّد بن النعمان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كان مرجعاً لأهل زمانه حتّى أنّ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المجلسي قدس سره</w:t>
      </w:r>
      <w:r>
        <w:rPr>
          <w:rFonts w:eastAsia="Amiri" w:cs="Amiri" w:ascii="Amiri" w:hAnsi="Amiri"/>
          <w:color w:val="111111"/>
          <w:sz w:val="28"/>
          <w:szCs w:val="28"/>
          <w:rtl w:val="true"/>
          <w:lang w:bidi="ar-SA"/>
        </w:rPr>
        <w:t>»</w:t>
      </w:r>
      <w:r>
        <w:rPr>
          <w:rStyle w:val="FootnoteAnchor"/>
          <w:rtl w:val="true"/>
        </w:rPr>
        <w:footnoteReference w:id="1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 على ثلاثمائة من مجتهدي الخاصّة و من العامّة ما لا يحصى، و قد كان الخليفة جعل له كرسيَّ الكلام يكلّم عليه الخاصّ و العامّ حتّى في الإمامة لخفّة التقيّة يومئذٍ و ذلك إنّما يكون لوحيد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شهر رمضان سنة خمس و ثمانين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قدم العراق في شهور سنة ثمان و 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رضى الله عنه ليلة الاثنين الثاني و العشرين من المحرّم سنة ستّين و 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بالمشهد الغروي و دفن بداره</w:t>
      </w:r>
      <w:r>
        <w:rPr>
          <w:rStyle w:val="FootnoteAnchor"/>
          <w:rtl w:val="true"/>
        </w:rPr>
        <w:footnoteReference w:id="1545"/>
      </w:r>
      <w:r>
        <w:rPr>
          <w:rFonts w:ascii="Amiri" w:hAnsi="Amiri" w:eastAsia="Amiri" w:cs="Amiri"/>
          <w:color w:val="111111"/>
          <w:sz w:val="28"/>
          <w:sz w:val="28"/>
          <w:szCs w:val="28"/>
          <w:rtl w:val="true"/>
          <w:lang w:bidi="ar-SA"/>
        </w:rPr>
        <w:t>، و قبره مزار يتبرّك به، و صارت داره مسجداً باقياً إلى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الاُستاد الأعظم قدس سره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رحمه الله ولد 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سنين، و إنّه عمّر خمساً و سبعين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إنّه يوم ورود العراق كان في سنّ ثلاث و 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مقامه فيها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نحواً من خمس سنين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من ثمان و 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فإنّه توفّي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و بقي بعد السيّد أربعاً و 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عشر سنة منها في البغداد؛ لأنّ الفتنة الّتي كانت بين الشيعة و أهل السنّة صارت سبباً </w:t>
      </w:r>
    </w:p>
    <w:p>
      <w:pPr>
        <w:pStyle w:val="BookText"/>
        <w:rPr/>
      </w:pPr>
      <w:r>
        <w:rPr>
          <w:rFonts w:ascii="Amiri" w:hAnsi="Amiri" w:eastAsia="Amiri" w:cs="Amiri"/>
          <w:color w:val="111111"/>
          <w:sz w:val="28"/>
          <w:sz w:val="28"/>
          <w:szCs w:val="28"/>
          <w:rtl w:val="true"/>
          <w:lang w:bidi="ar-SA"/>
        </w:rPr>
        <w:t xml:space="preserve">لمهاجرته من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بقاؤه في المشهد الغروي اثني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التبيان الجامع لعلوم القرآن و كتاب التهذيب و كتاب الاستبصار و كتاب الغيبة و كتاب النهاية في الفقه و كتاب المبسوط و كتاب الخلاف الّذي ناظر فيه المخالفين و انتخبه بعض العلماء، و كتاب الجمل و العقود و كتاب الإيجاز في الميراث، و كتاب يوم و ليلة في العبادات اليومية و كتاب العدّة في الاُصول و كتاب الفهرست الّذي ذكر فيه اُصول الأصحاب و مصنّفاتهم، و 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عبد الله بن عبد الصمد بن الشيخ الفقيه محمّد بن الحسن بن رجب المقابي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رتّبه و شرحه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الماحوزي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ب‍ معراج الكمال إلى معرفة الرجال بلغ إلى أوائل باب الباء، و لم يوفَّق لإتمامه، و كتاب الأبواب الّذي يعرف ب‍ رجال الشيخ، و كتاب الاختيار و هو تهذيب كتاب معرفة الرجال للكشّي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الاُستاد الأعظم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الموجود بأيدينا اليوم من رجال الكشّي هو اختيار الشيخ، و ليس للأصل أثر، و وقع الانتخاب أيضاً من اختيار الشيخ قدس سره</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التلخيص الشافي في الإمامة و كتاب المفصح في الإمامة و كتاب ما لا يسع المكلّف الإخلال به، و كتاب ما يعلّل و ما لا يُعلّل، و شرح جمل العلم و العمل ما يتعلّق منه بالاُصول، و كتاب في اُصول العقائد كبير خرج منه الكلام في التوحيد و شيء من العدل، و مقدّمة في الدخول إلى علم الكلام، و هداية المسترشد و بصيرة المتعبّد و كتاب مصباح المتهجّد و كتاب مختصر المصباح، و مناسك الحج مجرّد العمل و الأدعية، و كتاب المجالس و الأخبار، و كتاب مقتل الحسين عليه السلام، و كتاب أخبار المختار، و كتاب النقض على ابن شاذان في مسألة الغار، و مسألة في العمل بالخبر الواحد، و مسألة في تحريم الفقاع، و المسائل الرجبيّة في آي القرآن، و المسألة الرواية</w:t>
      </w:r>
      <w:r>
        <w:rPr>
          <w:rStyle w:val="FootnoteAnchor"/>
          <w:rtl w:val="true"/>
        </w:rPr>
        <w:footnoteReference w:id="1548"/>
      </w:r>
      <w:r>
        <w:rPr>
          <w:rFonts w:ascii="Amiri" w:hAnsi="Amiri" w:eastAsia="Amiri" w:cs="Amiri"/>
          <w:color w:val="111111"/>
          <w:sz w:val="28"/>
          <w:sz w:val="28"/>
          <w:szCs w:val="28"/>
          <w:rtl w:val="true"/>
          <w:lang w:bidi="ar-SA"/>
        </w:rPr>
        <w:t xml:space="preserve">في الوعيد و المسائل الجيلانيّة أربع و عشرون مسألة، و المسائل الدمشقيّة اثنا عشر مسألة، و المسائل الإلياسيّة مائة </w:t>
      </w:r>
      <w:bookmarkStart w:id="672" w:name="pg16249_176141"/>
    </w:p>
    <w:p>
      <w:pPr>
        <w:pStyle w:val="BookText"/>
        <w:rPr/>
      </w:pPr>
      <w:bookmarkEnd w:id="672"/>
      <w:r>
        <w:rPr>
          <w:rFonts w:ascii="Amiri" w:hAnsi="Amiri" w:eastAsia="Amiri" w:cs="Amiri"/>
          <w:color w:val="111111"/>
          <w:sz w:val="28"/>
          <w:sz w:val="28"/>
          <w:szCs w:val="28"/>
          <w:rtl w:val="true"/>
          <w:lang w:bidi="ar-SA"/>
        </w:rPr>
        <w:t xml:space="preserve">مسألة في فنون مختلفة، و المسائل الحائرية نحو ثلاثمائة مسألة، و المسائل الحلبيّة و مسائل في الفرق بين النبيّ و الإمام، و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اُنس الوعيد، و كتاب شرح الشرح في الاُصول لم يذكرها في الفهرست و ذكره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مهدي السليقي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مشايخه الذين يروي عنهم على ما يظهر من كتبه فهم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3" w:name="__RefHeading___Toc4325572_1280447820"/>
      <w:bookmarkStart w:id="674" w:name="_Toc245"/>
      <w:bookmarkEnd w:id="673"/>
      <w:r>
        <w:rPr>
          <w:rtl w:val="true"/>
        </w:rPr>
        <w:t>مشايخ شيخ الطائفة الطوسي</w:t>
      </w:r>
      <w:bookmarkEnd w:id="67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عبيد اللّٰه الغضائري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أحمد بن عبد الواحد البزّاز المعروف بابن عبدون و بابن الحاشر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الحسين عليّ بن أحمد المعروف بابن أبي جيد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موسى بن الصلت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طريقه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عليّ بن شبل بن أسد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 أبو محمّد الحسن بن القاسم المجدي</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إبراهيم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الحسين بن إبراهيم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الحسين بن حسكة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زكريّا محمّد بن سليمان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طالب بن غرور</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أبو الفتح هلال بن محمّد بن جعفر الحفّارة</w:t>
      </w:r>
      <w:r>
        <w:rPr>
          <w:rFonts w:eastAsia="Amiri" w:cs="Amiri" w:ascii="Amiri" w:hAnsi="Amiri"/>
          <w:color w:val="111111"/>
          <w:sz w:val="28"/>
          <w:szCs w:val="28"/>
          <w:rtl w:val="true"/>
          <w:lang w:bidi="ar-SA"/>
        </w:rPr>
        <w:t>»</w:t>
      </w:r>
      <w:r>
        <w:rPr>
          <w:rStyle w:val="FootnoteAnchor"/>
          <w:rtl w:val="true"/>
        </w:rPr>
        <w:footnoteReference w:id="1551"/>
      </w:r>
      <w:r>
        <w:rPr>
          <w:rFonts w:ascii="Amiri" w:hAnsi="Amiri" w:eastAsia="Amiri" w:cs="Amiri"/>
          <w:color w:val="111111"/>
          <w:sz w:val="28"/>
          <w:sz w:val="28"/>
          <w:szCs w:val="28"/>
          <w:rtl w:val="true"/>
          <w:lang w:bidi="ar-SA"/>
        </w:rPr>
        <w:t>، 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w:t>
      </w:r>
    </w:p>
    <w:p>
      <w:pPr>
        <w:pStyle w:val="BookText"/>
        <w:rPr/>
      </w:pPr>
      <w:r>
        <w:rPr>
          <w:rFonts w:ascii="Amiri" w:hAnsi="Amiri" w:eastAsia="Amiri" w:cs="Amiri"/>
          <w:color w:val="111111"/>
          <w:sz w:val="28"/>
          <w:sz w:val="28"/>
          <w:szCs w:val="28"/>
          <w:rtl w:val="true"/>
          <w:lang w:bidi="ar-SA"/>
        </w:rPr>
        <w:t xml:space="preserve">عظيم القدر و الشأن و هو من 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الحقّة الإماميّة</w:t>
      </w:r>
      <w:r>
        <w:rPr>
          <w:rStyle w:val="FootnoteAnchor"/>
          <w:rtl w:val="true"/>
        </w:rPr>
        <w:footnoteReference w:id="1552"/>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العامّة، 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محمّد الحسن بن محمّد بن يحيى بن داود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الفحّام السرّمَن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عمرو عبد الواحد بن محمّد بن عبد الله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الواسطة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أبي محمّد هارون بن موسى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قتادة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أبي الفوارس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منصور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يظهر من الأمالي يروي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الاُستاد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من العامّة فيبعدها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فيه، و أمّا كونه زيديّاً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خُشَيْش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المضمومة و الشين المفتوحة المعجمة و الياء الساكنة و الشين المعجمة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نضر بن جعفر بن إبراهيم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يروي عن جماعة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المفضل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الأمالي المذكور أخباراً كثيرة</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أحمد بن عمر بن حفص المقري المعروف بابن الحمامي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محمّد بن محمّد بن محمّد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 في ذي الحجّة سنة سبع عشرة و 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الحسين عليّ بن محمّد بن عبد الله بن بشران المعروف بابن بشران المعدّل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محمّد بن عليّ بن حموي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الحسين بن سوار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الإجازة الكبيرة من مشايخه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بن شاذان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كسابقيه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الحسين حَسَنْبَش</w:t>
      </w:r>
      <w:r>
        <w:rPr>
          <w:rStyle w:val="FootnoteAnchor"/>
          <w:rtl w:val="true"/>
        </w:rPr>
        <w:footnoteReference w:id="1555"/>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أبو القاسم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عليّ بن القاضي أبي عليّ المُحسن بن القاضي أبي القاسم عليّ بن محمّد بن أبي الفهم داود بن إبراهيم بن تميم القحطاني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على أنّه من الإماميّة</w:t>
      </w:r>
      <w:r>
        <w:rPr>
          <w:rStyle w:val="FootnoteAnchor"/>
          <w:rtl w:val="true"/>
        </w:rPr>
        <w:footnoteReference w:id="1556"/>
      </w:r>
      <w:r>
        <w:rPr>
          <w:rFonts w:ascii="Amiri" w:hAnsi="Amiri" w:eastAsia="Amiri" w:cs="Amiri"/>
          <w:color w:val="111111"/>
          <w:sz w:val="28"/>
          <w:sz w:val="28"/>
          <w:szCs w:val="28"/>
          <w:rtl w:val="true"/>
          <w:lang w:bidi="ar-SA"/>
        </w:rPr>
        <w:t xml:space="preserve">،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في أواخر إجازته 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علماء العامّة و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أبو الطيّب الطبري الحويري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مشايخه من رجال الكوفة</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الحسن بن إسماعيل المعروف بابن الحمامي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الإجازة من الخاصّة</w:t>
      </w:r>
      <w:r>
        <w:rPr>
          <w:rStyle w:val="FootnoteAnchor"/>
          <w:rtl w:val="true"/>
        </w:rPr>
        <w:footnoteReference w:id="1559"/>
      </w:r>
      <w:r>
        <w:rPr>
          <w:rFonts w:ascii="Amiri" w:hAnsi="Amiri" w:eastAsia="Amiri" w:cs="Amiri"/>
          <w:color w:val="111111"/>
          <w:sz w:val="28"/>
          <w:sz w:val="28"/>
          <w:szCs w:val="28"/>
          <w:rtl w:val="true"/>
          <w:lang w:bidi="ar-SA"/>
        </w:rPr>
        <w:t xml:space="preserve">، و احتمال اتّحاده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فاسد؛ لاختلاف الاسم و الكنية و اسم الأب</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الحسين بن إبراهيم بن عليّ القمي المعروف بابن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في </w:t>
      </w:r>
    </w:p>
    <w:p>
      <w:pPr>
        <w:pStyle w:val="BookText"/>
        <w:rPr/>
      </w:pPr>
      <w:r>
        <w:rPr>
          <w:rFonts w:ascii="Amiri" w:hAnsi="Amiri" w:eastAsia="Amiri" w:cs="Amiri"/>
          <w:color w:val="111111"/>
          <w:sz w:val="28"/>
          <w:sz w:val="28"/>
          <w:szCs w:val="28"/>
          <w:rtl w:val="true"/>
          <w:lang w:bidi="ar-SA"/>
        </w:rPr>
        <w:t>الإجازة</w:t>
      </w:r>
      <w:r>
        <w:rPr>
          <w:rStyle w:val="FootnoteAnchor"/>
          <w:rtl w:val="true"/>
        </w:rPr>
        <w:footnoteReference w:id="156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فاضل عالم فقيه جليل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نظرائه، و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هارون بن موسى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561"/>
      </w:r>
      <w:r>
        <w:rPr>
          <w:rFonts w:ascii="Amiri" w:hAnsi="Amiri" w:eastAsia="Amiri" w:cs="Amiri"/>
          <w:color w:val="111111"/>
          <w:sz w:val="28"/>
          <w:sz w:val="28"/>
          <w:szCs w:val="28"/>
          <w:rtl w:val="true"/>
          <w:lang w:bidi="ar-SA"/>
        </w:rPr>
        <w:t>و هو من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بن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مشايخه الخاصّة</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بن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علماء الخاصّة، و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المفضّل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الحسين بن أحمد بن عليّ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في الإجازة</w:t>
      </w:r>
      <w:r>
        <w:rPr>
          <w:rStyle w:val="FootnoteAnchor"/>
          <w:rtl w:val="true"/>
        </w:rPr>
        <w:footnoteReference w:id="1563"/>
      </w:r>
      <w:r>
        <w:rPr>
          <w:rFonts w:ascii="Amiri" w:hAnsi="Amiri" w:eastAsia="Amiri" w:cs="Amiri"/>
          <w:color w:val="111111"/>
          <w:sz w:val="28"/>
          <w:sz w:val="28"/>
          <w:szCs w:val="28"/>
          <w:rtl w:val="true"/>
          <w:lang w:bidi="ar-SA"/>
        </w:rPr>
        <w:t xml:space="preserve">، و الظاهر زيادة كلمة ابن في البين، و أنّ 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قاله الاُستاد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عبد الحميد بن محمّد المقري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الخاصّة</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أبو</w:t>
      </w:r>
      <w:r>
        <w:rPr>
          <w:rStyle w:val="FootnoteAnchor"/>
          <w:rtl w:val="true"/>
        </w:rPr>
        <w:footnoteReference w:id="1566"/>
      </w:r>
      <w:r>
        <w:rPr>
          <w:rFonts w:ascii="Amiri" w:hAnsi="Amiri" w:eastAsia="Amiri" w:cs="Amiri"/>
          <w:color w:val="111111"/>
          <w:sz w:val="28"/>
          <w:sz w:val="28"/>
          <w:szCs w:val="28"/>
          <w:rtl w:val="true"/>
          <w:lang w:bidi="ar-SA"/>
        </w:rPr>
        <w:t>سروة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كتب الشيعة الصحيحة، كذا في الإجازة الكبيرة</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الحسن بن محمّد بن إسماعيل بن محمّد بن أشناس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المحدّث الجليل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الأشناس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بن أشناس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واحد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صاحب كتاب عمل ذي الحجّة الّذي نقل عنه بخطّ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بن طاوس</w:t>
      </w:r>
      <w:r>
        <w:rPr>
          <w:rFonts w:eastAsia="Amiri" w:cs="Amiri" w:ascii="Amiri" w:hAnsi="Amiri"/>
          <w:color w:val="111111"/>
          <w:sz w:val="28"/>
          <w:szCs w:val="28"/>
          <w:rtl w:val="true"/>
          <w:lang w:bidi="ar-SA"/>
        </w:rPr>
        <w:t xml:space="preserve">» </w:t>
      </w:r>
      <w:bookmarkStart w:id="675" w:name="pg16249_176145"/>
    </w:p>
    <w:p>
      <w:pPr>
        <w:pStyle w:val="BookText"/>
        <w:rPr/>
      </w:pPr>
      <w:bookmarkEnd w:id="675"/>
      <w:r>
        <w:rPr>
          <w:rFonts w:ascii="Amiri" w:hAnsi="Amiri" w:eastAsia="Amiri" w:cs="Amiri"/>
          <w:color w:val="111111"/>
          <w:sz w:val="28"/>
          <w:sz w:val="28"/>
          <w:szCs w:val="28"/>
          <w:rtl w:val="true"/>
          <w:lang w:bidi="ar-SA"/>
        </w:rPr>
        <w:t xml:space="preserve">في الإقبال و كان تاريخه سنة </w:t>
      </w:r>
      <w:r>
        <w:rPr>
          <w:rFonts w:eastAsia="Amiri" w:cs="Amiri" w:ascii="Amiri" w:hAnsi="Amiri"/>
          <w:color w:val="111111"/>
          <w:sz w:val="28"/>
          <w:szCs w:val="28"/>
          <w:lang w:bidi="ar-SA"/>
        </w:rPr>
        <w:t>437</w:t>
      </w:r>
      <w:r>
        <w:rPr>
          <w:rStyle w:val="FootnoteAnchor"/>
          <w:rtl w:val="true"/>
        </w:rPr>
        <w:footnoteReference w:id="1568"/>
      </w:r>
      <w:r>
        <w:rPr>
          <w:rFonts w:ascii="Amiri" w:hAnsi="Amiri" w:eastAsia="Amiri" w:cs="Amiri"/>
          <w:color w:val="111111"/>
          <w:sz w:val="28"/>
          <w:sz w:val="28"/>
          <w:szCs w:val="28"/>
          <w:rtl w:val="true"/>
          <w:lang w:bidi="ar-SA"/>
        </w:rPr>
        <w:t>، و في صدر إسناد بعض النسخ الصحيفة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إسماعيل بن أشناس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والد هذا الشيخ، و لكن في صدر الصحيفة المنسوبة إليه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w:t>
      </w:r>
      <w:r>
        <w:rPr>
          <w:rStyle w:val="FootnoteAnchor"/>
          <w:rtl w:val="true"/>
        </w:rPr>
        <w:footnoteReference w:id="1569"/>
      </w:r>
      <w:r>
        <w:rPr>
          <w:rFonts w:ascii="Amiri" w:hAnsi="Amiri" w:eastAsia="Amiri" w:cs="Amiri"/>
          <w:color w:val="111111"/>
          <w:sz w:val="28"/>
          <w:sz w:val="28"/>
          <w:szCs w:val="28"/>
          <w:rtl w:val="true"/>
          <w:lang w:bidi="ar-SA"/>
        </w:rPr>
        <w:t>بن إسماعيل بن أشناس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المفضّل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عثرنا عليه من مشايخه من كتبه و الإجازة الكبيرة و أمالي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رحمه الله</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4325574_1280447820"/>
      <w:bookmarkStart w:id="677" w:name="_Toc246"/>
      <w:bookmarkEnd w:id="676"/>
      <w:r>
        <w:rPr>
          <w:rtl w:val="true"/>
        </w:rPr>
        <w:t>الرابع من المشايخ العظام الثقات الذين إليهم تنتهي سلسلة الإجازات</w:t>
      </w:r>
      <w:bookmarkEnd w:id="677"/>
    </w:p>
    <w:p>
      <w:pPr>
        <w:pStyle w:val="Heading6"/>
        <w:numPr>
          <w:ilvl w:val="5"/>
          <w:numId w:val="1"/>
        </w:numPr>
        <w:rPr/>
      </w:pPr>
      <w:bookmarkStart w:id="678" w:name="__RefHeading___Toc4325576_1280447820"/>
      <w:bookmarkStart w:id="679" w:name="_Toc247"/>
      <w:bookmarkEnd w:id="678"/>
      <w:r>
        <w:rPr>
          <w:rtl w:val="true"/>
        </w:rPr>
        <w:t>اشاره</w:t>
      </w:r>
      <w:bookmarkEnd w:id="679"/>
    </w:p>
    <w:p>
      <w:pPr>
        <w:pStyle w:val="BookText"/>
        <w:rPr/>
      </w:pPr>
      <w:r>
        <w:rPr>
          <w:rFonts w:ascii="Amiri" w:hAnsi="Amiri" w:eastAsia="Amiri" w:cs="Amiri"/>
          <w:color w:val="111111"/>
          <w:sz w:val="28"/>
          <w:sz w:val="28"/>
          <w:szCs w:val="28"/>
          <w:rtl w:val="true"/>
          <w:lang w:bidi="ar-SA"/>
        </w:rPr>
        <w:t xml:space="preserve">السيّد الجليل و العالم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أبي أحمد الحسين بن موسى بن محمّد بن موسى بن إبراهيم بن الإمام الهمام أبي إبراهيم موسى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ذي الحسبين، لقّبه بذلك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يخاطبه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تولّد في سنة تسع و خمسين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كان أبوه يتولّى نقابه الطالبيّين و الحَكَم فيهم أجمعين و النظر في المظالم و الحجّ بالناس، ثمّ ردّت هذه الأعمال كلّها إليه في سنة ثمانين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توفّي في سنّ سبع و 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بكرة يوم الأحد لستّ خلون من المحرّم سنة ستّ و 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 عليهم السلام و نهج البلاغة و التفسير المسمّى ب‍ حقائق التنزيل و دقائق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مشايخه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0" w:name="__RefHeading___Toc4325578_1280447820"/>
      <w:bookmarkStart w:id="681" w:name="_Toc248"/>
      <w:bookmarkEnd w:id="680"/>
      <w:r>
        <w:rPr>
          <w:rtl w:val="true"/>
        </w:rPr>
        <w:t>مشايخ السيّد الرضيّ‌</w:t>
      </w:r>
      <w:bookmarkEnd w:id="681"/>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عيسى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الفارسي</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الفتح عثمان 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كما يظهر من تفسيره</w:t>
      </w:r>
      <w:r>
        <w:rPr>
          <w:rFonts w:eastAsia="Amiri" w:cs="Amiri" w:ascii="Amiri" w:hAnsi="Amiri"/>
          <w:color w:val="111111"/>
          <w:sz w:val="28"/>
          <w:szCs w:val="28"/>
          <w:rtl w:val="true"/>
          <w:lang w:bidi="ar-SA"/>
        </w:rPr>
        <w:t xml:space="preserve">. </w:t>
      </w:r>
      <w:bookmarkStart w:id="682" w:name="pg16249_176146"/>
    </w:p>
    <w:p>
      <w:pPr>
        <w:pStyle w:val="BookText"/>
        <w:rPr/>
      </w:pPr>
      <w:bookmarkEnd w:id="682"/>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كما صرّح به في جملة من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أيضاً عن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هارون بن موسى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كتاب خصائصه، بل لم نجد فيه رواية له عن غيره</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4325580_1280447820"/>
      <w:bookmarkStart w:id="684" w:name="_Toc249"/>
      <w:bookmarkEnd w:id="683"/>
      <w:r>
        <w:rPr>
          <w:rtl w:val="true"/>
        </w:rPr>
        <w:t>الخامس من المشايخ العظام الثقات الذين إليهم تنتهي سلسلة الإجازات</w:t>
      </w:r>
      <w:bookmarkEnd w:id="684"/>
    </w:p>
    <w:p>
      <w:pPr>
        <w:pStyle w:val="Heading6"/>
        <w:numPr>
          <w:ilvl w:val="5"/>
          <w:numId w:val="1"/>
        </w:numPr>
        <w:rPr/>
      </w:pPr>
      <w:bookmarkStart w:id="685" w:name="__RefHeading___Toc4325582_1280447820"/>
      <w:bookmarkStart w:id="686" w:name="_Toc250"/>
      <w:bookmarkEnd w:id="685"/>
      <w:r>
        <w:rPr>
          <w:rtl w:val="true"/>
        </w:rPr>
        <w:t>اشاره</w:t>
      </w:r>
      <w:bookmarkEnd w:id="686"/>
    </w:p>
    <w:p>
      <w:pPr>
        <w:pStyle w:val="BookText"/>
        <w:rPr/>
      </w:pPr>
      <w:r>
        <w:rPr>
          <w:rFonts w:ascii="Amiri" w:hAnsi="Amiri" w:eastAsia="Amiri" w:cs="Amiri"/>
          <w:color w:val="111111"/>
          <w:sz w:val="28"/>
          <w:sz w:val="28"/>
          <w:szCs w:val="28"/>
          <w:rtl w:val="true"/>
          <w:lang w:bidi="ar-SA"/>
        </w:rPr>
        <w:t xml:space="preserve">السيّد المعظّم منبع العلوم و الأسرار و الحكم الملقب من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الرؤيا الصادقة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 أبو القاسم الثمانيني ذي المجدين عليّ بن الحسين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أُمّ السيّدين فهي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الحقّ أبي محمّد الأطروش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الكبير صاحب المؤلّفات الكثيرة على مذهب الإماميّة الّتي منها مائة مسألة، صحّحها سبطه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سمّاها ب‍ الناصريات، و هو الّذي خرج بطبرستان و الديلم في خلافة المقتدر، و توفّي أو استشهد بآمل و قبره فيه، و توهّمت الزيديّة أنّه من أئمّتهم و أخطئوا بل هو من عظماء علماء الإماميّة،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بن الحسن بن عليّ بن عمر الأشرف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الموسوي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كانت إليه نقابة الطالبيّين ببغداد، و كان عالماً فاضلاً كاملاً متكلّماً فقيهاً على مذهب الشيعة، و له تصانيف كثيرة، 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سهل الديباجي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الحافظ أبو بكر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و مات ببغداد سنة </w:t>
      </w:r>
      <w:r>
        <w:rPr>
          <w:rFonts w:eastAsia="Amiri" w:cs="Amiri" w:ascii="Amiri" w:hAnsi="Amiri"/>
          <w:color w:val="111111"/>
          <w:sz w:val="28"/>
          <w:szCs w:val="28"/>
          <w:lang w:bidi="ar-SA"/>
        </w:rPr>
        <w:t>436</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مولد السيّد المذكور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و خلّف بعد وفاته ثمانين ألف مجلّد من مقروّاته و مصنّفاته </w:t>
      </w:r>
      <w:bookmarkStart w:id="687" w:name="pg16249_176147"/>
    </w:p>
    <w:p>
      <w:pPr>
        <w:pStyle w:val="BookText"/>
        <w:rPr/>
      </w:pPr>
      <w:bookmarkEnd w:id="687"/>
      <w:r>
        <w:rPr>
          <w:rFonts w:ascii="Amiri" w:hAnsi="Amiri" w:eastAsia="Amiri" w:cs="Amiri"/>
          <w:color w:val="111111"/>
          <w:sz w:val="28"/>
          <w:sz w:val="28"/>
          <w:szCs w:val="28"/>
          <w:rtl w:val="true"/>
          <w:lang w:bidi="ar-SA"/>
        </w:rPr>
        <w:t xml:space="preserve">و محفوظاته، و من الأموال و الأملاك ما يتجاوز عن الوصف، و صنّف كتاباً يقال له الثمانين، و خلّف من كلّ شيء ثمانين، و عمّر إحدى و ثمانين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فمن أجل ذلك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قلّد نقابة الشرفاء غرباً و شرقاً و إمارة الحاجّ و الحرمين و النظر في المظالم و قضاء القضاة، و بقي على ذلك 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5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الاُستاد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مدّة حياته بعد وفاة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انتقل هذه المناصب إليه، و له كتاب الدرر 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مصنّفات السيّد فكلّها اُصول و تأسيسات غير مسبوقة بمثال من تقدّمه من علمائنا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كتاب عيون المعجزات الدائر بين المحدّثين و نسبه إلى السيّد جزماً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ينقل عنه في كتبه، و احتمالاً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هو من مؤلّفات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للسيّدين، و قد صرّح في مواضع من هذا الكتاب بأنّه مؤلّفه، و قد بسط القول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مؤلّفه في رياضه مع أنّه كثيراً من الأخبار المؤلّفة فيه لا يلائم مذاق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8" w:name="__RefHeading___Toc4325584_1280447820"/>
      <w:bookmarkStart w:id="689" w:name="_Toc251"/>
      <w:bookmarkEnd w:id="688"/>
      <w:r>
        <w:rPr>
          <w:rtl w:val="true"/>
        </w:rPr>
        <w:t>مشايخ السيّد المرتضى علم الهدىٰ‌</w:t>
      </w:r>
      <w:bookmarkEnd w:id="68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مشايخه فهو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هارون بن موسى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أحمد بن عليّ بن سعيد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الأقدم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موسى بن سعد بن عبيد اللّٰه الكاتب المرزباني الخراساني الأصل البغدادي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هؤلاء من مشايخ عصره</w:t>
      </w:r>
      <w:r>
        <w:rPr>
          <w:rFonts w:eastAsia="Amiri" w:cs="Amiri" w:ascii="Amiri" w:hAnsi="Amiri"/>
          <w:color w:val="111111"/>
          <w:sz w:val="28"/>
          <w:szCs w:val="28"/>
          <w:rtl w:val="true"/>
          <w:lang w:bidi="ar-SA"/>
        </w:rPr>
        <w:t xml:space="preserve">. </w:t>
      </w:r>
      <w:bookmarkStart w:id="690" w:name="pg16249_176148"/>
    </w:p>
    <w:p>
      <w:pPr>
        <w:pStyle w:val="Heading5"/>
        <w:numPr>
          <w:ilvl w:val="4"/>
          <w:numId w:val="1"/>
        </w:numPr>
        <w:rPr/>
      </w:pPr>
      <w:bookmarkStart w:id="691" w:name="__RefHeading___Toc4325586_1280447820"/>
      <w:bookmarkStart w:id="692" w:name="_Toc252"/>
      <w:bookmarkEnd w:id="690"/>
      <w:bookmarkEnd w:id="691"/>
      <w:r>
        <w:rPr>
          <w:rtl w:val="true"/>
        </w:rPr>
        <w:t>السادس من المشايخ العظام الثقات الذين إليهم تنتهي سلسلة الإجازات</w:t>
      </w:r>
      <w:bookmarkEnd w:id="692"/>
    </w:p>
    <w:p>
      <w:pPr>
        <w:pStyle w:val="Heading6"/>
        <w:numPr>
          <w:ilvl w:val="5"/>
          <w:numId w:val="1"/>
        </w:numPr>
        <w:rPr/>
      </w:pPr>
      <w:bookmarkStart w:id="693" w:name="__RefHeading___Toc4325588_1280447820"/>
      <w:bookmarkStart w:id="694" w:name="_Toc253"/>
      <w:bookmarkEnd w:id="693"/>
      <w:r>
        <w:rPr>
          <w:rtl w:val="true"/>
        </w:rPr>
        <w:t>اشاره</w:t>
      </w:r>
      <w:bookmarkEnd w:id="694"/>
    </w:p>
    <w:p>
      <w:pPr>
        <w:pStyle w:val="BookText"/>
        <w:rPr/>
      </w:pPr>
      <w:r>
        <w:rPr>
          <w:rFonts w:ascii="Amiri" w:hAnsi="Amiri" w:eastAsia="Amiri" w:cs="Amiri"/>
          <w:color w:val="111111"/>
          <w:sz w:val="28"/>
          <w:sz w:val="28"/>
          <w:szCs w:val="28"/>
          <w:rtl w:val="true"/>
          <w:lang w:bidi="ar-SA"/>
        </w:rPr>
        <w:t xml:space="preserve">شيخ المشايخ العظام و ركن الملّة و الدين و الإسلام، صاحب التوقيعات المعروفة المهدوية المنقول عليها إجماع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 الله المفيد محمّد بن محمّد بن النعمان بن عبد السلام بن جابر بن النعمان بن سعيد بن جُبير بن وهيب بن هلال بن أوس بن سعيد بن سنان بن عبد الدّار بن الريّان بن قطر بن زياد بن الحارث بن مالك بن ربيعة بن كعب بن الحارث بن كعب بن علة بن حلا</w:t>
      </w:r>
      <w:r>
        <w:rPr>
          <w:rStyle w:val="FootnoteAnchor"/>
          <w:rtl w:val="true"/>
        </w:rPr>
        <w:footnoteReference w:id="1573"/>
      </w:r>
      <w:r>
        <w:rPr>
          <w:rFonts w:ascii="Amiri" w:hAnsi="Amiri" w:eastAsia="Amiri" w:cs="Amiri"/>
          <w:color w:val="111111"/>
          <w:sz w:val="28"/>
          <w:sz w:val="28"/>
          <w:szCs w:val="28"/>
          <w:rtl w:val="true"/>
          <w:lang w:bidi="ar-SA"/>
        </w:rPr>
        <w:t>بن مالك بن أُدد بن زيد بن يشحب بن عريب بن زيد بن كهلان بن سبأ بن يشحب 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 اُستادنا رضى الله عنه فضله أشهر من أن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مؤلّفاته،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رحمه الله ليلة الجمعة لثلاث ليال خلون من شهر رمضان سنة ثلاث عشرة و 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مولده يوم الحادي عشر من ذي القعدة سنة ستّ و ثلاثين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 أبو القاسم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بميدان الأشنان، و نقل في مقابر قريش،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سنة ثمان و ثلاثين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المعروف بابن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قريب من مائتي مصنّف كبار و صغار</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مرآة الجنان عند ذكر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توفّي عالم الشيعة و إمام الرافضة، صاحب التصانيف الكثيرة شيخهم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و بابن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البارع في الكلام و الفقه و الجدل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ستّاً و سبعين سنة، و له أكثر من مائة مصنّف، و كانت جنازته مشهودة </w:t>
      </w:r>
      <w:bookmarkStart w:id="695" w:name="pg16249_176149"/>
    </w:p>
    <w:p>
      <w:pPr>
        <w:pStyle w:val="BookText"/>
        <w:rPr/>
      </w:pPr>
      <w:bookmarkEnd w:id="695"/>
      <w:r>
        <w:rPr>
          <w:rFonts w:ascii="Amiri" w:hAnsi="Amiri" w:eastAsia="Amiri" w:cs="Amiri"/>
          <w:color w:val="111111"/>
          <w:sz w:val="28"/>
          <w:sz w:val="28"/>
          <w:szCs w:val="28"/>
          <w:rtl w:val="true"/>
          <w:lang w:bidi="ar-SA"/>
        </w:rPr>
        <w:t>شيّعه ثمانون ألف من الرافضة و الشيعة</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الاُستاد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امتاز بين علماء الفرقة بما ورد عليه من التوقيعات من وليّ العصر و صاحب الأمر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نقله في اللؤلؤة و غيرها عن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بطريق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آبائه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ثلاثة كتب في كلّ سنة كتاباً</w:t>
      </w:r>
      <w:r>
        <w:rPr>
          <w:rStyle w:val="FootnoteAnchor"/>
          <w:rtl w:val="true"/>
        </w:rPr>
        <w:footnoteReference w:id="1577"/>
      </w:r>
      <w:r>
        <w:rPr>
          <w:rFonts w:ascii="Amiri" w:hAnsi="Amiri" w:eastAsia="Amiri" w:cs="Amiri"/>
          <w:color w:val="111111"/>
          <w:sz w:val="28"/>
          <w:sz w:val="28"/>
          <w:szCs w:val="28"/>
          <w:rtl w:val="true"/>
          <w:lang w:bidi="ar-SA"/>
        </w:rPr>
        <w:t>، و الّذي نقله في الاحتجاج اثنان فالثالث مفقود</w:t>
      </w:r>
      <w:r>
        <w:rPr>
          <w:rStyle w:val="FootnoteAnchor"/>
          <w:rtl w:val="true"/>
        </w:rPr>
        <w:footnoteReference w:id="1578"/>
      </w:r>
      <w:r>
        <w:rPr>
          <w:rFonts w:ascii="Amiri" w:hAnsi="Amiri" w:eastAsia="Amiri" w:cs="Amiri"/>
          <w:color w:val="111111"/>
          <w:sz w:val="28"/>
          <w:sz w:val="28"/>
          <w:szCs w:val="28"/>
          <w:rtl w:val="true"/>
          <w:lang w:bidi="ar-SA"/>
        </w:rPr>
        <w:t>، و الّذي يظهر من تاريخ وفات الشيخ أنّ وصول الكتاب الأخير إليه كان قبل وفاته بثمانية أشهر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المفيد صاحب العصر و الزمان عجّل اللّٰه فرجه،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به بعض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مشايخ هذا الشيخ المعظّم فجماعة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6" w:name="__RefHeading___Toc4325590_1280447820"/>
      <w:bookmarkStart w:id="697" w:name="_Toc254"/>
      <w:bookmarkEnd w:id="696"/>
      <w:r>
        <w:rPr>
          <w:rtl w:val="true"/>
        </w:rPr>
        <w:t>مشايخ المفيد</w:t>
      </w:r>
      <w:bookmarkEnd w:id="69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أبو جعفر محمّد بن عليّ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أحمد بن محمّد بن الحسن بن الوليد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غالب أحمد بن محمّد بن سليمان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الجليل المعروف صاحب الرسالة في أحوال آل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محمّد بن عمران بن موسى بن سعد بن عُبيد اللّٰه المرزباني الكاتب البغدادي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محمّد بن أحمد بن الجُنيد الكاتب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w:t>
      </w:r>
    </w:p>
    <w:p>
      <w:pPr>
        <w:pStyle w:val="BookText"/>
        <w:rPr/>
      </w:pPr>
      <w:r>
        <w:rPr>
          <w:rFonts w:ascii="Amiri" w:hAnsi="Amiri" w:eastAsia="Amiri" w:cs="Amiri"/>
          <w:color w:val="111111"/>
          <w:sz w:val="28"/>
          <w:sz w:val="28"/>
          <w:szCs w:val="28"/>
          <w:rtl w:val="true"/>
          <w:lang w:bidi="ar-SA"/>
        </w:rPr>
        <w:t xml:space="preserve">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رابعة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التصانيف الكثيرة،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و عالمها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محمّد بن أحمد بن داود بن عليّ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 أحفظ منه، صاحب الكتب الكثيرة الّتي منها المزار الّذي ينقل عنه كثيراً، المتوفّى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أحمد بن محمّد بن جعفر الصولي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أحمد بن عبد الله بن قضاعة بن صفوان بن مهران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ناظر مع قاضي الموصل في دار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بحضوره، ثمّ باهله فجعل كفّه في كفّه، فلمّا وصل القاضي إلى بيته حمّ و انتفخ الكفّ الّذي مدّه للمباهلة و اسودّت و هلك من الغد و انتشر بهذا ذكراً عند الملوك، صاحب الكتب الّتي أملأها من ظهر قلبه، و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أبي رافع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العظيم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حمزة بن عليّ بن عبد الله بن محمّد بن الحسن بن الحسين بن عليّ بن الحسين بن عليّ بن أبي طالب عليهم السلام الطبري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 من أجلّاء هذه الطائفة و فقهائها، المتوفّى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أبو بكر محمّد بن عمر بن سالم بن محمّد البراء المعروف بالجعابي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النقّاد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الكبير في طبقات أصحاب الحديث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محمّد بن المظفّر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حفص محمّد بن عمر بن عليّ الصيرفي المعروف بابن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الحسين بن أحمد بن المغيرة البوشنجي العراقي</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 أبو عبد الله محمّد بن الحسين الجواني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محمّد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 أبو عبد الله محمّد بن محمّد بن طاهر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خالد المراغي القلانسي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من أسانيد أماليه أنّه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محمّد بن حبيش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محمّد بن جعفر بن محمّد الكوفي النحوي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 الّذي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مدحه إلّا أنّه كنّاه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نصر محمّد بن الحسين البصير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أصحابنا 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بلال بن أبي معاوية المهلبي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الكتاب في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مالك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الحسين محمّد بن مظفّر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غير ما سبق</w:t>
      </w:r>
      <w:r>
        <w:rPr>
          <w:rStyle w:val="FootnoteAnchor"/>
          <w:rtl w:val="true"/>
        </w:rPr>
        <w:footnoteReference w:id="1581"/>
      </w:r>
      <w:r>
        <w:rPr>
          <w:rFonts w:ascii="Amiri" w:hAnsi="Amiri" w:eastAsia="Amiri" w:cs="Amiri"/>
          <w:color w:val="111111"/>
          <w:sz w:val="28"/>
          <w:sz w:val="28"/>
          <w:szCs w:val="28"/>
          <w:rtl w:val="true"/>
          <w:lang w:bidi="ar-SA"/>
        </w:rPr>
        <w:t>لتعدّد الكنية و اللقب، بل في جملة أسانيد كتاب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محمّد بن المظفّر</w:t>
      </w:r>
      <w:r>
        <w:rPr>
          <w:rFonts w:eastAsia="Amiri" w:cs="Amiri" w:ascii="Amiri" w:hAnsi="Amiri"/>
          <w:color w:val="111111"/>
          <w:sz w:val="28"/>
          <w:szCs w:val="28"/>
          <w:rtl w:val="true"/>
          <w:lang w:bidi="ar-SA"/>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أحمد بن إبراهيم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جعفر بن محمّد بن أعين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محمّد بن داود الحَثمي</w:t>
      </w:r>
      <w:r>
        <w:rPr>
          <w:rFonts w:eastAsia="Amiri" w:cs="Amiri" w:ascii="Amiri" w:hAnsi="Amiri"/>
          <w:color w:val="111111"/>
          <w:sz w:val="28"/>
          <w:szCs w:val="28"/>
          <w:rtl w:val="true"/>
          <w:lang w:bidi="ar-SA"/>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الطيّب الحسين بن محمّد النحوي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محمّد بن القاسم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الحسين أحمد بن الحسين بن اُسامة البصري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عبد الله بن محمّد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الجيش المظفر بن محمّد البلخي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قرأ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عليّ بن محمّد الرّقا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الجيش البلخي</w:t>
      </w:r>
      <w:r>
        <w:rPr>
          <w:rFonts w:eastAsia="Amiri" w:cs="Amiri" w:ascii="Amiri" w:hAnsi="Amiri"/>
          <w:color w:val="111111"/>
          <w:sz w:val="28"/>
          <w:szCs w:val="28"/>
          <w:rtl w:val="true"/>
          <w:lang w:bidi="ar-SA"/>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الحسن</w:t>
      </w:r>
      <w:r>
        <w:rPr>
          <w:rStyle w:val="FootnoteAnchor"/>
          <w:rtl w:val="true"/>
        </w:rPr>
        <w:footnoteReference w:id="1585"/>
      </w:r>
      <w:r>
        <w:rPr>
          <w:rFonts w:ascii="IRNazanin" w:hAnsi="IRNazanin" w:eastAsia="IRNazanin"/>
          <w:color w:val="111111"/>
          <w:sz w:val="28"/>
          <w:sz w:val="28"/>
          <w:szCs w:val="28"/>
          <w:rtl w:val="true"/>
          <w:lang w:bidi="fa-IR"/>
        </w:rPr>
        <w:t>بن عبد الله القطّان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أحمد بن محمّد الجرجاني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عثمان بن أحمد الدقّاق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إسماعيل بن محمّد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الشريف أبو محمّد الحسن بن محمّد بن يحيى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أكثر الرواية عنه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عمر بن محمّد بن سليم</w:t>
      </w:r>
      <w:r>
        <w:rPr>
          <w:rStyle w:val="FootnoteAnchor"/>
          <w:rtl w:val="true"/>
        </w:rPr>
        <w:footnoteReference w:id="1586"/>
      </w:r>
      <w:r>
        <w:rPr>
          <w:rFonts w:ascii="Amiri" w:hAnsi="Amiri" w:eastAsia="Amiri" w:cs="Amiri"/>
          <w:color w:val="111111"/>
          <w:sz w:val="28"/>
          <w:sz w:val="28"/>
          <w:szCs w:val="28"/>
          <w:rtl w:val="true"/>
          <w:lang w:bidi="ar-SA"/>
        </w:rPr>
        <w:t>بن البُراء المعروف بابن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الثقة العارف بالرجال من العامّة و الخاصّة كما صرّح به الشيخ في الفهرست</w:t>
      </w:r>
      <w:r>
        <w:rPr>
          <w:rStyle w:val="FootnoteAnchor"/>
          <w:rtl w:val="true"/>
        </w:rPr>
        <w:footnoteReference w:id="1587"/>
      </w:r>
      <w:r>
        <w:rPr>
          <w:rFonts w:ascii="Amiri" w:hAnsi="Amiri" w:eastAsia="Amiri" w:cs="Amiri"/>
          <w:color w:val="111111"/>
          <w:sz w:val="28"/>
          <w:sz w:val="28"/>
          <w:szCs w:val="28"/>
          <w:rtl w:val="true"/>
          <w:lang w:bidi="ar-SA"/>
        </w:rPr>
        <w:t xml:space="preserve">، و هو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محمّد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الحسن</w:t>
      </w:r>
      <w:r>
        <w:rPr>
          <w:rStyle w:val="FootnoteAnchor"/>
          <w:rtl w:val="true"/>
        </w:rPr>
        <w:footnoteReference w:id="1589"/>
      </w:r>
      <w:r>
        <w:rPr>
          <w:rFonts w:ascii="Amiri" w:hAnsi="Amiri" w:eastAsia="Amiri" w:cs="Amiri"/>
          <w:color w:val="111111"/>
          <w:sz w:val="28"/>
          <w:sz w:val="28"/>
          <w:szCs w:val="28"/>
          <w:rtl w:val="true"/>
          <w:lang w:bidi="ar-SA"/>
        </w:rPr>
        <w:t>بن عليّ بن سفيان بن خالد بن سفيان البزوفري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الحسن بن عليّ بن الفضل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محمّد بن الحسين البزوفري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أمالي أبي عليّ مكرّراً عن والده،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مع الترحّم عليه</w:t>
      </w:r>
      <w:r>
        <w:rPr>
          <w:rStyle w:val="FootnoteAnchor"/>
          <w:rtl w:val="true"/>
        </w:rPr>
        <w:footnoteReference w:id="1590"/>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عبد الله البزوفري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محمّد بن عليّ بن رياح القرشي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زيد بن محمّد بن جعفر النيملي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عبيد اللّٰه</w:t>
      </w:r>
      <w:r>
        <w:rPr>
          <w:rStyle w:val="FootnoteAnchor"/>
          <w:rtl w:val="true"/>
        </w:rPr>
        <w:footnoteReference w:id="1591"/>
      </w:r>
      <w:r>
        <w:rPr>
          <w:rFonts w:ascii="Amiri" w:hAnsi="Amiri" w:eastAsia="Amiri" w:cs="Amiri"/>
          <w:color w:val="111111"/>
          <w:sz w:val="28"/>
          <w:sz w:val="28"/>
          <w:szCs w:val="28"/>
          <w:rtl w:val="true"/>
          <w:lang w:bidi="ar-SA"/>
        </w:rPr>
        <w:t>المنصوري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عليّ بن محمّد الرفا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المعالم</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الحسين بن أحمد بن موسى بن 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صرّح به في الرياض، و احتمل كونه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عبد الله الحسين بن عليّ بن شيبان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علل الشريعة و قد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كتابه ب‍ العلل و هو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الفهرست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سهل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حاتم القزويني</w:t>
      </w:r>
      <w:r>
        <w:rPr>
          <w:rFonts w:eastAsia="Amiri" w:cs="Amiri" w:ascii="Amiri" w:hAnsi="Amiri"/>
          <w:color w:val="111111"/>
          <w:sz w:val="28"/>
          <w:szCs w:val="28"/>
          <w:rtl w:val="true"/>
          <w:lang w:bidi="ar-SA"/>
        </w:rPr>
        <w:t>»</w:t>
      </w:r>
      <w:r>
        <w:rPr>
          <w:rStyle w:val="FootnoteAnchor"/>
          <w:rtl w:val="true"/>
        </w:rPr>
        <w:footnoteReference w:id="1594"/>
      </w:r>
      <w:r>
        <w:rPr>
          <w:rFonts w:ascii="Amiri" w:hAnsi="Amiri" w:eastAsia="Amiri" w:cs="Amiri"/>
          <w:color w:val="111111"/>
          <w:sz w:val="28"/>
          <w:sz w:val="28"/>
          <w:szCs w:val="28"/>
          <w:rtl w:val="true"/>
          <w:lang w:bidi="ar-SA"/>
        </w:rPr>
        <w:t>، كذا في الرياض</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سهل بن أحمد الديباجي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الحسين المؤمن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مترحّماً في الاختصاص</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حضرني من مشايخه الذين أكثر الرواية عنهم في أماليه و إرشاده، و يوجد في أمالي أبي عليّ الطوسي و الذين صرّح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طرقه إليهم، و يعرف حال المجهولين و المهملين منهم بما شرحناه في حال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المقامات أضيق و أتقن كما لا يخفى على من وقف على طريقته، كذا ذكره الاُستاد الأعظم قدس سره</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 xml:space="preserve">. </w:t>
      </w:r>
      <w:bookmarkStart w:id="698" w:name="pg16249_176154"/>
    </w:p>
    <w:p>
      <w:pPr>
        <w:pStyle w:val="Heading5"/>
        <w:numPr>
          <w:ilvl w:val="4"/>
          <w:numId w:val="1"/>
        </w:numPr>
        <w:rPr/>
      </w:pPr>
      <w:bookmarkStart w:id="699" w:name="__RefHeading___Toc4325592_1280447820"/>
      <w:bookmarkStart w:id="700" w:name="_Toc255"/>
      <w:bookmarkEnd w:id="698"/>
      <w:bookmarkEnd w:id="699"/>
      <w:r>
        <w:rPr>
          <w:rtl w:val="true"/>
        </w:rPr>
        <w:t>السابع من المشايخ العظام الثقات الذين تنتهي إليهم سلسلة الإجازات</w:t>
      </w:r>
      <w:bookmarkEnd w:id="700"/>
    </w:p>
    <w:p>
      <w:pPr>
        <w:pStyle w:val="Heading6"/>
        <w:numPr>
          <w:ilvl w:val="5"/>
          <w:numId w:val="1"/>
        </w:numPr>
        <w:rPr/>
      </w:pPr>
      <w:bookmarkStart w:id="701" w:name="__RefHeading___Toc4325594_1280447820"/>
      <w:bookmarkStart w:id="702" w:name="_Toc256"/>
      <w:bookmarkEnd w:id="701"/>
      <w:r>
        <w:rPr>
          <w:rtl w:val="true"/>
        </w:rPr>
        <w:t>اشاره</w:t>
      </w:r>
      <w:bookmarkEnd w:id="702"/>
    </w:p>
    <w:p>
      <w:pPr>
        <w:pStyle w:val="BookText"/>
        <w:rPr/>
      </w:pPr>
      <w:r>
        <w:rPr>
          <w:rFonts w:ascii="Amiri" w:hAnsi="Amiri" w:eastAsia="Amiri" w:cs="Amiri"/>
          <w:color w:val="111111"/>
          <w:sz w:val="28"/>
          <w:sz w:val="28"/>
          <w:szCs w:val="28"/>
          <w:rtl w:val="true"/>
          <w:lang w:bidi="ar-SA"/>
        </w:rPr>
        <w:t xml:space="preserve">الفقيه الجليل المحدّث 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جعفر بن محمّد بن جعفر بن موسى بن قولويه القمي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ثقات أصحابنا و أجلّائهم في الحديث و الفقه، روى عن أبيه و عن أخيه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أربعة أحاديث، و عليه قرأ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و منه حمل، و كلّما يوصف به الناس من جميل وفقه فهو قوله، له كتبٌ حسان قرأت أكثر هذه الكتب على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وفاته كما في الخرائج</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ستّين، و في الخلاصة</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وفاته كانت في سنة تسع، و في رجال الشيخ</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الاُستاد الأعظم طاب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 لعلّه من مواضع تصحيف السبع بالتسع، و ما في رجال الشيخ لا يقوم القصّة كما لا يخفى</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 كتاب الزيارات</w:t>
      </w:r>
      <w:r>
        <w:rPr>
          <w:rStyle w:val="FootnoteAnchor"/>
          <w:rtl w:val="true"/>
        </w:rPr>
        <w:footnoteReference w:id="16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جامع الزيارات</w:t>
      </w:r>
      <w:r>
        <w:rPr>
          <w:rStyle w:val="FootnoteAnchor"/>
          <w:rtl w:val="true"/>
        </w:rPr>
        <w:footnoteReference w:id="1604"/>
      </w:r>
      <w:r>
        <w:rPr>
          <w:rFonts w:ascii="Amiri" w:hAnsi="Amiri" w:eastAsia="Amiri" w:cs="Amiri"/>
          <w:color w:val="111111"/>
          <w:sz w:val="28"/>
          <w:sz w:val="28"/>
          <w:szCs w:val="28"/>
          <w:rtl w:val="true"/>
          <w:lang w:bidi="ar-SA"/>
        </w:rPr>
        <w:t>، و المراد منها كتاب كامل الزيارة و هو اسمه الّذي سمّاه به، و هو كتاب مشهور معروف بين الأصحاب مشتمل على مائة و ستّة أبواب</w:t>
      </w:r>
      <w:r>
        <w:rPr>
          <w:rFonts w:eastAsia="Amiri" w:cs="Amiri" w:ascii="Amiri" w:hAnsi="Amiri"/>
          <w:color w:val="111111"/>
          <w:sz w:val="28"/>
          <w:szCs w:val="28"/>
          <w:rtl w:val="true"/>
          <w:lang w:bidi="ar-SA"/>
        </w:rPr>
        <w:t xml:space="preserve">. </w:t>
      </w:r>
      <w:bookmarkStart w:id="703" w:name="pg16249_176155"/>
    </w:p>
    <w:p>
      <w:pPr>
        <w:pStyle w:val="BookText"/>
        <w:rPr/>
      </w:pPr>
      <w:bookmarkEnd w:id="703"/>
      <w:r>
        <w:rPr>
          <w:rFonts w:ascii="IRNazanin" w:hAnsi="IRNazanin" w:eastAsia="IRNazanin"/>
          <w:color w:val="111111"/>
          <w:sz w:val="28"/>
          <w:sz w:val="28"/>
          <w:szCs w:val="28"/>
          <w:rtl w:val="true"/>
          <w:lang w:bidi="fa-IR"/>
        </w:rPr>
        <w:t>ثمّ قال الاُستاد الأعظم قدس سره ما ملخّصه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المهمّ في ترجمة هذا الشيخ المعظّم استقصاء مشايخه في هذا الكتاب الشريف؛ فإنّ فيه فائدة عظيمة لم تكن فيمن قدّمناه من مشايخ الأجلّة، فإنّه رحمه الله قال في أوّل الكتاب</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اُخرِج فيه حديثاً روى عن غير الأئمّة عليهم السلام إذ كان في ما رويناه عنهم من حديثهم عليهم السلام كفاية عن حديث غيرهم، و قد علمنا أنّا لا نحيط بجميع ما روى عنهم عليهم السلام في هذا المعنى و لا غيره، و لكن ما وقع لنا من جهة الثقات من أصحابنا رحمهم الله و لا أخرجت فيه حديثاً ممّا روى عن الشذاذ من الرجال يؤثر ذلك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المعروفين بالرواية المشهورين بالعلم و الحديث، انتهى</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فتراه رحمه الله نصّ على توثيق كلّ من رواه عنه فيه بل كونه من المشهورين بالحديث و العلم، و لا فرق في التوثيق بين النصّ على أحد بخصوصه أو توثيق جمع محصورين بعنوان خاصّ‌، و كفى بمثل هذا الشيخ مركّباً و معدّلاً، فنقول و 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عنهم فيه</w:t>
      </w:r>
      <w:r>
        <w:rPr>
          <w:rStyle w:val="FootnoteAnchor"/>
          <w:rtl w:val="true"/>
        </w:rPr>
        <w:footnoteReference w:id="1607"/>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4" w:name="__RefHeading___Toc4325596_1280447820"/>
      <w:bookmarkStart w:id="705" w:name="_Toc257"/>
      <w:bookmarkEnd w:id="704"/>
      <w:r>
        <w:rPr>
          <w:rtl w:val="true"/>
        </w:rPr>
        <w:t>مشايخ ابن قولويه</w:t>
      </w:r>
      <w:bookmarkEnd w:id="70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خيار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عنه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الرحمن محمّد بن أحمد بن الحسين الزعفراني العسكري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بغداد، و أجاز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الفضل محمّد بن أحمد بن إبراهيم بن سليمان الجعفي الكوفي المعروف بالصابوني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الفاخر في الفقه المنقول فتاويه في كتب الأصحاب</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الإسلام الكليني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القميّين و فقيههم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العبّاس محمّد بن جعفر بن محمّد بن الحسن القرشي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المسائل الّتي أرسلها إلى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فأجابها و التوقيعات بين السطور، رواها مسنداً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عبد الله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الحسين بن موسى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جعفر بن محمّد بن إبراهيم بن عبد الله بن موسى بن جعفر الموسوي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أجاز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منه بمصر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أحمد بن عليّ بن مهدي بن صدقة الرقي بن هاشم بن غالب بن محمّد بن عليّ الرقي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عن أبيه عن الرضا عليه السلام، و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المؤمن المؤدّب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صاحب كتاب النوادر الّذي فيه سبعمائة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حاتم بن أبي خاتم</w:t>
      </w:r>
      <w:r>
        <w:rPr>
          <w:rStyle w:val="FootnoteAnchor"/>
          <w:rtl w:val="true"/>
        </w:rPr>
        <w:footnoteReference w:id="1609"/>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الكتب الكثيرة الجيّدة المعتمدة الّذي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منه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يعقوب بن إسحاق بن عمّار الصيرفي الكسائي الكوفي العجلي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منه إجازة و سمع منه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Style w:val="FootnoteAnchor"/>
          <w:rtl w:val="true"/>
        </w:rPr>
        <w:footnoteReference w:id="1610"/>
      </w:r>
      <w:r>
        <w:rPr>
          <w:rFonts w:ascii="Amiri" w:hAnsi="Amiri" w:eastAsia="Amiri" w:cs="Amiri"/>
          <w:color w:val="111111"/>
          <w:sz w:val="28"/>
          <w:sz w:val="28"/>
          <w:szCs w:val="28"/>
          <w:rtl w:val="true"/>
          <w:lang w:bidi="ar-SA"/>
        </w:rPr>
        <w:t>عليّ بن الحسين السعدآبادي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موسى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محمّد بن همام بن سهيل الكاتب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و وجهها المولود بدعاء العسكري عليه السلام المتوفّى 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و قد أكثر الرواية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منه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مؤلف كتاب 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هارون بن موسى بن أحمد بن سعيد بن سعد التلعكبري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القدر و الشأن و المنزلة، الواسع الرواية، العديم النظير الّذي روى جميع الاُصول و المصنّفات، و لم يطعن عليه في شيء، المتوفّى سنة </w:t>
      </w:r>
      <w:r>
        <w:rPr>
          <w:rFonts w:eastAsia="Amiri" w:cs="Amiri" w:ascii="Amiri" w:hAnsi="Amiri"/>
          <w:color w:val="111111"/>
          <w:sz w:val="28"/>
          <w:szCs w:val="28"/>
          <w:lang w:bidi="ar-SA"/>
        </w:rPr>
        <w:t>388</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القاسم بن محمّد بن عليّ بن إبراهيم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الناحية المقدّسة بهمدان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وكيلاً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وكلاء مشهورون مشكورون، و كفاهم بها فخراً و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زبرقان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الحسين بن محمّد بن عامر بن عمران بن أبي بكر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الّذي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عنه في الكافي، و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الراوي غالباً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عامر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أحمد بن إدريس بن أحمد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الجليل، و هو من أجلّاء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يروي عنه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سفيان البزوفري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سفيان البزوفري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الحسن بن </w:t>
      </w:r>
      <w:bookmarkStart w:id="706" w:name="pg16249_176158"/>
    </w:p>
    <w:p>
      <w:pPr>
        <w:pStyle w:val="BookText"/>
        <w:rPr/>
      </w:pPr>
      <w:bookmarkEnd w:id="706"/>
      <w:r>
        <w:rPr>
          <w:rFonts w:ascii="Amiri" w:hAnsi="Amiri" w:eastAsia="Amiri" w:cs="Amiri"/>
          <w:color w:val="111111"/>
          <w:sz w:val="28"/>
          <w:sz w:val="28"/>
          <w:szCs w:val="28"/>
          <w:rtl w:val="true"/>
          <w:lang w:bidi="ar-SA"/>
        </w:rPr>
        <w:t>حمزة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عيسى عبيد اللّٰه بن الفضل بن محمّد بن هلال الطائي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من لم يرو عنهم عليهم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612"/>
      </w:r>
      <w:r>
        <w:rPr>
          <w:rFonts w:ascii="Amiri" w:hAnsi="Amiri" w:eastAsia="Amiri" w:cs="Amiri"/>
          <w:color w:val="111111"/>
          <w:sz w:val="28"/>
          <w:sz w:val="28"/>
          <w:szCs w:val="28"/>
          <w:rtl w:val="true"/>
          <w:lang w:bidi="ar-SA"/>
        </w:rPr>
        <w:t xml:space="preserve">،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عيسى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 بن داود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المواضع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متّ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عليّ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محمّد بن أحمد بن يعقوب بن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محمّد بن أحمد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اتّحاده مع سابقه بل اتّحاد الثلاثة، و يحتمل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ترجمة جدّه الراوي عنه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الحسين بن عليّ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بالدير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الحسين أحمد بن عبد الله بن عليّ الناقد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محمّد بن عبد الله بن عليّ رحمهم الله</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4325598_1280447820"/>
      <w:bookmarkStart w:id="708" w:name="_Toc258"/>
      <w:bookmarkEnd w:id="707"/>
      <w:r>
        <w:rPr>
          <w:rtl w:val="true"/>
        </w:rPr>
        <w:t>الثامن من المشايخ العظام الثقات الّذين إليهم تنتهي سلسلة الإجازات</w:t>
      </w:r>
      <w:bookmarkEnd w:id="708"/>
    </w:p>
    <w:p>
      <w:pPr>
        <w:pStyle w:val="Heading6"/>
        <w:numPr>
          <w:ilvl w:val="5"/>
          <w:numId w:val="1"/>
        </w:numPr>
        <w:rPr/>
      </w:pPr>
      <w:bookmarkStart w:id="709" w:name="__RefHeading___Toc4325600_1280447820"/>
      <w:bookmarkStart w:id="710" w:name="_Toc259"/>
      <w:bookmarkEnd w:id="709"/>
      <w:r>
        <w:rPr>
          <w:rtl w:val="true"/>
        </w:rPr>
        <w:t>اشاره</w:t>
      </w:r>
      <w:bookmarkEnd w:id="710"/>
    </w:p>
    <w:p>
      <w:pPr>
        <w:pStyle w:val="BookText"/>
        <w:rPr/>
      </w:pPr>
      <w:r>
        <w:rPr>
          <w:rFonts w:ascii="Amiri" w:hAnsi="Amiri" w:eastAsia="Amiri" w:cs="Amiri"/>
          <w:color w:val="111111"/>
          <w:sz w:val="28"/>
          <w:sz w:val="28"/>
          <w:szCs w:val="28"/>
          <w:rtl w:val="true"/>
          <w:lang w:bidi="ar-SA"/>
        </w:rPr>
        <w:t xml:space="preserve">العالم الجليل و المحدّث النبيل شيخ القميّين و رئيس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الحسين بن موسى بن بابويه القمي أباً و الديلمي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المولود بدعوة صاحب الزمان عليه السلام و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من لا يحضره الفقيه و غيرها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كفى في وثاقته و جلالته وعظم </w:t>
      </w:r>
      <w:bookmarkStart w:id="711" w:name="pg16249_176159"/>
    </w:p>
    <w:p>
      <w:pPr>
        <w:pStyle w:val="BookText"/>
        <w:rPr/>
      </w:pPr>
      <w:bookmarkEnd w:id="711"/>
      <w:r>
        <w:rPr>
          <w:rFonts w:ascii="Amiri" w:hAnsi="Amiri" w:eastAsia="Amiri" w:cs="Amiri"/>
          <w:color w:val="111111"/>
          <w:sz w:val="28"/>
          <w:sz w:val="28"/>
          <w:szCs w:val="28"/>
          <w:rtl w:val="true"/>
          <w:lang w:bidi="ar-SA"/>
        </w:rPr>
        <w:t xml:space="preserve">شأنه ما وصفه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 الخارج من الناحية المقدّسة بأنّه فقيه خيّر مبارك ينفع اللّٰه به، فعمّت بركته الأنام، و انتفع به الخاصّ و العامّ‌، و بقيت آثاره و مصنّفاته مدى الأيّام، و عمّ الانتفاع بفقهه و حديثه فقهاء الأصحاب و من لا يحضره الفقيه من العوامّ‌</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قم؛ 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و دفن فيها، و قبره مشهور يزار و يتبرك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مشايخه فإنّه بنى في الفقيه من أوّل الأمر على اختصار الأسانيد و حذف أوائل السند، ثمّ وضع في آخره مشيخة يُعرف بها طريقه إلى من روى عنه، فهي المرجع في اتّصال سنده في أخبار هذا الكتاب، و ربّما أخلّ منها بذكر الطريق إلى بعض، فيكون السند باعتباره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شرح مشيخته الاُستاد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مستدركه، و رتّب أسامي مشايخه و من روى عنهم بهذا الترتيب</w:t>
      </w:r>
      <w:r>
        <w:rPr>
          <w:rStyle w:val="FootnoteAnchor"/>
          <w:rtl w:val="true"/>
        </w:rPr>
        <w:footnoteReference w:id="1614"/>
      </w:r>
      <w:r>
        <w:rPr>
          <w:rFonts w:ascii="Amiri" w:hAnsi="Amiri" w:eastAsia="Amiri" w:cs="Amiri"/>
          <w:color w:val="111111"/>
          <w:sz w:val="28"/>
          <w:sz w:val="28"/>
          <w:szCs w:val="28"/>
          <w:rtl w:val="true"/>
          <w:lang w:bidi="ar-SA"/>
        </w:rPr>
        <w:t>، و نحن نذكرها عيناً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2" w:name="__RefHeading___Toc4325602_1280447820"/>
      <w:bookmarkStart w:id="713" w:name="_Toc260"/>
      <w:bookmarkEnd w:id="712"/>
      <w:r>
        <w:rPr>
          <w:rtl w:val="true"/>
        </w:rPr>
        <w:t>مشايخ الشيخ الصدوق</w:t>
      </w:r>
      <w:bookmarkEnd w:id="713"/>
    </w:p>
    <w:p>
      <w:pPr>
        <w:pStyle w:val="BookText"/>
        <w:rPr/>
      </w:pPr>
      <w:r>
        <w:rPr>
          <w:rFonts w:ascii="Amiri" w:hAnsi="Amiri" w:eastAsia="Amiri" w:cs="Amiri"/>
          <w:color w:val="111111"/>
          <w:sz w:val="28"/>
          <w:sz w:val="28"/>
          <w:szCs w:val="28"/>
          <w:rtl w:val="true"/>
          <w:lang w:bidi="ar-SA"/>
        </w:rPr>
        <w:t xml:space="preserve">في ذكر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روى عنهم في المشيخة و ما في أيدينا من كتبه، و صرّح ببعضهم المترجمون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هارون الهيبتي</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إسحاق إبراهيم بن محمّد بن أبي حمزة بن عمارة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أحمد بن ثابت الدواليني</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الحسن بن عبد ربّه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ابن القطّان المعروف بأبي عليّ بن عبد ربّه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شيخ كبير من أصحاب </w:t>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الحسن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شيخاً لأصحاب الحديث ببلد الري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منصور أحمد بن إبراهيم بن بكير الخوزي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إبراهيم بن الوليد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أبي جعفر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أحمد بن الحسن بن عليّ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العبّاس أحمد بن الحسين بن عبيد اللّٰه بن محمّد بن مهران الآبي العروضي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ترتيب الأدلة في ما يلزم خصوص الإماميّة دفعه عن الغيبة و الغائب، المفاراة</w:t>
      </w:r>
      <w:r>
        <w:rPr>
          <w:rStyle w:val="FootnoteAnchor"/>
          <w:rtl w:val="true"/>
        </w:rPr>
        <w:footnoteReference w:id="1617"/>
      </w:r>
      <w:r>
        <w:rPr>
          <w:rFonts w:ascii="Amiri" w:hAnsi="Amiri" w:eastAsia="Amiri" w:cs="Amiri"/>
          <w:color w:val="111111"/>
          <w:sz w:val="28"/>
          <w:sz w:val="28"/>
          <w:szCs w:val="28"/>
          <w:rtl w:val="true"/>
          <w:lang w:bidi="ar-SA"/>
        </w:rPr>
        <w:t xml:space="preserve">في المذهب في النقض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خلف</w:t>
      </w:r>
      <w:r>
        <w:rPr>
          <w:rFonts w:eastAsia="Amiri" w:cs="Amiri" w:ascii="Amiri" w:hAnsi="Amiri"/>
          <w:color w:val="111111"/>
          <w:sz w:val="28"/>
          <w:szCs w:val="28"/>
          <w:rtl w:val="true"/>
          <w:lang w:bidi="ar-SA"/>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جعفر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نصر أحمد بن الحسين بن أحمد بن عبيد الضبي المرواني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المرواني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حامد أحمد بن الحسين بن الحسن بن عليّ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عليّ بن إبراهيم بن هاشم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حامد أحمد بن عليّ بن الحسين الثعالبي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قارون القائني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أحمد بن محمّد بن يحيى العطّار الأشعري القمي</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الأسدي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إبراهيم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أحمد بن محمّد بن الصقر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الهيثم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بعيد أن يكون هو العجلي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إسحاق الدينوري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عبد الرحمن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عبد الرحمن المروزي المقري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الحسين أحمد بن محمّد بن الحسين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عيسى بن أحمد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أسانيده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الشيباني المكتب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العبّاس أحمد بن محمّد بن أحمد بن الحسن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إسحاق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أحمد بن محمّد بن أحمد بن غالب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هارون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أسانيده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هارون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يحيى المكتب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حكيم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عليّ بن رزين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منصور بن أحمد القصّار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معمّر إسماعيل بن إبراهيم بن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الفضل تميم بن عبد الله بن تميم القرشي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مسرور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 قولويه؛ لأنّ اسم قولويه مسرور، و هو في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1620"/>
      </w:r>
      <w:r>
        <w:rPr>
          <w:rFonts w:ascii="Amiri" w:hAnsi="Amiri" w:eastAsia="Amiri" w:cs="Amiri"/>
          <w:color w:val="111111"/>
          <w:sz w:val="28"/>
          <w:sz w:val="28"/>
          <w:szCs w:val="28"/>
          <w:rtl w:val="true"/>
          <w:lang w:bidi="ar-SA"/>
        </w:rPr>
        <w:t>، و فيه من البعد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جعفر بن محمّد بن موسى بن قولويه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عليّ بن الحسين بن عليّ بن عبد الله</w:t>
      </w:r>
      <w:r>
        <w:rPr>
          <w:rStyle w:val="FootnoteAnchor"/>
          <w:rtl w:val="true"/>
        </w:rPr>
        <w:footnoteReference w:id="1621"/>
      </w:r>
      <w:r>
        <w:rPr>
          <w:rFonts w:ascii="Amiri" w:hAnsi="Amiri" w:eastAsia="Amiri" w:cs="Amiri"/>
          <w:color w:val="111111"/>
          <w:sz w:val="28"/>
          <w:sz w:val="28"/>
          <w:szCs w:val="28"/>
          <w:rtl w:val="true"/>
          <w:lang w:bidi="ar-SA"/>
        </w:rPr>
        <w:t>بن المغيرة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زيد بن عليّ بن الحسين بن عليّ بن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في الأسانيد، و قد سقط في بعض الأسامي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يكن لزيد ابن اسمه جعفر، و لو كان لاستحال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جعفر بن نعيم بن شاذان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جعفر بن أحمد بن عليّ الفقيه الإيلاقي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المسلسلات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أبي عليّ أحمد بن إدريس الأشعري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أحمد بن الخليل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الحسن بن حمزة بن عليّ بن الحسن بن عبد الله بن أبي طالب</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عبد الله بن سعيد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الظاهر زيادة لفظ الابن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طالب الحسن بن عبد الله بن سنان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أحمد الصائغ</w:t>
      </w:r>
      <w:r>
        <w:rPr>
          <w:rFonts w:eastAsia="Amiri" w:cs="Amiri" w:ascii="Amiri" w:hAnsi="Amiri"/>
          <w:color w:val="111111"/>
          <w:sz w:val="28"/>
          <w:szCs w:val="28"/>
          <w:rtl w:val="true"/>
          <w:lang w:bidi="ar-SA"/>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الحسن بن محمّد السكوني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شعيب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الحسن بن عليّ بن محمّد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محمّد بن سعيد الهاشمي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الحسن بن محمّد بن يحيى العلوي الحائي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يحيى بن ضريس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أجلّ مشايخ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أبيه</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إبراهيم بن أحمد بن هشام المكتب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إبراهيم بن ناتانه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في المستدرك</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إبراهيم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الطيّب الحسين بن أحمد بن قحط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أحمد بن إدريس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أحمد البيهقي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الحسين بن أحمد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الحسين بن إسماعيل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أحمد الحسين بن عبد الله بن سعيد بن الحسن بن إسماعيل بن حكيم العسكري</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الحسين بن عبد الله بن سعيد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السابق و إن بعد؛ </w:t>
      </w:r>
    </w:p>
    <w:p>
      <w:pPr>
        <w:pStyle w:val="BookText"/>
        <w:rPr/>
      </w:pPr>
      <w:r>
        <w:rPr>
          <w:rFonts w:ascii="Amiri" w:hAnsi="Amiri" w:eastAsia="Amiri" w:cs="Amiri"/>
          <w:color w:val="111111"/>
          <w:sz w:val="28"/>
          <w:sz w:val="28"/>
          <w:szCs w:val="28"/>
          <w:rtl w:val="true"/>
          <w:lang w:bidi="ar-SA"/>
        </w:rPr>
        <w:t>لتعدّد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عليّ بن محمّد القمي المعروف بأبي عليّ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الحسين بن يحيى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بن سعيد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حمزة بن محمّد بن أحمد بن جعفر بن محمّد المحروق بن محمّد بن زيد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بن محمّد بن مسروق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رافع بن عبد الله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 بن أحمد 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الجليل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بن عيسى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الحميد بن عبد الرحمن بن الحسن النيسابوري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محمّد بن خالد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أسد عبد الصمد بن شهيد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القاسم عبد الله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عبد الله بن حامد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محمّد بن عبد الوهّاب الأصفهاني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القاسم عبد الله بن محمّد الصائغ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سعيد عبد الله بن محمّد بن عبد الوهّاب بن نصر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اتّحاده مع السابق</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نضر بن سمعان التميمي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الواحد بن محمّد بن عبدوس العطّار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الأسانيد، و احتمال التعدّد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عبدوس بن عليّ بن العبّاس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عتاب بن محمّد الوراميني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أحمد بن عبد الله الأصفهاني الأسواري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أحمد بن محمّد بن إسماعيل البرمكي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أحمد بن عبد الله بن أحمد بن محمّد بن خالد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أحمد بن متيل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أحمد بن محمّد بن عمران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المذكور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أحمد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أحمد بن محمّد بن عمران التبباق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نسخ صحيحة و لعلّه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أحمد بن موسى بن إبراهيم بن محمّد بن عبد الله بن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حاتم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الحسن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الحسن بن الفرج</w:t>
      </w:r>
      <w:r>
        <w:rPr>
          <w:rStyle w:val="FootnoteAnchor"/>
          <w:rtl w:val="true"/>
        </w:rPr>
        <w:footnoteReference w:id="1625"/>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البرقي</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الحسين بن سفيان بن يعقوب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 إبراهيم الهمداني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بن شاذويه المكتب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الحسين بن موسى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عبد الرزاق الدرزاق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عبد الله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 خراتحت الخرقتي</w:t>
      </w:r>
      <w:r>
        <w:rPr>
          <w:rStyle w:val="FootnoteAnchor"/>
          <w:rtl w:val="true"/>
        </w:rPr>
        <w:footnoteReference w:id="1626"/>
      </w:r>
      <w:r>
        <w:rPr>
          <w:rFonts w:ascii="Amiri" w:hAnsi="Amiri" w:eastAsia="Amiri" w:cs="Amiri"/>
          <w:color w:val="111111"/>
          <w:sz w:val="28"/>
          <w:sz w:val="28"/>
          <w:szCs w:val="28"/>
          <w:rtl w:val="true"/>
          <w:lang w:bidi="ar-SA"/>
        </w:rPr>
        <w:t>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محمّد بن عمرو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موسى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عصام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مهرويه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هبة اللّٰه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عيسى المجاور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الفضل بن العبّاسي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قكج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بن الحسين الأشروسني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قكد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بن إسحاق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اتّحادهما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غياث بن محمّد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قكو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العبّاس الفضل بن الفضل بن العبّاس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له بهمدان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قكز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أحمد القاسم بن محمّد السراج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قكح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إبراهيم بن أحمد الليثي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قكط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أحمد المعاذي 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إبراهيم بن إسحاق المكتب الطالقاني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إبراهيم بن إسحاق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اتّحاده مع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نضر محمّد بن أحمد بن تميم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محمّد بن زياد بن عبد الله بن الحسن بن الحسين بن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الحسين بن يوسف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سنان المعروف بمحمّد السناني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يونس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البغدادي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القضاعي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بعض الأسانيد، و يحتمل كونه مقلوباً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إسحاق بن أحمد المثنّى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بكران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بكر بن عليّ بن محمّد بن المفضّل الحنفي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جعفر البندار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بن الحسن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بن محمّد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حسان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أحمد بن الوليد القمي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متيّل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أبان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إسحاق بن الحسين بن إسحاق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سعيد الهاشمي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الحسين بن الحسن الديلمي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خالد السناني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سعيد بن عزيز السمرقندي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بأرض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أسد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بشار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شيبان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محمّد بن عليّ بن محمّد بن حاتم النوفلي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مهرويه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الشاه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المشّاط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الأسود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نصر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 بن سلام بن البرء بن سَبَرة بن سيّار التميمي أبو بكر الجعابي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قعو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عمرو بن عثمان بن الفضل العقيلي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عمرو بن عليّ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عمرو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عمير البغدادي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الفضيل بن زيدويه الجلاب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القاسم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يعبّر عنه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محمّد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محمّد بن عصام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محمّد بن غالب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المظفّر بن نفيس المصري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بن عمران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طالب مظفّر بن جعفر بن مظفر العلوي السمرقندي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أحمد برزج صاحب الصادق عليه السلام ابن عبد الله بن منصور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زيد بن العبّاس بن الوليد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أحمد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شريف الدين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بن يونس</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بن العبّاس الجرجاني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بن محمّد بن أحمد بن عبدويه السراج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طاهر بن محمّد بن يونس خيو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أحمد بن هاني بن محمّد بن محمود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 بن محمود بن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أحمد بن الحسين بن أحمد بن حمويه بن عبد النيسابوري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أحمد الوجباتي</w:t>
      </w:r>
      <w:r>
        <w:rPr>
          <w:rFonts w:eastAsia="Amiri" w:cs="Amiri" w:ascii="Amiri" w:hAnsi="Amiri"/>
          <w:color w:val="111111"/>
          <w:sz w:val="28"/>
          <w:szCs w:val="28"/>
          <w:rtl w:val="true"/>
          <w:lang w:bidi="ar-SA"/>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بن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بعض الأسانيد، و لا يبعد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بن أبي عبد الله الشافعي الفرغاني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سعيد محمّد بن الفضل بن إسحاق المذكّر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جماعة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عنهم في كتبه الّتي بأيدينا، و لعلّ الناظر في أسانيد غيره ممّن يروي عنه بلا واسطة أو معها يجد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روضات الفاضل المعاصر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صاحب الترجمة قراءةً و إجازةً فهي كما يستفاد من تتبّع مؤلّفاته الموجودة بين ظهرانينا مضافاً إلى مشيخة كتاب الفقيه، عن جماعة كثيرة جدّاً تزيد على سبعين رجلاً من أفاضل رجال الفريقين، انتهى</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كتبه فمنها من لا يحضره الفقيه، و هو أحد الكتب الأربعة الّتي عليها المدار في الأعصار، أخبرني الاُستاد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 النوري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العالم النحرير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مراد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شرحه على الفقيه المسمّى ب‍ التعليقة السجادية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هذا الكتاب خمسة آلاف و تسعمائة و ثلاثة و ستّون حديثاً </w:t>
      </w:r>
    </w:p>
    <w:p>
      <w:pPr>
        <w:pStyle w:val="BookText"/>
        <w:rPr/>
      </w:pPr>
      <w:r>
        <w:rPr>
          <w:rFonts w:ascii="Amiri" w:hAnsi="Amiri" w:eastAsia="Amiri" w:cs="Amiri"/>
          <w:color w:val="111111"/>
          <w:sz w:val="28"/>
          <w:sz w:val="28"/>
          <w:szCs w:val="28"/>
          <w:rtl w:val="true"/>
          <w:lang w:bidi="ar-SA"/>
        </w:rPr>
        <w:t>منها ألفان و خمسون حديثاً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بذلك صرّح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اللؤلؤة عن بعض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الفقيه يشتمل مجموعه على أربع مجلّدات يشتمل على ستمائة و ستّة و ستّين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الأحاديث المسندة ثلاثة آلاف و تسعمائة و ثلاثة عشر حديثاً، و المراسيل ألفان و خمسون حديثاً</w:t>
      </w:r>
      <w:r>
        <w:rPr>
          <w:rStyle w:val="FootnoteAnchor"/>
          <w:rtl w:val="true"/>
        </w:rPr>
        <w:footnoteReference w:id="162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مرادهم من المراسيل أعمّ ممّا لم يذكر فيه اسم الراوي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ذكر الراوي و صاحب الكتاب و نسي أن يذكر طريقه إليه في المشيخة، و هم على 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الفارسي المسمّى ب‍ اللوامع أزيد من مائة و عشرين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أخبارهم تزيد على ثلاثمائة، و الكلّ محسوب من المراسيل عند الأصحاب، لكنّا بيّنا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الكافي، أو من كتبه أو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ذكرنا أكثر أسانيد مراسيله و هي تقرب من خمسمائة، بل ذكرنا لكلّ خبر مرسل أخباراً مسانيد تقوية</w:t>
      </w:r>
      <w:r>
        <w:rPr>
          <w:rStyle w:val="FootnoteAnchor"/>
          <w:rtl w:val="true"/>
        </w:rPr>
        <w:footnoteReference w:id="16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الاُستاد الأعظم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فهرست أسامي الجماعة المذكورين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سعيد المكاري، ابن أبي ليلى، أبو إسحاق السبيعي، أبو سعيد المكاري، أبو الصباح الكناني، أبو الصلت الهروي، أبو عبيدة الحذاء، أبو العلاء، أبو مالك المغربي، أبو هاشم البصري، أحمد بن النضر، الأرقط، إسحاق بن جرير، إسماعيل بن سعد، الأعمش سليمان بن مهران، أيّوب بن نوح، بريد بن معاوية العجلي، جعفر بن رزق اللّٰه، جميل بن صالح، الحجّال، حديد بن حكيم، حسّان الجمّال، الحسن التفليسي، الحسن بن عطيّة، الحسن بن موسى الخشّاب، الحسين بن عثمان الأحمسي، الحسين بن بشّار، الحسين بن عبد الله الأرّجاني، الحسين بن زيد، الحسين بن كثير، حفص بن عمرو، الحكم بن سليمان، حمّاد اللحّام، حمران بن أعين، حمزة بن محمّد، خالد بن الحجّاج، زكريّا بن عبد الله المؤمن، زياد بن المنذر، سدير الصيرفي، السري، سعد بن إسماعيل، سعد بن الحسن، سعد بن سعد، </w:t>
      </w:r>
    </w:p>
    <w:p>
      <w:pPr>
        <w:pStyle w:val="BookText"/>
        <w:rPr/>
      </w:pPr>
      <w:r>
        <w:rPr>
          <w:rFonts w:ascii="Amiri" w:hAnsi="Amiri" w:eastAsia="Amiri" w:cs="Amiri"/>
          <w:color w:val="111111"/>
          <w:sz w:val="28"/>
          <w:sz w:val="28"/>
          <w:szCs w:val="28"/>
          <w:rtl w:val="true"/>
          <w:lang w:bidi="ar-SA"/>
        </w:rPr>
        <w:t>سعيد بن المسيّب، سلمة بن تمام، سليم الفرّاء، سليم بن قيس، سهل بن زياد، شريف بن سابق التفليسي، شعيب بن يعقوب، صالح بن ميثم، صباح المزني، ضريح الكناسي، الطالقاني شيخ الصدوق، طريف بن سنان، طريف بن ناصح، عبّاد بن كثير البصري، عبّاس بن بكّار، عبد الرحمن بن أبي هاشم، عبد الرحمن بن أعين بن سيابة، عبد السلام بن صالح الهروي، عبد الله بن العبّاس، عبد الله بن عجلان السكوني، عبد الواحد بن المختار الأنصاري، عثمان بن عيسى، عقبة بن خالد، العلاء بن الفضل، عليّ بن أحمد الدقّاق، عليّ بن الحسن الفضّال، عليّ بن راشد، عليّ بن سعيد، عليّ بن عبد الله الورّاق، عليّ بن ميمون الصانع، عمرو بن إبراهيم، عمرو بن عثمان، عمر بن يزيد صاحب السابري، عنبسة بن مصعب، القاسم بن محمّد الجوهري، كامل، ليث المرادي، مثنّى بن الوليد الحنّاط، محمّد بن أبي حمزة، محمّد بن أحمد الستّاني</w:t>
      </w:r>
      <w:r>
        <w:rPr>
          <w:rStyle w:val="FootnoteAnchor"/>
          <w:rtl w:val="true"/>
        </w:rPr>
        <w:footnoteReference w:id="1631"/>
      </w:r>
      <w:r>
        <w:rPr>
          <w:rFonts w:ascii="Amiri" w:hAnsi="Amiri" w:eastAsia="Amiri" w:cs="Amiri"/>
          <w:color w:val="111111"/>
          <w:sz w:val="28"/>
          <w:sz w:val="28"/>
          <w:szCs w:val="28"/>
          <w:rtl w:val="true"/>
          <w:lang w:bidi="ar-SA"/>
        </w:rPr>
        <w:t>، محمّد بن يحيى بن عمّار، محمّد بن بحر الشيباني، محمّد بن الحكم بن زياد</w:t>
      </w:r>
      <w:r>
        <w:rPr>
          <w:rStyle w:val="FootnoteAnchor"/>
          <w:rtl w:val="true"/>
        </w:rPr>
        <w:footnoteReference w:id="1632"/>
      </w:r>
      <w:r>
        <w:rPr>
          <w:rFonts w:ascii="Amiri" w:hAnsi="Amiri" w:eastAsia="Amiri" w:cs="Amiri"/>
          <w:color w:val="111111"/>
          <w:sz w:val="28"/>
          <w:sz w:val="28"/>
          <w:szCs w:val="28"/>
          <w:rtl w:val="true"/>
          <w:lang w:bidi="ar-SA"/>
        </w:rPr>
        <w:t>، محمّد الطيّار، محمّد بن سليمان الديلمي، محمّد بن عبد الله بن هلال، محمّد بن عطيّة، محمّد بن عليّ الكوفي، محمّد بن عمرو بن سعيد، محمّد بن الفضل الهاشمي، محمّد بن الفضيل، محمّد بن مارد، محمّد بن مرازم، محمّد بن مروان، محمّد بن ميسرة، محمّد بن الوليد الخزّاز، محمّد بن يحيى الخزّاز، موسى بن بكر الواسطي، نشيط بن صالح، نصر الخادم، النضر بن شعيب، وهب بن عبد ربّه، هارون بن مسلم، هشام بن المثنّى، هلقام بن هلقام، اليسع بن عبد الله القمي، يونس الكناسي، يوسف بن محمّد بن إبراهيم، يونس بن ظبيان، يونس بن عبد الرحمن</w:t>
      </w:r>
      <w:r>
        <w:rPr>
          <w:rStyle w:val="FootnoteAnchor"/>
          <w:rtl w:val="true"/>
        </w:rPr>
        <w:footnoteReference w:id="16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معرفة طرقه إليهم في غاية السهولة للممارس بما أشار إليه الشارح و غيره، و إنّما الكلام في سائر مراسيله؛ فإنّ ظاهر المشهور إجراء حكم غيرها عليها، و لكن نصّ جماعة بامتيازها عن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 قدس سره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كمراسيل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الحجّية و الاعتبار، و إنّ هذه المزيّة من خواصّ هذا الكتاب، لا توجد في غيره من كتب الأصحاب</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 xml:space="preserve">. </w:t>
      </w:r>
      <w:bookmarkStart w:id="714" w:name="pg16249_176173"/>
    </w:p>
    <w:p>
      <w:pPr>
        <w:pStyle w:val="BookText"/>
        <w:rPr/>
      </w:pPr>
      <w:bookmarkEnd w:id="714"/>
      <w:r>
        <w:rPr>
          <w:rFonts w:ascii="Amiri" w:hAnsi="Amiri" w:eastAsia="Amiri" w:cs="Amiri"/>
          <w:color w:val="111111"/>
          <w:sz w:val="28"/>
          <w:sz w:val="28"/>
          <w:szCs w:val="28"/>
          <w:rtl w:val="true"/>
          <w:lang w:bidi="ar-SA"/>
        </w:rPr>
        <w:t xml:space="preserve">و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البلغة، في جملة كلام له في اعتبار روايات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رأيت جمعاً من الأصحاب يصفون مراسيله بالصحّة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تقصر عن مراسيل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الاُستاد الأعظم طاب اللّٰه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هذا القسم من مراسيل الفقيه يشارك مسانيده في ما ذكره من الحكم بالصحّة و كونه حجّة بينه و بين ربّه تعالى، أو يختصّ بالحكم باحتفافه بالقرائن الدالّة على صحّته بالمعنى الّذي لا بدّ من العمل بالخبر بعد وجودها فيه بما أوضحناه</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سائر مصنّفاته و تأليفاته فهي كثيرة منها</w:t>
      </w:r>
      <w:r>
        <w:rPr>
          <w:rFonts w:eastAsia="Amiri" w:cs="Amiri" w:ascii="Amiri" w:hAnsi="Amiri"/>
          <w:color w:val="111111"/>
          <w:sz w:val="28"/>
          <w:szCs w:val="28"/>
          <w:rtl w:val="true"/>
          <w:lang w:bidi="ar-SA"/>
        </w:rPr>
        <w:t>:...</w:t>
      </w:r>
      <w:r>
        <w:rPr>
          <w:rStyle w:val="FootnoteAnchor"/>
          <w:rtl w:val="true"/>
        </w:rPr>
        <w:footnoteReference w:id="1636"/>
      </w:r>
    </w:p>
    <w:p>
      <w:pPr>
        <w:pStyle w:val="Heading5"/>
        <w:numPr>
          <w:ilvl w:val="4"/>
          <w:numId w:val="1"/>
        </w:numPr>
        <w:rPr/>
      </w:pPr>
      <w:bookmarkStart w:id="715" w:name="__RefHeading___Toc4325604_1280447820"/>
      <w:bookmarkStart w:id="716" w:name="_Toc261"/>
      <w:bookmarkEnd w:id="715"/>
      <w:r>
        <w:rPr>
          <w:rtl w:val="true"/>
        </w:rPr>
        <w:t>التاسع من المشايخ العظام الثقات الّذين إليهم تنتهي سلسلة الإجازات</w:t>
      </w:r>
      <w:bookmarkEnd w:id="716"/>
    </w:p>
    <w:p>
      <w:pPr>
        <w:pStyle w:val="Heading6"/>
        <w:numPr>
          <w:ilvl w:val="5"/>
          <w:numId w:val="1"/>
        </w:numPr>
        <w:rPr/>
      </w:pPr>
      <w:bookmarkStart w:id="717" w:name="__RefHeading___Toc4325606_1280447820"/>
      <w:bookmarkStart w:id="718" w:name="_Toc262"/>
      <w:bookmarkEnd w:id="717"/>
      <w:r>
        <w:rPr>
          <w:rtl w:val="true"/>
        </w:rPr>
        <w:t>اشاره</w:t>
      </w:r>
      <w:bookmarkEnd w:id="718"/>
    </w:p>
    <w:p>
      <w:pPr>
        <w:pStyle w:val="BookText"/>
        <w:rPr/>
      </w:pPr>
      <w:r>
        <w:rPr>
          <w:rFonts w:ascii="Amiri" w:hAnsi="Amiri" w:eastAsia="Amiri" w:cs="Amiri"/>
          <w:color w:val="111111"/>
          <w:sz w:val="28"/>
          <w:sz w:val="28"/>
          <w:szCs w:val="28"/>
          <w:rtl w:val="true"/>
          <w:lang w:bidi="ar-SA"/>
        </w:rPr>
        <w:t xml:space="preserve">الشيخ الجليل المتبحّر النقّاد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إبراهيم بن جعفر الكاتب النعماني المعروف بابن زينب</w:t>
      </w:r>
      <w:r>
        <w:rPr>
          <w:rFonts w:eastAsia="Amiri" w:cs="Amiri" w:ascii="Amiri" w:hAnsi="Amiri"/>
          <w:color w:val="111111"/>
          <w:sz w:val="28"/>
          <w:szCs w:val="28"/>
          <w:rtl w:val="true"/>
          <w:lang w:bidi="ar-SA"/>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شيخ من أصحابنا عظيم القدر شريف المنزلة صحيح العقيدة كثير الحديث، قدم بغداد و خرج إلى الشام و مات بها،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و كتاب الغيبة للشيخ الفاضل الكامل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 قدس سره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إرشاد بعد أن ذكر النصوص على إمامة الحجّة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كتاب الفرائض، كتاب الردّ على</w:t>
      </w:r>
      <w:bookmarkStart w:id="719" w:name="pg16249_176174"/>
    </w:p>
    <w:p>
      <w:pPr>
        <w:pStyle w:val="BookText"/>
        <w:rPr/>
      </w:pPr>
      <w:bookmarkEnd w:id="719"/>
      <w:r>
        <w:rPr>
          <w:rFonts w:ascii="Amiri" w:hAnsi="Amiri" w:eastAsia="Amiri" w:cs="Amiri"/>
          <w:color w:val="111111"/>
          <w:sz w:val="28"/>
          <w:sz w:val="28"/>
          <w:szCs w:val="28"/>
          <w:rtl w:val="true"/>
          <w:lang w:bidi="ar-SA"/>
        </w:rPr>
        <w:t>الإسماعيليّة</w:t>
      </w:r>
      <w:r>
        <w:rPr>
          <w:rStyle w:val="FootnoteAnchor"/>
          <w:rtl w:val="true"/>
        </w:rPr>
        <w:footnoteReference w:id="163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الاُستاد الأعظم طاب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لخبر شريف واحد مسند عن الصادق عليه السلام، عن آبائه، عن أمير المؤمنين عليهم السلام في أنواع آيات القرآن و أمثلة كلّ نوع، يوجد مختصره من غير إسناد في أوّل تفسير عليّ بن إبراهيم القمي</w:t>
      </w:r>
      <w:r>
        <w:rPr>
          <w:rStyle w:val="FootnoteAnchor"/>
          <w:rtl w:val="true"/>
        </w:rPr>
        <w:footnoteReference w:id="1640"/>
      </w:r>
      <w:r>
        <w:rPr>
          <w:rFonts w:ascii="Amiri" w:hAnsi="Amiri" w:eastAsia="Amiri" w:cs="Amiri"/>
          <w:color w:val="111111"/>
          <w:sz w:val="28"/>
          <w:sz w:val="28"/>
          <w:szCs w:val="28"/>
          <w:rtl w:val="true"/>
          <w:lang w:bidi="ar-SA"/>
        </w:rPr>
        <w:t xml:space="preserve">، و قد اختصره 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برسالة المحكم و المتشابه</w:t>
      </w:r>
      <w:r>
        <w:rPr>
          <w:rStyle w:val="FootnoteAnchor"/>
          <w:rtl w:val="true"/>
        </w:rPr>
        <w:footnoteReference w:id="1641"/>
      </w:r>
      <w:r>
        <w:rPr>
          <w:rFonts w:ascii="Amiri" w:hAnsi="Amiri" w:eastAsia="Amiri" w:cs="Amiri"/>
          <w:color w:val="111111"/>
          <w:sz w:val="28"/>
          <w:sz w:val="28"/>
          <w:szCs w:val="28"/>
          <w:rtl w:val="true"/>
          <w:lang w:bidi="ar-SA"/>
        </w:rPr>
        <w:t xml:space="preserve">، و كان تلميذاً لثقة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الكليني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0" w:name="__RefHeading___Toc4325608_1280447820"/>
      <w:bookmarkStart w:id="721" w:name="_Toc263"/>
      <w:bookmarkEnd w:id="720"/>
      <w:r>
        <w:rPr>
          <w:rtl w:val="true"/>
        </w:rPr>
        <w:t>مشايخ النعماني</w:t>
      </w:r>
      <w:bookmarkEnd w:id="721"/>
    </w:p>
    <w:p>
      <w:pPr>
        <w:pStyle w:val="BookText"/>
        <w:rPr/>
      </w:pPr>
      <w:r>
        <w:rPr>
          <w:rFonts w:ascii="Amiri" w:hAnsi="Amiri" w:eastAsia="Amiri" w:cs="Amiri"/>
          <w:color w:val="111111"/>
          <w:sz w:val="28"/>
          <w:sz w:val="28"/>
          <w:szCs w:val="28"/>
          <w:rtl w:val="true"/>
          <w:lang w:bidi="ar-SA"/>
        </w:rPr>
        <w:t>و أمّا شيوخه في كتابه الغيبة فهم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سعيد بن عبد الرحمن بن عقدة الكوفي الزيدي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أوّل خبر أسنده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الرجل ممّن لا يطعن عليه في الثقة و لا في العلم بالحديث و الرجال الناقلين له</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أحمد بن عبيد اللّٰه البَنْدبيجي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منهم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موسى العلوي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 بن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ببغداد في شهر رمضان سنة سبع و عشرين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مابندار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ثمانين و 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محمّد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جمهور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الواحد بن عبد الله بن يونس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الحسين بن محمّد البلادري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قرية ببغداد،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يعقوب القسطي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 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الله بن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بطبريّة سنة ثلاث و ثلاثين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هذا الرجل من 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سليمان أحمد بن محمّد بن هوذة بن حراسة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هراسة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بنهاوند سنة ثلاث و تسعين و 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أكثر المواضع سبعين مكان تسعين، و قد يروي عنه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بن عبد الله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موسى بن محمّد الأشعري الثقة القمي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شيراز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بنت سعد 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موسى التلعكبري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العزيز بن عبد الله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إثبات الوصيّة، و مروج الذهب،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سلامة بن محمّد بن الحسين</w:t>
      </w:r>
      <w:r>
        <w:rPr>
          <w:rStyle w:val="FootnoteAnchor"/>
          <w:rtl w:val="true"/>
        </w:rPr>
        <w:footnoteReference w:id="1644"/>
      </w:r>
      <w:r>
        <w:rPr>
          <w:rFonts w:ascii="Amiri" w:hAnsi="Amiri" w:eastAsia="Amiri" w:cs="Amiri"/>
          <w:color w:val="111111"/>
          <w:sz w:val="28"/>
          <w:sz w:val="28"/>
          <w:szCs w:val="28"/>
          <w:rtl w:val="true"/>
          <w:lang w:bidi="ar-SA"/>
        </w:rPr>
        <w:t>بن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 عليّ بن عمر المعروف بالحاجي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السيّاري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أحمد بن محمّد بن أحمد بن يعقوب بن عمّار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 والد الشيخ المتقدّم، و أنّهم من أحفاد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عمّار الصيرفي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أنّه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 بن سهل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كذا ذكره في الرياض، و لم أجده في كتابه، و كذا روايته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نسخ كتابه مختلفة، كذا ذكره الاُستاد الأعظم طاب ثراه</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الغيبة عندي وجدته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ثمّ كتَب المحشّي في هامش الكتاب</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احتمالاً قويّاً أن يكون هذه الزيادة من الناظرين في الكتاب،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يونس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فمذكوران فيها كما مرّ،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نجد فيها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722" w:name="pg16249_176177"/>
    </w:p>
    <w:p>
      <w:pPr>
        <w:pStyle w:val="Heading5"/>
        <w:numPr>
          <w:ilvl w:val="4"/>
          <w:numId w:val="1"/>
        </w:numPr>
        <w:rPr/>
      </w:pPr>
      <w:bookmarkStart w:id="723" w:name="__RefHeading___Toc4325610_1280447820"/>
      <w:bookmarkStart w:id="724" w:name="_Toc264"/>
      <w:bookmarkEnd w:id="722"/>
      <w:bookmarkEnd w:id="723"/>
      <w:r>
        <w:rPr>
          <w:rtl w:val="true"/>
        </w:rPr>
        <w:t>العاشر من المشايخ الكبار الثقات الّذين إليهم تنتهي سلسلة الإجازات</w:t>
      </w:r>
      <w:bookmarkEnd w:id="724"/>
    </w:p>
    <w:p>
      <w:pPr>
        <w:pStyle w:val="Heading6"/>
        <w:numPr>
          <w:ilvl w:val="5"/>
          <w:numId w:val="1"/>
        </w:numPr>
        <w:rPr/>
      </w:pPr>
      <w:bookmarkStart w:id="725" w:name="__RefHeading___Toc4325612_1280447820"/>
      <w:bookmarkStart w:id="726" w:name="_Toc265"/>
      <w:bookmarkEnd w:id="725"/>
      <w:r>
        <w:rPr>
          <w:rtl w:val="true"/>
        </w:rPr>
        <w:t>اشاره</w:t>
      </w:r>
      <w:bookmarkEnd w:id="726"/>
    </w:p>
    <w:p>
      <w:pPr>
        <w:pStyle w:val="BookText"/>
        <w:rPr/>
      </w:pPr>
      <w:r>
        <w:rPr>
          <w:rFonts w:ascii="Amiri" w:hAnsi="Amiri" w:eastAsia="Amiri" w:cs="Amiri"/>
          <w:color w:val="111111"/>
          <w:sz w:val="28"/>
          <w:sz w:val="28"/>
          <w:szCs w:val="28"/>
          <w:rtl w:val="true"/>
          <w:lang w:bidi="ar-SA"/>
        </w:rPr>
        <w:t xml:space="preserve">فخر الشيعة و تاج الشريعة ثقة الإسلام و كهف العلماء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و بتخفيف اللام المنسوب إلى 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فشابويه الّتي هي إحدى كُور الريّ و فيه قبر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قرية من ورامين كما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w:t>
      </w:r>
      <w:r>
        <w:rPr>
          <w:rStyle w:val="FootnoteAnchor"/>
          <w:rtl w:val="true"/>
        </w:rPr>
        <w:footnoteReference w:id="1646"/>
      </w:r>
      <w:r>
        <w:rPr>
          <w:rFonts w:ascii="Amiri" w:hAnsi="Amiri" w:eastAsia="Amiri" w:cs="Amiri"/>
          <w:color w:val="111111"/>
          <w:sz w:val="28"/>
          <w:sz w:val="28"/>
          <w:szCs w:val="28"/>
          <w:rtl w:val="true"/>
          <w:lang w:bidi="ar-SA"/>
        </w:rPr>
        <w:t>و ما له و الدخول في هذه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العظيم الكافل لأيتام آل محمّد عليهم السلام بكتابه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بن إسحاق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 الكليني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أصحابنا في وقته بالريّ و وجههم، و كان أوثق الناس في الحديث و أثبتهم، صنّف الكتاب الكبير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الكافي في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سنة تسع و عشرين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تناثر النجوم، و 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الحسيني أبو 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بباب الكوفة</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مزار معروف بباب الجسر و هو باب الكوفة، و عليه قبّة عظيمة</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الاُستاد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القبر الشريف في شرقي بغداد في تكية المولويّة، و عليه شباك من الخارج إلى يسار العابر من الجسر مشهور تزوره العامّة و الخاصّة</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زرته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له رحمه الله غير كتاب جامع الكافي كتباً اُخرى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وسائل الأئمّة عليهم السلام، ينقل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رضي الدين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المحجة</w:t>
      </w:r>
      <w:r>
        <w:rPr>
          <w:rStyle w:val="FootnoteAnchor"/>
          <w:rtl w:val="true"/>
        </w:rPr>
        <w:footnoteReference w:id="1650"/>
      </w:r>
      <w:r>
        <w:rPr>
          <w:rFonts w:ascii="IRNazanin" w:hAnsi="IRNazanin" w:eastAsia="IRNazanin"/>
          <w:color w:val="111111"/>
          <w:sz w:val="28"/>
          <w:sz w:val="28"/>
          <w:szCs w:val="28"/>
          <w:rtl w:val="true"/>
          <w:lang w:bidi="fa-IR"/>
        </w:rPr>
        <w:t>و فلاح السائل و فتح الأبواب</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نعثر على من نقل عنه بعده فكأنّه ضاع من قلّة الهمم و انقلاب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السيّد تاريخ الوفاة في سنة ثمان و عشرين، و تبع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w:t>
      </w:r>
      <w:r>
        <w:rPr>
          <w:rStyle w:val="FootnoteAnchor"/>
          <w:rtl w:val="true"/>
        </w:rPr>
        <w:footnoteReference w:id="1652"/>
      </w:r>
      <w:r>
        <w:rPr>
          <w:rFonts w:ascii="Amiri" w:hAnsi="Amiri" w:eastAsia="Amiri" w:cs="Amiri"/>
          <w:color w:val="111111"/>
          <w:sz w:val="28"/>
          <w:sz w:val="28"/>
          <w:szCs w:val="28"/>
          <w:rtl w:val="true"/>
          <w:lang w:bidi="ar-SA"/>
        </w:rPr>
        <w:t>، و قال في كشف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حياته في زمن وكلاء مولانا المهدي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و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السمري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شعبان سنة تسع و عشرين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ببغداد سنة ثمان و عشرين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فتصانيف هذا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رواياته في زمن الوكلاء المذكورين في وقت يجد طريقاً إلى تحقيق منقولاته و تصديق مصنّفاته</w:t>
      </w:r>
      <w:r>
        <w:rPr>
          <w:rStyle w:val="FootnoteAnchor"/>
          <w:rtl w:val="true"/>
        </w:rPr>
        <w:footnoteReference w:id="16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كتاب الوصايا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غير كتاب الكافي كتاب الردّ على القرامطة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 هو مشتمل على ثلاثين كتاباً أوّله 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كتاب الديات،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كتاب الكافي، و له كتاب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65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ساعده في الأخير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ينسب هذا القول الأخير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مشايخنا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الكافي فجميع أحاديثه حصرت في ستّة عشر ألف حديث و مائة و تسعة و تسعين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الصحيح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آلاف و اثنان و سبعون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 مائة و أربعة و أربعون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الموثّق مائة حديث و ألف حديث و ثمانية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القويُّ منها اثنان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الضعيف منها أربعمائة و تسعة آلاف و خمسة و ثمانون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Style w:val="FootnoteAnchor"/>
          <w:rtl w:val="true"/>
        </w:rPr>
        <w:footnoteReference w:id="16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الاُستاد الأعظم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 من القويِّ ما كان بعض رجال سنده أو كلّه الممدوح من غير الإماميّ و لم يكن فيه من يضعف به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إطلاق آخر يطلب من محلّه، و على ما ذكره فأكثر من نصف أخبار الكافي ضعيف لا يجوز العمل به إلّا بعد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هذا من كونه أجلّ كتب الشيعة و مؤلّفه أوثق الناس في الحديث و أثبتهم، و ليكن في كتاب تكليف الشلمغاني المردود المعاصر له خبر مردود إلّا اثنان، فتأمّل</w:t>
      </w:r>
      <w:r>
        <w:rPr>
          <w:rFonts w:eastAsia="Amiri" w:cs="Amiri" w:ascii="Amiri" w:hAnsi="Amiri"/>
          <w:color w:val="111111"/>
          <w:sz w:val="28"/>
          <w:szCs w:val="28"/>
          <w:rtl w:val="true"/>
          <w:lang w:bidi="ar-SA"/>
        </w:rPr>
        <w:t>.</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و قال 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ضُبط أخباره في ستّة عشر ألف حديث و مائة و تسعة و تسعين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وجدت ذلك منقولاً عن خطّ العلّامة</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في الكافي يزيد على ما في مجموع الصحاح الستّ للجمهور، و عدّة كتب الكافي اثنان و ثلاثون، انتهى</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 xml:space="preserve">. </w:t>
      </w:r>
      <w:bookmarkStart w:id="727" w:name="pg16249_176180"/>
    </w:p>
    <w:p>
      <w:pPr>
        <w:pStyle w:val="Heading6"/>
        <w:numPr>
          <w:ilvl w:val="5"/>
          <w:numId w:val="1"/>
        </w:numPr>
        <w:rPr/>
      </w:pPr>
      <w:bookmarkStart w:id="728" w:name="__RefHeading___Toc4325614_1280447820"/>
      <w:bookmarkStart w:id="729" w:name="_Toc266"/>
      <w:bookmarkEnd w:id="727"/>
      <w:bookmarkEnd w:id="728"/>
      <w:r>
        <w:rPr>
          <w:rtl w:val="true"/>
        </w:rPr>
        <w:t xml:space="preserve">أمّا </w:t>
      </w:r>
      <w:r>
        <w:rPr>
          <w:rtl w:val="true"/>
        </w:rPr>
        <w:t>«</w:t>
      </w:r>
      <w:r>
        <w:rPr>
          <w:rtl w:val="true"/>
        </w:rPr>
        <w:t>عدّة الكافي</w:t>
      </w:r>
      <w:r>
        <w:rPr>
          <w:rtl w:val="true"/>
        </w:rPr>
        <w:t>»</w:t>
      </w:r>
      <w:bookmarkEnd w:id="729"/>
    </w:p>
    <w:p>
      <w:pPr>
        <w:pStyle w:val="BookText"/>
        <w:rPr/>
      </w:pPr>
      <w:r>
        <w:rPr>
          <w:rFonts w:ascii="IRNazanin" w:hAnsi="IRNazanin" w:eastAsia="IRNazanin"/>
          <w:color w:val="111111"/>
          <w:sz w:val="28"/>
          <w:sz w:val="28"/>
          <w:szCs w:val="28"/>
          <w:rtl w:val="true"/>
          <w:lang w:bidi="fa-IR"/>
        </w:rPr>
        <w:t>قال الاُستاد الأعظم قدس سره</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كثيراً 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فلان، و هو يريد رجالاً بأعيانهم، فمنها ما تبيّن أساميهم و هي ما تكرّرت في الأسانيد، و منها ما لم تبيّن و هي في مواضع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في كتابي هذا عدّة من أصحابنا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الكميداني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قدس سره في الخلاصة</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الخلاصة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ذكرت في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عبد الله 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السعدآبادي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الباب التاسع من كتاب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عبد الله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في جملة من النسخ،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الخلاصة عنه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ذكرت في كتابي المشار إليه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إبراهيم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عقيل الكليني</w:t>
      </w:r>
      <w:r>
        <w:rPr>
          <w:rFonts w:eastAsia="Amiri" w:cs="Amiri" w:ascii="Amiri" w:hAnsi="Amiri"/>
          <w:color w:val="111111"/>
          <w:sz w:val="28"/>
          <w:szCs w:val="28"/>
          <w:rtl w:val="true"/>
          <w:lang w:bidi="ar-SA"/>
        </w:rPr>
        <w:t>»</w:t>
      </w:r>
      <w:r>
        <w:rPr>
          <w:rStyle w:val="FootnoteAnchor"/>
          <w:rtl w:val="true"/>
        </w:rPr>
        <w:footnoteReference w:id="16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أطال الأصحاب الكلام في هؤلاء العدد في تشخيصهم و تمييز ما أبهم منهم و في جرحهم و تعديلهم، بل أفرد له جماعة بالتأليف، و لا أرى كثير فائدة فيه بخصوص المقام و إن كان فيه بعض الفوائد، و وجه عدم الفائدة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أوضحناه من الوثوق و الاطمئنان بتمام أخباره من جهة القرائن الداخلية خصوصاً بهذا الصنف من أخباره الّذي قد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فلأنّهم قديماً و حديثاً إذا رأوا في كلام أحد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 ذلك لا يشكّون في أنّ المراد بهم الفقهاء العدول و العلماء الثقات الّذين يحتجّ بقولهم في مقام تحصيل الإجماع أو الشهرة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يختصّوا ذلك بالإمامية، بل يطلقون الأصحاب على سائر فرق الشيعة الّذين هم في الفروع كالإماميّة، كالواقفيّة و الفطحيّة و أضرابهما، لا الزيديّة الذين صاروا عيالاً لأبي حنيفة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الكاظمي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عدّته بعد ذكر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هذه العدد منهم المشاهير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فيهم من قد يخفى حاله، و فيهم من لا نعرفه و إن كان في نفسه معروفاً، و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ليتناول عن مجهول، و ناهيك في حسن حالهم كثرة تناول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في عدد القرائن الدالّة على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أو غير واحد من أصحابنا أو جماعة من أصحابنا، لبعد أن لا يكون ثقة في جماعة يروي عنهم الثقة و يتناول، و لا سيّما مثل المحمّدين الثلاثة رضي الله عنهم</w:t>
      </w:r>
      <w:r>
        <w:rPr>
          <w:rStyle w:val="FootnoteAnchor"/>
          <w:rtl w:val="true"/>
        </w:rPr>
        <w:footnoteReference w:id="166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العدد الّتي لم تُبيَّن أشخاصهم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باب نهي المحرم عن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بن يزيد</w:t>
      </w:r>
      <w:r>
        <w:rPr>
          <w:rFonts w:eastAsia="Amiri" w:cs="Amiri" w:ascii="Amiri" w:hAnsi="Amiri"/>
          <w:color w:val="111111"/>
          <w:sz w:val="28"/>
          <w:szCs w:val="28"/>
          <w:rtl w:val="true"/>
          <w:lang w:bidi="ar-SA"/>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ما لا يجب له الإفطار و التقصير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أن أوّل ما خلق اللّٰه من الأرضين موضع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 الثمالي</w:t>
      </w:r>
      <w:r>
        <w:rPr>
          <w:rFonts w:eastAsia="Amiri" w:cs="Amiri" w:ascii="Amiri" w:hAnsi="Amiri"/>
          <w:color w:val="111111"/>
          <w:sz w:val="28"/>
          <w:szCs w:val="28"/>
          <w:rtl w:val="true"/>
          <w:lang w:bidi="ar-SA"/>
        </w:rPr>
        <w:t>»</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التطوّع في وقت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عدّة من أصحابنا أنّهم سمعوا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النوادر من 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عدّة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أبو 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أنّ الأئمّة يعلمون علم ما كان و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من أصحابنا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بشر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و من أراد التفصيل فليلاحظ الخاتمة من المستدرك</w:t>
      </w:r>
      <w:r>
        <w:rPr>
          <w:rStyle w:val="FootnoteAnchor"/>
          <w:rtl w:val="true"/>
        </w:rPr>
        <w:footnoteReference w:id="1672"/>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 xml:space="preserve">. </w:t>
      </w:r>
      <w:bookmarkStart w:id="730" w:name="pg16249_176183"/>
    </w:p>
    <w:p>
      <w:pPr>
        <w:pStyle w:val="Heading5"/>
        <w:numPr>
          <w:ilvl w:val="4"/>
          <w:numId w:val="1"/>
        </w:numPr>
        <w:rPr/>
      </w:pPr>
      <w:bookmarkStart w:id="731" w:name="__RefHeading___Toc4325616_1280447820"/>
      <w:bookmarkStart w:id="732" w:name="_Toc267"/>
      <w:bookmarkEnd w:id="730"/>
      <w:bookmarkEnd w:id="731"/>
      <w:r>
        <w:rPr>
          <w:rtl w:val="true"/>
        </w:rPr>
        <w:t>الحادي عشر من المشايخ الكبار الثقات الّذين إليهم تنتهي سلسلة الإجازات</w:t>
      </w:r>
      <w:bookmarkEnd w:id="732"/>
    </w:p>
    <w:p>
      <w:pPr>
        <w:pStyle w:val="Heading6"/>
        <w:numPr>
          <w:ilvl w:val="5"/>
          <w:numId w:val="1"/>
        </w:numPr>
        <w:rPr/>
      </w:pPr>
      <w:bookmarkStart w:id="733" w:name="__RefHeading___Toc4325618_1280447820"/>
      <w:bookmarkStart w:id="734" w:name="_Toc268"/>
      <w:bookmarkEnd w:id="733"/>
      <w:r>
        <w:rPr>
          <w:rtl w:val="true"/>
        </w:rPr>
        <w:t>اشاره</w:t>
      </w:r>
      <w:bookmarkEnd w:id="734"/>
    </w:p>
    <w:p>
      <w:pPr>
        <w:pStyle w:val="BookText"/>
        <w:rPr/>
      </w:pPr>
      <w:r>
        <w:rPr>
          <w:rFonts w:ascii="Amiri" w:hAnsi="Amiri" w:eastAsia="Amiri" w:cs="Amiri"/>
          <w:color w:val="111111"/>
          <w:sz w:val="28"/>
          <w:sz w:val="28"/>
          <w:szCs w:val="28"/>
          <w:rtl w:val="true"/>
          <w:lang w:bidi="ar-SA"/>
        </w:rPr>
        <w:t xml:space="preserve">الشيخ العليم الفقيه المعتمد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الحسين بن موسى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المقامات الباهرة و الدرجات العالية الّتي تنبئ عنها مكاتبة الإمام العسكري عليه السلام و توقيعه الشريف إليه، و صورته على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العاقبة للموحّدين، و النار للملحدين، و لا عدوان إلّا على الظالمين، و لا إله إلّا اللّٰه أحسن الخالقين، و الصلاة على خير خلقه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اُوصيك يا شيخي و معتمدي و فقيهي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عليّ بن الحسين بن بابويه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وفّقك اللّٰه لمرضاته، و جعل من ولدك أولاداً صالحين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 إقام الصلاة و إيتاء الزكاة؛ فانّه لا تقبل الصلاة من مانعي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اُوصيك بمغفرة الذنب و كظم الغيظ و صلة الرحم و مواساة الإخوان و السعي في حوائجهم في العسر و اليسر، و الحلم عند الجهل، و التفقّه في الدين، و التثبّت في الاُمور، و التعهّد للقرآن، و حسن الخلق، و الأمر بالمعروف و النهي عن المنكر،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1673"/>
      </w:r>
      <w:r>
        <w:rPr>
          <w:rFonts w:ascii="Amiri" w:hAnsi="Amiri" w:eastAsia="Amiri" w:cs="Amiri"/>
          <w:color w:val="111111"/>
          <w:sz w:val="28"/>
          <w:sz w:val="28"/>
          <w:szCs w:val="28"/>
          <w:rtl w:val="true"/>
          <w:lang w:bidi="ar-SA"/>
        </w:rPr>
        <w:t>و اجتنابِ الفواحش كلّها، و عليك بصلاة الليل؛ فإنّ النبيّ صلى الله عليه و آله أوصى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عليك بصلاة الليل، عليك بصلاة الليل، عليك بصلاة الليل، و من استخفّ بصلاة الليل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فاعمل بوصيّتي، و أمُرْ جميع شيعتي بما أمرتك به حتّى يعملوا عليه، و عليك بالصبر و انتظار الفرج؛ فإنّ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اُمّتي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شيعتنا في حزن حتّى يظهر ولدي الّذي بشّر به النبيّ صلى الله عليه و آله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يملأ الأرض قسطاً و عدلاً كما ملئت ظلماً و جوراً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يا شيخي و معتمدي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جميع شيعتي بالصبر؛ فإنّ الأرض لله يورثها من يشاء و العاقبة للمتّقين و السلام عليك و على جميع شيعتنا و رحمة اللّٰه و بركاته، و حسبنا اللّٰه و نعم الوكيل، نعم المولى و نعم النصير،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المجالس</w:t>
      </w:r>
      <w:r>
        <w:rPr>
          <w:rStyle w:val="FootnoteAnchor"/>
          <w:rtl w:val="true"/>
        </w:rPr>
        <w:footnoteReference w:id="1674"/>
      </w:r>
      <w:r>
        <w:rPr>
          <w:rFonts w:ascii="Amiri" w:hAnsi="Amiri" w:eastAsia="Amiri" w:cs="Amiri"/>
          <w:color w:val="111111"/>
          <w:sz w:val="28"/>
          <w:sz w:val="28"/>
          <w:szCs w:val="28"/>
          <w:rtl w:val="true"/>
          <w:lang w:bidi="ar-SA"/>
        </w:rPr>
        <w:t xml:space="preserve">و في الرياض؛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كتاب الدرّة الباهرة من أصداف الطاهرة هذا المكتوب من جملة كلام الحسن العسكري عليه السلام</w:t>
      </w:r>
      <w:r>
        <w:rPr>
          <w:rStyle w:val="FootnoteAnchor"/>
          <w:rtl w:val="true"/>
        </w:rPr>
        <w:footnoteReference w:id="167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قال الاُستاد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أجده فيه، و لعلّ نسخه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أنّه لو فرض كون صدور التوقيع في سنة وفاة الإمام الزكيّ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سنة ستّون بعد المائتين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مدّة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قريبة من سبعين سنة، فلو كان عند صدور التوقيع من الشيوخ سنّاً فهو من المعمّرين، و إلّا فخطاب الشيخ و الفقيه و المعتمد منه عليه السلام إلى من هو في السنّ من الأحداث يدلّ على مقام عظيم، كما يدلّ عليه أيضاً ما تقدّم في ترجمة ولده الأرشد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الحجّة عليه السلام له و إجابته عليه السلام مسئوله</w:t>
      </w:r>
      <w:r>
        <w:rPr>
          <w:rFonts w:eastAsia="Amiri" w:cs="Amiri" w:ascii="Amiri" w:hAnsi="Amiri"/>
          <w:color w:val="111111"/>
          <w:sz w:val="28"/>
          <w:szCs w:val="28"/>
          <w:rtl w:val="true"/>
          <w:lang w:bidi="ar-SA"/>
        </w:rPr>
        <w:t>.</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شيخ القميّين في عصره و متقدّمهم و فقيههم و ثقتهم، كان قدم العراق و اجتمع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الحسين بن روح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مسائل، ثمّ كاتبه بعد ذلك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تصانيفه و قال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العبّاس بن عمر بن العبّاس بن محمّد بن عبد الملك بن أبي مروان الكلوذاني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بغداد سنة ثمان و عشرين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كتبه، 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عشرين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السنة الّتي تناثرت فيها النجوم</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 xml:space="preserve">. </w:t>
      </w:r>
      <w:bookmarkStart w:id="735" w:name="pg16249_176185"/>
    </w:p>
    <w:p>
      <w:pPr>
        <w:pStyle w:val="BookText"/>
        <w:rPr/>
      </w:pPr>
      <w:bookmarkEnd w:id="735"/>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6" w:name="__RefHeading___Toc4325620_1280447820"/>
      <w:bookmarkStart w:id="737" w:name="_Toc269"/>
      <w:bookmarkEnd w:id="736"/>
      <w:r>
        <w:rPr>
          <w:rtl w:val="true"/>
        </w:rPr>
        <w:t>مشايخ عليّ بن بابويه القمي</w:t>
      </w:r>
      <w:bookmarkEnd w:id="737"/>
    </w:p>
    <w:p>
      <w:pPr>
        <w:pStyle w:val="BookText"/>
        <w:rPr/>
      </w:pPr>
      <w:r>
        <w:rPr>
          <w:rFonts w:ascii="Amiri" w:hAnsi="Amiri" w:eastAsia="Amiri" w:cs="Amiri"/>
          <w:color w:val="111111"/>
          <w:sz w:val="28"/>
          <w:sz w:val="28"/>
          <w:szCs w:val="28"/>
          <w:rtl w:val="true"/>
          <w:lang w:bidi="ar-SA"/>
        </w:rPr>
        <w:t xml:space="preserve">و اعلم أنّ ضبط أسامي مشايخ هذا الشيخ الجليل متوقّف على تصفّح أسانيد أخبار كتب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هذه الأعصار، و هو متوقّف على الفراغ من شغل أهمّ غير ميسور لنا، و الّذي حضرنا من أساميهم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السعدآبادي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الكميداني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عليّ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عليّ 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ذكره الاُستاد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الحاجي النوري الطبرسي قدس سره</w:t>
      </w:r>
      <w:r>
        <w:rPr>
          <w:rFonts w:eastAsia="Amiri" w:cs="Amiri" w:ascii="Amiri" w:hAnsi="Amiri"/>
          <w:color w:val="111111"/>
          <w:sz w:val="28"/>
          <w:szCs w:val="28"/>
          <w:rtl w:val="true"/>
          <w:lang w:bidi="ar-SA"/>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4325622_1280447820"/>
      <w:bookmarkStart w:id="739" w:name="_Toc270"/>
      <w:bookmarkEnd w:id="738"/>
      <w:r>
        <w:rPr>
          <w:rtl w:val="true"/>
        </w:rPr>
        <w:t>الثاني عشر من المشايخ العظام الثقات الذين إليهم تنتهي سلسلة الإجازات</w:t>
      </w:r>
      <w:r>
        <w:rPr>
          <w:rtl w:val="true"/>
        </w:rPr>
        <w:t>:</w:t>
      </w:r>
      <w:bookmarkEnd w:id="739"/>
    </w:p>
    <w:p>
      <w:pPr>
        <w:pStyle w:val="Heading6"/>
        <w:numPr>
          <w:ilvl w:val="5"/>
          <w:numId w:val="1"/>
        </w:numPr>
        <w:rPr/>
      </w:pPr>
      <w:bookmarkStart w:id="740" w:name="__RefHeading___Toc4325624_1280447820"/>
      <w:bookmarkStart w:id="741" w:name="_Toc271"/>
      <w:bookmarkEnd w:id="740"/>
      <w:r>
        <w:rPr>
          <w:rtl w:val="true"/>
        </w:rPr>
        <w:t>اشاره</w:t>
      </w:r>
      <w:bookmarkEnd w:id="741"/>
    </w:p>
    <w:p>
      <w:pPr>
        <w:pStyle w:val="BookText"/>
        <w:rPr/>
      </w:pPr>
      <w:r>
        <w:rPr>
          <w:rFonts w:ascii="Amiri" w:hAnsi="Amiri" w:eastAsia="Amiri" w:cs="Amiri"/>
          <w:color w:val="111111"/>
          <w:sz w:val="28"/>
          <w:sz w:val="28"/>
          <w:szCs w:val="28"/>
          <w:rtl w:val="true"/>
          <w:lang w:bidi="ar-SA"/>
        </w:rPr>
        <w:t xml:space="preserve">الشيخ المقدّم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محمّد بن عمر بن عبد العزيز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بصير بالأخبار و الرجال، حسن الاعتقاد، و له كتاب الرجال، أخبرنا جماعة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هارون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غلمان العيّاشي ثقة بصير بالرجال و الأخبار، مستقيم المذهب</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ثقة عيناً، روى عن الضعفاء كثيراً، و 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عنه و تخرج عليه في داره الّتي كانت مرتعاً للشيعة و أهل العلم، له كتاب الرجال كثير العلم إلّا أنّ فيه أغلاطاً </w:t>
      </w:r>
    </w:p>
    <w:p>
      <w:pPr>
        <w:pStyle w:val="BookText"/>
        <w:rPr/>
      </w:pP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بكتابه</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معالم العلماء أنّ اسم كتابه معرفة الناقلين عن الأئمّة الصادقين عليهم السلام</w:t>
      </w:r>
      <w:r>
        <w:rPr>
          <w:rStyle w:val="FootnoteAnchor"/>
          <w:rtl w:val="true"/>
        </w:rPr>
        <w:footnoteReference w:id="1683"/>
      </w:r>
      <w:r>
        <w:rPr>
          <w:rFonts w:ascii="Amiri" w:hAnsi="Amiri" w:eastAsia="Amiri" w:cs="Amiri"/>
          <w:color w:val="111111"/>
          <w:sz w:val="28"/>
          <w:sz w:val="28"/>
          <w:szCs w:val="28"/>
          <w:rtl w:val="true"/>
          <w:lang w:bidi="ar-SA"/>
        </w:rPr>
        <w:t xml:space="preserve">و اختصره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أبو جعفر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جماعة من أئمّة الفنّ أنّ الموجود المتداول من رجال الكشي من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وقتنا هذا هو اختيار الشيخ، و أمّا الأصل فذكر جماعة من المتتبّعين أنّهم لم يقفوا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السيّد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محمّد بن زين الدين الحسيني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هذا الكتاب على ترتيب رجال الشيخ في سنة إحدى و ثمانين و تسعمائة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عندي منه نسخة ذهبت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رتّبه على ترتيب منهج المقال و أمثاله الشيخ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زكيّ الدين المولى عناية اللّٰه بن شرف الدين بن عليّ القهپائي مولداً النجفي مسكناً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 المحقّقين الورعَين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عبد اللّٰه التستري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المدقّق الأردبيلي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المقال في سنة إحدى عشر بعد الألف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عندنا نسخة الأصل منه، و له عليها حواشٍ نافعة و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أشار في ترجمة كلّ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كالسيّد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المواضع الّتي فيها ذكر لهذا الرجل مدحاً و قدحاً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رتّبه أيضاً الشيخ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داود بن الحسن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اللؤلؤة</w:t>
      </w:r>
      <w:r>
        <w:rPr>
          <w:rStyle w:val="FootnoteAnchor"/>
          <w:rtl w:val="true"/>
        </w:rPr>
        <w:footnoteReference w:id="1684"/>
      </w:r>
      <w:r>
        <w:rPr>
          <w:rFonts w:ascii="IRNazanin" w:hAnsi="IRNazanin" w:eastAsia="IRNazanin"/>
          <w:color w:val="111111"/>
          <w:sz w:val="28"/>
          <w:sz w:val="28"/>
          <w:szCs w:val="28"/>
          <w:rtl w:val="true"/>
          <w:lang w:bidi="fa-IR"/>
        </w:rPr>
        <w:t>، و لم نعثر على 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أنّه قد ظهر لنا من بعض القرائن أنّه قد وقع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تصرّف من بعض العلماء أو النسّاخ باسقاط بعض ما فيه، و أنّ الدائر في هذه الأعصار غير حاوٍ لتمام ما في الاختيار، و لم أر من تنبّه لذلك، و لا وحشة من هذه الدعوى بعد وجود هذه القرائن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الاُستاد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المطالب الّتي ذِكره في هذه </w:t>
      </w:r>
      <w:bookmarkStart w:id="742" w:name="pg16249_176187"/>
    </w:p>
    <w:p>
      <w:pPr>
        <w:pStyle w:val="BookText"/>
        <w:rPr/>
      </w:pPr>
      <w:bookmarkEnd w:id="742"/>
      <w:r>
        <w:rPr>
          <w:rFonts w:ascii="Amiri" w:hAnsi="Amiri" w:eastAsia="Amiri" w:cs="Amiri"/>
          <w:color w:val="111111"/>
          <w:sz w:val="28"/>
          <w:sz w:val="28"/>
          <w:szCs w:val="28"/>
          <w:rtl w:val="true"/>
          <w:lang w:bidi="ar-SA"/>
        </w:rPr>
        <w:t>الوجيزة تورث الإطناب و أسقطتها في هذا الكتاب، على ما ذكرها أكثر العلماء الأعلام في دواوينهم، فلاحظ</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الفاضل البارع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المهندس البرجندي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المعمول في مساحة الأرض و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الكاف و تشديد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ماوراء النهر، بلد عظيم ثلاثة فراسخ، و النسبة إليه 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قرية بجرجان</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يشهد لصحّة ما ذكره أنّ أغلب مشايخه و الرواة عنه من أهل تلك البلاد؛ فإنّه من غلمان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عنه القارئ عليه المستفيد منه و المعتمد عليه في التعديل و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يروي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3" w:name="__RefHeading___Toc4325626_1280447820"/>
      <w:bookmarkStart w:id="744" w:name="_Toc272"/>
      <w:bookmarkEnd w:id="743"/>
      <w:r>
        <w:rPr>
          <w:rtl w:val="true"/>
        </w:rPr>
        <w:t>مشايخ الكشّي</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حمدويه بن نصير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سعيد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أبي عوف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العبّاس الخُتَّلي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الختّل كسكّر بلد بما وراء النهر خرج منه جمع كثير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إسحاق إبراهيم بن نصير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جبرئيل بن محمّد</w:t>
      </w:r>
      <w:r>
        <w:rPr>
          <w:rStyle w:val="FootnoteAnchor"/>
          <w:rtl w:val="true"/>
        </w:rPr>
        <w:footnoteReference w:id="1687"/>
      </w:r>
      <w:r>
        <w:rPr>
          <w:rFonts w:ascii="Amiri" w:hAnsi="Amiri" w:eastAsia="Amiri" w:cs="Amiri"/>
          <w:color w:val="111111"/>
          <w:sz w:val="28"/>
          <w:sz w:val="28"/>
          <w:szCs w:val="28"/>
          <w:rtl w:val="true"/>
          <w:lang w:bidi="ar-SA"/>
        </w:rPr>
        <w:t>الفاريابي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مقيماً بكش</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صباح البلخي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النيشابوري كما هو الحقّ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يرو عنهم عليهم السلام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كش صاحب كتب،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Style w:val="FootnoteAnchor"/>
          <w:rtl w:val="true"/>
        </w:rPr>
        <w:footnoteReference w:id="1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جعفر بن أحمد بن أيّوب التاجر السمرقندي؛</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صالح خلف بن حمّاد العامّي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محمّد القلانسي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جرجان عاميٌّ‌؛</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 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كش؛</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أبي عوف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محمّد النخعي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حامد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كش ثقة جليل القدر كثير العلم،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الكشّي</w:t>
      </w:r>
      <w:r>
        <w:rPr>
          <w:rFonts w:eastAsia="Amiri" w:cs="Amiri" w:ascii="Amiri" w:hAnsi="Amiri"/>
          <w:color w:val="111111"/>
          <w:sz w:val="28"/>
          <w:szCs w:val="28"/>
          <w:rtl w:val="true"/>
          <w:lang w:bidi="ar-SA"/>
        </w:rPr>
        <w:t>»</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جناح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محمّد بن رشيد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جعفر</w:t>
      </w:r>
      <w:r>
        <w:rPr>
          <w:rStyle w:val="FootnoteAnchor"/>
          <w:rtl w:val="true"/>
        </w:rPr>
        <w:footnoteReference w:id="1691"/>
      </w:r>
      <w:r>
        <w:rPr>
          <w:rFonts w:ascii="Amiri" w:hAnsi="Amiri" w:eastAsia="Amiri" w:cs="Amiri"/>
          <w:color w:val="111111"/>
          <w:sz w:val="28"/>
          <w:sz w:val="28"/>
          <w:szCs w:val="28"/>
          <w:rtl w:val="true"/>
          <w:lang w:bidi="ar-SA"/>
        </w:rPr>
        <w:t>بن أحمد بن أيّوب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يعقوب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أحمد بن عليّ بن كلثوم 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الفقهاء، و كان </w:t>
      </w:r>
    </w:p>
    <w:p>
      <w:pPr>
        <w:pStyle w:val="BookText"/>
        <w:rPr/>
      </w:pPr>
      <w:r>
        <w:rPr>
          <w:rFonts w:ascii="Amiri" w:hAnsi="Amiri" w:eastAsia="Amiri" w:cs="Amiri"/>
          <w:color w:val="111111"/>
          <w:sz w:val="28"/>
          <w:sz w:val="28"/>
          <w:szCs w:val="28"/>
          <w:rtl w:val="true"/>
          <w:lang w:bidi="ar-SA"/>
        </w:rPr>
        <w:t>مأموناً على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حيدر بن محمّد بن نعيم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المراد من كش في هذه الموارد هو البلد المعروف، و فيه 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 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في خصوص المقام على تلقّح النخل، و قراءته بالضمّ من اعوجاج السليقة كما في القاموس، و كان بعض من عاصرناه يقرأه بالضمّ مستنداً إلى بعض نسخ المنتقى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إعرابه فيه بالضمّ‌، و هو عن جادّة الاستقامة بمراحل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آخرين غيرهم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الآدمي سهل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أحمد بن عليّ السلولي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نصير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إبراهيم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السخت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يحيى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اشكيب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أحمد بن محمّد الخالدي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عليّ بن القاسم بن أبي حمزة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أحمد بن الحسن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المختار بن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أحمد بن إبراهيم السنسُني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عمرو بن عبد العزيز</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أوردناه من ذكر طرقنا و إجمال شرح جملة من المشايخ العظام، و من أراد التفصيل فليرجع إلى الفائدة الثالثة من خاتمة الكتاب المستدرك للاُستاد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bookmarkStart w:id="745" w:name="pg16249_176190"/>
    </w:p>
    <w:p>
      <w:pPr>
        <w:pStyle w:val="Heading3"/>
        <w:numPr>
          <w:ilvl w:val="2"/>
          <w:numId w:val="1"/>
        </w:numPr>
        <w:rPr/>
      </w:pPr>
      <w:bookmarkStart w:id="746" w:name="__RefHeading___Toc4325628_1280447820"/>
      <w:bookmarkStart w:id="747" w:name="_Toc273"/>
      <w:bookmarkEnd w:id="745"/>
      <w:bookmarkEnd w:id="746"/>
      <w:r>
        <w:rPr>
          <w:rtl w:val="true"/>
        </w:rPr>
        <w:t>خاتمة</w:t>
      </w:r>
      <w:bookmarkEnd w:id="747"/>
    </w:p>
    <w:p>
      <w:pPr>
        <w:pStyle w:val="Heading4"/>
        <w:numPr>
          <w:ilvl w:val="3"/>
          <w:numId w:val="1"/>
        </w:numPr>
        <w:rPr/>
      </w:pPr>
      <w:bookmarkStart w:id="748" w:name="__RefHeading___Toc4325630_1280447820"/>
      <w:bookmarkStart w:id="749" w:name="_Toc274"/>
      <w:bookmarkEnd w:id="748"/>
      <w:r>
        <w:rPr>
          <w:rtl w:val="true"/>
        </w:rPr>
        <w:t>اشاره</w:t>
      </w:r>
      <w:bookmarkEnd w:id="749"/>
    </w:p>
    <w:p>
      <w:pPr>
        <w:pStyle w:val="BookText"/>
        <w:rPr/>
      </w:pPr>
      <w:r>
        <w:rPr>
          <w:rFonts w:ascii="Amiri" w:hAnsi="Amiri" w:eastAsia="Amiri" w:cs="Amiri"/>
          <w:color w:val="111111"/>
          <w:sz w:val="28"/>
          <w:sz w:val="28"/>
          <w:szCs w:val="28"/>
          <w:rtl w:val="true"/>
          <w:lang w:bidi="ar-SA"/>
        </w:rPr>
        <w:t>فيها فوائد عظيمة في ذكر عدد أصحاب الإجماع</w:t>
      </w:r>
    </w:p>
    <w:p>
      <w:pPr>
        <w:pStyle w:val="BookText"/>
        <w:rPr/>
      </w:pPr>
      <w:r>
        <w:rPr>
          <w:rFonts w:ascii="Amiri" w:hAnsi="Amiri" w:eastAsia="Amiri" w:cs="Amiri"/>
          <w:color w:val="111111"/>
          <w:sz w:val="28"/>
          <w:sz w:val="28"/>
          <w:szCs w:val="28"/>
          <w:rtl w:val="true"/>
          <w:lang w:bidi="ar-SA"/>
        </w:rPr>
        <w:t>و عدد أحاديث الكتب الأربعة</w:t>
      </w:r>
    </w:p>
    <w:p>
      <w:pPr>
        <w:pStyle w:val="BookText"/>
        <w:rPr/>
      </w:pPr>
      <w:r>
        <w:rPr>
          <w:rFonts w:ascii="Amiri" w:hAnsi="Amiri" w:eastAsia="Amiri" w:cs="Amiri"/>
          <w:color w:val="111111"/>
          <w:sz w:val="28"/>
          <w:sz w:val="28"/>
          <w:szCs w:val="28"/>
          <w:rtl w:val="true"/>
          <w:lang w:bidi="ar-SA"/>
        </w:rPr>
        <w:t xml:space="preserve">قال الاُستاد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السابعة من مستدركه</w:t>
      </w:r>
      <w:r>
        <w:rPr>
          <w:rStyle w:val="FootnoteAnchor"/>
          <w:rtl w:val="true"/>
        </w:rPr>
        <w:footnoteReference w:id="16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الفقهاء من أصحاب أبي جعفر و أبي عبد الله عليهما السلام، اجتمعت العصابة على تصديق هؤلاء الأوّلين من أصحاب أبي جعفر و أبي عبد الله عليهما السلام و 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الطائفي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أفقه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بعضهم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بصير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الفقهاء من أصحاب أبي عبد الله عليه السلام اجتمعت العصابة على تصحيح ما يصحّ من هؤلاء و تصديقهم لما يقولون، و أقرّوا لهم بالفقه، من دون اُولئك الستّة الّذين عددناهم و سمّيناهم، و هم ستّة 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أفقه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حدّاث أصحاب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الفقهاء من أصحاب أبي إبراهيم و أبي الحسن عليهما السلام اجتمع أصحابنا على تصحيح ما يصحّ عن هؤلاء و تصديقهم و أقرّوا لهم بالفقه و العلم، و هم ستّة نفر آخر، دون الستّة النفر الّذين ذكرناهم في أصحاب أبي عبد الله عليه السلام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 بيّاع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بعضهم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بعضهم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أفقه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خاصّة، الخاصّة أجمعت العصابة على تصحيح ما يصحّ عنه و الإقرار له بالفقه في آخرين،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الموجود من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عنه، و لعلّه أخرجه من الأصل؛ إذ الشائع الدائر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غير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منهم هم الّذين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عليهم على الظاهر من عدم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الفقيه؛ إذ يصير عددهم حينئذٍ سبعة، و قد صرّح بأنّهم ستّة، مع أنّه ذكر في الطبقة الاُولى معتقده، ثمّ ذكر الخلاف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منهم، فلا بدّ و أن يكون هنا كذلك، و الأربعة ممّن نقل عن بعض الأصحاب الإجماع عليهم، فالستّة عشر منهم محلّ اتّفاق إجماعه و إجماع الآخر عليهم، و انفرد الأوّل بنقل الإجماع على اثنين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الآخر بنقله على أربعة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المراد بالبعض في المواضع الثلاثة واحداً، و إلّا فيكثر نقل الإجماع على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منافاة بين الإجماعين في محلّ الانفراد؛ لعدم نفي أحد الناقلين ما أثبته الآخر و عدم وجوب كون العدد في كلّ طبقة ستّة، و إنّما اطّلع 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يطّلع عليه الآخر، و الجمع بينهما ممكن فيكون الجميع مورداً للإجماع،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فسّرنا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الأصحاب؛ لعدم جواز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المقام عن غير العلماء الأعلام و الفقهاء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المحقّق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تلخيص الرجال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ممّن أجمع أصحابنا على تصحيح ما يصحّ عنهم و تصديقهم، و أقرّوا لهم بالفقه 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منهاج المقال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 العبارة </w:t>
      </w:r>
      <w:bookmarkStart w:id="750" w:name="pg16249_176192"/>
    </w:p>
    <w:p>
      <w:pPr>
        <w:pStyle w:val="BookText"/>
        <w:rPr/>
      </w:pPr>
      <w:bookmarkEnd w:id="750"/>
      <w:r>
        <w:rPr>
          <w:rFonts w:ascii="Amiri" w:hAnsi="Amiri" w:eastAsia="Amiri" w:cs="Amiri"/>
          <w:color w:val="111111"/>
          <w:sz w:val="28"/>
          <w:sz w:val="28"/>
          <w:szCs w:val="28"/>
          <w:rtl w:val="true"/>
          <w:lang w:bidi="ar-SA"/>
        </w:rPr>
        <w:t xml:space="preserve">تقدّمت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الاُستاد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ممّن قال بالوقف ثمّ رجع و التزم الحجّة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أقرّ بإمامته و إمامة من بعده من ولده،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في ذكر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ممّا أخذه من كتاب الجامع، و أمّا إلى نوادره فموثّق في المشيخة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توهّم بعض أفاضل المعاصرين في رسالة توضيح المقال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ناقل الإجماع المزبور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المعروف، و ربّما ينقل عن غيره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أجمع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 هو توهّم عجيب مع أنّه لم يترجم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أصلاً، و قد سبقه إلى هذا التوهّم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الداماد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الرواشح فقال بعد نقل تمام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أجمع أصحابنا على تصديق ما يصحّ عنهم، و أقرّوا لهم بالفقه و العلم،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بأنّه ليس في رجال الكشّي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و كيف كان فلا إشكال في ذلك، و إذا ضمّ إلى الجماعة ما في رجال ابن داود يصير العدد ثلاثة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أردت نقله ملخّصاً حامداً مصلياً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1" w:name="__RefHeading___Toc4325632_1280447820"/>
      <w:bookmarkStart w:id="752" w:name="_Toc275"/>
      <w:bookmarkEnd w:id="751"/>
      <w:r>
        <w:rPr>
          <w:rtl w:val="true"/>
        </w:rPr>
        <w:t>عدد أحاديث الكتب الأربعة</w:t>
      </w:r>
      <w:bookmarkEnd w:id="752"/>
    </w:p>
    <w:p>
      <w:pPr>
        <w:pStyle w:val="BookText"/>
        <w:rPr/>
      </w:pPr>
      <w:r>
        <w:rPr>
          <w:rFonts w:ascii="Amiri" w:hAnsi="Amiri" w:eastAsia="Amiri" w:cs="Amiri"/>
          <w:color w:val="111111"/>
          <w:sz w:val="28"/>
          <w:sz w:val="28"/>
          <w:szCs w:val="28"/>
          <w:rtl w:val="true"/>
          <w:lang w:bidi="ar-SA"/>
        </w:rPr>
        <w:t>و لنذكر في هذا المقام عدد أحاديث الكتب الأربعة الدائر في كلّ الأعصار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أحاديثه حصرت في ستّة عشر ألف حديث و مائة و تسعة و تسعين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نظيره في ترجمته، فلاحظ و لا تغفل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ترجمته عدد أحاديثه،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عدد أحاديث الفقيه خمسة آلاف و تسعمائة و ثلاثة و ستّون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الاُستاد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جمعنا عدد أبواب التهذيب و أحاديثها، فكان عدد الأبواب ثلاثمائة و ثلاثة و تسعين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 عدد الأحاديث ثلاثة عشر ألف و خمسمائة و 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ينقص عن أحاديث الكافي بألفين و ستمائة و تسعة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مجزّأٌ ثلاثة أجزاء، الجزء الأوّل و الثاني يشتملان على ما يتعلّق بالعبادات، و الثالث يتعلّق بالمعاملات و غيرها من أبواب الفقه، و الأوّل يشتمل على ثلاثمائة باب يتضمّن جميعها ألفاً و ثمانمائة و تسعة و سبعين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الثاني تشتمل على مائتين و سبعة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يتضمّن ألفاً و مائة و سبعة و سبعين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الثالث يشتمل على ثلاثمائة و ثمانية و تسعين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يشتمل جميعها على ألفين و أربعمائة و خمسة و 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فأبواب الكتاب تسعمائة و خمسة و 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يشتمل على خمسة آلاف و خمسمائة و أحد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حصَرها الشيخ في أواخر الاستبصار؛ لئلّا يقع فيها زيادة أو نقصان، انتهى</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جميع أحاديث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جميع أحاديث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جميع أحاديث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جميع أحاديث الاستبصار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bookmarkStart w:id="753" w:name="pg16249_176194"/>
    </w:p>
    <w:p>
      <w:pPr>
        <w:pStyle w:val="Heading4"/>
        <w:numPr>
          <w:ilvl w:val="3"/>
          <w:numId w:val="1"/>
        </w:numPr>
        <w:rPr/>
      </w:pPr>
      <w:bookmarkStart w:id="754" w:name="__RefHeading___Toc4325634_1280447820"/>
      <w:bookmarkStart w:id="755" w:name="_Toc276"/>
      <w:bookmarkEnd w:id="753"/>
      <w:bookmarkEnd w:id="754"/>
      <w:r>
        <w:rPr>
          <w:rtl w:val="true"/>
        </w:rPr>
        <w:t xml:space="preserve">في ذكر مؤلّفات أُستادي الأعظم الأعلم ثقة الإسلام </w:t>
      </w:r>
      <w:r>
        <w:rPr>
          <w:rtl w:val="true"/>
        </w:rPr>
        <w:t>«</w:t>
      </w:r>
      <w:r>
        <w:rPr>
          <w:rtl w:val="true"/>
        </w:rPr>
        <w:t>الحاجّ ميرزا حسين النوري الطبرسي الغروي قدس سره</w:t>
      </w:r>
      <w:r>
        <w:rPr>
          <w:rtl w:val="true"/>
        </w:rPr>
        <w:t xml:space="preserve">» </w:t>
      </w:r>
      <w:r>
        <w:rPr>
          <w:rtl w:val="true"/>
        </w:rPr>
        <w:t>و تاريخ ولادته و وفاته و غيرها</w:t>
      </w:r>
      <w:bookmarkEnd w:id="755"/>
    </w:p>
    <w:p>
      <w:pPr>
        <w:pStyle w:val="BookText"/>
        <w:rPr/>
      </w:pPr>
      <w:r>
        <w:rPr>
          <w:rFonts w:ascii="Amiri" w:hAnsi="Amiri" w:eastAsia="Amiri" w:cs="Amiri"/>
          <w:color w:val="111111"/>
          <w:sz w:val="28"/>
          <w:sz w:val="28"/>
          <w:szCs w:val="28"/>
          <w:rtl w:val="true"/>
          <w:lang w:bidi="ar-SA"/>
        </w:rPr>
        <w:t xml:space="preserve">أمّا تأليفاته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الخاتمة من مستدركه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نفس الرحمن في فضائل سيّدنا سلمان عليه السلام، و هو أوّل مؤلّفاته بعد الشجرة المونقة العجيبة في سلسلة إجازات العلماء المسمّاة ب‍ مواقع النجوم و مرسلة الدر المنظوم، كتاب دار السلام في ما يتعلق بالرؤيا و المنام في مجلّدين، كتاب فصل الخطاب في مسألة تحريف الكتاب، كتاب معالم العبر في استدراك البحار السابع عشر، كتاب جنّة المأوى في من فاز بلقاء الحجّة عليه السلام في الغيبة الكبرى من الّذين لم يجمعوا في البحار، رسالة الفيض القدسي في أحوال العلّامة المجلسي رحمه الله، كتاب الصحيفة الثانية العلوية، كتاب الصحيفة الرابعة السجادية، كتاب النجم الثاقب في أحوال الإمام الغائب عليه السلام بالفارسية، رسالة ميزان السماء في تعيين مولد خاتم الأنبياء صلى الله عليه و آله بالفارسية، كتاب ظلمات الهاوية، رسالة في ردّ بعض الشبهات على كتابه فصل الخطاب، رسالة البدر المشعشع في ذريّة موسى المبرقع، كتاب مستدرك الوسائل و مستنبط المسائل في مجلّدات تقرب من تمام الرسائل، كتاب كشف الأستار عن وجه الغائب عن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و 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قصيدةٍ بعثها بعض علماء أهل السنّة إلى علماء الإماميّة فيها بعض الشبهات في أصل ولادة المهدي صلوات اللّٰه عليه، رسالة سلامة المرصاد رسالة فارسية في ذكر زيارة العاشوراء غير معروفة و أعمال مقامات مسجد الكوفة غير ما هو الشائع الدائر بين الناس الموجود في المزارات المعروفة، رسالة مختصرة بالفارسية في مواليد الأئمّة عليهم السلام على ما هو الأصحّ عنده، كتاب مستدرك مزار البحار لم يتمّ‌، حواشي على رجال أبي عليّ لم يتم، ترجمة المجلّد الثاني من دار السلام لم يتم، إلى غير ذلك من الحواشي و الرسائل</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سقط من قلمه الشريف بعض تأليفاته المطبوعة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كلمۀ </w:t>
      </w:r>
    </w:p>
    <w:p>
      <w:pPr>
        <w:pStyle w:val="BookText"/>
        <w:rPr/>
      </w:pPr>
      <w:r>
        <w:rPr>
          <w:rFonts w:ascii="Amiri" w:hAnsi="Amiri" w:eastAsia="Amiri" w:cs="Amiri"/>
          <w:color w:val="111111"/>
          <w:sz w:val="28"/>
          <w:sz w:val="28"/>
          <w:szCs w:val="28"/>
          <w:rtl w:val="true"/>
          <w:lang w:bidi="ar-SA"/>
        </w:rPr>
        <w:t>طيّبه بالفارسيّة مطبوعة</w:t>
      </w:r>
      <w:r>
        <w:rPr>
          <w:rStyle w:val="FootnoteAnchor"/>
          <w:rtl w:val="true"/>
        </w:rPr>
        <w:footnoteReference w:id="1693"/>
      </w:r>
      <w:r>
        <w:rPr>
          <w:rFonts w:ascii="Amiri" w:hAnsi="Amiri" w:eastAsia="Amiri" w:cs="Amiri"/>
          <w:color w:val="111111"/>
          <w:sz w:val="28"/>
          <w:sz w:val="28"/>
          <w:szCs w:val="28"/>
          <w:rtl w:val="true"/>
          <w:lang w:bidi="ar-SA"/>
        </w:rPr>
        <w:t>، و منها كتاب لؤلؤ و مرجان بالفارسيّة مطبوعة، و منها تحيّة الزائر و منها شاخۀ طوبى بالفارسيّة و غير ذلك من مؤلّفاته الّتي لم تخرج من السواد إلى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ثامن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شوّال من سنة أربع و خمسين بعد المائتين و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نُور إحدى كور طبرستان المشهور بمازندران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قدس سره في ليلة الأربعاء السابع و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جمادي الآخرة سنة العشرين و الثلاثمائة بعد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و دفن في الإيوان الحجرة الثالثة الواقعة في الصحن المقدّس الغروي من باب القبلة من جهة اليمين حين الدخول، حشره اللّٰه مع الرسول و الأئمّة الأبرار بمحمّد و آله الأطهار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أقلّ الطلّاب و المشتغلين و أذلّ الأنام و المجاورين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المكارم دبير الدين صدر الإسلام الحاجّ ميرزا عليّ أكبر بن شير محمّد بن محمّد بن محمّد طاهر الهمداني أصلاً و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مسكناً و مدفناً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محرّم الحرام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الغريّ الغرّاء على مشرّفها آلاف الصلاة و الثناء حامداً مصلّياً مستغفراً منيباً إلى اللّٰه تعالى جلّ شأنه و بهر برهانه</w:t>
      </w:r>
      <w:r>
        <w:rPr>
          <w:rFonts w:eastAsia="Amiri" w:cs="Amiri" w:ascii="Amiri" w:hAnsi="Amiri"/>
          <w:color w:val="111111"/>
          <w:sz w:val="28"/>
          <w:szCs w:val="28"/>
          <w:rtl w:val="true"/>
          <w:lang w:bidi="ar-SA"/>
        </w:rPr>
        <w:t xml:space="preserve">. </w:t>
      </w:r>
      <w:bookmarkStart w:id="756" w:name="pg16249_176196"/>
    </w:p>
    <w:p>
      <w:pPr>
        <w:pStyle w:val="Heading4"/>
        <w:numPr>
          <w:ilvl w:val="3"/>
          <w:numId w:val="1"/>
        </w:numPr>
        <w:rPr/>
      </w:pPr>
      <w:bookmarkStart w:id="757" w:name="__RefHeading___Toc4325636_1280447820"/>
      <w:bookmarkStart w:id="758" w:name="_Toc277"/>
      <w:bookmarkEnd w:id="756"/>
      <w:bookmarkEnd w:id="757"/>
      <w:r>
        <w:rPr>
          <w:rtl w:val="true"/>
        </w:rPr>
        <w:t>صورة إجازة السيّد محمّد الموسوي النجفي الهندي لمؤلف الكتاب</w:t>
      </w:r>
      <w:bookmarkEnd w:id="758"/>
    </w:p>
    <w:p>
      <w:pPr>
        <w:pStyle w:val="BookText"/>
        <w:rPr/>
      </w:pPr>
      <w:r>
        <w:rPr>
          <w:rFonts w:ascii="Amiri" w:hAnsi="Amiri" w:eastAsia="Amiri" w:cs="Amiri"/>
          <w:color w:val="111111"/>
          <w:sz w:val="28"/>
          <w:sz w:val="28"/>
          <w:szCs w:val="28"/>
          <w:rtl w:val="true"/>
          <w:lang w:bidi="ar-SA"/>
        </w:rPr>
        <w:t>الحمد للّٰه على تواتر نعمائه و تظافر آلاؤه، و الصلاة و السلام على محمّد سيّد أنبيائه و على آله و اُمنائه عليّ و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نعم اللّٰه لا تحصى و آلاؤه لا تستقصى، و أوّل هاتيك النعم إبرازنا إلى أوج الوجود من حضيض العدم، ثمّ نعمة العقل الّذي به للتكليفات الربّانيّة تأهّلنا، و به للألطاف الرحمانية توصّلنا، و لا نعمة بعد ذلك أفضل و لا أكمل و لا أجزل من نعمة العلم بالأحكام و معرفة الحلال و الحرام، و حسب العلماء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عباده بالرجوع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أَهْلَ اَلذِّكْرِ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وجه العالم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باب العالم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مداد العلماء كدماء الشهداء، 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دماء الشهداء</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ممّن انتظم بهذا النظام و بحث عن الحلال و الحرام و هاجر لطلبه عملاً بالوارد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 لو بالصين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العالم اللوزعي و العارف الألمعي المصباح الأزهر و الكوكب الأنور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الإسلام الحاجّ ميرزا عليّ أكبر بن الميرزا شير محمّد بن الحاجّ كل محمّد بن محمّد طاهر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لمرضاته و جعله من أهل الدين و حماته، و حيث إنّه يميل إلى طريقة السلف و لا يقنع بقليل الشرف استجازني في الرواية، فأجزته أن يروي عنّي جميع مرويّاتي و مصنّفاتي و جميع مسموعاتي و مقروّاتي و ما رويته عن مشايخي العظام و أساتيدي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بطرقي المعلومة المثبتة في رجالي المسمّى ب‍ نظم اللئالي في علم الرجال</w:t>
      </w:r>
      <w:r>
        <w:rPr>
          <w:rStyle w:val="FootnoteAnchor"/>
          <w:rtl w:val="true"/>
        </w:rPr>
        <w:footnoteReference w:id="1694"/>
      </w:r>
      <w:r>
        <w:rPr>
          <w:rFonts w:ascii="Amiri" w:hAnsi="Amiri" w:eastAsia="Amiri" w:cs="Amiri"/>
          <w:color w:val="111111"/>
          <w:sz w:val="28"/>
          <w:sz w:val="28"/>
          <w:szCs w:val="28"/>
          <w:rtl w:val="true"/>
          <w:lang w:bidi="ar-SA"/>
        </w:rPr>
        <w:t xml:space="preserve">بأسانيدي المتّصلة </w:t>
      </w:r>
    </w:p>
    <w:p>
      <w:pPr>
        <w:pStyle w:val="BookText"/>
        <w:rPr/>
      </w:pPr>
      <w:r>
        <w:rPr>
          <w:rFonts w:ascii="Amiri" w:hAnsi="Amiri" w:eastAsia="Amiri" w:cs="Amiri"/>
          <w:color w:val="111111"/>
          <w:sz w:val="28"/>
          <w:sz w:val="28"/>
          <w:szCs w:val="28"/>
          <w:rtl w:val="true"/>
          <w:lang w:bidi="ar-SA"/>
        </w:rPr>
        <w:t>بالنبيّ و أهل بيته المعصومين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 الأنصاري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الإماميّة في دينهم و دنياهم قدس سره من غير واسطة، و قد أجازني من غير واسطة في الحرم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في النصف من شعبان سنة ست و سبعين بعد الألف و المائتين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من الظهرين، عن جميع مشايخه بطرقهم المختلفة و أعلاها عن التقيّ الزكيّ العالم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أحمد النراقي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الطباطبائي بحر العلوم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الاُستاد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الآغا البهبهاني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طرقهما بعد ذلك معلومة، و له قدس سره طرق اُخر غير هذا الطريق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 الربّاني و الفقيه الصمداني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عليّ بن الخليل بن محمّد إبراهيم بن محمّد عليّ الرازي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الثقة الجليل و العالم النبيل علّامة ثبت ورع محيط بالمعقول و المنقول سليم الجنبة، له من العلم و الفضل ما لا يسعني شرحه، و رأيت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على صورته الشريفة فانتبهت فعلمت أنّ ذلك لعظم شأنه، و قد أجازني جميع ما يرويه حتّى كُتُب النحو و نحوها يوم الجمعة رابع صفر سنة ستّ و سبعين بعد الألف و المائتين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مرتضى الأنصاري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مشايخه و منهم العالم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أحمد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العالم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مشايخ متعدّدين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حسن بن باقر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التصنيف المشهور المسمّى ب‍ جواهر الكلام، و الشيخ العالم الثقة الورع التقيّ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جواد بن الشيخ تقيّ ملّا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رضا بن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بن السيّد جواد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جواد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تتّصل روايته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بحار الأنوار بطرق مختلفة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إجازاته مذكورة في كتابه، و إجازات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مذكورة مسطورة في أربعينه، و كتاب الإجازات من بحاره تتّصل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 و عن العالم الفاضل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العليّ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أعلى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 الفقهاء و سند العلماء العالم العامل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القزويني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الطرق بعد ذلك معلومة لديه، أفاض الباري نعمه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اُوصيه بلزوم التقوى و الاحتياط و مجانبة التفريط و الإفراط، و أن لا ينساني من الدعاء في مظانّ استجابة الدعوات؛ فانّه قاضي الحاجات و منجح الطلبات،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في يوم الجمعة الخامس من شهر ربيع الثاني في السنة الثالثة و العشرين بعد الألف و الثلاثمائة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على مهاجرها آلاف التحيّة، في الغريّ على مشرّفه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الأقلّ محمّد الموسوي النجفي الهندي</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الثاني من كتاب رجاله المسمّى ب‍ نظم اللئال في علم الرجال و هو بخطّه الشريف في باب الميم 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هاشم بن مير شجاعت عليّ الموسوي الرضوي الشهير بالهندي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هذا الكتاب، مرّ مع أخيه بعض أحواله، و ولد سنة ألف و مائتين و اثنين و 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الّتي بعدها، و ذلك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في النجف حين كتابتي هذه الورقة و هو مكفوف البصر، و عمره حينئذٍ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تعلّم القرآن في مدّة يسيرة جدّاً و عمدتها ثلاثة أيام، و عمدة تلمّذه في الفقه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محسن بن خَنْفَر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 وفاته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في هذا العصر، و له منه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الكتب كتاب شوارع الأعلام إلى شرائع الإسلام شرّح به 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بين الإطناب و الإيجاز، خرج منه العبادات و بعض المعاملات، و كتاب الصراط المستقيم شرح المنهج القويم، و الأصل له أيضاً، و كتاب اللئالي الناظمة للأحكام اللازمة لم يستقص فيه المستحبّات بخلاف الواجبات و هو متن تامٌّ في الفقه كلّه، و كتاب حقائق الاُصول في اُصول الفقه، و كتاب الدرر المنثورة و الكنوز المستورة فيه عمد مسائل اُصول الفقه غير مرتّب و فيه من الرجال و غيره بعض المسائل، و كتاب مختصر العيون الغامزة على خبايا الرامزة في العروض، و العيون للدماميني و الرامزة للخزرجيّ‌، و كتاب السبيكة الذهبيّة في الأعاريض العربيّة، و كتاب التعليق على حجيّة المظنّة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دام ظلّه العالي، و كتاب الأضواء المزيلة للشبه الجليلة، و كتاب التحريرات لتقريرات اُستادنا الشيخ محسن قدس سره، و كتاب فيه تحريرات تقريرات لشيخنا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تعليق عليها و عليه بخط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و كتاب مختصر مراسم سلّار و إذا كان أصله في غاية من الوجازة فما ظنّك بمختصره، و غير ذلك، و قد أحصيت له حين ذكر هذه الترجمة عشرين مجلّداً أكثرها كبار يبلغ المجلّد أربعاً و عشرين كراساً فصاعداً، و نسأل اللّٰه أن يجعل ذلك خالصاً لوجهه الكريم،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تسع عشرة مجلّدات كبار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العلوم المتفرقة، قرأت كلّها في النجف الأشرف، و كلّها بخطّه الشريف، و أكثرها في الطبّ و الجفر و علم الحروف و الفقه و الاُصول و سائر العلوم العربيّة و غيرها، و بالجملة هو بحر لا ساحل له، و شأنه أجلّ من تلك التعريفات و التوصيفات، و هو مرادي في بعض تأليفاتي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كتبتها في النجف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خادم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بن الحاجّ ميرزا شير محمّد بن الحاجّ كلمحمّد بن العادل الثقة محمّد طاهر الهمداني رحمهم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السند الاُستاد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العالم الربّاني و الفقيه الصمداني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عليّ بن الخليل بن محمّد إبراهيم بن محمّد عليّ الرازي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ثقة جليل، عالم نبيل، علّامة ثبت ورع، محيط بالمعقول و المنقول، سليم الجنبة، له من الفضل ما لا يحتمل شرحه هذا المختصر، و قد أجازني جميع ما يرويه حتّى كتب النحو و غيرها يوم الجمعة رابع صفر سنة ست و سبعين بعد الألف و المائتين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بقاه، عن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أجازني أيضاً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 الأنصاري التستري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واسطة في الحرم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في النصف من شعبان سنة ستّ و سبعين بعد الألف و المائتين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فراغه من الظهرين، و عادته أن يصلّيها في الحرم الحسيني فاتّفق ذلك على خلافها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أجزتك أن تروي عنّي جميع ما لي أن أرويه عن جميع مشايخي بطرقهم المختلفة، و أعلاها ما أرويه عن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أحمد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طرقهما بعد ذلك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طرق اُخر غير هذا الطريق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الاُستاد المعظم المذكور أعني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النجفي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تلمّذت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بن الشيخ جعفر بن الشيخ خضر القناقناوي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قدس سره عالماً علّامة فاضلاً ثقة تقيّاً ورعاً محتاطاً لا نظير له في زمانه في الاقتدار على التفريع و التصوير في مسائل الفقه و في حسن الخلق و الأدب و الوجاهة عند المؤالف و المخالف، له مصنّفات جيّدة فيه و في اُصول الفقه،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توفّي رحمه الله في سنة اثنين و ستّين بعد الألف و المائتين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 الوباء في شهر شوّال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الرئاسة العلميّة الدينيّة و الدنيويّة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و أعظم منه، و له شرح على قواعد العلّامة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قبلهما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بمنزلة السلطان في العراق في مسموعية الكلمة عند أئمّة الجور مع عظم شأنه في العلم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قبلهم لأبيهم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في زمانه و حاله في الثقة و الجلالة و العلم أشهر من أن يذكر،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فيه العبادات لم يعمل مثله في كثرة الفروع و الإحاطة بها و نحو ذلك،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على القواعد في المعاملات،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له في اُصول الفقه، و عثرت على كتاب له في الردّ على الأخباريّين مجلّد كبير بخطّه الشريف على الظاهر، و الظاهر أنّه بعد لم يخرج إلى المبيضّة و أنّه نسخة واحدة، و كأنّه مكتوم إذ لم أسمع به قبل مشاهدته و لم أعرفه من غيرها، و كانت وفاته قدس سره في سنة ثمان و عشرين بعد ألف و 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بخطّه الشريف في كتاب رجاله المسمّى ب‍ نظم اللئال في علم الرجال ما هذا نصّه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بن السيّد مرتضى بن السيّد محمّد الحسني الحسيني الطباطبائي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ثقته و جلالته و فضله أشهر من أن يذكر، و له كرامات كثيرة روتها الثقات و هو كاسمه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منتهى المقال بعد الثناء عليه بما هو أهله بل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ميلاده الشريف في كربلاء المشرفة ليلة الجمعة في شهر شوّال المكرّم من سنة خمس و خمسين بعد المائة و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ولادته الميمونة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لنصرة آي الحق قد ولد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اشتغل برهة على والده الماجد قدس سره، و كان عالماً ورعاً تقيّاً صالحاً 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على جماعة من المشايخ منهم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انتقل في النجف الأشرف، و تلمّذ على جماعة من فضلائها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مهدي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تقي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ثمّ عاد إلى كربلاء و اشتغل على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إلى النجف و أقام بها و داره الآن محط رحال العلماء، و هو بعدَ الاُستاد إمام أئمّة العراق و سيّد الفضلاء على الإطلاق و شيّع الجمع الكثير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أساطين العامّة في مكّة المشرّفة، مات سنة ألف و مائتين و إحدى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السيّد السند الاُستاد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عليّ بن الخليل الثقة الجليل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إجازته لبعض من استجاز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عليّ عزّ الدين العاملي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جميع مقرواتي و مسموعاتي و مصنّفاتي و جميع ما رويته بإسنادي المتّصلة إلى النبي و الأئمّة عليهم السلام، عن الشيخ العالم الثقة الورع التقي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جواد بن الشيخ تقي مولى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جواد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المشايخ العظام الذين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البهبهاني محمّد باقر بن محمّد أكمل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الآميرزا محمّد الشيرواني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شفيع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بأسانيدهم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 محمّد باقر الهزارجريبي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أساتيده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آميرزا إبراهيم القاضي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حسين بن الأمير محمّد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بن مقصود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قاسم بن محمّد رضا الهزارجريبي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جميعاً عن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 المتّصلة إليهم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يوسف البحراني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الماحوزي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بن عليّ البلادي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بن عبد الله الماحوزي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بن عليّ الشاحوزي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سليمان المقدمي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عبد الصمد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الماحوزي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الشيخ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مؤمن الحسيني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الرجعة،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نور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أخويه أحدهما لأبيه و هو صاحب المدارك و الآخر لاُمّه و هو صاحب المعالم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حسين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الماحوزي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اُخر يوجب ذكرها التطويل المنافي لغرض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ما أردنا ذكره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الاُستاد دام ظلّه، و أنا أروي عنه بإجازته لي ذلك، و قد ذكرت له طرقاً اُخر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المرتضى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حسبما بيّنته في الترجمة المذكورة، و اللّٰه الموفّق، انتهى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عن خطّه الشريف في النجف الأشرف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أيضاً أروي عنه بإجازته الشريفة المثبتة في هذه النسخة الشريفة كما ترى لي تمام ذلك بطرقه المعلومة المذكورة، و أحمد للّٰه تعالى على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العبد أذلّ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صدر الإسلام الهمداني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لابتغاء مرضاته و أيّده بتأييداته، في النجف الأشرف على مشرفها آلاف التحيّة و التحف في السنة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9" w:name="pg16249_176203"/>
      <w:bookmarkStart w:id="760" w:name="pg16249_176203"/>
      <w:bookmarkEnd w:id="760"/>
    </w:p>
    <w:p>
      <w:pPr>
        <w:pStyle w:val="Heading4"/>
        <w:numPr>
          <w:ilvl w:val="3"/>
          <w:numId w:val="1"/>
        </w:numPr>
        <w:rPr/>
      </w:pPr>
      <w:bookmarkStart w:id="761" w:name="pg16249_176203"/>
      <w:bookmarkStart w:id="762" w:name="__RefHeading___Toc4325638_1280447820"/>
      <w:bookmarkStart w:id="763" w:name="_Toc278"/>
      <w:bookmarkEnd w:id="761"/>
      <w:bookmarkEnd w:id="762"/>
      <w:r>
        <w:rPr>
          <w:rtl w:val="true"/>
        </w:rPr>
        <w:t>صورة إجازة ميرزا حسين الحاج ميرزا خليل لمؤلف الكتاب</w:t>
      </w:r>
      <w:bookmarkEnd w:id="7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الّذي رفع درجات العلماء بأن جعلهم ورّاث الأنبياء و نوّاب الأوصياء، و فضّل مدادهم على دماء الشهداء، و الصلاة و السلام على أشرف الأنام محمّد صلى الله عليه و آله الّذي اجتهد في تبليغ الأحكام، و على آله المعصومين الغرّ الكرام ما أشرق صبح و دجى ظلام، و لعنة اللّٰه على أعدائهم إلى يوم فصل الخصام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فلا يخفى على من تديّن بدين الإسلام أنّ من عناية اللّٰه تعالى على الأنام إحداث العلماء العظام و الفقهاء الكرام لإحكام الأحكام و إرشاد الناس إلى الحلال و الحرام في كلّ عصر من الأعصار صوناً لشريعة سيّد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سعى في نيل هذا المرام العالم العامل و الفاضل الكامل قدوة أرباب التحقيق و نخبة أهل التدقيق، عمدة العلماء و زبدة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 عليّ أكبر صدر الإسلام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اللّٰه ببلوغ الآمال و أيّده بجنود الإقبال و أسعده في جميع الأحوال، قد بذل جهده في إحكام الأحكام الشرعيّة، و عرق جبينه في إتقان القواعد الدينيّة و المسائل الفرعيّة، و حضر عندنا و عند العلماء الراشدين و الأساتيد المتبرّعين، حتّى بلغ بحمد اللّٰه مبلغاً عظيماً، و وقف من هذا الوادي موقفاً جسيماً، فصار بحمد اللّٰه عالماً ربّانياً و علماً روحانياً، فحقيق أن يقتدى بأفعاله الدينيّة، و أن يؤخذ بأقواله الشرعيّة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قد بدى له الرجوع إلى وطنه المأنوس لإحياء ما به من موات النفوس، استجاز منّي تأسّياً بالمتقدّمين و إرشاد المتأخّرين، و لمّا أن وجدته أهلاً لذلك أجزته أن يروي عنّي جميع ما سمع منّي و سمعته و رويته من مشايخي العظام بطرقي المعلومة في محلّها موصياً إيّاه بلزوم الاحتياط و مجانبة التفريط و الإفراط، و أن لا ينساني من </w:t>
      </w:r>
    </w:p>
    <w:p>
      <w:pPr>
        <w:pStyle w:val="BookText"/>
        <w:rPr/>
      </w:pPr>
      <w:r>
        <w:rPr>
          <w:rFonts w:ascii="Amiri" w:hAnsi="Amiri" w:eastAsia="Amiri" w:cs="Amiri"/>
          <w:color w:val="111111"/>
          <w:sz w:val="28"/>
          <w:sz w:val="28"/>
          <w:szCs w:val="28"/>
          <w:rtl w:val="true"/>
          <w:lang w:bidi="ar-SA"/>
        </w:rPr>
        <w:t>الدعاء في مظانّ استجابة الدعوات؛ فانّه وليّ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استأذن منّي في مباشرة الاُمور الحسبيّة، فأذنت له التصدّي لها مع كون المصلحة في تصدّيه و المفسدة في تركه، مع مراعاة الاحتياط فإنّه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في السادس و العشرين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رجب الأصم من شهور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الراجي عفو ربّه الجليل نجل المرحوم الحاجّ ميرزا خليل قدس سره</w:t>
      </w:r>
      <w:r>
        <w:rPr>
          <w:rFonts w:eastAsia="Amiri" w:cs="Amiri" w:ascii="Amiri" w:hAnsi="Amiri"/>
          <w:color w:val="111111"/>
          <w:sz w:val="28"/>
          <w:szCs w:val="28"/>
          <w:rtl w:val="true"/>
          <w:lang w:bidi="ar-SA"/>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 xml:space="preserve">كتاب الدعاء سيد إسماعيل عمادى حائرى مازندرانى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عمادى حائرى شرح دعاى عرفه سيد أحمد فقيه امامى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زادهوش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4" w:name="pg16249_176208"/>
      <w:bookmarkStart w:id="765" w:name="pg16249_176208"/>
      <w:bookmarkEnd w:id="765"/>
    </w:p>
    <w:p>
      <w:pPr>
        <w:pStyle w:val="Heading2"/>
        <w:numPr>
          <w:ilvl w:val="1"/>
          <w:numId w:val="1"/>
        </w:numPr>
        <w:rPr/>
      </w:pPr>
      <w:bookmarkStart w:id="766" w:name="pg16249_176208"/>
      <w:bookmarkStart w:id="767" w:name="__RefHeading___Toc4325640_1280447820"/>
      <w:bookmarkStart w:id="768" w:name="_Toc279"/>
      <w:bookmarkEnd w:id="766"/>
      <w:bookmarkEnd w:id="767"/>
      <w:r>
        <w:rPr>
          <w:rtl w:val="true"/>
        </w:rPr>
        <w:t>كتاب الدّعاء</w:t>
      </w:r>
      <w:bookmarkEnd w:id="768"/>
    </w:p>
    <w:p>
      <w:pPr>
        <w:pStyle w:val="Heading3"/>
        <w:numPr>
          <w:ilvl w:val="2"/>
          <w:numId w:val="1"/>
        </w:numPr>
        <w:rPr/>
      </w:pPr>
      <w:bookmarkStart w:id="769" w:name="__RefHeading___Toc4325642_1280447820"/>
      <w:bookmarkStart w:id="770" w:name="_Toc280"/>
      <w:bookmarkEnd w:id="769"/>
      <w:r>
        <w:rPr>
          <w:rtl w:val="true"/>
        </w:rPr>
        <w:t>اشاره</w:t>
      </w:r>
      <w:bookmarkEnd w:id="770"/>
    </w:p>
    <w:p>
      <w:pPr>
        <w:pStyle w:val="BookText"/>
        <w:rPr/>
      </w:pPr>
      <w:r>
        <w:rPr>
          <w:rFonts w:ascii="Amiri" w:hAnsi="Amiri" w:eastAsia="Amiri" w:cs="Amiri"/>
          <w:color w:val="111111"/>
          <w:sz w:val="28"/>
          <w:sz w:val="28"/>
          <w:szCs w:val="28"/>
          <w:rtl w:val="true"/>
          <w:lang w:bidi="ar-SA"/>
        </w:rPr>
        <w:t xml:space="preserve">سيّد اسماعيل عمادى حائرى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عمادى حائرى</w:t>
      </w:r>
    </w:p>
    <w:p>
      <w:pPr>
        <w:pStyle w:val="Heading3"/>
        <w:numPr>
          <w:ilvl w:val="2"/>
          <w:numId w:val="1"/>
        </w:numPr>
        <w:rPr/>
      </w:pPr>
      <w:bookmarkStart w:id="771" w:name="__RefHeading___Toc4325644_1280447820"/>
      <w:bookmarkStart w:id="772" w:name="_Toc281"/>
      <w:bookmarkEnd w:id="771"/>
      <w:r>
        <w:rPr>
          <w:rtl w:val="true"/>
        </w:rPr>
        <w:t>درآمد</w:t>
      </w:r>
      <w:bookmarkEnd w:id="772"/>
    </w:p>
    <w:p>
      <w:pPr>
        <w:pStyle w:val="Heading4"/>
        <w:numPr>
          <w:ilvl w:val="3"/>
          <w:numId w:val="1"/>
        </w:numPr>
        <w:rPr/>
      </w:pPr>
      <w:bookmarkStart w:id="773" w:name="__RefHeading___Toc4325646_1280447820"/>
      <w:bookmarkStart w:id="774" w:name="_Toc282"/>
      <w:bookmarkEnd w:id="773"/>
      <w:r>
        <w:rPr>
          <w:rtl w:val="true"/>
        </w:rPr>
        <w:t>اشاره</w:t>
      </w:r>
      <w:bookmarkEnd w:id="774"/>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گردآورى، نگاهداشت و پرداختن به دعا، از ديرباز از دلبستگى هاى عالمان شيعى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صفوى بدين سو، نگارش كتب ادعيه فزونى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سرحلقۀ اين كتب را مى توان مفتاح الفلاح اثر ارجمند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خود ترجمه هاى چندى به فارسى دارد</w:t>
      </w:r>
      <w:r>
        <w:rPr>
          <w:rStyle w:val="FootnoteAnchor"/>
          <w:rtl w:val="true"/>
        </w:rPr>
        <w:footnoteReference w:id="1696"/>
      </w:r>
      <w:r>
        <w:rPr>
          <w:rFonts w:ascii="Amiri" w:hAnsi="Amiri" w:eastAsia="Amiri" w:cs="Amiri"/>
          <w:color w:val="111111"/>
          <w:sz w:val="28"/>
          <w:sz w:val="28"/>
          <w:szCs w:val="28"/>
          <w:rtl w:val="true"/>
          <w:lang w:bidi="ar-SA"/>
        </w:rPr>
        <w:t xml:space="preserve">، ازجمله آداب عبّاسى به قلم صدر الدّين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كهن ترين ترجمه از آن است</w:t>
      </w:r>
      <w:r>
        <w:rPr>
          <w:rFonts w:eastAsia="Amiri" w:cs="Amiri" w:ascii="Amiri" w:hAnsi="Amiri"/>
          <w:color w:val="111111"/>
          <w:sz w:val="28"/>
          <w:szCs w:val="28"/>
          <w:rtl w:val="true"/>
          <w:lang w:bidi="ar-SA"/>
        </w:rPr>
        <w:t>.</w:t>
      </w:r>
      <w:r>
        <w:rPr>
          <w:rStyle w:val="FootnoteAnchor"/>
          <w:rtl w:val="true"/>
        </w:rPr>
        <w:footnoteReference w:id="1697"/>
      </w:r>
      <w:r>
        <w:rPr>
          <w:rFonts w:ascii="IRNazanin" w:hAnsi="IRNazanin" w:eastAsia="IRNazanin"/>
          <w:color w:val="111111"/>
          <w:sz w:val="28"/>
          <w:sz w:val="28"/>
          <w:szCs w:val="28"/>
          <w:rtl w:val="true"/>
          <w:lang w:bidi="fa-IR"/>
        </w:rPr>
        <w:t>جداى از اينها، كتاب هاى ارزشمندى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الأذكار اثر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زاد المعاد اثر علامه محمّدباقر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ذريعة النجاح اثر مير محمّد صالح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صفويه نگاشته شد</w:t>
      </w:r>
      <w:r>
        <w:rPr>
          <w:rFonts w:eastAsia="IRNazanin" w:cs="IRNazanin"/>
          <w:color w:val="111111"/>
          <w:sz w:val="28"/>
          <w:szCs w:val="28"/>
          <w:rtl w:val="true"/>
          <w:lang w:bidi="fa-IR"/>
        </w:rPr>
        <w:t>.</w:t>
      </w:r>
      <w:r>
        <w:rPr>
          <w:rStyle w:val="FootnoteAnchor"/>
          <w:rtl w:val="true"/>
        </w:rPr>
        <w:footnoteReference w:id="1698"/>
      </w:r>
      <w:bookmarkStart w:id="775" w:name="pg16249_176209"/>
    </w:p>
    <w:p>
      <w:pPr>
        <w:pStyle w:val="BookText"/>
        <w:rPr/>
      </w:pPr>
      <w:bookmarkEnd w:id="775"/>
      <w:r>
        <w:rPr>
          <w:rFonts w:ascii="IRNazanin" w:hAnsi="IRNazanin" w:eastAsia="IRNazanin"/>
          <w:color w:val="111111"/>
          <w:sz w:val="28"/>
          <w:sz w:val="28"/>
          <w:szCs w:val="28"/>
          <w:rtl w:val="true"/>
          <w:lang w:bidi="fa-IR"/>
        </w:rPr>
        <w:t>آنچه در اين مقال بدان مى پردازيم، يكى از رسائل متأخّر است كه به خامۀ فقيهى بزرگ و زاهدى عارف به رشتۀ تحرير در آمده است</w:t>
      </w:r>
      <w:r>
        <w:rPr>
          <w:rFonts w:eastAsia="IRNazanin" w:cs="IRNazanin"/>
          <w:color w:val="111111"/>
          <w:sz w:val="28"/>
          <w:szCs w:val="28"/>
          <w:rtl w:val="true"/>
          <w:lang w:bidi="fa-IR"/>
        </w:rPr>
        <w:t>.</w:t>
      </w:r>
    </w:p>
    <w:p>
      <w:pPr>
        <w:pStyle w:val="Heading4"/>
        <w:numPr>
          <w:ilvl w:val="3"/>
          <w:numId w:val="1"/>
        </w:numPr>
        <w:rPr/>
      </w:pPr>
      <w:bookmarkStart w:id="776" w:name="__RefHeading___Toc4325648_1280447820"/>
      <w:bookmarkStart w:id="777" w:name="_Toc283"/>
      <w:bookmarkEnd w:id="776"/>
      <w:r>
        <w:rPr>
          <w:rtl w:val="true"/>
        </w:rPr>
        <w:t>مختصرى در ترجمت مؤلّف</w:t>
      </w:r>
      <w:bookmarkEnd w:id="777"/>
    </w:p>
    <w:p>
      <w:pPr>
        <w:pStyle w:val="BookText"/>
        <w:rPr/>
      </w:pPr>
      <w:r>
        <w:rPr>
          <w:rFonts w:ascii="IRNazanin" w:hAnsi="IRNazanin" w:eastAsia="IRNazanin"/>
          <w:color w:val="111111"/>
          <w:sz w:val="28"/>
          <w:sz w:val="28"/>
          <w:szCs w:val="28"/>
          <w:rtl w:val="true"/>
          <w:lang w:bidi="fa-IR"/>
        </w:rPr>
        <w:t xml:space="preserve">حضرت مستطاب آية اللّٰه آقا سيّد اسماعيل عمادى حائرى مازندرانى رحمه الله، نجل عمدة التّجّار آقا سيّد فضل الله بارفروشى، در ميانۀ سال هاى </w:t>
      </w:r>
      <w:r>
        <w:rPr>
          <w:rFonts w:eastAsia="IRNazanin" w:cs="IRNazanin"/>
          <w:color w:val="111111"/>
          <w:sz w:val="28"/>
          <w:szCs w:val="28"/>
          <w:lang w:bidi="fa-IR"/>
        </w:rPr>
        <w:t>1275</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طفوليت را به تحصيل علم سپرى كرد و در مدرسۀ صدر بارفروش</w:t>
      </w:r>
      <w:r>
        <w:rPr>
          <w:rStyle w:val="FootnoteAnchor"/>
          <w:rtl w:val="true"/>
        </w:rPr>
        <w:footnoteReference w:id="1699"/>
      </w:r>
      <w:r>
        <w:rPr>
          <w:rFonts w:ascii="IRNazanin" w:hAnsi="IRNazanin" w:eastAsia="IRNazanin"/>
          <w:color w:val="111111"/>
          <w:sz w:val="28"/>
          <w:sz w:val="28"/>
          <w:szCs w:val="28"/>
          <w:rtl w:val="true"/>
          <w:lang w:bidi="fa-IR"/>
        </w:rPr>
        <w:t xml:space="preserve">به كسب دانش و معرفت پرداخت، تا آنكه در جوانى به عنوان يكى از برجسته ترين و نزديك ترين شاگردان آية الحق حاج ملّا محمّد اشرفى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همراه همدرس خويش، آقا سيّد عبد الغفّار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عتبات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از محضر ميرزا حبيب الله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حسين خليلى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آخوند ملّا محمّدكاظم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عبد الله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سيّد محمّد كاظم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 و به مقام عالى اجتهاد، دست يافت و از علمايى چون آخوند خراسانى و آقا سيّد محمّد كاظم يزدى به اخذ اجازۀ اجتهاد مطلق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و عرفان از محضر عارف سترگ، آخوند ملّا حسينقلى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مستفيض گشت و در علوم غريبه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و كيميا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استادان ويژه اى بهره برد و در اين علوم مهارت يافت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پس از پانزده سال اقامت در نجف، مقيم كربلا گرديد و افزون بر تدريس فقه و اصول، امامت حرم مطهّر امام حسين عليه السلام را عهده دار شد</w:t>
      </w:r>
      <w:r>
        <w:rPr>
          <w:rFonts w:eastAsia="IRNazanin" w:cs="IRNazanin"/>
          <w:color w:val="111111"/>
          <w:sz w:val="28"/>
          <w:szCs w:val="28"/>
          <w:rtl w:val="true"/>
          <w:lang w:bidi="fa-IR"/>
        </w:rPr>
        <w:t>.</w:t>
      </w:r>
      <w:r>
        <w:rPr>
          <w:rStyle w:val="FootnoteAnchor"/>
          <w:rtl w:val="true"/>
        </w:rPr>
        <w:footnoteReference w:id="1700"/>
      </w:r>
      <w:r>
        <w:rPr>
          <w:rFonts w:ascii="IRNazanin" w:hAnsi="IRNazanin" w:eastAsia="IRNazanin"/>
          <w:color w:val="111111"/>
          <w:sz w:val="28"/>
          <w:sz w:val="28"/>
          <w:szCs w:val="28"/>
          <w:rtl w:val="true"/>
          <w:lang w:bidi="fa-IR"/>
        </w:rPr>
        <w:t xml:space="preserve">وى در عتبات به </w:t>
      </w:r>
    </w:p>
    <w:p>
      <w:pPr>
        <w:pStyle w:val="BookText"/>
        <w:rPr/>
      </w:pPr>
      <w:r>
        <w:rPr>
          <w:rFonts w:ascii="IRNazanin" w:hAnsi="IRNazanin" w:eastAsia="IRNazanin"/>
          <w:color w:val="111111"/>
          <w:sz w:val="28"/>
          <w:sz w:val="28"/>
          <w:szCs w:val="28"/>
          <w:rtl w:val="true"/>
          <w:lang w:bidi="fa-IR"/>
        </w:rPr>
        <w:t>فقاهت، زهد و وَرَع بسيار، شُهره بود و اكثر اوقاتش به اوراد و اذكار و عبادات مى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پس از چهل سال اقامت در عتبات به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مازندران عزيمت كرد تا پس از اداى مقصود به عتبات مراجعت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قريب دو سال از پايان عمر شريف خود را در مازندران به سرآورد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به مازندران، از سوى علما و اعيان و رئيس معارف وقت،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اِبرام گشت كه امامت مسجد جامع عتيق بارفروش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امامت آن به عهدۀ اعلم علماى آن سامان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بپذيرد؛ ولى وى استنكاف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بود كه نام خانوادگى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عمادى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خاندانش برگزيد</w:t>
      </w:r>
      <w:r>
        <w:rPr>
          <w:rFonts w:eastAsia="IRNazanin" w:cs="IRNazanin"/>
          <w:color w:val="111111"/>
          <w:sz w:val="28"/>
          <w:szCs w:val="28"/>
          <w:rtl w:val="true"/>
          <w:lang w:bidi="fa-IR"/>
        </w:rPr>
        <w:t>.</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 xml:space="preserve">بارى، در شبى سرد كه وى براى تهجّد برخاسته بود، بيمار گرديد و پس از چند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قصد بازگشت به عتبات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سجدۀ نماز مغرب و در نزديك ترين حالت به معبود خويش به ديار باقى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رحلت زد رقم كِلكِ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ذَهَب عَينٌ إلى دار الأمين</w:t>
      </w:r>
      <w:r>
        <w:rPr>
          <w:rStyle w:val="FootnoteAnchor"/>
          <w:rtl w:val="true"/>
        </w:rPr>
        <w:footnoteReference w:id="1702"/>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پيكر مطهّرش را در جوار مزار آية الحق حاج ملّا محمّد اشرفى در جنب ميدان مسجد جامع بابل به خاك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ايشان قصد بازگشت به عتبات را داشت، تمام نوشته ها، تقريرات و كتب خويش را در آنجا وانهاد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پس از ارتحالش، مجموع آثار وى در عتبات ماند و اكنون اطّلاعى از </w:t>
      </w:r>
      <w:bookmarkStart w:id="778" w:name="pg16249_176211"/>
    </w:p>
    <w:p>
      <w:pPr>
        <w:pStyle w:val="BookText"/>
        <w:rPr/>
      </w:pPr>
      <w:bookmarkEnd w:id="778"/>
      <w:r>
        <w:rPr>
          <w:rFonts w:ascii="Amiri" w:hAnsi="Amiri" w:eastAsia="Amiri" w:cs="Amiri"/>
          <w:color w:val="111111"/>
          <w:sz w:val="28"/>
          <w:sz w:val="28"/>
          <w:szCs w:val="28"/>
          <w:rtl w:val="true"/>
          <w:lang w:bidi="ar-SA"/>
        </w:rPr>
        <w:t>آنها در دست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نوشتارى كه از ايشان به دست داريم، كتابى در دعاست كه اين مقال، عهده دار معرّفى آن است</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4325650_1280447820"/>
      <w:bookmarkStart w:id="780" w:name="_Toc284"/>
      <w:bookmarkEnd w:id="779"/>
      <w:r>
        <w:rPr>
          <w:rtl w:val="true"/>
        </w:rPr>
        <w:t>كتاب الدّعاء</w:t>
      </w:r>
      <w:bookmarkEnd w:id="780"/>
    </w:p>
    <w:p>
      <w:pPr>
        <w:pStyle w:val="BookText"/>
        <w:rPr/>
      </w:pPr>
      <w:r>
        <w:rPr>
          <w:rFonts w:ascii="IRNazanin" w:hAnsi="IRNazanin" w:eastAsia="IRNazanin"/>
          <w:color w:val="111111"/>
          <w:sz w:val="28"/>
          <w:sz w:val="28"/>
          <w:szCs w:val="28"/>
          <w:rtl w:val="true"/>
          <w:lang w:bidi="fa-IR"/>
        </w:rPr>
        <w:t xml:space="preserve">نسخۀ خطّى اين اثر، در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كه متأسّفانه در حدود هفت برگ از آغاز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نام آن مشخّص نيست و كتاب الدّعاء، نامى است كه نگارنده بر آن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اندازۀ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به خطّ بسيار زيباى مؤلّف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 فارسى آن به خطّ شكستۀ نستعليق، و متن ادعيه با خطّ نسخ، تحرير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انتهاى كتاب نيز برگى افتاده، امّا كتاب خود ناتمام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گمان مى رود كه مؤلف رحمه الله اين رساله را براى برخى از اذكار خويش نگاشته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مُعْظَمِ اثر، به نقل ادعيه اختصاص دارد و در برخى موارد در حاشيۀ صفحات به اختلافات نسخ، اشاره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شيوۀ تقسيم بندى رساله،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برخى باب ها خود به چند فصل تقسيم مى شود، به گونۀ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 دو فصل از اين باب در نسخه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الحفظ، شامل پنج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النّجاة، شامل دو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فى أعمال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الزّيارات</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فصول، خود عناوين جداگانه اى دارند،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بيان بعضى از ادعيه كه باعث مغفرت است و خلاصى از ذنوب</w:t>
      </w:r>
      <w:r>
        <w:rPr>
          <w:rFonts w:eastAsia="IRNazanin" w:cs="IRNazanin"/>
          <w:color w:val="111111"/>
          <w:sz w:val="28"/>
          <w:szCs w:val="28"/>
          <w:rtl w:val="true"/>
          <w:lang w:bidi="fa-IR"/>
        </w:rPr>
        <w:t>...»</w:t>
      </w:r>
      <w:r>
        <w:rPr>
          <w:rStyle w:val="FootnoteAnchor"/>
          <w:rtl w:val="true"/>
        </w:rPr>
        <w:footnoteReference w:id="1703"/>
      </w:r>
      <w:r>
        <w:rPr>
          <w:rFonts w:ascii="IRNazanin" w:hAnsi="IRNazanin" w:eastAsia="IRNazanin"/>
          <w:color w:val="111111"/>
          <w:sz w:val="28"/>
          <w:sz w:val="28"/>
          <w:szCs w:val="28"/>
          <w:rtl w:val="true"/>
          <w:lang w:bidi="fa-IR"/>
        </w:rPr>
        <w:t xml:space="preserve">، و </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ادعيۀ غنا</w:t>
      </w:r>
      <w:r>
        <w:rPr>
          <w:rFonts w:eastAsia="Amiri" w:cs="Amiri" w:ascii="Amiri" w:hAnsi="Amiri"/>
          <w:color w:val="111111"/>
          <w:sz w:val="28"/>
          <w:szCs w:val="28"/>
          <w:rtl w:val="true"/>
          <w:lang w:bidi="ar-SA"/>
        </w:rPr>
        <w:t>»</w:t>
      </w:r>
      <w:r>
        <w:rPr>
          <w:rStyle w:val="FootnoteAnchor"/>
          <w:rtl w:val="true"/>
        </w:rPr>
        <w:footnoteReference w:id="170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رحمه الله، روايات و ادعيه را از كتب متعدّدى نقل مى كند و در برخى موارد به ذكر صحّت سند نيز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كتاب هايى كه مؤلّف از آنها نقل مى كند، اينهاست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از شيخ بهايى</w:t>
      </w:r>
      <w:r>
        <w:rPr>
          <w:rFonts w:eastAsia="Amiri" w:cs="Amiri" w:ascii="Amiri" w:hAnsi="Amiri"/>
          <w:color w:val="111111"/>
          <w:sz w:val="28"/>
          <w:szCs w:val="28"/>
          <w:rtl w:val="true"/>
          <w:lang w:bidi="ar-SA"/>
        </w:rPr>
        <w:t>.</w:t>
      </w:r>
      <w:r>
        <w:rPr>
          <w:rStyle w:val="FootnoteAnchor"/>
          <w:rtl w:val="true"/>
        </w:rPr>
        <w:footnoteReference w:id="17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الدّين از ديلمى</w:t>
      </w:r>
      <w:r>
        <w:rPr>
          <w:rFonts w:eastAsia="Amiri" w:cs="Amiri" w:ascii="Amiri" w:hAnsi="Amiri"/>
          <w:color w:val="111111"/>
          <w:sz w:val="28"/>
          <w:szCs w:val="28"/>
          <w:rtl w:val="true"/>
          <w:lang w:bidi="ar-SA"/>
        </w:rPr>
        <w:t>.</w:t>
      </w:r>
      <w:r>
        <w:rPr>
          <w:rStyle w:val="FootnoteAnchor"/>
          <w:rtl w:val="true"/>
        </w:rPr>
        <w:footnoteReference w:id="17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إغاثة الدّاعي از سيّد بن طاوس</w:t>
      </w:r>
      <w:r>
        <w:rPr>
          <w:rFonts w:eastAsia="Amiri" w:cs="Amiri" w:ascii="Amiri" w:hAnsi="Amiri"/>
          <w:color w:val="111111"/>
          <w:sz w:val="28"/>
          <w:szCs w:val="28"/>
          <w:rtl w:val="true"/>
          <w:lang w:bidi="ar-SA"/>
        </w:rPr>
        <w:t>.</w:t>
      </w:r>
      <w:r>
        <w:rPr>
          <w:rStyle w:val="FootnoteAnchor"/>
          <w:rtl w:val="true"/>
        </w:rPr>
        <w:footnoteReference w:id="17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از محمّدباقر مجلسى</w:t>
      </w:r>
      <w:r>
        <w:rPr>
          <w:rFonts w:eastAsia="IRNazanin" w:cs="IRNazanin"/>
          <w:color w:val="111111"/>
          <w:sz w:val="28"/>
          <w:szCs w:val="28"/>
          <w:rtl w:val="true"/>
          <w:lang w:bidi="fa-IR"/>
        </w:rPr>
        <w:t>.</w:t>
      </w:r>
      <w:r>
        <w:rPr>
          <w:rStyle w:val="FootnoteAnchor"/>
          <w:rtl w:val="true"/>
        </w:rPr>
        <w:footnoteReference w:id="17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بلد الأمين از كفعمى</w:t>
      </w:r>
      <w:r>
        <w:rPr>
          <w:rFonts w:eastAsia="Amiri" w:cs="Amiri" w:ascii="Amiri" w:hAnsi="Amiri"/>
          <w:color w:val="111111"/>
          <w:sz w:val="28"/>
          <w:szCs w:val="28"/>
          <w:rtl w:val="true"/>
          <w:lang w:bidi="ar-SA"/>
        </w:rPr>
        <w:t>.</w:t>
      </w:r>
      <w:r>
        <w:rPr>
          <w:rStyle w:val="FootnoteAnchor"/>
          <w:rtl w:val="true"/>
        </w:rPr>
        <w:footnoteReference w:id="17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الزائر محمّد باقر مجلسى</w:t>
      </w:r>
      <w:r>
        <w:rPr>
          <w:rFonts w:eastAsia="Amiri" w:cs="Amiri" w:ascii="Amiri" w:hAnsi="Amiri"/>
          <w:color w:val="111111"/>
          <w:sz w:val="28"/>
          <w:szCs w:val="28"/>
          <w:rtl w:val="true"/>
          <w:lang w:bidi="ar-SA"/>
        </w:rPr>
        <w:t>.</w:t>
      </w:r>
      <w:r>
        <w:rPr>
          <w:rStyle w:val="FootnoteAnchor"/>
          <w:rtl w:val="true"/>
        </w:rPr>
        <w:footnoteReference w:id="17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المنسوب إلى الإمام العسكري عليه السلام</w:t>
      </w:r>
      <w:r>
        <w:rPr>
          <w:rFonts w:eastAsia="Amiri" w:cs="Amiri" w:ascii="Amiri" w:hAnsi="Amiri"/>
          <w:color w:val="111111"/>
          <w:sz w:val="28"/>
          <w:szCs w:val="28"/>
          <w:rtl w:val="true"/>
          <w:lang w:bidi="ar-SA"/>
        </w:rPr>
        <w:t>.</w:t>
      </w:r>
      <w:r>
        <w:rPr>
          <w:rStyle w:val="FootnoteAnchor"/>
          <w:rtl w:val="true"/>
        </w:rPr>
        <w:footnoteReference w:id="17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 و روح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 الفتوح رازى</w:t>
      </w:r>
      <w:r>
        <w:rPr>
          <w:rFonts w:eastAsia="Amiri" w:cs="Amiri" w:ascii="Amiri" w:hAnsi="Amiri"/>
          <w:color w:val="111111"/>
          <w:sz w:val="28"/>
          <w:szCs w:val="28"/>
          <w:rtl w:val="true"/>
          <w:lang w:bidi="ar-SA"/>
        </w:rPr>
        <w:t>.</w:t>
      </w:r>
      <w:r>
        <w:rPr>
          <w:rStyle w:val="FootnoteAnchor"/>
          <w:rtl w:val="true"/>
        </w:rPr>
        <w:footnoteReference w:id="171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الأذكار از فيض كاشانى</w:t>
      </w:r>
      <w:r>
        <w:rPr>
          <w:rFonts w:eastAsia="Amiri" w:cs="Amiri" w:ascii="Amiri" w:hAnsi="Amiri"/>
          <w:color w:val="111111"/>
          <w:sz w:val="28"/>
          <w:szCs w:val="28"/>
          <w:rtl w:val="true"/>
          <w:lang w:bidi="ar-SA"/>
        </w:rPr>
        <w:t>.</w:t>
      </w:r>
      <w:r>
        <w:rPr>
          <w:rStyle w:val="FootnoteAnchor"/>
          <w:rtl w:val="true"/>
        </w:rPr>
        <w:footnoteReference w:id="171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قطب راوندى</w:t>
      </w:r>
      <w:r>
        <w:rPr>
          <w:rFonts w:eastAsia="IRNazanin" w:cs="IRNazanin"/>
          <w:color w:val="111111"/>
          <w:sz w:val="28"/>
          <w:szCs w:val="28"/>
          <w:rtl w:val="true"/>
          <w:lang w:bidi="fa-IR"/>
        </w:rPr>
        <w:t>.</w:t>
      </w:r>
      <w:r>
        <w:rPr>
          <w:rStyle w:val="FootnoteAnchor"/>
          <w:rtl w:val="true"/>
        </w:rPr>
        <w:footnoteReference w:id="171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المعاد از محمّدباقر مجلسى</w:t>
      </w:r>
      <w:r>
        <w:rPr>
          <w:rFonts w:eastAsia="IRNazanin" w:cs="IRNazanin"/>
          <w:color w:val="111111"/>
          <w:sz w:val="28"/>
          <w:szCs w:val="28"/>
          <w:rtl w:val="true"/>
          <w:lang w:bidi="fa-IR"/>
        </w:rPr>
        <w:t>.</w:t>
      </w:r>
      <w:r>
        <w:rPr>
          <w:rStyle w:val="FootnoteAnchor"/>
          <w:rtl w:val="true"/>
        </w:rPr>
        <w:footnoteReference w:id="171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 از ابن فهد حلّى</w:t>
      </w:r>
      <w:r>
        <w:rPr>
          <w:rFonts w:eastAsia="Amiri" w:cs="Amiri" w:ascii="Amiri" w:hAnsi="Amiri"/>
          <w:color w:val="111111"/>
          <w:sz w:val="28"/>
          <w:szCs w:val="28"/>
          <w:rtl w:val="true"/>
          <w:lang w:bidi="ar-SA"/>
        </w:rPr>
        <w:t>.</w:t>
      </w:r>
      <w:r>
        <w:rPr>
          <w:rStyle w:val="FootnoteAnchor"/>
          <w:rtl w:val="true"/>
        </w:rPr>
        <w:footnoteReference w:id="171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از علم الهدى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فرزند فيض كاشانى</w:t>
      </w:r>
      <w:r>
        <w:rPr>
          <w:rFonts w:eastAsia="Amiri" w:cs="Amiri" w:ascii="Amiri" w:hAnsi="Amiri"/>
          <w:color w:val="111111"/>
          <w:sz w:val="28"/>
          <w:szCs w:val="28"/>
          <w:rtl w:val="true"/>
          <w:lang w:bidi="ar-SA"/>
        </w:rPr>
        <w:t>).</w:t>
      </w:r>
      <w:r>
        <w:rPr>
          <w:rStyle w:val="FootnoteAnchor"/>
          <w:rtl w:val="true"/>
        </w:rPr>
        <w:footnoteReference w:id="171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از كلينى</w:t>
      </w:r>
      <w:r>
        <w:rPr>
          <w:rFonts w:eastAsia="Amiri" w:cs="Amiri" w:ascii="Amiri" w:hAnsi="Amiri"/>
          <w:color w:val="111111"/>
          <w:sz w:val="28"/>
          <w:szCs w:val="28"/>
          <w:rtl w:val="true"/>
          <w:lang w:bidi="ar-SA"/>
        </w:rPr>
        <w:t>.</w:t>
      </w:r>
      <w:r>
        <w:rPr>
          <w:rStyle w:val="FootnoteAnchor"/>
          <w:rtl w:val="true"/>
        </w:rPr>
        <w:footnoteReference w:id="171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 الطّيّب و الغيث الصيّب از سيّد على خان مدنى</w:t>
      </w:r>
      <w:r>
        <w:rPr>
          <w:rFonts w:eastAsia="Amiri" w:cs="Amiri" w:ascii="Amiri" w:hAnsi="Amiri"/>
          <w:color w:val="111111"/>
          <w:sz w:val="28"/>
          <w:szCs w:val="28"/>
          <w:rtl w:val="true"/>
          <w:lang w:bidi="ar-SA"/>
        </w:rPr>
        <w:t>.</w:t>
      </w:r>
      <w:r>
        <w:rPr>
          <w:rStyle w:val="FootnoteAnchor"/>
          <w:rtl w:val="true"/>
        </w:rPr>
        <w:footnoteReference w:id="171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صدوق</w:t>
      </w:r>
      <w:r>
        <w:rPr>
          <w:rFonts w:eastAsia="Amiri" w:cs="Amiri" w:ascii="Amiri" w:hAnsi="Amiri"/>
          <w:color w:val="111111"/>
          <w:sz w:val="28"/>
          <w:szCs w:val="28"/>
          <w:rtl w:val="true"/>
          <w:lang w:bidi="ar-SA"/>
        </w:rPr>
        <w:t>.</w:t>
      </w:r>
      <w:r>
        <w:rPr>
          <w:rStyle w:val="FootnoteAnchor"/>
          <w:rtl w:val="true"/>
        </w:rPr>
        <w:footnoteReference w:id="172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المجتنى من الدّعاء المجتبى از سيد بن طاوس</w:t>
      </w:r>
      <w:r>
        <w:rPr>
          <w:rFonts w:eastAsia="Amiri" w:cs="Amiri" w:ascii="Amiri" w:hAnsi="Amiri"/>
          <w:color w:val="111111"/>
          <w:sz w:val="28"/>
          <w:szCs w:val="28"/>
          <w:rtl w:val="true"/>
          <w:lang w:bidi="ar-SA"/>
        </w:rPr>
        <w:t>.</w:t>
      </w:r>
      <w:r>
        <w:rPr>
          <w:rStyle w:val="FootnoteAnchor"/>
          <w:rtl w:val="true"/>
        </w:rPr>
        <w:footnoteReference w:id="172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الدّعوات از محمد بن هارون بن موسى تلعكبرى</w:t>
      </w:r>
      <w:r>
        <w:rPr>
          <w:rFonts w:eastAsia="Amiri" w:cs="Amiri" w:ascii="Amiri" w:hAnsi="Amiri"/>
          <w:color w:val="111111"/>
          <w:sz w:val="28"/>
          <w:szCs w:val="28"/>
          <w:rtl w:val="true"/>
          <w:lang w:bidi="ar-SA"/>
        </w:rPr>
        <w:t>.</w:t>
      </w:r>
      <w:r>
        <w:rPr>
          <w:rStyle w:val="FootnoteAnchor"/>
          <w:rtl w:val="true"/>
        </w:rPr>
        <w:footnoteReference w:id="172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 جنة الإيمان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كفعمى</w:t>
      </w:r>
      <w:r>
        <w:rPr>
          <w:rFonts w:eastAsia="Amiri" w:cs="Amiri" w:ascii="Amiri" w:hAnsi="Amiri"/>
          <w:color w:val="111111"/>
          <w:sz w:val="28"/>
          <w:szCs w:val="28"/>
          <w:rtl w:val="true"/>
          <w:lang w:bidi="ar-SA"/>
        </w:rPr>
        <w:t>.</w:t>
      </w:r>
      <w:r>
        <w:rPr>
          <w:rStyle w:val="FootnoteAnchor"/>
          <w:rtl w:val="true"/>
        </w:rPr>
        <w:footnoteReference w:id="172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شيخ طوسى</w:t>
      </w:r>
      <w:r>
        <w:rPr>
          <w:rFonts w:eastAsia="Amiri" w:cs="Amiri" w:ascii="Amiri" w:hAnsi="Amiri"/>
          <w:color w:val="111111"/>
          <w:sz w:val="28"/>
          <w:szCs w:val="28"/>
          <w:rtl w:val="true"/>
          <w:lang w:bidi="ar-SA"/>
        </w:rPr>
        <w:t>.</w:t>
      </w:r>
      <w:r>
        <w:rPr>
          <w:rStyle w:val="FootnoteAnchor"/>
          <w:rtl w:val="true"/>
        </w:rPr>
        <w:footnoteReference w:id="172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از صدوق</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از محمدباقر مجلسى</w:t>
      </w:r>
      <w:r>
        <w:rPr>
          <w:rFonts w:eastAsia="Amiri" w:cs="Amiri" w:ascii="Amiri" w:hAnsi="Amiri"/>
          <w:color w:val="111111"/>
          <w:sz w:val="28"/>
          <w:szCs w:val="28"/>
          <w:rtl w:val="true"/>
          <w:lang w:bidi="ar-SA"/>
        </w:rPr>
        <w:t>.</w:t>
      </w:r>
      <w:r>
        <w:rPr>
          <w:rStyle w:val="FootnoteAnchor"/>
          <w:rtl w:val="true"/>
        </w:rPr>
        <w:footnoteReference w:id="172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النّجاة از محمّدباقر سبزوارى</w:t>
      </w:r>
      <w:r>
        <w:rPr>
          <w:rFonts w:eastAsia="Amiri" w:cs="Amiri" w:ascii="Amiri" w:hAnsi="Amiri"/>
          <w:color w:val="111111"/>
          <w:sz w:val="28"/>
          <w:szCs w:val="28"/>
          <w:rtl w:val="true"/>
          <w:lang w:bidi="ar-SA"/>
        </w:rPr>
        <w:t>.</w:t>
      </w:r>
      <w:r>
        <w:rPr>
          <w:rStyle w:val="FootnoteAnchor"/>
          <w:rtl w:val="true"/>
        </w:rPr>
        <w:footnoteReference w:id="172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مهج الدّعوات از سيّد بن طاوس</w:t>
      </w:r>
      <w:r>
        <w:rPr>
          <w:rFonts w:eastAsia="Amiri" w:cs="Amiri" w:ascii="Amiri" w:hAnsi="Amiri"/>
          <w:color w:val="111111"/>
          <w:sz w:val="28"/>
          <w:szCs w:val="28"/>
          <w:rtl w:val="true"/>
          <w:lang w:bidi="ar-SA"/>
        </w:rPr>
        <w:t>.</w:t>
      </w:r>
      <w:r>
        <w:rPr>
          <w:rStyle w:val="FootnoteAnchor"/>
          <w:rtl w:val="true"/>
        </w:rPr>
        <w:footnoteReference w:id="172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مهمّات از سيّد بن طاوس</w:t>
      </w:r>
      <w:r>
        <w:rPr>
          <w:rFonts w:eastAsia="Amiri" w:cs="Amiri" w:ascii="Amiri" w:hAnsi="Amiri"/>
          <w:color w:val="111111"/>
          <w:sz w:val="28"/>
          <w:szCs w:val="28"/>
          <w:rtl w:val="true"/>
          <w:lang w:bidi="ar-SA"/>
        </w:rPr>
        <w:t>.</w:t>
      </w:r>
      <w:r>
        <w:rPr>
          <w:rStyle w:val="FootnoteAnchor"/>
          <w:rtl w:val="true"/>
        </w:rPr>
        <w:footnoteReference w:id="172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از شيخ حرّ عاملى</w:t>
      </w:r>
      <w:r>
        <w:rPr>
          <w:rFonts w:eastAsia="Amiri" w:cs="Amiri" w:ascii="Amiri" w:hAnsi="Amiri"/>
          <w:color w:val="111111"/>
          <w:sz w:val="28"/>
          <w:szCs w:val="28"/>
          <w:rtl w:val="true"/>
          <w:lang w:bidi="ar-SA"/>
        </w:rPr>
        <w:t>.</w:t>
      </w:r>
      <w:r>
        <w:rPr>
          <w:rStyle w:val="FootnoteAnchor"/>
          <w:rtl w:val="true"/>
        </w:rPr>
        <w:footnoteReference w:id="1730"/>
      </w:r>
    </w:p>
    <w:p>
      <w:pPr>
        <w:pStyle w:val="BookText"/>
        <w:rPr/>
      </w:pPr>
      <w:r>
        <w:rPr>
          <w:rFonts w:ascii="IRNazanin" w:hAnsi="IRNazanin" w:eastAsia="IRNazanin"/>
          <w:color w:val="111111"/>
          <w:sz w:val="28"/>
          <w:sz w:val="28"/>
          <w:szCs w:val="28"/>
          <w:rtl w:val="true"/>
          <w:lang w:bidi="fa-IR"/>
        </w:rPr>
        <w:t>در مواردى نيز به نقل از علماى مشهور شيعه، بدون يادكردِ نام كتاب، پرداخته شده است، بدين 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w:t>
      </w:r>
      <w:r>
        <w:rPr>
          <w:rFonts w:eastAsia="IRNazanin" w:cs="IRNazanin"/>
          <w:color w:val="111111"/>
          <w:sz w:val="28"/>
          <w:szCs w:val="28"/>
          <w:rtl w:val="true"/>
          <w:lang w:bidi="fa-IR"/>
        </w:rPr>
        <w:t>.</w:t>
      </w:r>
      <w:r>
        <w:rPr>
          <w:rStyle w:val="FootnoteAnchor"/>
          <w:rtl w:val="true"/>
        </w:rPr>
        <w:footnoteReference w:id="17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Style w:val="FootnoteAnchor"/>
          <w:rtl w:val="true"/>
        </w:rPr>
        <w:footnoteReference w:id="17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بن طاوس</w:t>
      </w:r>
      <w:r>
        <w:rPr>
          <w:rFonts w:eastAsia="Amiri" w:cs="Amiri" w:ascii="Amiri" w:hAnsi="Amiri"/>
          <w:color w:val="111111"/>
          <w:sz w:val="28"/>
          <w:szCs w:val="28"/>
          <w:rtl w:val="true"/>
          <w:lang w:bidi="ar-SA"/>
        </w:rPr>
        <w:t>.</w:t>
      </w:r>
      <w:r>
        <w:rPr>
          <w:rStyle w:val="FootnoteAnchor"/>
          <w:rtl w:val="true"/>
        </w:rPr>
        <w:footnoteReference w:id="17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w:t>
      </w:r>
      <w:r>
        <w:rPr>
          <w:rStyle w:val="FootnoteAnchor"/>
          <w:rtl w:val="true"/>
        </w:rPr>
        <w:footnoteReference w:id="17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Style w:val="FootnoteAnchor"/>
          <w:rtl w:val="true"/>
        </w:rPr>
        <w:footnoteReference w:id="17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17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r>
        <w:rPr>
          <w:rStyle w:val="FootnoteAnchor"/>
          <w:rtl w:val="true"/>
        </w:rPr>
        <w:footnoteReference w:id="17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راوندى</w:t>
      </w:r>
      <w:r>
        <w:rPr>
          <w:rFonts w:eastAsia="IRNazanin" w:cs="IRNazanin"/>
          <w:color w:val="111111"/>
          <w:sz w:val="28"/>
          <w:szCs w:val="28"/>
          <w:rtl w:val="true"/>
          <w:lang w:bidi="fa-IR"/>
        </w:rPr>
        <w:t>.</w:t>
      </w:r>
      <w:r>
        <w:rPr>
          <w:rStyle w:val="FootnoteAnchor"/>
          <w:rtl w:val="true"/>
        </w:rPr>
        <w:footnoteReference w:id="17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كفعمى</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محمّدون ثلاثه</w:t>
      </w:r>
      <w:r>
        <w:rPr>
          <w:rStyle w:val="FootnoteAnchor"/>
          <w:rtl w:val="true"/>
        </w:rPr>
        <w:footnoteReference w:id="1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محمّد بن يعقوب بن اسحاق كلينى رازى، </w:t>
      </w:r>
    </w:p>
    <w:p>
      <w:pPr>
        <w:pStyle w:val="BookText"/>
        <w:rPr/>
      </w:pPr>
      <w:r>
        <w:rPr>
          <w:rFonts w:ascii="Amiri" w:hAnsi="Amiri" w:eastAsia="Amiri" w:cs="Amiri"/>
          <w:color w:val="111111"/>
          <w:sz w:val="28"/>
          <w:sz w:val="28"/>
          <w:szCs w:val="28"/>
          <w:rtl w:val="true"/>
          <w:lang w:bidi="ar-SA"/>
        </w:rPr>
        <w:t xml:space="preserve">ابو جعفر محمّد بن على بن حسين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جعفر محمّد بن حسن بن على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ختامِ كلام را به ذكر گزيده هايى چند از متن كتاب، اختصاص مى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حالت سجده، بهترين حالت قرب حضرت احديّت است و اگر كسى با توجّه و اقبال و تضرّع و ابتهال سجده كند، جميع حجاب ها كه بين او و بين عالم نور و مبدأ فيض و ظهور است، برداشته مى شود و اخبار عجيبه و آثار غريبه در آن وارد گرديده و ديده شد، كه اينجا مقام ذكر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آن غفلت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الهادي</w:t>
      </w:r>
      <w:r>
        <w:rPr>
          <w:rFonts w:eastAsia="IRNazanin" w:cs="IRNazanin"/>
          <w:color w:val="111111"/>
          <w:sz w:val="28"/>
          <w:szCs w:val="28"/>
          <w:rtl w:val="true"/>
          <w:lang w:bidi="fa-IR"/>
        </w:rPr>
        <w:t>.</w:t>
      </w:r>
      <w:r>
        <w:rPr>
          <w:rStyle w:val="FootnoteAnchor"/>
          <w:rtl w:val="true"/>
        </w:rPr>
        <w:footnoteReference w:id="1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جملۀ اذكار لازمه، استغفار است و خواص و آثار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برهاناً و وجداناً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 بى شمار است و آيات و اخبار كثيرۀ عجيبه در آن وارد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عمدۀ خاصيّت آن، در هم شكستن گناهان و تطهير قلب است از لوث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لوث و كثافت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ريختن آن معاصى، و لذا از براى امورات دنيويّه هم به غايت نافع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بايد علاوه بر استغفارات موظّفه در صبح و عصر و بعد از هر نماز و وقت خواب و غيرها، اقلاًّ روزى هزارمرتبه، به هر حال كه انسان باشد، خوانده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براى آن، ختم صحيحى است كه سيّد بن طاوس در كتاب مجتنىٰ ذكر فرموده است، و استغفار اعرابى كه سبزوارى رحمه الله در مفاتيح، و غيره فى غيره، از حضرت امير عليه السلام نقل نموده اند و از براى هر مطلب، خصوص از براى رفع فقر و حصول مال، نهايت نفع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حولقه</w:t>
      </w:r>
      <w:r>
        <w:rPr>
          <w:rFonts w:eastAsia="IRNazanin" w:cs="IRNazanin"/>
          <w:color w:val="111111"/>
          <w:sz w:val="28"/>
          <w:szCs w:val="28"/>
          <w:rtl w:val="true"/>
          <w:lang w:bidi="fa-IR"/>
        </w:rPr>
        <w:t>»</w:t>
      </w:r>
      <w:r>
        <w:rPr>
          <w:rStyle w:val="FootnoteAnchor"/>
          <w:rtl w:val="true"/>
        </w:rPr>
        <w:footnoteReference w:id="1742"/>
      </w:r>
      <w:r>
        <w:rPr>
          <w:rFonts w:ascii="IRNazanin" w:hAnsi="IRNazanin" w:eastAsia="IRNazanin"/>
          <w:color w:val="111111"/>
          <w:sz w:val="28"/>
          <w:sz w:val="28"/>
          <w:szCs w:val="28"/>
          <w:rtl w:val="true"/>
          <w:lang w:bidi="fa-IR"/>
        </w:rPr>
        <w:t>است كه از كلمات مخزونۀ عرش الهى است و بعضى معانى آن در كتاب معاني الأخبار صدوق قدس سره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خواصّ عجيبه است و عمدۀ آنها رفع وسوسه و حديث نفْس و همّ و غمّ و جُبن است كه از متعلّقات قوّۀ واهمه است كه متعلّق به شياطين است و بدترين قواى نفسانيّه است و به هيچ، انسانى را زود هلاك مى كند به هلاك ابدى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اقلاًّ روزى صد مرتبه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تسبيح صدّيقۀ كبرىٰ‌، فاطمه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عليها و على أبيها و بعلها و بنيها و أمّها و شيعتها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از ذكر كثير در قرآن مجيد،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اسرار عجيبه و آثار غريبه است و عمدۀ آن، حفظ ايمان و حُسن خاتمه است و در هر وقت، خصوص بعد از نماز واجبى و مستحبّى و وقت خواب، سنّت مؤكّده است و بايد اقلاًّ بعد از هر نماز، ترك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كمال آن، اين است كه هيئت نماز به هم خورده نشود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دعاى بسيار عظيمى بعد از آن وارده شده است كه مجلسى رحمه الله در مجلّد ثامن عشر بحار به سند بسيار صحيح از حضرت صادق عليه السلام آن را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لبّيك ربّنا لبّيك و سَعْدَيك</w:t>
      </w:r>
      <w:r>
        <w:rPr>
          <w:rFonts w:eastAsia="Amiri" w:cs="Amiri" w:ascii="Amiri" w:hAnsi="Amiri"/>
          <w:color w:val="111111"/>
          <w:sz w:val="28"/>
          <w:szCs w:val="28"/>
          <w:rtl w:val="true"/>
          <w:lang w:bidi="ar-SA"/>
        </w:rPr>
        <w:t>...».</w:t>
      </w:r>
      <w:r>
        <w:rPr>
          <w:rStyle w:val="FootnoteAnchor"/>
          <w:rtl w:val="true"/>
        </w:rPr>
        <w:footnoteReference w:id="1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آنكه در استجابت دعوات، به غايت نافع است و آزموده است و سريع الأثر است، دعايى است كه سيّد بن طاوس قدس سره در كتاب مهج الدعوات به سند صحيح از مشكاتِ مصباحِ انوار، صدّيقۀ كبرىٰ‌، امّ ابيها، فاطمۀ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صلى الله عليه و آله روايت كرده است كه آن حضرت فرمود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دخترك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تعليم نكنم به تو دعايى كه هيچ كس نخوانَد خدا را به آن، مگر آنكه مستجاب شود دعاى او و اثر نكند در تو سِحر و نه زَهر، و شماتت نكند بر تو دشمن، و عارض نشود تو را شيطان، و اعراض نكند از تو رحمان، و سلب نشود از تو نعمت، و رد نشود دعاى تو، و برآورده شود جميع حاجات تو؟</w:t>
      </w:r>
    </w:p>
    <w:p>
      <w:pPr>
        <w:pStyle w:val="BookText"/>
        <w:rPr/>
      </w:pPr>
      <w:r>
        <w:rPr>
          <w:rFonts w:ascii="IRNazanin" w:hAnsi="IRNazanin" w:eastAsia="IRNazanin"/>
          <w:color w:val="111111"/>
          <w:sz w:val="28"/>
          <w:sz w:val="28"/>
          <w:szCs w:val="28"/>
          <w:rtl w:val="true"/>
          <w:lang w:bidi="fa-IR"/>
        </w:rPr>
        <w:t>حضرت فاطمه عليها السلام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 تر است نزد من از دنيا و ما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دعا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أَعَزَّ مذكورٍ و أقْدَمَهُ قَدِماً في العزّ و 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حوائجي يا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كه چون اين دعا بخوانى و حاجت خود طلب كنى، در جواب تو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فهنيئاً لقاريه، الحمد للّٰه ربّ العالمين</w:t>
      </w:r>
      <w:r>
        <w:rPr>
          <w:rFonts w:eastAsia="IRNazanin" w:cs="IRNazanin"/>
          <w:color w:val="111111"/>
          <w:sz w:val="28"/>
          <w:szCs w:val="28"/>
          <w:rtl w:val="true"/>
          <w:lang w:bidi="fa-IR"/>
        </w:rPr>
        <w:t>.»</w:t>
      </w:r>
      <w:r>
        <w:rPr>
          <w:rStyle w:val="FootnoteAnchor"/>
          <w:rtl w:val="true"/>
        </w:rPr>
        <w:footnoteReference w:id="17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اگر قسم ياد كنم كه در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است، هر آينه، برىء الذّمّه مى باشم، و مى خوانم اين دعا را بر ظلم كنندگان و دشمنان ما و كسانى كه خود را عزيز مى گيرند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على راست مى گويد، كه نخواندم اين دعا را در هيچ مهمّى و شدّتى، مگر آنكه ديدم سرعت اجابت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نتواند بخواند، بنويسد بر كاغذى و با خود همراه داشته باشد</w:t>
      </w:r>
      <w:r>
        <w:rPr>
          <w:rFonts w:eastAsia="IRNazanin" w:cs="IRNazanin"/>
          <w:color w:val="111111"/>
          <w:sz w:val="28"/>
          <w:szCs w:val="28"/>
          <w:rtl w:val="true"/>
          <w:lang w:bidi="fa-IR"/>
        </w:rPr>
        <w:t>.»</w:t>
      </w:r>
      <w:r>
        <w:rPr>
          <w:rStyle w:val="FootnoteAnchor"/>
          <w:rtl w:val="true"/>
        </w:rPr>
        <w:footnoteReference w:id="1745"/>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بلندش شادمان و قرين اجداد اطهارش باد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6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561" o:detectmouseclick="t"/>
                <v:stroke color="#3465a4" joinstyle="round" endcap="flat"/>
                <w10:wrap type="none"/>
              </v:shape>
            </w:pict>
          </mc:Fallback>
        </mc:AlternateConten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1" w:name="pg16249_176220"/>
      <w:bookmarkStart w:id="782" w:name="pg16249_176220"/>
      <w:bookmarkEnd w:id="782"/>
    </w:p>
    <w:p>
      <w:pPr>
        <w:pStyle w:val="Heading2"/>
        <w:numPr>
          <w:ilvl w:val="1"/>
          <w:numId w:val="1"/>
        </w:numPr>
        <w:rPr/>
      </w:pPr>
      <w:bookmarkStart w:id="783" w:name="pg16249_176220"/>
      <w:bookmarkStart w:id="784" w:name="__RefHeading___Toc4325652_1280447820"/>
      <w:bookmarkStart w:id="785" w:name="_Toc285"/>
      <w:bookmarkEnd w:id="783"/>
      <w:bookmarkEnd w:id="784"/>
      <w:r>
        <w:rPr>
          <w:rtl w:val="true"/>
        </w:rPr>
        <w:t>شرح دعاى عرفه</w:t>
      </w:r>
      <w:bookmarkEnd w:id="785"/>
    </w:p>
    <w:p>
      <w:pPr>
        <w:pStyle w:val="Heading3"/>
        <w:numPr>
          <w:ilvl w:val="2"/>
          <w:numId w:val="1"/>
        </w:numPr>
        <w:rPr/>
      </w:pPr>
      <w:bookmarkStart w:id="786" w:name="__RefHeading___Toc4325654_1280447820"/>
      <w:bookmarkStart w:id="787" w:name="_Toc286"/>
      <w:bookmarkEnd w:id="786"/>
      <w:r>
        <w:rPr>
          <w:rtl w:val="true"/>
        </w:rPr>
        <w:t>اشاره</w:t>
      </w:r>
      <w:bookmarkEnd w:id="787"/>
    </w:p>
    <w:p>
      <w:pPr>
        <w:pStyle w:val="BookText"/>
        <w:rPr/>
      </w:pPr>
      <w:r>
        <w:rPr>
          <w:rFonts w:ascii="Amiri" w:hAnsi="Amiri" w:eastAsia="Amiri" w:cs="Amiri"/>
          <w:color w:val="111111"/>
          <w:sz w:val="28"/>
          <w:sz w:val="28"/>
          <w:szCs w:val="28"/>
          <w:rtl w:val="true"/>
          <w:lang w:bidi="ar-SA"/>
        </w:rPr>
        <w:t xml:space="preserve">سيّد احمد فقيه امامى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زادهوش</w:t>
      </w:r>
    </w:p>
    <w:p>
      <w:pPr>
        <w:pStyle w:val="Heading3"/>
        <w:numPr>
          <w:ilvl w:val="2"/>
          <w:numId w:val="1"/>
        </w:numPr>
        <w:rPr/>
      </w:pPr>
      <w:bookmarkStart w:id="788" w:name="__RefHeading___Toc4325656_1280447820"/>
      <w:bookmarkStart w:id="789" w:name="_Toc287"/>
      <w:bookmarkEnd w:id="788"/>
      <w:r>
        <w:rPr>
          <w:rtl w:val="true"/>
        </w:rPr>
        <w:t>درآمد</w:t>
      </w:r>
      <w:bookmarkEnd w:id="789"/>
    </w:p>
    <w:p>
      <w:pPr>
        <w:pStyle w:val="Heading4"/>
        <w:numPr>
          <w:ilvl w:val="3"/>
          <w:numId w:val="1"/>
        </w:numPr>
        <w:rPr/>
      </w:pPr>
      <w:bookmarkStart w:id="790" w:name="__RefHeading___Toc4325658_1280447820"/>
      <w:bookmarkStart w:id="791" w:name="_Toc288"/>
      <w:bookmarkEnd w:id="790"/>
      <w:r>
        <w:rPr>
          <w:rtl w:val="true"/>
        </w:rPr>
        <w:t>اشاره</w:t>
      </w:r>
      <w:bookmarkEnd w:id="791"/>
    </w:p>
    <w:p>
      <w:pPr>
        <w:pStyle w:val="BookText"/>
        <w:rPr/>
      </w:pPr>
      <w:r>
        <w:rPr>
          <w:rFonts w:ascii="IRNazanin" w:hAnsi="IRNazanin" w:eastAsia="IRNazanin"/>
          <w:color w:val="111111"/>
          <w:sz w:val="28"/>
          <w:sz w:val="28"/>
          <w:szCs w:val="28"/>
          <w:rtl w:val="true"/>
          <w:lang w:bidi="fa-IR"/>
        </w:rPr>
        <w:t>تبلور عشق در جان نيايشگر، رويكردى به جانب خداوند را پديد مى آورد كه در قالب هاى گوناگون نيايش جارى مى شود، برخى دستاويز بيان و صورت اند و ديگران در پى عنايت به معنا و اداى درست هدف ها و آرمان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ميان، بارقه هاى تابندۀ واژه هايى كه بر زبان توانمند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گرديده است، فروغى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راستين بودن مقصد در نيايش مأثور و تكيه داشتن صورت و معنا بر آيات قرآن، و زيبايى واژگان به كارگرفته شده، همگى موجب پسنديده تر شدن و كارآمدتر بودن چنين نيايش 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آنچه مسلّم مى نمايد، حفظ صورت، الفاظ و شيوۀ بيان اين ادعيه، و رعايت قيد زمان و مكان در آنهاست كه البته هر يك، موجب پديدار شدن آثار روحانى ويژه اى خواهد بود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عرفۀ امام حسين عليه السلام، نيايشى ازاين دست است؛ توسط معصوم در قالب الفاظ ريخته شده و براى آن، آثار و پيامدهاى فراوانى، ازجمله استجابت قطعى خواسته هاى نيايشگر را برشمرده اند و از معدود ادعيه اى است كه در فاصلۀ زمانى اندكى، قابل تكرار نيست</w:t>
      </w:r>
      <w:r>
        <w:rPr>
          <w:rFonts w:eastAsia="IRNazanin" w:cs="IRNazanin"/>
          <w:color w:val="111111"/>
          <w:sz w:val="28"/>
          <w:szCs w:val="28"/>
          <w:rtl w:val="true"/>
          <w:lang w:bidi="fa-IR"/>
        </w:rPr>
        <w:t xml:space="preserve">. </w:t>
      </w:r>
      <w:bookmarkStart w:id="792" w:name="pg16249_176221"/>
    </w:p>
    <w:p>
      <w:pPr>
        <w:pStyle w:val="BookText"/>
        <w:rPr/>
      </w:pPr>
      <w:bookmarkEnd w:id="792"/>
      <w:r>
        <w:rPr>
          <w:rFonts w:ascii="IRNazanin" w:hAnsi="IRNazanin" w:eastAsia="IRNazanin"/>
          <w:color w:val="111111"/>
          <w:sz w:val="28"/>
          <w:sz w:val="28"/>
          <w:szCs w:val="28"/>
          <w:rtl w:val="true"/>
          <w:lang w:bidi="fa-IR"/>
        </w:rPr>
        <w:t>پناه بردن به خنكاى دعاى عرفه و معانى ژرف آن در فرجامين ساعات عصر روز عرفه، ما را به آشنايى با نيايش فرا مى خواند و شوق دانستن ترجمه و شرحى از اين دعاى شريف را در انسان بر مى انگيزاند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عرفه، خود روزى پُراهمّيت در شمار مى آيد؛ چه آنكه جايگاه شايسته اى نزد تمام مسلمانان دارد و هر كسى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كجا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مستجاب الدّعوه است و گفته اند كه اگر مسلمانى در آن روز آمرزيده نگردد، سال پس از آن بايد كه در مراسم حج حضور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بررسى و شرح همه جانبۀ دعاى عرفه مطالب زيادى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دعا بخشى الحاقى دارد يا ندارد؟ و اگر دارد، مربوط به كدام قسمت دعاست و گويندۀ آن كيست‌؟ بر مذهب تشيّع است با غير آن‌؟ اگر غير شيعه است، چگونه همانندى هايى با كلام معصوم پديد آورده‌؟ و يا چنانچه آن شخص در شمار پيروان مذهبى است كه اهميّتى به دعا و اين قبيل اعمال نمى دهند و يا روحى لطافت پرور ندارند، با ضميمه كردن اين بخش به دعا در طلب چه بوده است‌؟ و يا به طور كلّى، اِسناد آن به سرور آزادگان امام حسين عليه السلام صحيح مى نمايد يا خير؟ و ازاين قبيل پرسش ها كه انتشار نتيجۀ هر پژوهش در زمان خويش، نظرها و نقدِ نظرها را به خود جلب كرده و شمار همين نقّادى ها، و از سويى عنايت به مأثورات و عمل مشهور بزرگان، توجّه پژوهندگان دينى را به اهمّيت اين دعا، بيشتر و بيشتر نموده است</w:t>
      </w:r>
      <w:r>
        <w:rPr>
          <w:rFonts w:eastAsia="IRNazanin" w:cs="IRNazanin"/>
          <w:color w:val="111111"/>
          <w:sz w:val="28"/>
          <w:szCs w:val="28"/>
          <w:rtl w:val="true"/>
          <w:lang w:bidi="fa-IR"/>
        </w:rPr>
        <w:t>.</w:t>
      </w:r>
    </w:p>
    <w:p>
      <w:pPr>
        <w:pStyle w:val="Heading4"/>
        <w:numPr>
          <w:ilvl w:val="3"/>
          <w:numId w:val="1"/>
        </w:numPr>
        <w:rPr/>
      </w:pPr>
      <w:bookmarkStart w:id="793" w:name="__RefHeading___Toc4325660_1280447820"/>
      <w:bookmarkStart w:id="794" w:name="_Toc289"/>
      <w:bookmarkEnd w:id="793"/>
      <w:r>
        <w:rPr>
          <w:rtl w:val="true"/>
        </w:rPr>
        <w:t>ترجمه ها و چاپ ها</w:t>
      </w:r>
      <w:bookmarkEnd w:id="794"/>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درج شدن متن دعاى عرفه در كتاب هاى گوناگون ادعيه</w:t>
      </w:r>
      <w:r>
        <w:rPr>
          <w:rStyle w:val="FootnoteAnchor"/>
          <w:rtl w:val="true"/>
        </w:rPr>
        <w:footnoteReference w:id="1746"/>
      </w:r>
      <w:r>
        <w:rPr>
          <w:rFonts w:ascii="IRNazanin" w:hAnsi="IRNazanin" w:eastAsia="IRNazanin"/>
          <w:color w:val="111111"/>
          <w:sz w:val="28"/>
          <w:sz w:val="28"/>
          <w:szCs w:val="28"/>
          <w:rtl w:val="true"/>
          <w:lang w:bidi="fa-IR"/>
        </w:rPr>
        <w:t xml:space="preserve">و ازجمله مفاتيح الجنان، و چاپ آن در بسيارى از گزيده هاى فراهم آمده از كتب ادعيه و برخى از </w:t>
      </w:r>
    </w:p>
    <w:p>
      <w:pPr>
        <w:pStyle w:val="BookText"/>
        <w:rPr/>
      </w:pPr>
      <w:r>
        <w:rPr>
          <w:rFonts w:ascii="Amiri" w:hAnsi="Amiri" w:eastAsia="Amiri" w:cs="Amiri"/>
          <w:color w:val="111111"/>
          <w:sz w:val="28"/>
          <w:sz w:val="28"/>
          <w:szCs w:val="28"/>
          <w:rtl w:val="true"/>
          <w:lang w:bidi="ar-SA"/>
        </w:rPr>
        <w:t>كتاب هاى مناسك حجّ‌،</w:t>
      </w:r>
      <w:r>
        <w:rPr>
          <w:rStyle w:val="FootnoteAnchor"/>
          <w:rtl w:val="true"/>
        </w:rPr>
        <w:footnoteReference w:id="1747"/>
      </w:r>
      <w:r>
        <w:rPr>
          <w:rFonts w:ascii="IRNazanin" w:hAnsi="IRNazanin" w:eastAsia="IRNazanin"/>
          <w:color w:val="111111"/>
          <w:sz w:val="28"/>
          <w:sz w:val="28"/>
          <w:szCs w:val="28"/>
          <w:rtl w:val="true"/>
          <w:lang w:bidi="fa-IR"/>
        </w:rPr>
        <w:t>مى توان به چاپ هاى مستقلّى از اين دعا نيز اشاره نمود كه در زير بدان ها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اقيانوس خروشان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ترجمۀ دعاى عرفه و شرح مختصرى از زندگانى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 بى نا،</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دعاى عرفه، محمّدرضا زادهوش،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معبد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 دعاى عرفه، مناجات شعبانيّه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صلواتى،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فاضل،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دعاى حضرت حسين بن على سيّد الشّهداء عليه السلام در روز عرفه، محمود شريفى،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جا، اهواز،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دعاى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كلاس شناخت و سازندگى امام حسين عليه السلام در عرفات، ترجمۀ تصويرى و تفسيرى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بى آزار شيرازى،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نهم،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 عنوان روى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دعاى روز عرفه، شناخت و خودسازى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كلاس شناخت و سازندگى امام حسين عليه السلام در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روز عرفۀ شريعت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انتشارات شريعت،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دوم، جيبى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دعاى عرفۀ امام حسين عليه السلام، كتابخانه دانشكدۀ الهيّات دانشگاه مشهد، ش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عرفۀ امام حسين عليه السلام،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ابرون،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دعاى عرفۀ امام حسين عليه السلام و دعاى عرفۀ امام سجّاد عليه السلام،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مشكينى اردبيلى و مهدى الهى قمشه اى،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نهضت زنان مسلمان،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مصوّر</w:t>
      </w:r>
      <w:r>
        <w:rPr>
          <w:rFonts w:eastAsia="Amiri" w:cs="Amiri" w:ascii="Amiri" w:hAnsi="Amiri"/>
          <w:color w:val="111111"/>
          <w:sz w:val="28"/>
          <w:szCs w:val="28"/>
          <w:rtl w:val="true"/>
          <w:lang w:bidi="ar-SA"/>
        </w:rPr>
        <w:t xml:space="preserve">. </w:t>
      </w:r>
      <w:bookmarkStart w:id="795" w:name="pg16249_176223"/>
    </w:p>
    <w:p>
      <w:pPr>
        <w:pStyle w:val="BookText"/>
        <w:rPr/>
      </w:pPr>
      <w:bookmarkEnd w:id="79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الحسين عليه السلام يوم عرفة، كتابخانه دانشكدۀ الهيّات دانشگاه تهران، ش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الحسين عليه السلام في ليلتي العيدين و المخصوصة ليوم عرفة، باقر لطفى، به 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اكبر نايينى،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المعارف،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قعدۀ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جيبى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الدّموع، به انضمام دعاى عرفۀ حضرت أبا عبد الله الحسين عليه السلام، محمّد ابراهيم بن محمّد مهدى نوّاب بدايع نگار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الحسن شعرانى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اسلاميّه،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عرفه، مطلقه، وارث،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خواجوى،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مشكاة،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نياز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 و دعاى عرفه و مناجات خمسة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نثر و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اللّٰه اربابى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جذبى و محمّدجواد آموزگار،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اللّهى،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دعاى عرفه،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تهران، غدير،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دعاى عرفه،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تهران، سازمان تبليغات اسلامى،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دعاى عرفۀ امام حسين عليه السلام، ترجمۀ محمّد قدّوسى،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تهران، سازمان تبليغات اسلامى،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دعاى عرفۀ امام حسين عليه السلام، ترجمۀ على اشرف مؤيّدى،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تهران، سازمان تبليغات اسلامى،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الإمام الحسين عليه السلام يوم عرفة،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تهران، مؤسسة الحسين عليه السلام،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4325662_1280447820"/>
      <w:bookmarkStart w:id="797" w:name="_Toc290"/>
      <w:bookmarkEnd w:id="796"/>
      <w:r>
        <w:rPr>
          <w:rtl w:val="true"/>
        </w:rPr>
        <w:t>شروح دعا</w:t>
      </w:r>
      <w:bookmarkEnd w:id="797"/>
    </w:p>
    <w:p>
      <w:pPr>
        <w:pStyle w:val="BookText"/>
        <w:rPr/>
      </w:pPr>
      <w:r>
        <w:rPr>
          <w:rFonts w:ascii="IRNazanin" w:hAnsi="IRNazanin" w:eastAsia="IRNazanin"/>
          <w:color w:val="111111"/>
          <w:sz w:val="28"/>
          <w:sz w:val="28"/>
          <w:szCs w:val="28"/>
          <w:rtl w:val="true"/>
          <w:lang w:bidi="fa-IR"/>
        </w:rPr>
        <w:t>هر چند شارحان دعاى عرفه اندك شمار و معدودند، ولى گسترۀ بحث آنان نسبت به شارحان و پديدآورندگان شروح ادعيۀ ديگر به گونه اى روشن متفاوت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هاى نوشته شده بر دعاى عرفه به شرح زير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بركات دعاى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عزيزى،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قم، سلسله،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رقعى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الأبرار، مصطفى بن ابراهيم قارى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در مكتب امام حسين عليه السلام، جواد اميرى اراكى، قم، دار النّشر،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سيرى در دعاى عرفۀ امام حسين عليه السلام، عليرضا سيّد كبارى،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آستانۀ مقدّسه،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دعاى عرفه، محمّدابراهيم موسوى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آية اللّٰه مرعشى، رسالۀ سوم از مجموعۀ شمارۀ </w:t>
      </w:r>
      <w:r>
        <w:rPr>
          <w:rFonts w:eastAsia="Amiri" w:cs="Amiri" w:ascii="Amiri" w:hAnsi="Amiri"/>
          <w:color w:val="111111"/>
          <w:sz w:val="28"/>
          <w:szCs w:val="28"/>
          <w:lang w:bidi="ar-SA"/>
        </w:rPr>
        <w:t>6025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دعاى عرفه، محمّدعلى بن عبّاس على خروارى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كتابخانۀ مركزى آستان قدس رضوى، ش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دعاى عرفه، ماجد بن هاشم صادقى بحرانى شيرازى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نامۀ ميقات حجّ‌، سال دوم،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دعاى عرفه، اكبر گودرزى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دعاى عرفه، محمّدعلى بن ابى طالب زاهدى جيلانى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دعاى عرفه، سيّد احمد فقيه امامى، نسخۀ خطّى كتابخانۀ شخصى فرزند 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دعاى عرفه، محمدعلى فاضل خوانسارى، كتابخانۀ مركزى آستان قدس رضوى، ش </w:t>
      </w:r>
      <w:r>
        <w:rPr>
          <w:rFonts w:eastAsia="Amiri" w:cs="Amiri" w:ascii="Amiri" w:hAnsi="Amiri"/>
          <w:color w:val="111111"/>
          <w:sz w:val="28"/>
          <w:szCs w:val="28"/>
          <w:lang w:bidi="ar-SA"/>
        </w:rPr>
        <w:t>6746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دعاى عرفه، سيد على اكبر واعظ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798" w:name="pg16249_176225"/>
    </w:p>
    <w:p>
      <w:pPr>
        <w:pStyle w:val="BookText"/>
        <w:rPr/>
      </w:pPr>
      <w:bookmarkEnd w:id="798"/>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دعاى عرفه امام حسين عليه السلام، محمّدتقى تقوى قائنى،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شكواى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هايى از سه مناجات ندبه، شعبانيّه،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مهدى شجاعى،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پرورش فكرى كودكان و نوجوانان،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كنوز المعرفة في شرح دعاء عرفة، على اكبر بن نصر الله مولوى حائرى موسوى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كتابخانۀ آية اللّٰه مرعشى، ش </w:t>
      </w:r>
      <w:r>
        <w:rPr>
          <w:rFonts w:eastAsia="Amiri" w:cs="Amiri" w:ascii="Amiri" w:hAnsi="Amiri"/>
          <w:color w:val="111111"/>
          <w:sz w:val="28"/>
          <w:szCs w:val="28"/>
          <w:lang w:bidi="ar-SA"/>
        </w:rPr>
        <w:t>8430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مظهر العجائب و منبع الغرائب في شرح دعاء سيّدنا الحسين بن علي بن أبي طالب عليهما السلام، سيّد خلف بن عبد المطّلب مشعشعى موسوى حويزى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فصلنامۀ علوم حديث،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نيايش حسين عليه السلام در بيابان عرفات با خدايش، محمّدتقى جعفرى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عصر،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ويرايش دوم،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نشر كرامت،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دوم، با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نيايش امام حسين عليه السلام در صحراى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نيايش در عرفات، لطف اللّٰه صافى گلپايگانى،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اوّل، رقعى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وصال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دعاى عرفۀ 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زمرّديان شيرازى،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اوّل، وزيرى، مصوّر</w:t>
      </w:r>
      <w:r>
        <w:rPr>
          <w:rFonts w:eastAsia="IRNazanin" w:cs="IRNazanin"/>
          <w:color w:val="111111"/>
          <w:sz w:val="28"/>
          <w:szCs w:val="28"/>
          <w:rtl w:val="true"/>
          <w:lang w:bidi="fa-IR"/>
        </w:rPr>
        <w:t>.</w:t>
      </w:r>
    </w:p>
    <w:p>
      <w:pPr>
        <w:pStyle w:val="Heading4"/>
        <w:numPr>
          <w:ilvl w:val="3"/>
          <w:numId w:val="1"/>
        </w:numPr>
        <w:rPr/>
      </w:pPr>
      <w:bookmarkStart w:id="799" w:name="__RefHeading___Toc4325664_1280447820"/>
      <w:bookmarkStart w:id="800" w:name="_Toc291"/>
      <w:bookmarkEnd w:id="799"/>
      <w:r>
        <w:rPr>
          <w:rtl w:val="true"/>
        </w:rPr>
        <w:t>زندگى مؤلّف</w:t>
      </w:r>
      <w:bookmarkEnd w:id="800"/>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سيد احمد فقيه امامى در هفدهم ربيع اوّل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محلّۀ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و سطح را نزد پدرش حاج آقا عطاء اللّٰه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مجتهدان مسلّم زمانه و ميرزا محمّدعلى معلّم حبيب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و در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قم سفر نمود تا در درس </w:t>
      </w:r>
      <w:bookmarkStart w:id="801" w:name="pg16249_176226"/>
    </w:p>
    <w:p>
      <w:pPr>
        <w:pStyle w:val="BookText"/>
        <w:rPr/>
      </w:pPr>
      <w:bookmarkEnd w:id="801"/>
      <w:r>
        <w:rPr>
          <w:rFonts w:ascii="IRNazanin" w:hAnsi="IRNazanin" w:eastAsia="IRNazanin"/>
          <w:color w:val="111111"/>
          <w:sz w:val="28"/>
          <w:sz w:val="28"/>
          <w:szCs w:val="28"/>
          <w:rtl w:val="true"/>
          <w:lang w:bidi="fa-IR"/>
        </w:rPr>
        <w:t>خارج فقه و اصول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بروجردى، امام خمينى، سلطانى و درس فلسفۀ علامۀ طباطبايى حاضر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فقيه بزرگوار 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تدريس دروس سطح و خارج در حوزۀ علميّۀ اصفهان و تبليغ و منبر در مساجد و محافل روى نمود و با احياى مدرسۀ ذو الفقار و مدارس وابسته، رونق بخشيدن دوباره به مسجد تاريخى بابا على سقّا و تأسيس كتابخانۀ عمومى الزّهراء عليها السلام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نام خويش را براى هميشه در جريدۀ خادمان به دانش و فرهنگ به ثبت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سرانجام صبح روز پنجشنبه دهم جمادى ثانى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مطابق با چهارم آذرماه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شصت سالگى، در همان كتابخانه اى كه خويش به تأسيس و توسعۀ آن همّت گمارده بود،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پاكش صبح روز جمعه، طىّ مسافتى طولانى از اصفهان تا امامزاده ابو العبّاس</w:t>
      </w:r>
      <w:r>
        <w:rPr>
          <w:rStyle w:val="FootnoteAnchor"/>
          <w:rtl w:val="true"/>
        </w:rPr>
        <w:footnoteReference w:id="1748"/>
      </w:r>
      <w:r>
        <w:rPr>
          <w:rFonts w:ascii="IRNazanin" w:hAnsi="IRNazanin" w:eastAsia="IRNazanin"/>
          <w:color w:val="111111"/>
          <w:sz w:val="28"/>
          <w:sz w:val="28"/>
          <w:szCs w:val="28"/>
          <w:rtl w:val="true"/>
          <w:lang w:bidi="fa-IR"/>
        </w:rPr>
        <w:t>خوارسگان تشييع و به خاك سپرده شد</w:t>
      </w:r>
      <w:r>
        <w:rPr>
          <w:rFonts w:eastAsia="IRNazanin" w:cs="IRNazanin"/>
          <w:color w:val="111111"/>
          <w:sz w:val="28"/>
          <w:szCs w:val="28"/>
          <w:rtl w:val="true"/>
          <w:lang w:bidi="fa-IR"/>
        </w:rPr>
        <w:t>.</w:t>
      </w:r>
      <w:r>
        <w:rPr>
          <w:rStyle w:val="FootnoteAnchor"/>
          <w:rtl w:val="true"/>
        </w:rPr>
        <w:footnoteReference w:id="1749"/>
      </w:r>
    </w:p>
    <w:p>
      <w:pPr>
        <w:pStyle w:val="Heading4"/>
        <w:numPr>
          <w:ilvl w:val="3"/>
          <w:numId w:val="1"/>
        </w:numPr>
        <w:rPr/>
      </w:pPr>
      <w:bookmarkStart w:id="802" w:name="__RefHeading___Toc4325666_1280447820"/>
      <w:bookmarkStart w:id="803" w:name="_Toc292"/>
      <w:bookmarkEnd w:id="802"/>
      <w:r>
        <w:rPr>
          <w:rtl w:val="true"/>
        </w:rPr>
        <w:t>آثار وى</w:t>
      </w:r>
      <w:bookmarkEnd w:id="803"/>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آثار اين عالم فرزانه، به جز روش رهبران انقلابى</w:t>
      </w:r>
      <w:r>
        <w:rPr>
          <w:rStyle w:val="FootnoteAnchor"/>
          <w:rtl w:val="true"/>
        </w:rPr>
        <w:footnoteReference w:id="1750"/>
      </w:r>
      <w:r>
        <w:rPr>
          <w:rFonts w:ascii="IRNazanin" w:hAnsi="IRNazanin" w:eastAsia="IRNazanin"/>
          <w:color w:val="111111"/>
          <w:sz w:val="28"/>
          <w:sz w:val="28"/>
          <w:szCs w:val="28"/>
          <w:rtl w:val="true"/>
          <w:lang w:bidi="fa-IR"/>
        </w:rPr>
        <w:t>و چرا جمهورى اسلامى</w:t>
      </w:r>
      <w:r>
        <w:rPr>
          <w:rStyle w:val="FootnoteAnchor"/>
          <w:rtl w:val="true"/>
        </w:rPr>
        <w:footnoteReference w:id="1751"/>
      </w:r>
      <w:r>
        <w:rPr>
          <w:rFonts w:ascii="IRNazanin" w:hAnsi="IRNazanin" w:eastAsia="IRNazanin"/>
          <w:color w:val="111111"/>
          <w:sz w:val="28"/>
          <w:sz w:val="28"/>
          <w:szCs w:val="28"/>
          <w:rtl w:val="true"/>
          <w:lang w:bidi="fa-IR"/>
        </w:rPr>
        <w:t>بيش از پنجاه عنوان كتاب با دستخط شريف مؤلّف بر جاى مانده كه تاكنون هيچ يك به چاپ نرسيده اند و همگى در كتابخانۀ شخصى فرزند مؤلّف، موجود است</w:t>
      </w:r>
      <w:r>
        <w:rPr>
          <w:rFonts w:eastAsia="IRNazanin" w:cs="IRNazanin"/>
          <w:color w:val="111111"/>
          <w:sz w:val="28"/>
          <w:szCs w:val="28"/>
          <w:rtl w:val="true"/>
          <w:lang w:bidi="fa-IR"/>
        </w:rPr>
        <w:t xml:space="preserve">. </w:t>
      </w:r>
      <w:bookmarkStart w:id="804" w:name="pg16249_176227"/>
    </w:p>
    <w:p>
      <w:pPr>
        <w:pStyle w:val="BookText"/>
        <w:rPr/>
      </w:pPr>
      <w:bookmarkEnd w:id="804"/>
      <w:r>
        <w:rPr>
          <w:rFonts w:ascii="IRNazanin" w:hAnsi="IRNazanin" w:eastAsia="IRNazanin"/>
          <w:color w:val="111111"/>
          <w:sz w:val="28"/>
          <w:sz w:val="28"/>
          <w:szCs w:val="28"/>
          <w:rtl w:val="true"/>
          <w:lang w:bidi="fa-IR"/>
        </w:rPr>
        <w:t>از اين ميان مى توان به بخشى از آثار حديثى وى كه برخى از آنها گرد آمده از سخنرانى ها و جلسات مختلف است، اشاره نمود كه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خطبۀ فدكيّه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فرازهايى از صحيفۀ سجّاديّه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نامۀ امير مؤمنان عليه السلام به مالك اشتر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و فوائد درايه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نظرات علمى و سياسى در نهج البلاغه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دعاى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p>
    <w:p>
      <w:pPr>
        <w:pStyle w:val="Heading4"/>
        <w:numPr>
          <w:ilvl w:val="3"/>
          <w:numId w:val="1"/>
        </w:numPr>
        <w:rPr/>
      </w:pPr>
      <w:bookmarkStart w:id="805" w:name="__RefHeading___Toc4325668_1280447820"/>
      <w:bookmarkStart w:id="806" w:name="_Toc293"/>
      <w:bookmarkEnd w:id="805"/>
      <w:r>
        <w:rPr>
          <w:rtl w:val="true"/>
        </w:rPr>
        <w:t>ويژگى هاى شرح دعاى عرفه</w:t>
      </w:r>
      <w:bookmarkEnd w:id="806"/>
    </w:p>
    <w:p>
      <w:pPr>
        <w:pStyle w:val="BookText"/>
        <w:rPr/>
      </w:pPr>
      <w:r>
        <w:rPr>
          <w:rFonts w:ascii="IRNazanin" w:hAnsi="IRNazanin" w:eastAsia="IRNazanin"/>
          <w:color w:val="111111"/>
          <w:sz w:val="28"/>
          <w:sz w:val="28"/>
          <w:szCs w:val="28"/>
          <w:rtl w:val="true"/>
          <w:lang w:bidi="fa-IR"/>
        </w:rPr>
        <w:t>از جملۀ شرح هاى دعاى عرفه كه شامل ترجمۀ دعا نيز مى باشد، شرح مورد گفتگو به قلم آية اللّٰه فقيه امامى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يكى از روزهاى ماه رمضان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قرآن مجيد استخاره مى گيرد كه آيا تأليف و به انجام رساندن شرحى بر دعاى عرفه در توان او خواهد بود يا خير؟</w:t>
      </w:r>
    </w:p>
    <w:p>
      <w:pPr>
        <w:pStyle w:val="BookText"/>
        <w:rPr/>
      </w:pPr>
      <w:r>
        <w:rPr>
          <w:rFonts w:ascii="IRNazanin" w:hAnsi="IRNazanin" w:eastAsia="IRNazanin"/>
          <w:color w:val="111111"/>
          <w:sz w:val="28"/>
          <w:sz w:val="28"/>
          <w:szCs w:val="28"/>
          <w:rtl w:val="true"/>
          <w:lang w:bidi="fa-IR"/>
        </w:rPr>
        <w:t>وى پس از اطمينان يافتن از اين كه از عهدۀ كار برخواهد آمد، به شرح فقرات اين دعا مى پردازد و پس از اتمام، در صفحۀ مقابل هر شرح، متن و ترجمۀ همان فقرۀ مورد بحث از دعا را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عربى اين صفحات به خطّ ثلث جلىّ و ترجمۀ فارسى به خطّ شكسته و هر دو بخش، از آثار شادروان حبيب اللّٰه فضائلى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درخواست شارح محترم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گاه به مباحث لغوى و تلفّظ و وزن كلمات و شواهد و معانى هر كلمه مى پردازد و از جملۀ منابعش در اين بخش، نقل هايى از كتاب هاى معمول، همچون مجمع البحرين طريحى و سپس ارائۀ ترجمۀ فارسى اين نقل هاست، كه نمونه اى آورده مى شود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عدّتي في شدّتي، اى پشتوانۀ روز سختى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مجمع البحرين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أعددته لحوادث الدّهر من المال و السّلاح و نحو ذلك؛ عدّه، چيزى است كه انسان براى پيشامدهاى روزگار، مهيّا مى سازد از مال و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شرح، بر خلاف شرح هاى ديگر به جامانده از اين دعا كه به مسائل عرفانى و گاه مسائل و برداشت هاى انقلابى از متن دعا پرداخته اند، بيشتر شرحى قرآنى بر دعايى روايى است و جاى جاى، شواهد، نمونه ها و همانندى هاى كلمات را از آيات قرآن استخراج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نعمك يا إلهي اُحصي عدداً و ذكراً؟</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از نعمت هاى تو را مى توانم بشمارم‌؟ و يا مى توانم ياد كنم و به زبان آورم‌؟</w:t>
      </w:r>
    </w:p>
    <w:p>
      <w:pPr>
        <w:pStyle w:val="BookText"/>
        <w:rPr/>
      </w:pPr>
      <w:r>
        <w:rPr>
          <w:rFonts w:ascii="Amiri" w:hAnsi="Amiri" w:eastAsia="Amiri" w:cs="Amiri"/>
          <w:color w:val="111111"/>
          <w:sz w:val="28"/>
          <w:sz w:val="28"/>
          <w:szCs w:val="28"/>
          <w:rtl w:val="true"/>
          <w:lang w:bidi="ar-SA"/>
        </w:rPr>
        <w:t>نعمت هاى خداوند آن قدر فراوان است كه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17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في الأرض من شجرة أقلام و البحر يمدّه من بعد سبعة أبحر ما نفدت كلمات اللّٰه</w:t>
      </w:r>
      <w:r>
        <w:rPr>
          <w:rFonts w:eastAsia="Amiri" w:cs="Amiri" w:ascii="Amiri" w:hAnsi="Amiri"/>
          <w:color w:val="111111"/>
          <w:sz w:val="28"/>
          <w:szCs w:val="28"/>
          <w:rtl w:val="true"/>
          <w:lang w:bidi="ar-SA"/>
        </w:rPr>
        <w:t>».</w:t>
      </w:r>
      <w:r>
        <w:rPr>
          <w:rStyle w:val="FootnoteAnchor"/>
          <w:rtl w:val="true"/>
        </w:rPr>
        <w:footnoteReference w:id="17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Fonts w:eastAsia="Amiri" w:cs="Amiri" w:ascii="Amiri" w:hAnsi="Amiri"/>
          <w:color w:val="111111"/>
          <w:sz w:val="28"/>
          <w:szCs w:val="28"/>
          <w:rtl w:val="true"/>
          <w:lang w:bidi="ar-SA"/>
        </w:rPr>
        <w:t>».</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 xml:space="preserve">از آيات قرآن مجيد استفاده مى شود كه هر موجودى در حدّ وجودى خود، نعمتى است و شمارش آن نعمت ها براى انسان ممكن نيست؛ چون علم و دانش موقعى حاصل مى شود كه انسان، تسلط و احاطۀ بر اشيا داشته باشد، و چنين احاطه اى براى بشر غير ممكن است، و بر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موجودات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آنها براى بشر ممكن نيست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كه اين اثر و ديگر آثار و آراى ارزشمند اين فقيه عالى مقدار، روى تصحيح و تحقيق به خود ببيند و به چاپ برسد</w:t>
      </w:r>
      <w:r>
        <w:rPr>
          <w:rFonts w:eastAsia="IRNazanin" w:cs="IRNazanin"/>
          <w:color w:val="111111"/>
          <w:sz w:val="28"/>
          <w:szCs w:val="28"/>
          <w:rtl w:val="true"/>
          <w:lang w:bidi="fa-IR"/>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7" w:name="pg16249_176230"/>
      <w:bookmarkStart w:id="808" w:name="pg16249_176230"/>
      <w:bookmarkEnd w:id="808"/>
    </w:p>
    <w:p>
      <w:pPr>
        <w:pStyle w:val="Heading2"/>
        <w:numPr>
          <w:ilvl w:val="1"/>
          <w:numId w:val="1"/>
        </w:numPr>
        <w:rPr/>
      </w:pPr>
      <w:bookmarkStart w:id="809" w:name="pg16249_176230"/>
      <w:bookmarkStart w:id="810" w:name="__RefHeading___Toc4325670_1280447820"/>
      <w:bookmarkStart w:id="811" w:name="_Toc294"/>
      <w:bookmarkEnd w:id="809"/>
      <w:bookmarkEnd w:id="810"/>
      <w:r>
        <w:rPr>
          <w:rtl w:val="true"/>
        </w:rPr>
        <w:t>فهارس</w:t>
      </w:r>
      <w:bookmarkEnd w:id="811"/>
    </w:p>
    <w:p>
      <w:pPr>
        <w:pStyle w:val="Heading3"/>
        <w:numPr>
          <w:ilvl w:val="2"/>
          <w:numId w:val="1"/>
        </w:numPr>
        <w:rPr/>
      </w:pPr>
      <w:bookmarkStart w:id="812" w:name="__RefHeading___Toc4325672_1280447820"/>
      <w:bookmarkStart w:id="813" w:name="_Toc295"/>
      <w:bookmarkEnd w:id="812"/>
      <w:r>
        <w:rPr>
          <w:rtl w:val="true"/>
        </w:rPr>
        <w:t>اشاره</w:t>
      </w:r>
      <w:bookmarkEnd w:id="813"/>
    </w:p>
    <w:p>
      <w:pPr>
        <w:pStyle w:val="BookText"/>
        <w:rPr/>
      </w:pPr>
      <w:r>
        <w:rPr>
          <w:rFonts w:ascii="Amiri" w:hAnsi="Amiri" w:eastAsia="Amiri" w:cs="Amiri"/>
          <w:color w:val="111111"/>
          <w:sz w:val="28"/>
          <w:sz w:val="28"/>
          <w:szCs w:val="28"/>
          <w:rtl w:val="true"/>
          <w:lang w:bidi="ar-SA"/>
        </w:rPr>
        <w:t xml:space="preserve">فهرست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4" w:name="pg16249_176232"/>
      <w:bookmarkStart w:id="815" w:name="pg16249_176232"/>
      <w:bookmarkEnd w:id="815"/>
    </w:p>
    <w:p>
      <w:pPr>
        <w:pStyle w:val="BookText"/>
        <w:rPr/>
      </w:pPr>
      <w:bookmarkStart w:id="816" w:name="pg16249_176232"/>
      <w:bookmarkEnd w:id="816"/>
      <w:r>
        <w:rPr>
          <w:rFonts w:ascii="Amiri" w:hAnsi="Amiri" w:eastAsia="Amiri" w:cs="Amiri"/>
          <w:color w:val="111111"/>
          <w:sz w:val="28"/>
          <w:sz w:val="28"/>
          <w:szCs w:val="28"/>
          <w:rtl w:val="true"/>
          <w:lang w:bidi="ar-SA"/>
        </w:rPr>
        <w:t xml:space="preserve">فهرست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4325674_1280447820"/>
      <w:bookmarkStart w:id="818" w:name="_Toc296"/>
      <w:bookmarkEnd w:id="817"/>
      <w:r>
        <w:rPr>
          <w:rtl w:val="true"/>
        </w:rPr>
        <w:t xml:space="preserve">فهرست عمومى ميراث </w:t>
      </w:r>
      <w:r>
        <w:rPr>
          <w:rtl w:val="true"/>
        </w:rPr>
        <w:t>(</w:t>
      </w:r>
      <w:r>
        <w:rPr>
          <w:rtl w:val="true"/>
        </w:rPr>
        <w:t xml:space="preserve">دفترهاى </w:t>
      </w:r>
      <w:r>
        <w:rPr/>
        <w:t>1</w:t>
      </w:r>
      <w:r>
        <w:rPr>
          <w:rtl w:val="true"/>
        </w:rPr>
        <w:t>-</w:t>
      </w:r>
      <w:r>
        <w:rPr/>
        <w:t>11</w:t>
      </w:r>
      <w:r>
        <w:rPr>
          <w:rtl w:val="true"/>
        </w:rPr>
        <w:t>)</w:t>
      </w:r>
      <w:bookmarkEnd w:id="818"/>
    </w:p>
    <w:p>
      <w:pPr>
        <w:pStyle w:val="Heading4"/>
        <w:numPr>
          <w:ilvl w:val="3"/>
          <w:numId w:val="1"/>
        </w:numPr>
        <w:rPr/>
      </w:pPr>
      <w:bookmarkStart w:id="819" w:name="__RefHeading___Toc4325676_1280447820"/>
      <w:bookmarkStart w:id="820" w:name="_Toc297"/>
      <w:bookmarkEnd w:id="819"/>
      <w:r>
        <w:rPr>
          <w:rtl w:val="true"/>
        </w:rPr>
        <w:t>الف</w:t>
      </w:r>
      <w:r>
        <w:rPr>
          <w:rtl w:val="true"/>
        </w:rPr>
        <w:t xml:space="preserve">: </w:t>
      </w:r>
      <w:r>
        <w:rPr>
          <w:rtl w:val="true"/>
        </w:rPr>
        <w:t>عنوان رساله ها</w:t>
      </w:r>
      <w:bookmarkEnd w:id="820"/>
    </w:p>
    <w:p>
      <w:pPr>
        <w:pStyle w:val="BookText"/>
        <w:rPr/>
      </w:pPr>
      <w:r>
        <w:rPr>
          <w:rFonts w:ascii="Amiri" w:hAnsi="Amiri" w:eastAsia="Amiri" w:cs="Amiri"/>
          <w:color w:val="111111"/>
          <w:sz w:val="28"/>
          <w:sz w:val="28"/>
          <w:szCs w:val="28"/>
          <w:rtl w:val="true"/>
          <w:lang w:bidi="ar-SA"/>
        </w:rPr>
        <w:t xml:space="preserve">آداب عباسى، صدر الدين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517/7</w:t>
      </w:r>
    </w:p>
    <w:p>
      <w:pPr>
        <w:pStyle w:val="BookText"/>
        <w:rPr/>
      </w:pPr>
      <w:r>
        <w:rPr>
          <w:rFonts w:ascii="Amiri" w:hAnsi="Amiri" w:eastAsia="Amiri" w:cs="Amiri"/>
          <w:color w:val="111111"/>
          <w:sz w:val="28"/>
          <w:sz w:val="28"/>
          <w:szCs w:val="28"/>
          <w:rtl w:val="true"/>
          <w:lang w:bidi="ar-SA"/>
        </w:rPr>
        <w:t xml:space="preserve">إبطال شبه المتأوّلين لنصّ ولاية أمير المؤمنين عليه السلام،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الاثنا عشرية، مؤلفى مجهول </w:t>
      </w:r>
      <w:r>
        <w:rPr>
          <w:rFonts w:eastAsia="Amiri" w:cs="Amiri" w:ascii="Amiri" w:hAnsi="Amiri"/>
          <w:color w:val="111111"/>
          <w:sz w:val="28"/>
          <w:szCs w:val="28"/>
          <w:lang w:bidi="ar-SA"/>
        </w:rPr>
        <w:t>77/11</w:t>
      </w:r>
    </w:p>
    <w:p>
      <w:pPr>
        <w:pStyle w:val="BookText"/>
        <w:rPr/>
      </w:pPr>
      <w:r>
        <w:rPr>
          <w:rFonts w:ascii="IRNazanin" w:hAnsi="IRNazanin" w:eastAsia="IRNazanin"/>
          <w:color w:val="111111"/>
          <w:sz w:val="28"/>
          <w:sz w:val="28"/>
          <w:szCs w:val="28"/>
          <w:rtl w:val="true"/>
          <w:lang w:bidi="fa-IR"/>
        </w:rPr>
        <w:t xml:space="preserve">إجازات الرواية و الوراثة، شيخ آقابزرگ تهرانى </w:t>
      </w:r>
      <w:r>
        <w:rPr>
          <w:rFonts w:eastAsia="IRNazanin" w:cs="IRNazanin"/>
          <w:color w:val="111111"/>
          <w:sz w:val="28"/>
          <w:szCs w:val="28"/>
          <w:lang w:bidi="fa-IR"/>
        </w:rPr>
        <w:t>529/7</w:t>
      </w:r>
    </w:p>
    <w:p>
      <w:pPr>
        <w:pStyle w:val="BookText"/>
        <w:rPr/>
      </w:pPr>
      <w:r>
        <w:rPr>
          <w:rFonts w:ascii="Amiri" w:hAnsi="Amiri" w:eastAsia="Amiri" w:cs="Amiri"/>
          <w:color w:val="111111"/>
          <w:sz w:val="28"/>
          <w:sz w:val="28"/>
          <w:szCs w:val="28"/>
          <w:rtl w:val="true"/>
          <w:lang w:bidi="ar-SA"/>
        </w:rPr>
        <w:t xml:space="preserve">إجازات العلّامة المجلسي </w:t>
      </w:r>
      <w:r>
        <w:rPr>
          <w:rFonts w:eastAsia="Amiri" w:cs="Amiri" w:ascii="Amiri" w:hAnsi="Amiri"/>
          <w:color w:val="111111"/>
          <w:sz w:val="28"/>
          <w:szCs w:val="28"/>
          <w:lang w:bidi="ar-SA"/>
        </w:rPr>
        <w:t>521/4</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IRNazanin" w:hAnsi="IRNazanin" w:eastAsia="IRNazanin"/>
          <w:color w:val="111111"/>
          <w:sz w:val="28"/>
          <w:sz w:val="28"/>
          <w:szCs w:val="28"/>
          <w:rtl w:val="true"/>
          <w:lang w:bidi="fa-IR"/>
        </w:rPr>
        <w:t xml:space="preserve">اجازات علامۀ حلى </w:t>
      </w:r>
      <w:r>
        <w:rPr>
          <w:rFonts w:eastAsia="IRNazanin" w:cs="IRNazanin"/>
          <w:color w:val="111111"/>
          <w:sz w:val="28"/>
          <w:szCs w:val="28"/>
          <w:lang w:bidi="fa-IR"/>
        </w:rPr>
        <w:t>493/9</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 xml:space="preserve">إجازات محمّد أمين الأسترآبادي </w:t>
      </w:r>
      <w:r>
        <w:rPr>
          <w:rFonts w:eastAsia="Amiri" w:cs="Amiri" w:ascii="Amiri" w:hAnsi="Amiri"/>
          <w:color w:val="111111"/>
          <w:sz w:val="28"/>
          <w:szCs w:val="28"/>
          <w:lang w:bidi="ar-SA"/>
        </w:rPr>
        <w:t>519/6</w:t>
      </w:r>
    </w:p>
    <w:p>
      <w:pPr>
        <w:pStyle w:val="BookText"/>
        <w:rPr/>
      </w:pPr>
      <w:r>
        <w:rPr>
          <w:rFonts w:ascii="IRNazanin" w:hAnsi="IRNazanin" w:eastAsia="IRNazanin"/>
          <w:color w:val="111111"/>
          <w:sz w:val="28"/>
          <w:sz w:val="28"/>
          <w:szCs w:val="28"/>
          <w:rtl w:val="true"/>
          <w:lang w:bidi="fa-IR"/>
        </w:rPr>
        <w:t xml:space="preserve">اجازات محمدقاسم و محمّد جعفر نراقى </w:t>
      </w:r>
      <w:r>
        <w:rPr>
          <w:rFonts w:eastAsia="IRNazanin" w:cs="IRNazanin"/>
          <w:color w:val="111111"/>
          <w:sz w:val="28"/>
          <w:szCs w:val="28"/>
          <w:lang w:bidi="fa-IR"/>
        </w:rPr>
        <w:t>387/3</w:t>
      </w:r>
    </w:p>
    <w:p>
      <w:pPr>
        <w:pStyle w:val="BookText"/>
        <w:rPr/>
      </w:pPr>
      <w:r>
        <w:rPr>
          <w:rFonts w:ascii="Amiri" w:hAnsi="Amiri" w:eastAsia="Amiri" w:cs="Amiri"/>
          <w:color w:val="111111"/>
          <w:sz w:val="28"/>
          <w:sz w:val="28"/>
          <w:szCs w:val="28"/>
          <w:rtl w:val="true"/>
          <w:lang w:bidi="ar-SA"/>
        </w:rPr>
        <w:t xml:space="preserve">إجازات الميرزا جعفر الطباطبائي الحائري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 xml:space="preserve">اجازات ميرزا مهدى بن ابو القاسم شهرستانى </w:t>
      </w:r>
      <w:r>
        <w:rPr>
          <w:rFonts w:eastAsia="Amiri" w:cs="Amiri" w:ascii="Amiri" w:hAnsi="Amiri"/>
          <w:color w:val="111111"/>
          <w:sz w:val="28"/>
          <w:szCs w:val="28"/>
          <w:lang w:bidi="ar-SA"/>
        </w:rPr>
        <w:t>521/5</w:t>
      </w:r>
    </w:p>
    <w:p>
      <w:pPr>
        <w:pStyle w:val="BookText"/>
        <w:rPr/>
      </w:pPr>
      <w:r>
        <w:rPr>
          <w:rFonts w:ascii="Amiri" w:hAnsi="Amiri" w:eastAsia="Amiri" w:cs="Amiri"/>
          <w:color w:val="111111"/>
          <w:sz w:val="28"/>
          <w:sz w:val="28"/>
          <w:szCs w:val="28"/>
          <w:rtl w:val="true"/>
          <w:lang w:bidi="ar-SA"/>
        </w:rPr>
        <w:t>اجازۀ خاتون آبادى به زين الدين على خوانسارى</w:t>
      </w:r>
    </w:p>
    <w:p>
      <w:pPr>
        <w:pStyle w:val="BookText"/>
        <w:rPr/>
      </w:pPr>
      <w:r>
        <w:rPr>
          <w:rFonts w:ascii="IRNazanin" w:hAnsi="IRNazanin" w:eastAsia="IRNazanin"/>
          <w:color w:val="111111"/>
          <w:sz w:val="28"/>
          <w:sz w:val="28"/>
          <w:szCs w:val="28"/>
          <w:rtl w:val="true"/>
          <w:lang w:bidi="fa-IR"/>
        </w:rPr>
        <w:t>مناقب الفضلاء</w:t>
      </w:r>
    </w:p>
    <w:p>
      <w:pPr>
        <w:pStyle w:val="BookText"/>
        <w:rPr/>
      </w:pPr>
      <w:r>
        <w:rPr>
          <w:rFonts w:ascii="Amiri" w:hAnsi="Amiri" w:eastAsia="Amiri" w:cs="Amiri"/>
          <w:color w:val="111111"/>
          <w:sz w:val="28"/>
          <w:sz w:val="28"/>
          <w:szCs w:val="28"/>
          <w:rtl w:val="true"/>
          <w:lang w:bidi="ar-SA"/>
        </w:rPr>
        <w:t xml:space="preserve">اجازۀ حسن صدر به امامى خويى </w:t>
      </w:r>
      <w:r>
        <w:rPr>
          <w:rFonts w:eastAsia="Amiri" w:cs="Amiri" w:ascii="Amiri" w:hAnsi="Amiri"/>
          <w:color w:val="111111"/>
          <w:sz w:val="28"/>
          <w:szCs w:val="28"/>
          <w:lang w:bidi="ar-SA"/>
        </w:rPr>
        <w:t>453/3</w:t>
      </w:r>
    </w:p>
    <w:p>
      <w:pPr>
        <w:pStyle w:val="BookText"/>
        <w:rPr/>
      </w:pPr>
      <w:r>
        <w:rPr>
          <w:rFonts w:ascii="IRNazanin" w:hAnsi="IRNazanin" w:eastAsia="IRNazanin"/>
          <w:color w:val="111111"/>
          <w:sz w:val="28"/>
          <w:sz w:val="28"/>
          <w:szCs w:val="28"/>
          <w:rtl w:val="true"/>
          <w:lang w:bidi="fa-IR"/>
        </w:rPr>
        <w:t xml:space="preserve">اجازۀ نراقى به ملّا على آرانى </w:t>
      </w:r>
      <w:r>
        <w:rPr>
          <w:rFonts w:eastAsia="IRNazanin" w:cs="IRNazanin"/>
          <w:color w:val="111111"/>
          <w:sz w:val="28"/>
          <w:szCs w:val="28"/>
          <w:lang w:bidi="fa-IR"/>
        </w:rPr>
        <w:t>435/8</w:t>
      </w:r>
    </w:p>
    <w:p>
      <w:pPr>
        <w:pStyle w:val="BookText"/>
        <w:rPr/>
      </w:pPr>
      <w:r>
        <w:rPr>
          <w:rFonts w:ascii="Amiri" w:hAnsi="Amiri" w:eastAsia="Amiri" w:cs="Amiri"/>
          <w:color w:val="111111"/>
          <w:sz w:val="28"/>
          <w:sz w:val="28"/>
          <w:szCs w:val="28"/>
          <w:rtl w:val="true"/>
          <w:lang w:bidi="ar-SA"/>
        </w:rPr>
        <w:t xml:space="preserve">أدعية السر، فضل اللّٰه راوندى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الأربعون حديثاً،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الأربعون حديثاً، محمدتقى مجلسى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الأربعون حديثاً في فضائل أمير المؤمنين عليه السلام،</w:t>
      </w:r>
    </w:p>
    <w:p>
      <w:pPr>
        <w:pStyle w:val="BookText"/>
        <w:rPr/>
      </w:pPr>
      <w:r>
        <w:rPr>
          <w:rFonts w:ascii="IRNazanin" w:hAnsi="IRNazanin" w:eastAsia="IRNazanin"/>
          <w:color w:val="111111"/>
          <w:sz w:val="28"/>
          <w:sz w:val="28"/>
          <w:szCs w:val="28"/>
          <w:rtl w:val="true"/>
          <w:lang w:bidi="fa-IR"/>
        </w:rPr>
        <w:t xml:space="preserve">ابن ابى الفوارس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الأربعون حديثاً في فضائل أمير المؤمنين عليه السلام</w:t>
      </w:r>
    </w:p>
    <w:p>
      <w:pPr>
        <w:pStyle w:val="BookText"/>
        <w:rPr/>
      </w:pP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ابن جزرى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مفيد شيرازى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إزالة الأوهام في اشتباهات العوام في الأسماء و الأعلام،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 xml:space="preserve">الاستبصار في النص على الأئمة الأطهار عليه السلام، كراجكى </w:t>
      </w:r>
      <w:r>
        <w:rPr>
          <w:rFonts w:eastAsia="Amiri" w:cs="Amiri" w:ascii="Amiri" w:hAnsi="Amiri"/>
          <w:color w:val="111111"/>
          <w:sz w:val="28"/>
          <w:szCs w:val="28"/>
          <w:lang w:bidi="ar-SA"/>
        </w:rPr>
        <w:t>89/2</w:t>
      </w:r>
    </w:p>
    <w:p>
      <w:pPr>
        <w:pStyle w:val="BookText"/>
        <w:rPr/>
      </w:pPr>
      <w:r>
        <w:rPr>
          <w:rFonts w:ascii="Amiri" w:hAnsi="Amiri" w:eastAsia="Amiri" w:cs="Amiri"/>
          <w:color w:val="111111"/>
          <w:sz w:val="28"/>
          <w:sz w:val="28"/>
          <w:szCs w:val="28"/>
          <w:rtl w:val="true"/>
          <w:lang w:bidi="ar-SA"/>
        </w:rPr>
        <w:t xml:space="preserve">الأشعثيات يا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الزاهرة ألقاب الرسول و عترته، قطب راوندى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الأنوار، ابن همام اسكافى منتخب الأنوار</w:t>
      </w:r>
    </w:p>
    <w:p>
      <w:pPr>
        <w:pStyle w:val="BookText"/>
        <w:rPr/>
      </w:pPr>
      <w:r>
        <w:rPr>
          <w:rFonts w:ascii="Amiri" w:hAnsi="Amiri" w:eastAsia="Amiri" w:cs="Amiri"/>
          <w:color w:val="111111"/>
          <w:sz w:val="28"/>
          <w:sz w:val="28"/>
          <w:szCs w:val="28"/>
          <w:rtl w:val="true"/>
          <w:lang w:bidi="ar-SA"/>
        </w:rPr>
        <w:t xml:space="preserve">إيجاز المقال،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 xml:space="preserve">الإيضاح، قاضى نعمان </w:t>
      </w:r>
      <w:r>
        <w:rPr>
          <w:rFonts w:eastAsia="Amiri" w:cs="Amiri" w:ascii="Amiri" w:hAnsi="Amiri"/>
          <w:color w:val="111111"/>
          <w:sz w:val="28"/>
          <w:szCs w:val="28"/>
          <w:lang w:bidi="ar-SA"/>
        </w:rPr>
        <w:t>35/10</w:t>
      </w:r>
    </w:p>
    <w:p>
      <w:pPr>
        <w:pStyle w:val="BookText"/>
        <w:rPr/>
      </w:pPr>
      <w:r>
        <w:rPr>
          <w:rFonts w:ascii="IRNazanin" w:hAnsi="IRNazanin" w:eastAsia="IRNazanin"/>
          <w:color w:val="111111"/>
          <w:sz w:val="28"/>
          <w:sz w:val="28"/>
          <w:szCs w:val="28"/>
          <w:rtl w:val="true"/>
          <w:lang w:bidi="fa-IR"/>
        </w:rPr>
        <w:t xml:space="preserve">برّ الإخوان،؟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تاج الأشعار، فنجگردى سلوة الشيعة</w:t>
      </w:r>
    </w:p>
    <w:p>
      <w:pPr>
        <w:pStyle w:val="BookText"/>
        <w:rPr/>
      </w:pPr>
      <w:r>
        <w:rPr>
          <w:rFonts w:ascii="Amiri" w:hAnsi="Amiri" w:eastAsia="Amiri" w:cs="Amiri"/>
          <w:color w:val="111111"/>
          <w:sz w:val="28"/>
          <w:sz w:val="28"/>
          <w:szCs w:val="28"/>
          <w:rtl w:val="true"/>
          <w:lang w:bidi="ar-SA"/>
        </w:rPr>
        <w:t xml:space="preserve">تحفة الإخوان،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529/9</w:t>
      </w:r>
    </w:p>
    <w:p>
      <w:pPr>
        <w:pStyle w:val="BookText"/>
        <w:rPr/>
      </w:pPr>
      <w:r>
        <w:rPr>
          <w:rFonts w:ascii="Amiri" w:hAnsi="Amiri" w:eastAsia="Amiri" w:cs="Amiri"/>
          <w:color w:val="111111"/>
          <w:sz w:val="28"/>
          <w:sz w:val="28"/>
          <w:szCs w:val="28"/>
          <w:rtl w:val="true"/>
          <w:lang w:bidi="ar-SA"/>
        </w:rPr>
        <w:t xml:space="preserve">تحقيقى در تاريخ وفات فاطمۀ زهرا عليها السلام </w:t>
      </w:r>
      <w:r>
        <w:rPr>
          <w:rFonts w:eastAsia="Amiri" w:cs="Amiri" w:ascii="Amiri" w:hAnsi="Amiri"/>
          <w:color w:val="111111"/>
          <w:sz w:val="28"/>
          <w:szCs w:val="28"/>
          <w:lang w:bidi="ar-SA"/>
        </w:rPr>
        <w:t>444/6</w:t>
      </w:r>
    </w:p>
    <w:p>
      <w:pPr>
        <w:pStyle w:val="BookText"/>
        <w:rPr/>
      </w:pPr>
      <w:r>
        <w:rPr>
          <w:rFonts w:ascii="IRNazanin" w:hAnsi="IRNazanin" w:eastAsia="IRNazanin"/>
          <w:color w:val="111111"/>
          <w:sz w:val="28"/>
          <w:sz w:val="28"/>
          <w:szCs w:val="28"/>
          <w:rtl w:val="true"/>
          <w:lang w:bidi="fa-IR"/>
        </w:rPr>
        <w:t xml:space="preserve">ترجمۀ دعاى صباح، جامى </w:t>
      </w:r>
      <w:r>
        <w:rPr>
          <w:rFonts w:eastAsia="IRNazanin" w:cs="IRNazanin"/>
          <w:color w:val="111111"/>
          <w:sz w:val="28"/>
          <w:szCs w:val="28"/>
          <w:lang w:bidi="fa-IR"/>
        </w:rPr>
        <w:t>231/1</w:t>
      </w:r>
    </w:p>
    <w:p>
      <w:pPr>
        <w:pStyle w:val="BookText"/>
        <w:rPr/>
      </w:pPr>
      <w:r>
        <w:rPr>
          <w:rFonts w:ascii="IRNazanin" w:hAnsi="IRNazanin" w:eastAsia="IRNazanin"/>
          <w:color w:val="111111"/>
          <w:sz w:val="28"/>
          <w:sz w:val="28"/>
          <w:szCs w:val="28"/>
          <w:rtl w:val="true"/>
          <w:lang w:bidi="fa-IR"/>
        </w:rPr>
        <w:t>ترجمۀ مفتاح الفلاح آداب عباسى</w:t>
      </w:r>
    </w:p>
    <w:p>
      <w:pPr>
        <w:pStyle w:val="BookText"/>
        <w:rPr/>
      </w:pPr>
      <w:r>
        <w:rPr>
          <w:rFonts w:ascii="Amiri" w:hAnsi="Amiri" w:eastAsia="Amiri" w:cs="Amiri"/>
          <w:color w:val="111111"/>
          <w:sz w:val="28"/>
          <w:sz w:val="28"/>
          <w:szCs w:val="28"/>
          <w:rtl w:val="true"/>
          <w:lang w:bidi="ar-SA"/>
        </w:rPr>
        <w:t>ترجمۀ منظوم احاديث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منظوم دعاى صباح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الأخبار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عادلى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گهر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نثر اللئالي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نظيم اللئالي</w:t>
      </w:r>
    </w:p>
    <w:p>
      <w:pPr>
        <w:pStyle w:val="BookText"/>
        <w:rPr/>
      </w:pPr>
      <w:r>
        <w:rPr>
          <w:rFonts w:ascii="Amiri" w:hAnsi="Amiri" w:eastAsia="Amiri" w:cs="Amiri"/>
          <w:color w:val="111111"/>
          <w:sz w:val="28"/>
          <w:sz w:val="28"/>
          <w:szCs w:val="28"/>
          <w:rtl w:val="true"/>
          <w:lang w:bidi="ar-SA"/>
        </w:rPr>
        <w:t xml:space="preserve">ترجمۀ منظوم دعاى صباح، قطب الدين نيريزى </w:t>
      </w:r>
      <w:r>
        <w:rPr>
          <w:rFonts w:eastAsia="Amiri" w:cs="Amiri" w:ascii="Amiri" w:hAnsi="Amiri"/>
          <w:color w:val="111111"/>
          <w:sz w:val="28"/>
          <w:szCs w:val="28"/>
          <w:lang w:bidi="ar-SA"/>
        </w:rPr>
        <w:t>239/6</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327/9</w:t>
      </w:r>
    </w:p>
    <w:p>
      <w:pPr>
        <w:pStyle w:val="BookText"/>
        <w:rPr/>
      </w:pPr>
      <w:r>
        <w:rPr>
          <w:rFonts w:ascii="Amiri" w:hAnsi="Amiri" w:eastAsia="Amiri" w:cs="Amiri"/>
          <w:color w:val="111111"/>
          <w:sz w:val="28"/>
          <w:sz w:val="28"/>
          <w:szCs w:val="28"/>
          <w:rtl w:val="true"/>
          <w:lang w:bidi="ar-SA"/>
        </w:rPr>
        <w:t xml:space="preserve">التعازي، كوفى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التعقيبات و الدعوات، ابن فهد حلى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p>
    <w:p>
      <w:pPr>
        <w:pStyle w:val="BookText"/>
        <w:rPr/>
      </w:pPr>
      <w:r>
        <w:rPr>
          <w:rFonts w:ascii="Amiri" w:hAnsi="Amiri" w:eastAsia="Amiri" w:cs="Amiri"/>
          <w:color w:val="111111"/>
          <w:sz w:val="28"/>
          <w:sz w:val="28"/>
          <w:szCs w:val="28"/>
          <w:rtl w:val="true"/>
          <w:lang w:bidi="ar-SA"/>
        </w:rPr>
        <w:t xml:space="preserve">جوامع الكلام في دعائم الإسلام، سيد ميرزا جزايرى </w:t>
      </w:r>
      <w:r>
        <w:rPr>
          <w:rFonts w:eastAsia="Amiri" w:cs="Amiri" w:ascii="Amiri" w:hAnsi="Amiri"/>
          <w:color w:val="111111"/>
          <w:sz w:val="28"/>
          <w:szCs w:val="28"/>
          <w:lang w:bidi="ar-SA"/>
        </w:rPr>
        <w:t>529/6</w:t>
      </w:r>
    </w:p>
    <w:p>
      <w:pPr>
        <w:pStyle w:val="BookText"/>
        <w:rPr/>
      </w:pPr>
      <w:r>
        <w:rPr>
          <w:rFonts w:ascii="Amiri" w:hAnsi="Amiri" w:eastAsia="Amiri" w:cs="Amiri"/>
          <w:color w:val="111111"/>
          <w:sz w:val="28"/>
          <w:sz w:val="28"/>
          <w:szCs w:val="28"/>
          <w:rtl w:val="true"/>
          <w:lang w:bidi="ar-SA"/>
        </w:rPr>
        <w:t xml:space="preserve">جواهر المطالب في فضائل على بن أبي طالب عليه السلام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حاشية أصول الكافي، استرآبادى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من لا يحضره الفقيه، استرآبادى </w:t>
      </w:r>
      <w:r>
        <w:rPr>
          <w:rFonts w:eastAsia="Amiri" w:cs="Amiri" w:ascii="Amiri" w:hAnsi="Amiri"/>
          <w:color w:val="111111"/>
          <w:sz w:val="28"/>
          <w:szCs w:val="28"/>
          <w:lang w:bidi="ar-SA"/>
        </w:rPr>
        <w:t>449/1</w:t>
      </w:r>
    </w:p>
    <w:p>
      <w:pPr>
        <w:pStyle w:val="BookText"/>
        <w:rPr/>
      </w:pPr>
      <w:r>
        <w:rPr>
          <w:rFonts w:ascii="Amiri" w:hAnsi="Amiri" w:eastAsia="Amiri" w:cs="Amiri"/>
          <w:color w:val="111111"/>
          <w:sz w:val="28"/>
          <w:sz w:val="28"/>
          <w:szCs w:val="28"/>
          <w:rtl w:val="true"/>
          <w:lang w:bidi="ar-SA"/>
        </w:rPr>
        <w:t xml:space="preserve">حاشية من لا يحضره الفقيه، شيخ بهايى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حديث قدسى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w:t>
      </w:r>
      <w:r>
        <w:rPr>
          <w:rFonts w:eastAsia="Amiri" w:cs="Amiri" w:ascii="Amiri" w:hAnsi="Amiri"/>
          <w:color w:val="111111"/>
          <w:sz w:val="28"/>
          <w:szCs w:val="28"/>
          <w:lang w:bidi="ar-SA"/>
        </w:rPr>
        <w:t>19/10</w:t>
      </w:r>
    </w:p>
    <w:p>
      <w:pPr>
        <w:pStyle w:val="BookText"/>
        <w:rPr/>
      </w:pPr>
      <w:r>
        <w:rPr>
          <w:rFonts w:ascii="IRNazanin" w:hAnsi="IRNazanin" w:eastAsia="IRNazanin"/>
          <w:color w:val="111111"/>
          <w:sz w:val="28"/>
          <w:sz w:val="28"/>
          <w:szCs w:val="28"/>
          <w:rtl w:val="true"/>
          <w:lang w:bidi="fa-IR"/>
        </w:rPr>
        <w:t>دعاى سمات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النجاة فى شرح دعاى سمات</w:t>
      </w:r>
    </w:p>
    <w:p>
      <w:pPr>
        <w:pStyle w:val="BookText"/>
        <w:rPr/>
      </w:pPr>
      <w:r>
        <w:rPr>
          <w:rFonts w:ascii="Amiri" w:hAnsi="Amiri" w:eastAsia="Amiri" w:cs="Amiri"/>
          <w:color w:val="111111"/>
          <w:sz w:val="28"/>
          <w:sz w:val="28"/>
          <w:szCs w:val="28"/>
          <w:rtl w:val="true"/>
          <w:lang w:bidi="ar-SA"/>
        </w:rPr>
        <w:t>دعاى صباح امام على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دعاى صباح، جامى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منظوم دعاى صباح، نيريزى</w:t>
      </w:r>
    </w:p>
    <w:p>
      <w:pPr>
        <w:pStyle w:val="BookText"/>
        <w:rPr/>
      </w:pPr>
      <w:r>
        <w:rPr>
          <w:rFonts w:ascii="Amiri" w:hAnsi="Amiri" w:eastAsia="Amiri" w:cs="Amiri"/>
          <w:color w:val="111111"/>
          <w:sz w:val="28"/>
          <w:sz w:val="28"/>
          <w:szCs w:val="28"/>
          <w:rtl w:val="true"/>
          <w:lang w:bidi="ar-SA"/>
        </w:rPr>
        <w:t>دعاى كميل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دعاى كميل</w:t>
      </w:r>
    </w:p>
    <w:p>
      <w:pPr>
        <w:pStyle w:val="BookText"/>
        <w:rPr/>
      </w:pPr>
      <w:r>
        <w:rPr>
          <w:rFonts w:ascii="IRNazanin" w:hAnsi="IRNazanin" w:eastAsia="IRNazanin"/>
          <w:color w:val="111111"/>
          <w:sz w:val="28"/>
          <w:sz w:val="28"/>
          <w:szCs w:val="28"/>
          <w:rtl w:val="true"/>
          <w:lang w:bidi="fa-IR"/>
        </w:rPr>
        <w:t>دعاى ندبه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دعاى 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أحوال الأخبار، قطب راوندى</w:t>
      </w:r>
    </w:p>
    <w:p>
      <w:pPr>
        <w:pStyle w:val="BookText"/>
        <w:rPr/>
      </w:pPr>
      <w:r>
        <w:rPr>
          <w:rFonts w:ascii="Amiri" w:hAnsi="Amiri" w:eastAsia="Amiri" w:cs="Amiri"/>
          <w:color w:val="111111"/>
          <w:sz w:val="28"/>
          <w:sz w:val="28"/>
          <w:szCs w:val="28"/>
          <w:rtl w:val="true"/>
          <w:lang w:bidi="ar-SA"/>
        </w:rPr>
        <w:t>مختصر رسالة في أحوال الأخبار</w:t>
      </w:r>
    </w:p>
    <w:p>
      <w:pPr>
        <w:pStyle w:val="BookText"/>
        <w:rPr/>
      </w:pPr>
      <w:r>
        <w:rPr>
          <w:rFonts w:ascii="IRNazanin" w:hAnsi="IRNazanin" w:eastAsia="IRNazanin"/>
          <w:color w:val="111111"/>
          <w:sz w:val="28"/>
          <w:sz w:val="28"/>
          <w:szCs w:val="28"/>
          <w:rtl w:val="true"/>
          <w:lang w:bidi="fa-IR"/>
        </w:rPr>
        <w:t xml:space="preserve">رسالة في تحقيق حال كتاب فقه الرضا عليه السلام، چهار سوقى </w:t>
      </w:r>
      <w:r>
        <w:rPr>
          <w:rFonts w:eastAsia="IRNazanin" w:cs="IRNazanin"/>
          <w:color w:val="111111"/>
          <w:sz w:val="28"/>
          <w:szCs w:val="28"/>
          <w:lang w:bidi="fa-IR"/>
        </w:rPr>
        <w:t>455/7</w:t>
      </w:r>
    </w:p>
    <w:p>
      <w:pPr>
        <w:pStyle w:val="BookText"/>
        <w:rPr/>
      </w:pPr>
      <w:r>
        <w:rPr>
          <w:rFonts w:ascii="IRNazanin" w:hAnsi="IRNazanin" w:eastAsia="IRNazanin"/>
          <w:color w:val="111111"/>
          <w:sz w:val="28"/>
          <w:sz w:val="28"/>
          <w:szCs w:val="28"/>
          <w:rtl w:val="true"/>
          <w:lang w:bidi="fa-IR"/>
        </w:rPr>
        <w:t xml:space="preserve">رشح الولاء، شفروه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رواشح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ميرداماد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بر رواشح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الأخبار، عادل خراسانى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زبور العارفين، تركمانى قمى </w:t>
      </w:r>
      <w:r>
        <w:rPr>
          <w:rFonts w:eastAsia="Amiri" w:cs="Amiri" w:ascii="Amiri" w:hAnsi="Amiri"/>
          <w:color w:val="111111"/>
          <w:sz w:val="28"/>
          <w:szCs w:val="28"/>
          <w:lang w:bidi="ar-SA"/>
        </w:rPr>
        <w:t>109/11</w:t>
      </w:r>
    </w:p>
    <w:p>
      <w:pPr>
        <w:pStyle w:val="BookText"/>
        <w:rPr/>
      </w:pPr>
      <w:r>
        <w:rPr>
          <w:rFonts w:ascii="IRNazanin" w:hAnsi="IRNazanin" w:eastAsia="IRNazanin"/>
          <w:color w:val="111111"/>
          <w:sz w:val="28"/>
          <w:sz w:val="28"/>
          <w:szCs w:val="28"/>
          <w:rtl w:val="true"/>
          <w:lang w:bidi="fa-IR"/>
        </w:rPr>
        <w:t xml:space="preserve">زندگى نامه خود نوشت شيخ آقابزرگ تهرانى </w:t>
      </w:r>
      <w:r>
        <w:rPr>
          <w:rFonts w:eastAsia="IRNazanin" w:cs="IRNazanin"/>
          <w:color w:val="111111"/>
          <w:sz w:val="28"/>
          <w:szCs w:val="28"/>
          <w:lang w:bidi="fa-IR"/>
        </w:rPr>
        <w:t>401/1</w:t>
      </w:r>
    </w:p>
    <w:p>
      <w:pPr>
        <w:pStyle w:val="BookText"/>
        <w:rPr/>
      </w:pPr>
      <w:r>
        <w:rPr>
          <w:rFonts w:ascii="IRNazanin" w:hAnsi="IRNazanin" w:eastAsia="IRNazanin"/>
          <w:color w:val="111111"/>
          <w:sz w:val="28"/>
          <w:sz w:val="28"/>
          <w:szCs w:val="28"/>
          <w:rtl w:val="true"/>
          <w:lang w:bidi="fa-IR"/>
        </w:rPr>
        <w:t xml:space="preserve">زندگى نامه خود 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زندگى نامه خود نوشت ملا على آرانى</w:t>
      </w:r>
    </w:p>
    <w:p>
      <w:pPr>
        <w:pStyle w:val="BookText"/>
        <w:rPr/>
      </w:pPr>
      <w:r>
        <w:rPr>
          <w:rFonts w:ascii="Amiri" w:hAnsi="Amiri" w:eastAsia="Amiri" w:cs="Amiri"/>
          <w:color w:val="111111"/>
          <w:sz w:val="28"/>
          <w:sz w:val="28"/>
          <w:szCs w:val="28"/>
          <w:rtl w:val="true"/>
          <w:lang w:bidi="ar-SA"/>
        </w:rPr>
        <w:t>شرح الأحوال من البداية إلى المآل</w:t>
      </w:r>
    </w:p>
    <w:p>
      <w:pPr>
        <w:pStyle w:val="BookText"/>
        <w:rPr/>
      </w:pPr>
      <w:r>
        <w:rPr>
          <w:rFonts w:ascii="Amiri" w:hAnsi="Amiri" w:eastAsia="Amiri" w:cs="Amiri"/>
          <w:color w:val="111111"/>
          <w:sz w:val="28"/>
          <w:sz w:val="28"/>
          <w:szCs w:val="28"/>
          <w:rtl w:val="true"/>
          <w:lang w:bidi="ar-SA"/>
        </w:rPr>
        <w:t>السبعين في فضائل أمير المؤمنين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 xml:space="preserve">ستين عادلى، عادل خراسانى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 xml:space="preserve">سلوة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فنجگردى </w:t>
      </w:r>
      <w:r>
        <w:rPr>
          <w:rFonts w:eastAsia="IRNazanin" w:cs="IRNazanin"/>
          <w:color w:val="111111"/>
          <w:sz w:val="28"/>
          <w:szCs w:val="28"/>
          <w:lang w:bidi="fa-IR"/>
        </w:rPr>
        <w:t>263/7</w:t>
      </w:r>
    </w:p>
    <w:p>
      <w:pPr>
        <w:pStyle w:val="BookText"/>
        <w:rPr/>
      </w:pPr>
      <w:r>
        <w:rPr>
          <w:rFonts w:ascii="IRNazanin" w:hAnsi="IRNazanin" w:eastAsia="IRNazanin"/>
          <w:color w:val="111111"/>
          <w:sz w:val="28"/>
          <w:sz w:val="28"/>
          <w:szCs w:val="28"/>
          <w:rtl w:val="true"/>
          <w:lang w:bidi="fa-IR"/>
        </w:rPr>
        <w:t xml:space="preserve">شرح احوال علامۀ مجلسى، بلاغى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مؤمن حسينى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285/9</w:t>
      </w:r>
    </w:p>
    <w:p>
      <w:pPr>
        <w:pStyle w:val="BookText"/>
        <w:rPr/>
      </w:pPr>
      <w:r>
        <w:rPr>
          <w:rFonts w:ascii="Amiri" w:hAnsi="Amiri" w:eastAsia="Amiri" w:cs="Amiri"/>
          <w:color w:val="111111"/>
          <w:sz w:val="28"/>
          <w:sz w:val="28"/>
          <w:szCs w:val="28"/>
          <w:rtl w:val="true"/>
          <w:lang w:bidi="ar-SA"/>
        </w:rPr>
        <w:t xml:space="preserve">شرح حديث نقطه، ابن تركه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شرح حديث حقيقت، ابن همام شيرازى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 xml:space="preserve">شرح حديث رأس الجالوت، نراقى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تنكابنى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شرح حديث عمران صابى، مختارى نائينى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الرياء شرك و تركه كفر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حبنا أهل البيت يكفّر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بحرانى </w:t>
      </w:r>
      <w:r>
        <w:rPr>
          <w:rFonts w:eastAsia="Amiri" w:cs="Amiri" w:ascii="Amiri" w:hAnsi="Amiri"/>
          <w:color w:val="111111"/>
          <w:sz w:val="28"/>
          <w:szCs w:val="28"/>
          <w:lang w:bidi="ar-SA"/>
        </w:rPr>
        <w:t>357/6</w:t>
      </w:r>
    </w:p>
    <w:p>
      <w:pPr>
        <w:pStyle w:val="BookText"/>
        <w:rPr/>
      </w:pPr>
      <w:r>
        <w:rPr>
          <w:rFonts w:ascii="IRNazanin" w:hAnsi="IRNazanin" w:eastAsia="IRNazanin"/>
          <w:color w:val="111111"/>
          <w:sz w:val="28"/>
          <w:sz w:val="28"/>
          <w:szCs w:val="28"/>
          <w:rtl w:val="true"/>
          <w:lang w:bidi="fa-IR"/>
        </w:rPr>
        <w:t>شرح دعاى سمات</w:t>
      </w:r>
    </w:p>
    <w:p>
      <w:pPr>
        <w:pStyle w:val="BookText"/>
        <w:rPr/>
      </w:pPr>
      <w:r>
        <w:rPr>
          <w:rFonts w:ascii="Amiri" w:hAnsi="Amiri" w:eastAsia="Amiri" w:cs="Amiri"/>
          <w:color w:val="111111"/>
          <w:sz w:val="28"/>
          <w:sz w:val="28"/>
          <w:szCs w:val="28"/>
          <w:rtl w:val="true"/>
          <w:lang w:bidi="ar-SA"/>
        </w:rPr>
        <w:t>وسيلة النجاة</w:t>
      </w:r>
    </w:p>
    <w:p>
      <w:pPr>
        <w:pStyle w:val="BookText"/>
        <w:rPr/>
      </w:pPr>
      <w:r>
        <w:rPr>
          <w:rFonts w:ascii="Amiri" w:hAnsi="Amiri" w:eastAsia="Amiri" w:cs="Amiri"/>
          <w:color w:val="111111"/>
          <w:sz w:val="28"/>
          <w:sz w:val="28"/>
          <w:szCs w:val="28"/>
          <w:rtl w:val="true"/>
          <w:lang w:bidi="ar-SA"/>
        </w:rPr>
        <w:t>شرح دعاى صنمى قريش، شفروه رشح الولاء</w:t>
      </w:r>
    </w:p>
    <w:p>
      <w:pPr>
        <w:pStyle w:val="BookText"/>
        <w:rPr/>
      </w:pPr>
      <w:r>
        <w:rPr>
          <w:rFonts w:ascii="Amiri" w:hAnsi="Amiri" w:eastAsia="Amiri" w:cs="Amiri"/>
          <w:color w:val="111111"/>
          <w:sz w:val="28"/>
          <w:sz w:val="28"/>
          <w:szCs w:val="28"/>
          <w:rtl w:val="true"/>
          <w:lang w:bidi="ar-SA"/>
        </w:rPr>
        <w:t>شرح دعاى كميل اصطهباناتى كاشف الأسرار</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دعاى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539/11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دعاى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شرح طرق الشيخ الطوسي، شريعتمدار استرآبادى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شرح مائة كلمة من كلمات أمير المؤمنين عليه السلام</w:t>
      </w:r>
    </w:p>
    <w:p>
      <w:pPr>
        <w:pStyle w:val="BookText"/>
        <w:rPr/>
      </w:pPr>
      <w:r>
        <w:rPr>
          <w:rFonts w:ascii="Amiri" w:hAnsi="Amiri" w:eastAsia="Amiri" w:cs="Amiri"/>
          <w:color w:val="111111"/>
          <w:sz w:val="28"/>
          <w:sz w:val="28"/>
          <w:szCs w:val="28"/>
          <w:rtl w:val="true"/>
          <w:lang w:bidi="ar-SA"/>
        </w:rPr>
        <w:t>كاشف النكات في شرح الكلمات</w:t>
      </w:r>
    </w:p>
    <w:p>
      <w:pPr>
        <w:pStyle w:val="BookText"/>
        <w:rPr/>
      </w:pPr>
      <w:r>
        <w:rPr>
          <w:rFonts w:ascii="Amiri" w:hAnsi="Amiri" w:eastAsia="Amiri" w:cs="Amiri"/>
          <w:color w:val="111111"/>
          <w:sz w:val="28"/>
          <w:sz w:val="28"/>
          <w:szCs w:val="28"/>
          <w:rtl w:val="true"/>
          <w:lang w:bidi="ar-SA"/>
        </w:rPr>
        <w:t xml:space="preserve">صحيفة المحبة، سائل كاشانى </w:t>
      </w:r>
      <w:r>
        <w:rPr>
          <w:rFonts w:eastAsia="Amiri" w:cs="Amiri" w:ascii="Amiri" w:hAnsi="Amiri"/>
          <w:color w:val="111111"/>
          <w:sz w:val="28"/>
          <w:szCs w:val="28"/>
          <w:lang w:bidi="ar-SA"/>
        </w:rPr>
        <w:t>211/2</w:t>
      </w:r>
    </w:p>
    <w:p>
      <w:pPr>
        <w:pStyle w:val="BookText"/>
        <w:rPr/>
      </w:pPr>
      <w:r>
        <w:rPr>
          <w:rFonts w:ascii="IRNazanin" w:hAnsi="IRNazanin" w:eastAsia="IRNazanin"/>
          <w:color w:val="111111"/>
          <w:sz w:val="28"/>
          <w:sz w:val="28"/>
          <w:szCs w:val="28"/>
          <w:rtl w:val="true"/>
          <w:lang w:bidi="fa-IR"/>
        </w:rPr>
        <w:t xml:space="preserve">ضياء المفازات في طرق مشايخ الإجازات، شيخ آقابزرگ تهرانى </w:t>
      </w:r>
      <w:r>
        <w:rPr>
          <w:rFonts w:eastAsia="IRNazanin" w:cs="IRNazanin"/>
          <w:color w:val="111111"/>
          <w:sz w:val="28"/>
          <w:szCs w:val="28"/>
          <w:lang w:bidi="fa-IR"/>
        </w:rPr>
        <w:t>403/5</w:t>
      </w:r>
    </w:p>
    <w:p>
      <w:pPr>
        <w:pStyle w:val="BookText"/>
        <w:rPr/>
      </w:pPr>
      <w:r>
        <w:rPr>
          <w:rFonts w:ascii="Amiri" w:hAnsi="Amiri" w:eastAsia="Amiri" w:cs="Amiri"/>
          <w:color w:val="111111"/>
          <w:sz w:val="28"/>
          <w:sz w:val="28"/>
          <w:szCs w:val="28"/>
          <w:rtl w:val="true"/>
          <w:lang w:bidi="ar-SA"/>
        </w:rPr>
        <w:t xml:space="preserve">طريق الهداية في علم الدراية، زنجانى </w:t>
      </w:r>
      <w:r>
        <w:rPr>
          <w:rFonts w:eastAsia="Amiri" w:cs="Amiri" w:ascii="Amiri" w:hAnsi="Amiri"/>
          <w:color w:val="111111"/>
          <w:sz w:val="28"/>
          <w:szCs w:val="28"/>
          <w:lang w:bidi="ar-SA"/>
        </w:rPr>
        <w:t>331/5</w:t>
      </w:r>
    </w:p>
    <w:p>
      <w:pPr>
        <w:pStyle w:val="BookText"/>
        <w:rPr/>
      </w:pPr>
      <w:r>
        <w:rPr>
          <w:rFonts w:ascii="Amiri" w:hAnsi="Amiri" w:eastAsia="Amiri" w:cs="Amiri"/>
          <w:color w:val="111111"/>
          <w:sz w:val="28"/>
          <w:sz w:val="28"/>
          <w:szCs w:val="28"/>
          <w:rtl w:val="true"/>
          <w:lang w:bidi="ar-SA"/>
        </w:rPr>
        <w:t>عرائس الحديث، روزبهان بقلى المكنون في حقائق الكلم النبويّة</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213/7</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غاية المرام في فضائل عليّ و أولاده الكرام عليه السلام، شيعى سبزوارى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فصول في التعقيبات و الدعوات، ابن فهد حلى التعقيبات و الدعوات</w:t>
      </w:r>
    </w:p>
    <w:p>
      <w:pPr>
        <w:pStyle w:val="BookText"/>
        <w:rPr/>
      </w:pPr>
      <w:r>
        <w:rPr>
          <w:rFonts w:ascii="Amiri" w:hAnsi="Amiri" w:eastAsia="Amiri" w:cs="Amiri"/>
          <w:color w:val="111111"/>
          <w:sz w:val="28"/>
          <w:sz w:val="28"/>
          <w:szCs w:val="28"/>
          <w:rtl w:val="true"/>
          <w:lang w:bidi="ar-SA"/>
        </w:rPr>
        <w:t xml:space="preserve">فضائل شهر رجب، حسكانى </w:t>
      </w:r>
      <w:r>
        <w:rPr>
          <w:rFonts w:eastAsia="Amiri" w:cs="Amiri" w:ascii="Amiri" w:hAnsi="Amiri"/>
          <w:color w:val="111111"/>
          <w:sz w:val="28"/>
          <w:szCs w:val="28"/>
          <w:lang w:bidi="ar-SA"/>
        </w:rPr>
        <w:t>53/11</w:t>
      </w:r>
    </w:p>
    <w:p>
      <w:pPr>
        <w:pStyle w:val="BookText"/>
        <w:rPr/>
      </w:pPr>
      <w:r>
        <w:rPr>
          <w:rFonts w:ascii="Amiri" w:hAnsi="Amiri" w:eastAsia="Amiri" w:cs="Amiri"/>
          <w:color w:val="111111"/>
          <w:sz w:val="28"/>
          <w:sz w:val="28"/>
          <w:szCs w:val="28"/>
          <w:rtl w:val="true"/>
          <w:lang w:bidi="ar-SA"/>
        </w:rPr>
        <w:t>فقه الرضا عليه السلام</w:t>
      </w:r>
    </w:p>
    <w:p>
      <w:pPr>
        <w:pStyle w:val="BookText"/>
        <w:rPr/>
      </w:pPr>
      <w:r>
        <w:rPr>
          <w:rFonts w:ascii="Amiri" w:hAnsi="Amiri" w:eastAsia="Amiri" w:cs="Amiri"/>
          <w:color w:val="111111"/>
          <w:sz w:val="28"/>
          <w:sz w:val="28"/>
          <w:szCs w:val="28"/>
          <w:rtl w:val="true"/>
          <w:lang w:bidi="ar-SA"/>
        </w:rPr>
        <w:t>رساله في تحقيق حال كتاب فقه الرضا عليه السلام</w:t>
      </w:r>
    </w:p>
    <w:p>
      <w:pPr>
        <w:pStyle w:val="BookText"/>
        <w:rPr/>
      </w:pPr>
      <w:r>
        <w:rPr>
          <w:rFonts w:ascii="Amiri" w:hAnsi="Amiri" w:eastAsia="Amiri" w:cs="Amiri"/>
          <w:color w:val="111111"/>
          <w:sz w:val="28"/>
          <w:sz w:val="28"/>
          <w:szCs w:val="28"/>
          <w:rtl w:val="true"/>
          <w:lang w:bidi="ar-SA"/>
        </w:rPr>
        <w:t>الفوائد الرجالية، محقق كركى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فوائد في الدراية، شهيد ثانى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 xml:space="preserve">فهرس الصدرية في الإجازات العليّة، همدانى </w:t>
      </w:r>
      <w:r>
        <w:rPr>
          <w:rFonts w:eastAsia="Amiri" w:cs="Amiri" w:ascii="Amiri" w:hAnsi="Amiri"/>
          <w:color w:val="111111"/>
          <w:sz w:val="28"/>
          <w:szCs w:val="28"/>
          <w:lang w:bidi="ar-SA"/>
        </w:rPr>
        <w:t>349/11</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دعاى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اصطهباناتى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كاشف النكات في شرح الكلمات، احمد بن أبي الحسن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كتاب الدعاء،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527/11</w:t>
      </w:r>
    </w:p>
    <w:p>
      <w:pPr>
        <w:pStyle w:val="BookText"/>
        <w:rPr/>
      </w:pPr>
      <w:r>
        <w:rPr>
          <w:rFonts w:ascii="Amiri" w:hAnsi="Amiri" w:eastAsia="Amiri" w:cs="Amiri"/>
          <w:color w:val="111111"/>
          <w:sz w:val="28"/>
          <w:sz w:val="28"/>
          <w:szCs w:val="28"/>
          <w:rtl w:val="true"/>
          <w:lang w:bidi="ar-SA"/>
        </w:rPr>
        <w:t xml:space="preserve">الكفاية في علم الدراية، ابو طالب زنجانى </w:t>
      </w:r>
      <w:r>
        <w:rPr>
          <w:rFonts w:eastAsia="Amiri" w:cs="Amiri" w:ascii="Amiri" w:hAnsi="Amiri"/>
          <w:color w:val="111111"/>
          <w:sz w:val="28"/>
          <w:szCs w:val="28"/>
          <w:lang w:bidi="ar-SA"/>
        </w:rPr>
        <w:t>279/5</w:t>
      </w:r>
    </w:p>
    <w:p>
      <w:pPr>
        <w:pStyle w:val="BookText"/>
        <w:rPr/>
      </w:pPr>
      <w:r>
        <w:rPr>
          <w:rFonts w:ascii="IRNazanin" w:hAnsi="IRNazanin" w:eastAsia="IRNazanin"/>
          <w:color w:val="111111"/>
          <w:sz w:val="28"/>
          <w:sz w:val="28"/>
          <w:szCs w:val="28"/>
          <w:rtl w:val="true"/>
          <w:lang w:bidi="fa-IR"/>
        </w:rPr>
        <w:t xml:space="preserve">گنج گهر، نديمى </w:t>
      </w:r>
      <w:r>
        <w:rPr>
          <w:rFonts w:eastAsia="IRNazanin" w:cs="IRNazanin"/>
          <w:color w:val="111111"/>
          <w:sz w:val="28"/>
          <w:szCs w:val="28"/>
          <w:lang w:bidi="fa-IR"/>
        </w:rPr>
        <w:t>145/8</w:t>
      </w:r>
    </w:p>
    <w:p>
      <w:pPr>
        <w:pStyle w:val="BookText"/>
        <w:rPr/>
      </w:pPr>
      <w:r>
        <w:rPr>
          <w:rFonts w:ascii="Amiri" w:hAnsi="Amiri" w:eastAsia="Amiri" w:cs="Amiri"/>
          <w:color w:val="111111"/>
          <w:sz w:val="28"/>
          <w:sz w:val="28"/>
          <w:szCs w:val="28"/>
          <w:rtl w:val="true"/>
          <w:lang w:bidi="ar-SA"/>
        </w:rPr>
        <w:t xml:space="preserve">لب اللباب في علم الرجال، شريعتمدار استرآبادى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مائة كلمة من كلمات امير المؤمنين عليه السلام، جاحظ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النكات في شرح الكلمات</w:t>
      </w:r>
    </w:p>
    <w:p>
      <w:pPr>
        <w:pStyle w:val="BookText"/>
        <w:rPr/>
      </w:pPr>
      <w:r>
        <w:rPr>
          <w:rFonts w:ascii="Amiri" w:hAnsi="Amiri" w:eastAsia="Amiri" w:cs="Amiri"/>
          <w:color w:val="111111"/>
          <w:sz w:val="28"/>
          <w:sz w:val="28"/>
          <w:szCs w:val="28"/>
          <w:rtl w:val="true"/>
          <w:lang w:bidi="ar-SA"/>
        </w:rPr>
        <w:t xml:space="preserve">مجمع البحرين في مناقب السبطين الحسن و الحسين عليهما السلام رضوى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مختصر رسالة في أحوال الأخبار، قطب راوندى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بُستى </w:t>
      </w:r>
      <w:r>
        <w:rPr>
          <w:rFonts w:eastAsia="Amiri" w:cs="Amiri" w:ascii="Amiri" w:hAnsi="Amiri"/>
          <w:color w:val="111111"/>
          <w:sz w:val="28"/>
          <w:szCs w:val="28"/>
          <w:lang w:bidi="ar-SA"/>
        </w:rPr>
        <w:t>105/6</w:t>
      </w:r>
    </w:p>
    <w:p>
      <w:pPr>
        <w:pStyle w:val="BookText"/>
        <w:rPr/>
      </w:pPr>
      <w:r>
        <w:rPr>
          <w:rFonts w:ascii="Amiri" w:hAnsi="Amiri" w:eastAsia="Amiri" w:cs="Amiri"/>
          <w:color w:val="111111"/>
          <w:sz w:val="28"/>
          <w:sz w:val="28"/>
          <w:szCs w:val="28"/>
          <w:rtl w:val="true"/>
          <w:lang w:bidi="ar-SA"/>
        </w:rPr>
        <w:t xml:space="preserve">المراشح، نائينى </w:t>
      </w:r>
      <w:r>
        <w:rPr>
          <w:rFonts w:eastAsia="Amiri" w:cs="Amiri" w:ascii="Amiri" w:hAnsi="Amiri"/>
          <w:color w:val="111111"/>
          <w:sz w:val="28"/>
          <w:szCs w:val="28"/>
          <w:lang w:bidi="ar-SA"/>
        </w:rPr>
        <w:t>289/11</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مشيخة الاستبصار شرح طرق الشيخ الطوسي</w:t>
      </w:r>
    </w:p>
    <w:p>
      <w:pPr>
        <w:pStyle w:val="BookText"/>
        <w:rPr/>
      </w:pPr>
      <w:r>
        <w:rPr>
          <w:rFonts w:ascii="Amiri" w:hAnsi="Amiri" w:eastAsia="Amiri" w:cs="Amiri"/>
          <w:color w:val="111111"/>
          <w:sz w:val="28"/>
          <w:sz w:val="28"/>
          <w:szCs w:val="28"/>
          <w:rtl w:val="true"/>
          <w:lang w:bidi="ar-SA"/>
        </w:rPr>
        <w:t>مشيخة التهذيب شرح طرق الشيخ الطوسي</w:t>
      </w:r>
    </w:p>
    <w:p>
      <w:pPr>
        <w:pStyle w:val="BookText"/>
        <w:rPr/>
      </w:pPr>
      <w:r>
        <w:rPr>
          <w:rFonts w:ascii="Amiri" w:hAnsi="Amiri" w:eastAsia="Amiri" w:cs="Amiri"/>
          <w:color w:val="111111"/>
          <w:sz w:val="28"/>
          <w:sz w:val="28"/>
          <w:szCs w:val="28"/>
          <w:rtl w:val="true"/>
          <w:lang w:bidi="ar-SA"/>
        </w:rPr>
        <w:t>مفتاح الفلاح، شيخ بهايى</w:t>
      </w:r>
    </w:p>
    <w:p>
      <w:pPr>
        <w:pStyle w:val="BookText"/>
        <w:rPr/>
      </w:pPr>
      <w:r>
        <w:rPr>
          <w:rFonts w:ascii="Amiri" w:hAnsi="Amiri" w:eastAsia="Amiri" w:cs="Amiri"/>
          <w:color w:val="111111"/>
          <w:sz w:val="28"/>
          <w:sz w:val="28"/>
          <w:szCs w:val="28"/>
          <w:rtl w:val="true"/>
          <w:lang w:bidi="ar-SA"/>
        </w:rPr>
        <w:t>مكتوبات حديثى ائمه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مفتاح الفلاح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المكنون في حقائق الكلم النبويّة، روزبهان بقلى شيرازى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المناجاة الالهيات، به روايت فضل اللّٰه راوندى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مناقب الفضلاء، خاتون آبادى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 السلام، ابن همام اسكافى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بغدادى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ميزان السماء در تعيين مولد خاتم الأنبياء، محدّث نورى </w:t>
      </w:r>
      <w:r>
        <w:rPr>
          <w:rFonts w:eastAsia="Amiri" w:cs="Amiri" w:ascii="Amiri" w:hAnsi="Amiri"/>
          <w:color w:val="111111"/>
          <w:sz w:val="28"/>
          <w:szCs w:val="28"/>
          <w:lang w:bidi="ar-SA"/>
        </w:rPr>
        <w:t>387/6</w:t>
      </w:r>
    </w:p>
    <w:p>
      <w:pPr>
        <w:pStyle w:val="BookText"/>
        <w:rPr/>
      </w:pPr>
      <w:r>
        <w:rPr>
          <w:rFonts w:ascii="Amiri" w:hAnsi="Amiri" w:eastAsia="Amiri" w:cs="Amiri"/>
          <w:color w:val="111111"/>
          <w:sz w:val="28"/>
          <w:sz w:val="28"/>
          <w:szCs w:val="28"/>
          <w:rtl w:val="true"/>
          <w:lang w:bidi="ar-SA"/>
        </w:rPr>
        <w:t>نثر اللئالي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نثر اللئالي</w:t>
      </w:r>
    </w:p>
    <w:p>
      <w:pPr>
        <w:pStyle w:val="BookText"/>
        <w:rPr/>
      </w:pPr>
      <w:r>
        <w:rPr>
          <w:rFonts w:ascii="Amiri" w:hAnsi="Amiri" w:eastAsia="Amiri" w:cs="Amiri"/>
          <w:color w:val="111111"/>
          <w:sz w:val="28"/>
          <w:sz w:val="28"/>
          <w:szCs w:val="28"/>
          <w:rtl w:val="true"/>
          <w:lang w:bidi="ar-SA"/>
        </w:rPr>
        <w:t xml:space="preserve">ندبة الإمام السجاد عليه السلام، برواية الآوي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 xml:space="preserve">نظم نثر اللئالي، اشرف مراغى </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 xml:space="preserve">نظيم اللئالى، سيفى قزوينى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نسخه اى كهن از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w:t>
      </w:r>
      <w:r>
        <w:rPr>
          <w:rFonts w:eastAsia="Amiri" w:cs="Amiri" w:ascii="Amiri" w:hAnsi="Amiri"/>
          <w:color w:val="111111"/>
          <w:sz w:val="28"/>
          <w:szCs w:val="28"/>
          <w:lang w:bidi="ar-SA"/>
        </w:rPr>
        <w:t>255/9</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الخير، بهاء الدوله نوربخش </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r>
        <w:rPr>
          <w:rFonts w:eastAsia="Amiri" w:cs="Amiri" w:ascii="Amiri" w:hAnsi="Amiri"/>
          <w:color w:val="111111"/>
          <w:sz w:val="28"/>
          <w:szCs w:val="28"/>
          <w:rtl w:val="true"/>
          <w:lang w:bidi="ar-SA"/>
        </w:rPr>
        <w:t xml:space="preserve"> </w:t>
      </w:r>
      <w:bookmarkStart w:id="821" w:name="pg16249_176235"/>
    </w:p>
    <w:p>
      <w:pPr>
        <w:pStyle w:val="Heading4"/>
        <w:numPr>
          <w:ilvl w:val="3"/>
          <w:numId w:val="1"/>
        </w:numPr>
        <w:rPr/>
      </w:pPr>
      <w:bookmarkStart w:id="822" w:name="__RefHeading___Toc4325678_1280447820"/>
      <w:bookmarkStart w:id="823" w:name="_Toc298"/>
      <w:bookmarkEnd w:id="821"/>
      <w:bookmarkEnd w:id="822"/>
      <w:r>
        <w:rPr>
          <w:rtl w:val="true"/>
        </w:rPr>
        <w:t>ب</w:t>
      </w:r>
      <w:r>
        <w:rPr>
          <w:rtl w:val="true"/>
        </w:rPr>
        <w:t xml:space="preserve">: </w:t>
      </w:r>
      <w:r>
        <w:rPr>
          <w:rtl w:val="true"/>
        </w:rPr>
        <w:t>پديدآورندگان</w:t>
      </w:r>
      <w:bookmarkEnd w:id="823"/>
    </w:p>
    <w:p>
      <w:pPr>
        <w:pStyle w:val="BookText"/>
        <w:rPr/>
      </w:pPr>
      <w:r>
        <w:rPr>
          <w:rFonts w:ascii="IRNazanin" w:hAnsi="IRNazanin" w:eastAsia="IRNazanin"/>
          <w:color w:val="111111"/>
          <w:sz w:val="28"/>
          <w:sz w:val="28"/>
          <w:szCs w:val="28"/>
          <w:rtl w:val="true"/>
          <w:lang w:bidi="fa-IR"/>
        </w:rPr>
        <w:t>آرانى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w:t>
      </w:r>
    </w:p>
    <w:p>
      <w:pPr>
        <w:pStyle w:val="BookText"/>
        <w:rPr/>
      </w:pPr>
      <w:r>
        <w:rPr>
          <w:rFonts w:ascii="IRNazanin" w:hAnsi="IRNazanin" w:eastAsia="IRNazanin"/>
          <w:color w:val="111111"/>
          <w:sz w:val="28"/>
          <w:sz w:val="28"/>
          <w:szCs w:val="28"/>
          <w:rtl w:val="true"/>
          <w:lang w:bidi="fa-IR"/>
        </w:rPr>
        <w:t xml:space="preserve">اجازۀ نراقى به آرانى </w:t>
      </w:r>
      <w:r>
        <w:rPr>
          <w:rFonts w:eastAsia="IRNazanin" w:cs="IRNazanin"/>
          <w:color w:val="111111"/>
          <w:sz w:val="28"/>
          <w:szCs w:val="28"/>
          <w:lang w:bidi="fa-IR"/>
        </w:rPr>
        <w:t>435/8</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IRNazanin" w:hAnsi="IRNazanin" w:eastAsia="IRNazanin"/>
          <w:color w:val="111111"/>
          <w:sz w:val="28"/>
          <w:sz w:val="28"/>
          <w:szCs w:val="28"/>
          <w:rtl w:val="true"/>
          <w:lang w:bidi="fa-IR"/>
        </w:rPr>
        <w:t>آقابزرگ تهرانى</w:t>
      </w:r>
    </w:p>
    <w:p>
      <w:pPr>
        <w:pStyle w:val="BookText"/>
        <w:rPr/>
      </w:pPr>
      <w:r>
        <w:rPr>
          <w:rFonts w:ascii="Amiri" w:hAnsi="Amiri" w:eastAsia="Amiri" w:cs="Amiri"/>
          <w:color w:val="111111"/>
          <w:sz w:val="28"/>
          <w:sz w:val="28"/>
          <w:szCs w:val="28"/>
          <w:rtl w:val="true"/>
          <w:lang w:bidi="ar-SA"/>
        </w:rPr>
        <w:t xml:space="preserve">إجازات الرواية و الوراثة </w:t>
      </w:r>
      <w:r>
        <w:rPr>
          <w:rFonts w:eastAsia="Amiri" w:cs="Amiri" w:ascii="Amiri" w:hAnsi="Amiri"/>
          <w:color w:val="111111"/>
          <w:sz w:val="28"/>
          <w:szCs w:val="28"/>
          <w:lang w:bidi="ar-SA"/>
        </w:rPr>
        <w:t>529/7</w:t>
      </w:r>
    </w:p>
    <w:p>
      <w:pPr>
        <w:pStyle w:val="BookText"/>
        <w:rPr/>
      </w:pPr>
      <w:r>
        <w:rPr>
          <w:rFonts w:ascii="IRNazanin" w:hAnsi="IRNazanin" w:eastAsia="IRNazanin"/>
          <w:color w:val="111111"/>
          <w:sz w:val="28"/>
          <w:sz w:val="28"/>
          <w:szCs w:val="28"/>
          <w:rtl w:val="true"/>
          <w:lang w:bidi="fa-IR"/>
        </w:rPr>
        <w:t xml:space="preserve">زندگى نامۀ خودنوشت شيخ آقابزرگ تهرانى </w:t>
      </w:r>
      <w:r>
        <w:rPr>
          <w:rFonts w:eastAsia="IRNazanin" w:cs="IRNazanin"/>
          <w:color w:val="111111"/>
          <w:sz w:val="28"/>
          <w:szCs w:val="28"/>
          <w:lang w:bidi="fa-IR"/>
        </w:rPr>
        <w:t>401/1</w:t>
      </w:r>
    </w:p>
    <w:p>
      <w:pPr>
        <w:pStyle w:val="BookText"/>
        <w:rPr/>
      </w:pPr>
      <w:r>
        <w:rPr>
          <w:rFonts w:ascii="Amiri" w:hAnsi="Amiri" w:eastAsia="Amiri" w:cs="Amiri"/>
          <w:color w:val="111111"/>
          <w:sz w:val="28"/>
          <w:sz w:val="28"/>
          <w:szCs w:val="28"/>
          <w:rtl w:val="true"/>
          <w:lang w:bidi="ar-SA"/>
        </w:rPr>
        <w:t xml:space="preserve">ضياء المفازات في طرق مشايخ الإجازات </w:t>
      </w:r>
      <w:r>
        <w:rPr>
          <w:rFonts w:eastAsia="Amiri" w:cs="Amiri" w:ascii="Amiri" w:hAnsi="Amiri"/>
          <w:color w:val="111111"/>
          <w:sz w:val="28"/>
          <w:szCs w:val="28"/>
          <w:lang w:bidi="ar-SA"/>
        </w:rPr>
        <w:t>403/5</w:t>
      </w:r>
    </w:p>
    <w:p>
      <w:pPr>
        <w:pStyle w:val="BookText"/>
        <w:rPr/>
      </w:pPr>
      <w:r>
        <w:rPr>
          <w:rFonts w:ascii="IRNazanin" w:hAnsi="IRNazanin" w:eastAsia="IRNazanin"/>
          <w:color w:val="111111"/>
          <w:sz w:val="28"/>
          <w:sz w:val="28"/>
          <w:szCs w:val="28"/>
          <w:rtl w:val="true"/>
          <w:lang w:bidi="fa-IR"/>
        </w:rPr>
        <w:t>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p>
    <w:p>
      <w:pPr>
        <w:pStyle w:val="BookText"/>
        <w:rPr/>
      </w:pPr>
      <w:r>
        <w:rPr>
          <w:rFonts w:ascii="Amiri" w:hAnsi="Amiri" w:eastAsia="Amiri" w:cs="Amiri"/>
          <w:color w:val="111111"/>
          <w:sz w:val="28"/>
          <w:sz w:val="28"/>
          <w:szCs w:val="28"/>
          <w:rtl w:val="true"/>
          <w:lang w:bidi="ar-SA"/>
        </w:rPr>
        <w:t xml:space="preserve">ندبة الإمام السجاد عليه السلام برواية الآوي </w:t>
      </w:r>
      <w:r>
        <w:rPr>
          <w:rFonts w:eastAsia="Amiri" w:cs="Amiri" w:ascii="Amiri" w:hAnsi="Amiri"/>
          <w:color w:val="111111"/>
          <w:sz w:val="28"/>
          <w:szCs w:val="28"/>
          <w:lang w:bidi="ar-SA"/>
        </w:rPr>
        <w:t>165/5</w:t>
      </w:r>
    </w:p>
    <w:p>
      <w:pPr>
        <w:pStyle w:val="BookText"/>
        <w:rPr/>
      </w:pPr>
      <w:r>
        <w:rPr>
          <w:rFonts w:ascii="IRNazanin" w:hAnsi="IRNazanin" w:eastAsia="IRNazanin"/>
          <w:color w:val="111111"/>
          <w:sz w:val="28"/>
          <w:sz w:val="28"/>
          <w:szCs w:val="28"/>
          <w:rtl w:val="true"/>
          <w:lang w:bidi="fa-IR"/>
        </w:rPr>
        <w:t>ابن ابى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مسلم</w:t>
      </w:r>
    </w:p>
    <w:p>
      <w:pPr>
        <w:pStyle w:val="BookText"/>
        <w:rPr/>
      </w:pPr>
      <w:r>
        <w:rPr>
          <w:rFonts w:ascii="Amiri" w:hAnsi="Amiri" w:eastAsia="Amiri" w:cs="Amiri"/>
          <w:color w:val="111111"/>
          <w:sz w:val="28"/>
          <w:sz w:val="28"/>
          <w:szCs w:val="28"/>
          <w:rtl w:val="true"/>
          <w:lang w:bidi="ar-SA"/>
        </w:rPr>
        <w:t xml:space="preserve">الأربعون في فضائل أمير المؤمنين عليه السلام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ابن تركه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صائن الدين على</w:t>
      </w:r>
    </w:p>
    <w:p>
      <w:pPr>
        <w:pStyle w:val="BookText"/>
        <w:rPr/>
      </w:pPr>
      <w:r>
        <w:rPr>
          <w:rFonts w:ascii="Amiri" w:hAnsi="Amiri" w:eastAsia="Amiri" w:cs="Amiri"/>
          <w:color w:val="111111"/>
          <w:sz w:val="28"/>
          <w:sz w:val="28"/>
          <w:szCs w:val="28"/>
          <w:rtl w:val="true"/>
          <w:lang w:bidi="ar-SA"/>
        </w:rPr>
        <w:t xml:space="preserve">شرح حديث نقطه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ابن 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شمس الدين</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w:t>
      </w:r>
      <w:r>
        <w:rPr>
          <w:rFonts w:eastAsia="Amiri" w:cs="Amiri" w:ascii="Amiri" w:hAnsi="Amiri"/>
          <w:color w:val="111111"/>
          <w:sz w:val="28"/>
          <w:szCs w:val="28"/>
          <w:lang w:bidi="ar-SA"/>
        </w:rPr>
        <w:t>147/4</w:t>
      </w:r>
    </w:p>
    <w:p>
      <w:pPr>
        <w:pStyle w:val="BookText"/>
        <w:rPr/>
      </w:pPr>
      <w:r>
        <w:rPr>
          <w:rFonts w:ascii="IRNazanin" w:hAnsi="IRNazanin" w:eastAsia="IRNazanin"/>
          <w:color w:val="111111"/>
          <w:sz w:val="28"/>
          <w:sz w:val="28"/>
          <w:szCs w:val="28"/>
          <w:rtl w:val="true"/>
          <w:lang w:bidi="fa-IR"/>
        </w:rPr>
        <w:t>ابن فهد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Amiri" w:hAnsi="Amiri" w:eastAsia="Amiri" w:cs="Amiri"/>
          <w:color w:val="111111"/>
          <w:sz w:val="28"/>
          <w:sz w:val="28"/>
          <w:szCs w:val="28"/>
          <w:rtl w:val="true"/>
          <w:lang w:bidi="ar-SA"/>
        </w:rPr>
        <w:t xml:space="preserve">فصول في التعقيبات و الدعوات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ابن همام 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محمّد بن همام</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ابن همام شيرازى</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أحمد بن أبي الحسن عليّ بن إبراهيم</w:t>
      </w:r>
    </w:p>
    <w:p>
      <w:pPr>
        <w:pStyle w:val="BookText"/>
        <w:rPr/>
      </w:pPr>
      <w:r>
        <w:rPr>
          <w:rFonts w:ascii="Amiri" w:hAnsi="Amiri" w:eastAsia="Amiri" w:cs="Amiri"/>
          <w:color w:val="111111"/>
          <w:sz w:val="28"/>
          <w:sz w:val="28"/>
          <w:szCs w:val="28"/>
          <w:rtl w:val="true"/>
          <w:lang w:bidi="ar-SA"/>
        </w:rPr>
        <w:t xml:space="preserve">كاشف النكات في شرح الكلمات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اردبيلى، يوسف بن محسن</w:t>
      </w:r>
    </w:p>
    <w:p>
      <w:pPr>
        <w:pStyle w:val="BookText"/>
        <w:rPr/>
      </w:pPr>
      <w:r>
        <w:rPr>
          <w:rFonts w:ascii="Amiri" w:hAnsi="Amiri" w:eastAsia="Amiri" w:cs="Amiri"/>
          <w:color w:val="111111"/>
          <w:sz w:val="28"/>
          <w:sz w:val="28"/>
          <w:szCs w:val="28"/>
          <w:rtl w:val="true"/>
          <w:lang w:bidi="ar-SA"/>
        </w:rPr>
        <w:t xml:space="preserve">تحقيقى در تاريخ وفات فاطمۀ زهراء عليها السلام </w:t>
      </w:r>
      <w:r>
        <w:rPr>
          <w:rFonts w:eastAsia="Amiri" w:cs="Amiri" w:ascii="Amiri" w:hAnsi="Amiri"/>
          <w:color w:val="111111"/>
          <w:sz w:val="28"/>
          <w:szCs w:val="28"/>
          <w:lang w:bidi="ar-SA"/>
        </w:rPr>
        <w:t>444/6</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شريعتمدار</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pStyle w:val="BookText"/>
        <w:rPr/>
      </w:pPr>
      <w:r>
        <w:rPr>
          <w:rFonts w:ascii="Amiri" w:hAnsi="Amiri" w:eastAsia="Amiri" w:cs="Amiri"/>
          <w:color w:val="111111"/>
          <w:sz w:val="28"/>
          <w:sz w:val="28"/>
          <w:szCs w:val="28"/>
          <w:rtl w:val="true"/>
          <w:lang w:bidi="ar-SA"/>
        </w:rPr>
        <w:t>استرآبادى، محمد امين</w:t>
      </w:r>
    </w:p>
    <w:p>
      <w:pPr>
        <w:pStyle w:val="BookText"/>
        <w:rPr/>
      </w:pPr>
      <w:r>
        <w:rPr>
          <w:rFonts w:ascii="Amiri" w:hAnsi="Amiri" w:eastAsia="Amiri" w:cs="Amiri"/>
          <w:color w:val="111111"/>
          <w:sz w:val="28"/>
          <w:sz w:val="28"/>
          <w:szCs w:val="28"/>
          <w:rtl w:val="true"/>
          <w:lang w:bidi="ar-SA"/>
        </w:rPr>
        <w:t xml:space="preserve">اجازات محمدامين الأسترآبادى </w:t>
      </w:r>
      <w:r>
        <w:rPr>
          <w:rFonts w:eastAsia="Amiri" w:cs="Amiri" w:ascii="Amiri" w:hAnsi="Amiri"/>
          <w:color w:val="111111"/>
          <w:sz w:val="28"/>
          <w:szCs w:val="28"/>
          <w:lang w:bidi="ar-SA"/>
        </w:rPr>
        <w:t>519/6</w:t>
      </w:r>
    </w:p>
    <w:p>
      <w:pPr>
        <w:pStyle w:val="BookText"/>
        <w:rPr/>
      </w:pPr>
      <w:r>
        <w:rPr>
          <w:rFonts w:ascii="Amiri" w:hAnsi="Amiri" w:eastAsia="Amiri" w:cs="Amiri"/>
          <w:color w:val="111111"/>
          <w:sz w:val="28"/>
          <w:sz w:val="28"/>
          <w:szCs w:val="28"/>
          <w:rtl w:val="true"/>
          <w:lang w:bidi="ar-SA"/>
        </w:rPr>
        <w:t xml:space="preserve">حاشية اصول الكافي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449/10</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شريعتمدار</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 xml:space="preserve">لبّ اللباب في علم الرجال </w:t>
      </w:r>
      <w:r>
        <w:rPr>
          <w:rFonts w:eastAsia="Amiri" w:cs="Amiri" w:ascii="Amiri" w:hAnsi="Amiri"/>
          <w:color w:val="111111"/>
          <w:sz w:val="28"/>
          <w:szCs w:val="28"/>
          <w:lang w:bidi="ar-SA"/>
        </w:rPr>
        <w:t>395/2</w:t>
      </w:r>
    </w:p>
    <w:p>
      <w:pPr>
        <w:pStyle w:val="BookText"/>
        <w:rPr/>
      </w:pPr>
      <w:r>
        <w:rPr>
          <w:rFonts w:ascii="IRNazanin" w:hAnsi="IRNazanin" w:eastAsia="IRNazanin"/>
          <w:color w:val="111111"/>
          <w:sz w:val="28"/>
          <w:sz w:val="28"/>
          <w:szCs w:val="28"/>
          <w:rtl w:val="true"/>
          <w:lang w:bidi="fa-IR"/>
        </w:rPr>
        <w:t>اشرف 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w:t>
      </w:r>
    </w:p>
    <w:p>
      <w:pPr>
        <w:pStyle w:val="BookText"/>
        <w:rPr/>
      </w:pPr>
      <w:r>
        <w:rPr>
          <w:rFonts w:ascii="Amiri" w:hAnsi="Amiri" w:eastAsia="Amiri" w:cs="Amiri"/>
          <w:color w:val="111111"/>
          <w:sz w:val="28"/>
          <w:sz w:val="28"/>
          <w:szCs w:val="28"/>
          <w:rtl w:val="true"/>
          <w:lang w:bidi="ar-SA"/>
        </w:rPr>
        <w:t xml:space="preserve">نظم نثر اللئالي </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اصطهباناتى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ابو الحسن لارى</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يوسف</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صالح</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Amiri" w:hAnsi="Amiri" w:eastAsia="Amiri" w:cs="Amiri"/>
          <w:color w:val="111111"/>
          <w:sz w:val="28"/>
          <w:sz w:val="28"/>
          <w:szCs w:val="28"/>
          <w:rtl w:val="true"/>
          <w:lang w:bidi="ar-SA"/>
        </w:rPr>
        <w:t>بحرانى، شيخ على بن عبد الله</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lang w:bidi="ar-SA"/>
        </w:rPr>
        <w:t>357/6</w:t>
      </w:r>
    </w:p>
    <w:p>
      <w:pPr>
        <w:pStyle w:val="BookText"/>
        <w:rPr/>
      </w:pPr>
      <w:r>
        <w:rPr>
          <w:rFonts w:ascii="IRNazanin" w:hAnsi="IRNazanin" w:eastAsia="IRNazanin"/>
          <w:color w:val="111111"/>
          <w:sz w:val="28"/>
          <w:sz w:val="28"/>
          <w:szCs w:val="28"/>
          <w:rtl w:val="true"/>
          <w:lang w:bidi="fa-IR"/>
        </w:rPr>
        <w:t>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ابو القاسم</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w:t>
      </w:r>
      <w:r>
        <w:rPr>
          <w:rFonts w:eastAsia="Amiri" w:cs="Amiri" w:ascii="Amiri" w:hAnsi="Amiri"/>
          <w:color w:val="111111"/>
          <w:sz w:val="28"/>
          <w:szCs w:val="28"/>
          <w:lang w:bidi="ar-SA"/>
        </w:rPr>
        <w:t>105/6</w:t>
      </w:r>
    </w:p>
    <w:p>
      <w:pPr>
        <w:pStyle w:val="BookText"/>
        <w:rPr/>
      </w:pP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w:t>
      </w:r>
      <w:r>
        <w:rPr>
          <w:rFonts w:eastAsia="Amiri" w:cs="Amiri" w:ascii="Amiri" w:hAnsi="Amiri"/>
          <w:color w:val="111111"/>
          <w:sz w:val="28"/>
          <w:szCs w:val="28"/>
          <w:lang w:bidi="ar-SA"/>
        </w:rPr>
        <w:t>33/7</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حسينى </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p>
    <w:p>
      <w:pPr>
        <w:pStyle w:val="BookText"/>
        <w:rPr/>
      </w:pPr>
      <w:r>
        <w:rPr>
          <w:rFonts w:ascii="Amiri" w:hAnsi="Amiri" w:eastAsia="Amiri" w:cs="Amiri"/>
          <w:color w:val="111111"/>
          <w:sz w:val="28"/>
          <w:sz w:val="28"/>
          <w:szCs w:val="28"/>
          <w:rtl w:val="true"/>
          <w:lang w:bidi="ar-SA"/>
        </w:rPr>
        <w:t>بلاغى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الحجة</w:t>
      </w:r>
    </w:p>
    <w:p>
      <w:pPr>
        <w:pStyle w:val="BookText"/>
        <w:rPr/>
      </w:pPr>
      <w:r>
        <w:rPr>
          <w:rFonts w:ascii="IRNazanin" w:hAnsi="IRNazanin" w:eastAsia="IRNazanin"/>
          <w:color w:val="111111"/>
          <w:sz w:val="28"/>
          <w:sz w:val="28"/>
          <w:szCs w:val="28"/>
          <w:rtl w:val="true"/>
          <w:lang w:bidi="fa-IR"/>
        </w:rPr>
        <w:t xml:space="preserve">شرح احوال علامه مجلسى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محمد</w:t>
      </w:r>
    </w:p>
    <w:p>
      <w:pPr>
        <w:pStyle w:val="BookText"/>
        <w:rPr/>
      </w:pP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IRNazanin" w:hAnsi="IRNazanin" w:eastAsia="IRNazanin"/>
          <w:color w:val="111111"/>
          <w:sz w:val="28"/>
          <w:sz w:val="28"/>
          <w:szCs w:val="28"/>
          <w:rtl w:val="true"/>
          <w:lang w:bidi="fa-IR"/>
        </w:rPr>
        <w:t>تركمانى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قلى خان بن قرچقاى خان</w:t>
      </w:r>
    </w:p>
    <w:p>
      <w:pPr>
        <w:pStyle w:val="BookText"/>
        <w:rPr/>
      </w:pPr>
      <w:r>
        <w:rPr>
          <w:rFonts w:ascii="Amiri" w:hAnsi="Amiri" w:eastAsia="Amiri" w:cs="Amiri"/>
          <w:color w:val="111111"/>
          <w:sz w:val="28"/>
          <w:sz w:val="28"/>
          <w:szCs w:val="28"/>
          <w:rtl w:val="true"/>
          <w:lang w:bidi="ar-SA"/>
        </w:rPr>
        <w:t xml:space="preserve">زبور العارفين </w:t>
      </w:r>
      <w:r>
        <w:rPr>
          <w:rFonts w:eastAsia="Amiri" w:cs="Amiri" w:ascii="Amiri" w:hAnsi="Amiri"/>
          <w:color w:val="111111"/>
          <w:sz w:val="28"/>
          <w:szCs w:val="28"/>
          <w:lang w:bidi="ar-SA"/>
        </w:rPr>
        <w:t>109/11</w:t>
      </w:r>
    </w:p>
    <w:p>
      <w:pPr>
        <w:pStyle w:val="BookText"/>
        <w:rPr/>
      </w:pPr>
      <w:r>
        <w:rPr>
          <w:rFonts w:ascii="Amiri" w:hAnsi="Amiri" w:eastAsia="Amiri" w:cs="Amiri"/>
          <w:color w:val="111111"/>
          <w:sz w:val="28"/>
          <w:sz w:val="28"/>
          <w:szCs w:val="28"/>
          <w:rtl w:val="true"/>
          <w:lang w:bidi="ar-SA"/>
        </w:rPr>
        <w:t>تميمى سبزوارى، على بن محمد</w:t>
      </w:r>
    </w:p>
    <w:p>
      <w:p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w:t>
      </w:r>
      <w:r>
        <w:rPr>
          <w:rFonts w:eastAsia="Amiri" w:cs="Amiri" w:ascii="Amiri" w:hAnsi="Amiri"/>
          <w:color w:val="111111"/>
          <w:sz w:val="28"/>
          <w:szCs w:val="28"/>
          <w:lang w:bidi="ar-SA"/>
        </w:rPr>
        <w:t>19/10</w:t>
      </w:r>
    </w:p>
    <w:p>
      <w:pPr>
        <w:pStyle w:val="BookText"/>
        <w:rPr/>
      </w:pPr>
      <w:r>
        <w:rPr>
          <w:rFonts w:ascii="Amiri" w:hAnsi="Amiri" w:eastAsia="Amiri" w:cs="Amiri"/>
          <w:color w:val="111111"/>
          <w:sz w:val="28"/>
          <w:sz w:val="28"/>
          <w:szCs w:val="28"/>
          <w:rtl w:val="true"/>
          <w:lang w:bidi="ar-SA"/>
        </w:rPr>
        <w:t>تنكابنى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محمدمهدى</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بن ابى نصر حسينى</w:t>
      </w:r>
    </w:p>
    <w:p>
      <w:pPr>
        <w:pStyle w:val="BookText"/>
        <w:rPr/>
      </w:pPr>
      <w:r>
        <w:rPr>
          <w:rFonts w:ascii="IRNazanin" w:hAnsi="IRNazanin" w:eastAsia="IRNazanin"/>
          <w:color w:val="111111"/>
          <w:sz w:val="28"/>
          <w:sz w:val="28"/>
          <w:szCs w:val="28"/>
          <w:rtl w:val="true"/>
          <w:lang w:bidi="fa-IR"/>
        </w:rPr>
        <w:t xml:space="preserve">ترجمه دعاى صباح </w:t>
      </w:r>
      <w:r>
        <w:rPr>
          <w:rFonts w:eastAsia="IRNazanin" w:cs="IRNazanin"/>
          <w:color w:val="111111"/>
          <w:sz w:val="28"/>
          <w:szCs w:val="28"/>
          <w:lang w:bidi="fa-IR"/>
        </w:rPr>
        <w:t>231/1</w:t>
      </w:r>
    </w:p>
    <w:p>
      <w:pPr>
        <w:pStyle w:val="BookText"/>
        <w:rPr/>
      </w:pPr>
      <w:r>
        <w:rPr>
          <w:rFonts w:ascii="Amiri" w:hAnsi="Amiri" w:eastAsia="Amiri" w:cs="Amiri"/>
          <w:color w:val="111111"/>
          <w:sz w:val="28"/>
          <w:sz w:val="28"/>
          <w:szCs w:val="28"/>
          <w:rtl w:val="true"/>
          <w:lang w:bidi="ar-SA"/>
        </w:rPr>
        <w:t>حسكانى، عبيد اللّٰه بن عبد الله النيسابوري</w:t>
      </w:r>
    </w:p>
    <w:p>
      <w:pPr>
        <w:pStyle w:val="BookText"/>
        <w:rPr/>
      </w:pPr>
      <w:r>
        <w:rPr>
          <w:rFonts w:ascii="IRNazanin" w:hAnsi="IRNazanin" w:eastAsia="IRNazanin"/>
          <w:color w:val="111111"/>
          <w:sz w:val="28"/>
          <w:sz w:val="28"/>
          <w:szCs w:val="28"/>
          <w:rtl w:val="true"/>
          <w:lang w:bidi="fa-IR"/>
        </w:rPr>
        <w:t xml:space="preserve">فضائل شهر رجب </w:t>
      </w:r>
      <w:r>
        <w:rPr>
          <w:rFonts w:eastAsia="IRNazanin" w:cs="IRNazanin"/>
          <w:color w:val="111111"/>
          <w:sz w:val="28"/>
          <w:szCs w:val="28"/>
          <w:lang w:bidi="fa-IR"/>
        </w:rPr>
        <w:t>53/11</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محمدمؤمن بن قوام الدين محمد</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شيخ الاسلام</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w:t>
      </w:r>
    </w:p>
    <w:p>
      <w:pPr>
        <w:pStyle w:val="BookText"/>
        <w:rPr/>
      </w:pPr>
      <w:r>
        <w:rPr>
          <w:rFonts w:ascii="Amiri" w:hAnsi="Amiri" w:eastAsia="Amiri" w:cs="Amiri"/>
          <w:color w:val="111111"/>
          <w:sz w:val="28"/>
          <w:sz w:val="28"/>
          <w:szCs w:val="28"/>
          <w:rtl w:val="true"/>
          <w:lang w:bidi="ar-SA"/>
        </w:rPr>
        <w:t xml:space="preserve">إيجاز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خاتون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خاكى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خان</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w:t>
      </w:r>
      <w:r>
        <w:rPr>
          <w:rFonts w:eastAsia="Amiri" w:cs="Amiri" w:ascii="Amiri" w:hAnsi="Amiri"/>
          <w:color w:val="111111"/>
          <w:sz w:val="28"/>
          <w:szCs w:val="28"/>
          <w:lang w:bidi="ar-SA"/>
        </w:rPr>
        <w:t>255/9</w:t>
      </w:r>
    </w:p>
    <w:p>
      <w:pPr>
        <w:pStyle w:val="BookText"/>
        <w:rPr/>
      </w:pP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بن عبد الله</w:t>
      </w:r>
    </w:p>
    <w:p>
      <w:pPr>
        <w:pStyle w:val="BookText"/>
        <w:rPr/>
      </w:pPr>
      <w:r>
        <w:rPr>
          <w:rFonts w:ascii="Amiri" w:hAnsi="Amiri" w:eastAsia="Amiri" w:cs="Amiri"/>
          <w:color w:val="111111"/>
          <w:sz w:val="28"/>
          <w:sz w:val="28"/>
          <w:szCs w:val="28"/>
          <w:rtl w:val="true"/>
          <w:lang w:bidi="ar-SA"/>
        </w:rPr>
        <w:t xml:space="preserve">إزالة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جزايرى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ميرزا محمد</w:t>
      </w:r>
    </w:p>
    <w:p>
      <w:pPr>
        <w:pStyle w:val="BookText"/>
        <w:rPr/>
      </w:pPr>
      <w:r>
        <w:rPr>
          <w:rFonts w:ascii="Amiri" w:hAnsi="Amiri" w:eastAsia="Amiri" w:cs="Amiri"/>
          <w:color w:val="111111"/>
          <w:sz w:val="28"/>
          <w:sz w:val="28"/>
          <w:szCs w:val="28"/>
          <w:rtl w:val="true"/>
          <w:lang w:bidi="ar-SA"/>
        </w:rPr>
        <w:t xml:space="preserve">جوامع الكلام في 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p>
    <w:p>
      <w:pPr>
        <w:pStyle w:val="BookText"/>
        <w:rPr/>
      </w:pPr>
      <w:r>
        <w:rPr>
          <w:rFonts w:ascii="IRNazanin" w:hAnsi="IRNazanin" w:eastAsia="IRNazanin"/>
          <w:color w:val="111111"/>
          <w:sz w:val="28"/>
          <w:sz w:val="28"/>
          <w:szCs w:val="28"/>
          <w:rtl w:val="true"/>
          <w:lang w:bidi="fa-IR"/>
        </w:rPr>
        <w:t>چهارسوقى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محمدهاشم بن زين العابدين</w:t>
      </w:r>
    </w:p>
    <w:p>
      <w:pPr>
        <w:pStyle w:val="BookText"/>
        <w:rPr/>
      </w:pPr>
      <w:r>
        <w:rPr>
          <w:rFonts w:ascii="Amiri" w:hAnsi="Amiri" w:eastAsia="Amiri" w:cs="Amiri"/>
          <w:color w:val="111111"/>
          <w:sz w:val="28"/>
          <w:sz w:val="28"/>
          <w:szCs w:val="28"/>
          <w:rtl w:val="true"/>
          <w:lang w:bidi="ar-SA"/>
        </w:rPr>
        <w:t xml:space="preserve">رسالة في تحقيق حال كتاب فقه الرضا عليه السلام </w:t>
      </w:r>
      <w:r>
        <w:rPr>
          <w:rFonts w:eastAsia="Amiri" w:cs="Amiri" w:ascii="Amiri" w:hAnsi="Amiri"/>
          <w:color w:val="111111"/>
          <w:sz w:val="28"/>
          <w:szCs w:val="28"/>
          <w:lang w:bidi="ar-SA"/>
        </w:rPr>
        <w:t>455/7</w:t>
      </w:r>
    </w:p>
    <w:p>
      <w:pPr>
        <w:pStyle w:val="BookText"/>
        <w:rPr/>
      </w:pPr>
      <w:r>
        <w:rPr>
          <w:rFonts w:ascii="IRNazanin" w:hAnsi="IRNazanin" w:eastAsia="IRNazanin"/>
          <w:color w:val="111111"/>
          <w:sz w:val="28"/>
          <w:sz w:val="28"/>
          <w:szCs w:val="28"/>
          <w:rtl w:val="true"/>
          <w:lang w:bidi="fa-IR"/>
        </w:rPr>
        <w:t>دهدار، محمد</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بن على</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w:t>
      </w:r>
    </w:p>
    <w:p>
      <w:pPr>
        <w:pStyle w:val="BookText"/>
        <w:rPr/>
      </w:pPr>
      <w:r>
        <w:rPr>
          <w:rFonts w:ascii="IRNazanin" w:hAnsi="IRNazanin" w:eastAsia="IRNazanin"/>
          <w:color w:val="111111"/>
          <w:sz w:val="28"/>
          <w:sz w:val="28"/>
          <w:szCs w:val="28"/>
          <w:rtl w:val="true"/>
          <w:lang w:bidi="fa-IR"/>
        </w:rPr>
        <w:t xml:space="preserve">ألقاب الرسول و عترته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مختصر رسالة في أحوال الأخبار </w:t>
      </w:r>
      <w:r>
        <w:rPr>
          <w:rFonts w:eastAsia="Amiri" w:cs="Amiri" w:ascii="Amiri" w:hAnsi="Amiri"/>
          <w:color w:val="111111"/>
          <w:sz w:val="28"/>
          <w:szCs w:val="28"/>
          <w:lang w:bidi="ar-SA"/>
        </w:rPr>
        <w:t>149/5</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بن نعمة اللّٰه</w:t>
      </w:r>
    </w:p>
    <w:p>
      <w:pPr>
        <w:pStyle w:val="BookText"/>
        <w:rPr/>
      </w:pPr>
      <w:r>
        <w:rPr>
          <w:rFonts w:ascii="Amiri" w:hAnsi="Amiri" w:eastAsia="Amiri" w:cs="Amiri"/>
          <w:color w:val="111111"/>
          <w:sz w:val="28"/>
          <w:sz w:val="28"/>
          <w:szCs w:val="28"/>
          <w:rtl w:val="true"/>
          <w:lang w:bidi="ar-SA"/>
        </w:rPr>
        <w:t xml:space="preserve">مجمع البحرين في مناقب السبطين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روزبهان بقلى شيرازى</w:t>
      </w:r>
    </w:p>
    <w:p>
      <w:pPr>
        <w:pStyle w:val="BookText"/>
        <w:rPr/>
      </w:pPr>
      <w:r>
        <w:rPr>
          <w:rFonts w:ascii="Amiri" w:hAnsi="Amiri" w:eastAsia="Amiri" w:cs="Amiri"/>
          <w:color w:val="111111"/>
          <w:sz w:val="28"/>
          <w:sz w:val="28"/>
          <w:szCs w:val="28"/>
          <w:rtl w:val="true"/>
          <w:lang w:bidi="ar-SA"/>
        </w:rPr>
        <w:t xml:space="preserve">المكنون في حقائق الكلم النبوية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سائل كاشانى</w:t>
      </w:r>
    </w:p>
    <w:p>
      <w:pPr>
        <w:pStyle w:val="BookText"/>
        <w:rPr/>
      </w:pPr>
      <w:r>
        <w:rPr>
          <w:rFonts w:ascii="Amiri" w:hAnsi="Amiri" w:eastAsia="Amiri" w:cs="Amiri"/>
          <w:color w:val="111111"/>
          <w:sz w:val="28"/>
          <w:sz w:val="28"/>
          <w:szCs w:val="28"/>
          <w:rtl w:val="true"/>
          <w:lang w:bidi="ar-SA"/>
        </w:rPr>
        <w:t xml:space="preserve">صحيفة المحبة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سيفى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نظيم اللئالي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شريعتمدار استرآبادى استرآبادى</w:t>
      </w:r>
    </w:p>
    <w:p>
      <w:pPr>
        <w:pStyle w:val="BookText"/>
        <w:rPr/>
      </w:pPr>
      <w:r>
        <w:rPr>
          <w:rFonts w:ascii="IRNazanin" w:hAnsi="IRNazanin" w:eastAsia="IRNazanin"/>
          <w:color w:val="111111"/>
          <w:sz w:val="28"/>
          <w:sz w:val="28"/>
          <w:szCs w:val="28"/>
          <w:rtl w:val="true"/>
          <w:lang w:bidi="fa-IR"/>
        </w:rPr>
        <w:t>شفروه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w:t>
      </w:r>
    </w:p>
    <w:p>
      <w:pPr>
        <w:pStyle w:val="BookText"/>
        <w:rPr/>
      </w:pP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p>
    <w:p>
      <w:pPr>
        <w:pStyle w:val="BookText"/>
        <w:rPr/>
      </w:pPr>
      <w:r>
        <w:rPr>
          <w:rFonts w:ascii="Amiri" w:hAnsi="Amiri" w:eastAsia="Amiri" w:cs="Amiri"/>
          <w:color w:val="111111"/>
          <w:sz w:val="28"/>
          <w:sz w:val="28"/>
          <w:szCs w:val="28"/>
          <w:rtl w:val="true"/>
          <w:lang w:bidi="ar-SA"/>
        </w:rPr>
        <w:t xml:space="preserve">اجازات ميرزا مهدى شهرستانى </w:t>
      </w:r>
      <w:r>
        <w:rPr>
          <w:rFonts w:eastAsia="Amiri" w:cs="Amiri" w:ascii="Amiri" w:hAnsi="Amiri"/>
          <w:color w:val="111111"/>
          <w:sz w:val="28"/>
          <w:szCs w:val="28"/>
          <w:lang w:bidi="ar-SA"/>
        </w:rPr>
        <w:t>521/5</w:t>
      </w:r>
    </w:p>
    <w:p>
      <w:pPr>
        <w:pStyle w:val="BookText"/>
        <w:rPr/>
      </w:pP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w:t>
      </w:r>
    </w:p>
    <w:p>
      <w:pPr>
        <w:pStyle w:val="BookText"/>
        <w:rPr/>
      </w:pPr>
      <w:r>
        <w:rPr>
          <w:rFonts w:ascii="Amiri" w:hAnsi="Amiri" w:eastAsia="Amiri" w:cs="Amiri"/>
          <w:color w:val="111111"/>
          <w:sz w:val="28"/>
          <w:sz w:val="28"/>
          <w:szCs w:val="28"/>
          <w:rtl w:val="true"/>
          <w:lang w:bidi="ar-SA"/>
        </w:rPr>
        <w:t xml:space="preserve">فوائد في الدراية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شيخ طوسى</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شيعى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اجازۀ صدر به امامى خويى </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طالقانى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نعيما عرفى</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p>
    <w:p>
      <w:pPr>
        <w:pStyle w:val="BookText"/>
        <w:rPr/>
      </w:pPr>
      <w:r>
        <w:rPr>
          <w:rFonts w:ascii="Amiri" w:hAnsi="Amiri" w:eastAsia="Amiri" w:cs="Amiri"/>
          <w:color w:val="111111"/>
          <w:sz w:val="28"/>
          <w:sz w:val="28"/>
          <w:szCs w:val="28"/>
          <w:rtl w:val="true"/>
          <w:lang w:bidi="ar-SA"/>
        </w:rPr>
        <w:t>طباطبايى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p>
    <w:p>
      <w:pPr>
        <w:pStyle w:val="BookText"/>
        <w:rPr/>
      </w:pPr>
      <w:r>
        <w:rPr>
          <w:rFonts w:ascii="Amiri" w:hAnsi="Amiri" w:eastAsia="Amiri" w:cs="Amiri"/>
          <w:color w:val="111111"/>
          <w:sz w:val="28"/>
          <w:sz w:val="28"/>
          <w:szCs w:val="28"/>
          <w:rtl w:val="true"/>
          <w:lang w:bidi="ar-SA"/>
        </w:rPr>
        <w:t xml:space="preserve">إجازات الميرزا جعفر الطباطبائى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بن محمدعلى</w:t>
      </w:r>
    </w:p>
    <w:p>
      <w:pPr>
        <w:pStyle w:val="BookText"/>
        <w:rPr/>
      </w:pPr>
      <w:r>
        <w:rPr>
          <w:rFonts w:ascii="Amiri" w:hAnsi="Amiri" w:eastAsia="Amiri" w:cs="Amiri"/>
          <w:color w:val="111111"/>
          <w:sz w:val="28"/>
          <w:sz w:val="28"/>
          <w:szCs w:val="28"/>
          <w:rtl w:val="true"/>
          <w:lang w:bidi="ar-SA"/>
        </w:rPr>
        <w:t xml:space="preserve">جواهر المطالب في فضائل علي بن أبي طالب عليه السلام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عادل خراسانى</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ستين عادلى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135/2</w:t>
      </w:r>
    </w:p>
    <w:p>
      <w:pPr>
        <w:pStyle w:val="BookText"/>
        <w:rPr/>
      </w:pP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مطهر</w:t>
      </w:r>
    </w:p>
    <w:p>
      <w:pPr>
        <w:pStyle w:val="BookText"/>
        <w:rPr/>
      </w:pPr>
      <w:r>
        <w:rPr>
          <w:rFonts w:ascii="IRNazanin" w:hAnsi="IRNazanin" w:eastAsia="IRNazanin"/>
          <w:color w:val="111111"/>
          <w:sz w:val="28"/>
          <w:sz w:val="28"/>
          <w:szCs w:val="28"/>
          <w:rtl w:val="true"/>
          <w:lang w:bidi="fa-IR"/>
        </w:rPr>
        <w:t xml:space="preserve">اجازات علامۀ حلى </w:t>
      </w:r>
      <w:r>
        <w:rPr>
          <w:rFonts w:eastAsia="IRNazanin" w:cs="IRNazanin"/>
          <w:color w:val="111111"/>
          <w:sz w:val="28"/>
          <w:szCs w:val="28"/>
          <w:lang w:bidi="fa-IR"/>
        </w:rPr>
        <w:t>493/9</w:t>
      </w:r>
    </w:p>
    <w:p>
      <w:pPr>
        <w:pStyle w:val="BookText"/>
        <w:rPr/>
      </w:pPr>
      <w:r>
        <w:rPr>
          <w:rFonts w:ascii="IRNazanin" w:hAnsi="IRNazanin" w:eastAsia="IRNazanin"/>
          <w:color w:val="111111"/>
          <w:sz w:val="28"/>
          <w:sz w:val="28"/>
          <w:szCs w:val="28"/>
          <w:rtl w:val="true"/>
          <w:lang w:bidi="fa-IR"/>
        </w:rPr>
        <w:t>علامى تونى، عبد الواسع بن محمّد</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pStyle w:val="BookText"/>
        <w:rPr/>
      </w:pPr>
      <w:r>
        <w:rPr>
          <w:rFonts w:ascii="Amiri" w:hAnsi="Amiri" w:eastAsia="Amiri" w:cs="Amiri"/>
          <w:color w:val="111111"/>
          <w:sz w:val="28"/>
          <w:sz w:val="28"/>
          <w:szCs w:val="28"/>
          <w:rtl w:val="true"/>
          <w:lang w:bidi="ar-SA"/>
        </w:rPr>
        <w:t>علوى حسنى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التعازي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على بن ابى طالب عليه السلام</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دعاى صباح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 xml:space="preserve">دعاى كميل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 xml:space="preserve">كاشف النّكات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على بن حسين، زين العابدين عليه السلام</w:t>
      </w:r>
    </w:p>
    <w:p>
      <w:pPr>
        <w:pStyle w:val="BookText"/>
        <w:rPr/>
      </w:pPr>
      <w:r>
        <w:rPr>
          <w:rFonts w:ascii="Amiri" w:hAnsi="Amiri" w:eastAsia="Amiri" w:cs="Amiri"/>
          <w:color w:val="111111"/>
          <w:sz w:val="28"/>
          <w:sz w:val="28"/>
          <w:szCs w:val="28"/>
          <w:rtl w:val="true"/>
          <w:lang w:bidi="ar-SA"/>
        </w:rPr>
        <w:t xml:space="preserve">ندبة الإمام السجاد عليه السلام </w:t>
      </w:r>
      <w:r>
        <w:rPr>
          <w:rFonts w:eastAsia="Amiri" w:cs="Amiri" w:ascii="Amiri" w:hAnsi="Amiri"/>
          <w:color w:val="111111"/>
          <w:sz w:val="28"/>
          <w:szCs w:val="28"/>
          <w:lang w:bidi="ar-SA"/>
        </w:rPr>
        <w:t>265/5</w:t>
      </w:r>
    </w:p>
    <w:p>
      <w:pPr>
        <w:pStyle w:val="BookText"/>
        <w:rPr/>
      </w:pPr>
      <w:r>
        <w:rPr>
          <w:rFonts w:ascii="Amiri" w:hAnsi="Amiri" w:eastAsia="Amiri" w:cs="Amiri"/>
          <w:color w:val="111111"/>
          <w:sz w:val="28"/>
          <w:sz w:val="28"/>
          <w:szCs w:val="28"/>
          <w:rtl w:val="true"/>
          <w:lang w:bidi="ar-SA"/>
        </w:rPr>
        <w:t>عمادى مازندرانى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اسماعيل</w:t>
      </w:r>
    </w:p>
    <w:p>
      <w:pPr>
        <w:pStyle w:val="BookText"/>
        <w:rPr/>
      </w:pP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527/11</w:t>
      </w:r>
    </w:p>
    <w:p>
      <w:pPr>
        <w:pStyle w:val="BookText"/>
        <w:rPr/>
      </w:pPr>
      <w:r>
        <w:rPr>
          <w:rFonts w:ascii="Amiri" w:hAnsi="Amiri" w:eastAsia="Amiri" w:cs="Amiri"/>
          <w:color w:val="111111"/>
          <w:sz w:val="28"/>
          <w:sz w:val="28"/>
          <w:szCs w:val="28"/>
          <w:rtl w:val="true"/>
          <w:lang w:bidi="ar-SA"/>
        </w:rPr>
        <w:t>فقيه امامى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w:t>
      </w:r>
    </w:p>
    <w:p>
      <w:pPr>
        <w:pStyle w:val="BookText"/>
        <w:rPr/>
      </w:pPr>
      <w:r>
        <w:rPr>
          <w:rFonts w:ascii="IRNazanin" w:hAnsi="IRNazanin" w:eastAsia="IRNazanin"/>
          <w:color w:val="111111"/>
          <w:sz w:val="28"/>
          <w:sz w:val="28"/>
          <w:szCs w:val="28"/>
          <w:rtl w:val="true"/>
          <w:lang w:bidi="fa-IR"/>
        </w:rPr>
        <w:t xml:space="preserve">شرح دعاى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539/11</w:t>
      </w:r>
    </w:p>
    <w:p>
      <w:pPr>
        <w:pStyle w:val="BookText"/>
        <w:rPr/>
      </w:pPr>
      <w:r>
        <w:rPr>
          <w:rFonts w:ascii="IRNazanin" w:hAnsi="IRNazanin" w:eastAsia="IRNazanin"/>
          <w:color w:val="111111"/>
          <w:sz w:val="28"/>
          <w:sz w:val="28"/>
          <w:szCs w:val="28"/>
          <w:rtl w:val="true"/>
          <w:lang w:bidi="fa-IR"/>
        </w:rPr>
        <w:t>فنجگردى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فيض كاشانى</w:t>
      </w:r>
    </w:p>
    <w:p>
      <w:pPr>
        <w:pStyle w:val="BookText"/>
        <w:rPr/>
      </w:pPr>
      <w:r>
        <w:rPr>
          <w:rFonts w:ascii="Amiri" w:hAnsi="Amiri" w:eastAsia="Amiri" w:cs="Amiri"/>
          <w:color w:val="111111"/>
          <w:sz w:val="28"/>
          <w:sz w:val="28"/>
          <w:szCs w:val="28"/>
          <w:rtl w:val="true"/>
          <w:lang w:bidi="ar-SA"/>
        </w:rPr>
        <w:t xml:space="preserve">اجازات فيض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قاضى نعمان بن محمّد بن حيون مغربى</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35/10</w:t>
      </w:r>
    </w:p>
    <w:p>
      <w:pPr>
        <w:pStyle w:val="BookText"/>
        <w:rPr/>
      </w:pPr>
      <w:r>
        <w:rPr>
          <w:rFonts w:ascii="Amiri" w:hAnsi="Amiri" w:eastAsia="Amiri" w:cs="Amiri"/>
          <w:color w:val="111111"/>
          <w:sz w:val="28"/>
          <w:sz w:val="28"/>
          <w:szCs w:val="28"/>
          <w:rtl w:val="true"/>
          <w:lang w:bidi="ar-SA"/>
        </w:rPr>
        <w:t>قطيفى</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كازرونى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محمدتقى بن محمدشفيع</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327/9</w:t>
      </w:r>
    </w:p>
    <w:p>
      <w:pPr>
        <w:pStyle w:val="BookText"/>
        <w:rPr/>
      </w:pPr>
      <w:r>
        <w:rPr>
          <w:rFonts w:ascii="Amiri" w:hAnsi="Amiri" w:eastAsia="Amiri" w:cs="Amiri"/>
          <w:color w:val="111111"/>
          <w:sz w:val="28"/>
          <w:sz w:val="28"/>
          <w:szCs w:val="28"/>
          <w:rtl w:val="true"/>
          <w:lang w:bidi="ar-SA"/>
        </w:rPr>
        <w:t>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الفتح محمد</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Amiri" w:hAnsi="Amiri" w:eastAsia="Amiri" w:cs="Amiri"/>
          <w:color w:val="111111"/>
          <w:sz w:val="28"/>
          <w:sz w:val="28"/>
          <w:szCs w:val="28"/>
          <w:rtl w:val="true"/>
          <w:lang w:bidi="ar-SA"/>
        </w:rPr>
        <w:t>كربلايى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285/9</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w:t>
      </w:r>
    </w:p>
    <w:p>
      <w:pPr>
        <w:pStyle w:val="BookText"/>
        <w:rPr/>
      </w:pPr>
      <w:r>
        <w:rPr>
          <w:rFonts w:ascii="Amiri" w:hAnsi="Amiri" w:eastAsia="Amiri" w:cs="Amiri"/>
          <w:color w:val="111111"/>
          <w:sz w:val="28"/>
          <w:sz w:val="28"/>
          <w:szCs w:val="28"/>
          <w:rtl w:val="true"/>
          <w:lang w:bidi="ar-SA"/>
        </w:rPr>
        <w:t xml:space="preserve">إجازات العلامة المجلسي </w:t>
      </w:r>
      <w:r>
        <w:rPr>
          <w:rFonts w:eastAsia="Amiri" w:cs="Amiri" w:ascii="Amiri" w:hAnsi="Amiri"/>
          <w:color w:val="111111"/>
          <w:sz w:val="28"/>
          <w:szCs w:val="28"/>
          <w:lang w:bidi="ar-SA"/>
        </w:rPr>
        <w:t>521/4</w:t>
      </w:r>
    </w:p>
    <w:p>
      <w:pPr>
        <w:pStyle w:val="BookText"/>
        <w:rPr/>
      </w:pPr>
      <w:r>
        <w:rPr>
          <w:rFonts w:ascii="Amiri" w:hAnsi="Amiri" w:eastAsia="Amiri" w:cs="Amiri"/>
          <w:color w:val="111111"/>
          <w:sz w:val="28"/>
          <w:sz w:val="28"/>
          <w:szCs w:val="28"/>
          <w:rtl w:val="true"/>
          <w:lang w:bidi="ar-SA"/>
        </w:rPr>
        <w:t xml:space="preserve">ستايش نامه علامه مجلسى </w:t>
      </w:r>
      <w:r>
        <w:rPr>
          <w:rFonts w:eastAsia="Amiri" w:cs="Amiri" w:ascii="Amiri" w:hAnsi="Amiri"/>
          <w:color w:val="111111"/>
          <w:sz w:val="28"/>
          <w:szCs w:val="28"/>
          <w:lang w:bidi="ar-SA"/>
        </w:rPr>
        <w:t>551/5</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محمّد رسول اللّٰه صلى الله عليه و آله</w:t>
      </w:r>
    </w:p>
    <w:p>
      <w:pPr>
        <w:pStyle w:val="BookText"/>
        <w:rPr/>
      </w:pPr>
      <w:r>
        <w:rPr>
          <w:rFonts w:ascii="Amiri" w:hAnsi="Amiri" w:eastAsia="Amiri" w:cs="Amiri"/>
          <w:color w:val="111111"/>
          <w:sz w:val="28"/>
          <w:sz w:val="28"/>
          <w:szCs w:val="28"/>
          <w:rtl w:val="true"/>
          <w:lang w:bidi="ar-SA"/>
        </w:rPr>
        <w:t xml:space="preserve">وصية النبي لعلي بن أبي طالب صلى الله عليه و آله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مختارى 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محمد</w:t>
      </w:r>
    </w:p>
    <w:p>
      <w:pPr>
        <w:pStyle w:val="BookText"/>
        <w:rPr/>
      </w:pPr>
      <w:r>
        <w:rPr>
          <w:rFonts w:ascii="Amiri" w:hAnsi="Amiri" w:eastAsia="Amiri" w:cs="Amiri"/>
          <w:color w:val="111111"/>
          <w:sz w:val="28"/>
          <w:sz w:val="28"/>
          <w:szCs w:val="28"/>
          <w:rtl w:val="true"/>
          <w:lang w:bidi="ar-SA"/>
        </w:rPr>
        <w:t xml:space="preserve">شرح حديث عمران صابى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مرندى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سعيد واعظ</w:t>
      </w:r>
    </w:p>
    <w:p>
      <w:pPr>
        <w:pStyle w:val="BookText"/>
        <w:rPr/>
      </w:pPr>
      <w:r>
        <w:rPr>
          <w:rFonts w:ascii="Amiri" w:hAnsi="Amiri" w:eastAsia="Amiri" w:cs="Amiri"/>
          <w:color w:val="111111"/>
          <w:sz w:val="28"/>
          <w:sz w:val="28"/>
          <w:szCs w:val="28"/>
          <w:rtl w:val="true"/>
          <w:lang w:bidi="ar-SA"/>
        </w:rPr>
        <w:t xml:space="preserve">تحفة الإخوان،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529/9</w:t>
      </w:r>
    </w:p>
    <w:p>
      <w:pPr>
        <w:pStyle w:val="BookText"/>
        <w:rPr/>
      </w:pPr>
      <w:r>
        <w:rPr>
          <w:rFonts w:ascii="Amiri" w:hAnsi="Amiri" w:eastAsia="Amiri" w:cs="Amiri"/>
          <w:color w:val="111111"/>
          <w:sz w:val="28"/>
          <w:sz w:val="28"/>
          <w:szCs w:val="28"/>
          <w:rtl w:val="true"/>
          <w:lang w:bidi="ar-SA"/>
        </w:rPr>
        <w:t>مفيد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w:t>
      </w:r>
    </w:p>
    <w:p>
      <w:pPr>
        <w:pStyle w:val="BookText"/>
        <w:rPr/>
      </w:pPr>
      <w:r>
        <w:rPr>
          <w:rFonts w:ascii="Amiri" w:hAnsi="Amiri" w:eastAsia="Amiri" w:cs="Amiri"/>
          <w:color w:val="111111"/>
          <w:sz w:val="28"/>
          <w:sz w:val="28"/>
          <w:szCs w:val="28"/>
          <w:rtl w:val="true"/>
          <w:lang w:bidi="ar-SA"/>
        </w:rPr>
        <w:t xml:space="preserve">طريق الهداية في علم الدراية </w:t>
      </w:r>
      <w:r>
        <w:rPr>
          <w:rFonts w:eastAsia="Amiri" w:cs="Amiri" w:ascii="Amiri" w:hAnsi="Amiri"/>
          <w:color w:val="111111"/>
          <w:sz w:val="28"/>
          <w:szCs w:val="28"/>
          <w:lang w:bidi="ar-SA"/>
        </w:rPr>
        <w:t>331/3</w:t>
      </w:r>
    </w:p>
    <w:p>
      <w:pPr>
        <w:pStyle w:val="BookText"/>
        <w:rPr/>
      </w:pPr>
      <w:r>
        <w:rPr>
          <w:rFonts w:ascii="IRNazanin" w:hAnsi="IRNazanin" w:eastAsia="IRNazanin"/>
          <w:color w:val="111111"/>
          <w:sz w:val="28"/>
          <w:sz w:val="28"/>
          <w:szCs w:val="28"/>
          <w:rtl w:val="true"/>
          <w:lang w:bidi="fa-IR"/>
        </w:rPr>
        <w:t>مؤلفى ناشناخته</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إبطال شبه المتأوّلين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شرح دعاى يا من تُحَلّ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بن محمدهادى</w:t>
      </w:r>
    </w:p>
    <w:p>
      <w:pPr>
        <w:pStyle w:val="BookText"/>
        <w:rPr/>
      </w:pPr>
      <w:r>
        <w:rPr>
          <w:rFonts w:ascii="IRNazanin" w:hAnsi="IRNazanin" w:eastAsia="IRNazanin"/>
          <w:color w:val="111111"/>
          <w:sz w:val="28"/>
          <w:sz w:val="28"/>
          <w:szCs w:val="28"/>
          <w:rtl w:val="true"/>
          <w:lang w:bidi="fa-IR"/>
        </w:rPr>
        <w:t xml:space="preserve">المراشح </w:t>
      </w:r>
      <w:r>
        <w:rPr>
          <w:rFonts w:eastAsia="IRNazanin" w:cs="IRNazanin"/>
          <w:color w:val="111111"/>
          <w:sz w:val="28"/>
          <w:szCs w:val="28"/>
          <w:lang w:bidi="fa-IR"/>
        </w:rPr>
        <w:t>289/11</w:t>
      </w:r>
    </w:p>
    <w:p>
      <w:pPr>
        <w:pStyle w:val="BookText"/>
        <w:rPr/>
      </w:pPr>
      <w:r>
        <w:rPr>
          <w:rFonts w:ascii="Amiri" w:hAnsi="Amiri" w:eastAsia="Amiri" w:cs="Amiri"/>
          <w:color w:val="111111"/>
          <w:sz w:val="28"/>
          <w:sz w:val="28"/>
          <w:szCs w:val="28"/>
          <w:rtl w:val="true"/>
          <w:lang w:bidi="ar-SA"/>
        </w:rPr>
        <w:t>نديمى</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145/8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 xml:space="preserve">اجازه به ملا على آرانى </w:t>
      </w:r>
      <w:r>
        <w:rPr>
          <w:rFonts w:eastAsia="IRNazanin" w:cs="IRNazanin"/>
          <w:color w:val="111111"/>
          <w:sz w:val="28"/>
          <w:szCs w:val="28"/>
          <w:lang w:bidi="fa-IR"/>
        </w:rPr>
        <w:t>435/8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الصاحب</w:t>
      </w:r>
    </w:p>
    <w:p>
      <w:pPr>
        <w:pStyle w:val="BookText"/>
        <w:rPr/>
      </w:pP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lang w:bidi="ar-SA"/>
        </w:rPr>
        <w:t>233/2</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w:t>
      </w:r>
    </w:p>
    <w:p>
      <w:pPr>
        <w:pStyle w:val="BookText"/>
        <w:rPr/>
      </w:pPr>
      <w:r>
        <w:rPr>
          <w:rFonts w:ascii="IRNazanin" w:hAnsi="IRNazanin" w:eastAsia="IRNazanin"/>
          <w:color w:val="111111"/>
          <w:sz w:val="28"/>
          <w:sz w:val="28"/>
          <w:szCs w:val="28"/>
          <w:rtl w:val="true"/>
          <w:lang w:bidi="fa-IR"/>
        </w:rPr>
        <w:t xml:space="preserve">اجازات محمدجعفر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محمدقاسم</w:t>
      </w:r>
    </w:p>
    <w:p>
      <w:pPr>
        <w:pStyle w:val="BookText"/>
        <w:rPr/>
      </w:pPr>
      <w:r>
        <w:rPr>
          <w:rFonts w:ascii="IRNazanin" w:hAnsi="IRNazanin" w:eastAsia="IRNazanin"/>
          <w:color w:val="111111"/>
          <w:sz w:val="28"/>
          <w:sz w:val="28"/>
          <w:szCs w:val="28"/>
          <w:rtl w:val="true"/>
          <w:lang w:bidi="fa-IR"/>
        </w:rPr>
        <w:t xml:space="preserve">اجازات محمدقاسم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p>
    <w:p>
      <w:pPr>
        <w:pStyle w:val="BookText"/>
        <w:rPr/>
      </w:pP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حسين محدث</w:t>
      </w:r>
    </w:p>
    <w:p>
      <w:pPr>
        <w:pStyle w:val="BookText"/>
        <w:rPr/>
      </w:pP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نيريزى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محمد</w:t>
      </w:r>
    </w:p>
    <w:p>
      <w:pPr>
        <w:pStyle w:val="BookText"/>
        <w:rPr/>
      </w:pPr>
      <w:r>
        <w:rPr>
          <w:rFonts w:ascii="IRNazanin" w:hAnsi="IRNazanin" w:eastAsia="IRNazanin"/>
          <w:color w:val="111111"/>
          <w:sz w:val="28"/>
          <w:sz w:val="28"/>
          <w:szCs w:val="28"/>
          <w:rtl w:val="true"/>
          <w:lang w:bidi="fa-IR"/>
        </w:rPr>
        <w:t xml:space="preserve">ترجمۀ منظوم دعاى صباح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بن شير محمّد همدانى، صدر الاسلام</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الصدرية في الإجازات العليّة </w:t>
      </w:r>
      <w:r>
        <w:rPr>
          <w:rFonts w:eastAsia="Amiri" w:cs="Amiri" w:ascii="Amiri" w:hAnsi="Amiri"/>
          <w:color w:val="111111"/>
          <w:sz w:val="28"/>
          <w:szCs w:val="28"/>
          <w:lang w:bidi="ar-SA"/>
        </w:rPr>
        <w:t>349/11</w:t>
      </w:r>
      <w:r>
        <w:rPr>
          <w:rFonts w:eastAsia="Amiri" w:cs="Amiri" w:ascii="Amiri" w:hAnsi="Amiri"/>
          <w:color w:val="111111"/>
          <w:sz w:val="28"/>
          <w:szCs w:val="28"/>
          <w:rtl w:val="true"/>
          <w:lang w:bidi="ar-SA"/>
        </w:rPr>
        <w:t xml:space="preserve"> </w:t>
      </w:r>
      <w:bookmarkStart w:id="824" w:name="pg16249_176239"/>
    </w:p>
    <w:p>
      <w:pPr>
        <w:pStyle w:val="Heading4"/>
        <w:numPr>
          <w:ilvl w:val="3"/>
          <w:numId w:val="1"/>
        </w:numPr>
        <w:rPr/>
      </w:pPr>
      <w:bookmarkStart w:id="825" w:name="__RefHeading___Toc4325680_1280447820"/>
      <w:bookmarkStart w:id="826" w:name="_Toc299"/>
      <w:bookmarkEnd w:id="824"/>
      <w:bookmarkEnd w:id="825"/>
      <w:r>
        <w:rPr>
          <w:rtl w:val="true"/>
        </w:rPr>
        <w:t>ج</w:t>
      </w:r>
      <w:r>
        <w:rPr>
          <w:rtl w:val="true"/>
        </w:rPr>
        <w:t xml:space="preserve">: </w:t>
      </w:r>
      <w:r>
        <w:rPr>
          <w:rtl w:val="true"/>
        </w:rPr>
        <w:t>مصحّحان و محقّقان</w:t>
      </w:r>
      <w:bookmarkEnd w:id="826"/>
    </w:p>
    <w:p>
      <w:pPr>
        <w:pStyle w:val="BookText"/>
        <w:rPr/>
      </w:pPr>
      <w:r>
        <w:rPr>
          <w:rFonts w:ascii="Amiri" w:hAnsi="Amiri" w:eastAsia="Amiri" w:cs="Amiri"/>
          <w:color w:val="111111"/>
          <w:sz w:val="28"/>
          <w:sz w:val="28"/>
          <w:szCs w:val="28"/>
          <w:rtl w:val="true"/>
          <w:lang w:bidi="ar-SA"/>
        </w:rPr>
        <w:t>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محسن</w:t>
      </w:r>
    </w:p>
    <w:p>
      <w:pPr>
        <w:pStyle w:val="BookText"/>
        <w:rPr/>
      </w:pPr>
      <w:r>
        <w:rPr>
          <w:rFonts w:ascii="Amiri" w:hAnsi="Amiri" w:eastAsia="Amiri" w:cs="Amiri"/>
          <w:color w:val="111111"/>
          <w:sz w:val="28"/>
          <w:sz w:val="28"/>
          <w:szCs w:val="28"/>
          <w:rtl w:val="true"/>
          <w:lang w:bidi="ar-SA"/>
        </w:rPr>
        <w:t xml:space="preserve">تحقيقى در تاريخ وفات فاطمه زهرا عليها السلام </w:t>
      </w:r>
      <w:r>
        <w:rPr>
          <w:rFonts w:eastAsia="Amiri" w:cs="Amiri" w:ascii="Amiri" w:hAnsi="Amiri"/>
          <w:color w:val="111111"/>
          <w:sz w:val="28"/>
          <w:szCs w:val="28"/>
          <w:lang w:bidi="ar-SA"/>
        </w:rPr>
        <w:t>444/6</w:t>
      </w:r>
    </w:p>
    <w:p>
      <w:pPr>
        <w:pStyle w:val="BookText"/>
        <w:rPr/>
      </w:pP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انتظارى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رمضانعلى</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327/9</w:t>
      </w:r>
    </w:p>
    <w:p>
      <w:pPr>
        <w:pStyle w:val="BookText"/>
        <w:rPr/>
      </w:pPr>
      <w:r>
        <w:rPr>
          <w:rFonts w:ascii="IRNazanin" w:hAnsi="IRNazanin" w:eastAsia="IRNazanin"/>
          <w:color w:val="111111"/>
          <w:sz w:val="28"/>
          <w:sz w:val="28"/>
          <w:szCs w:val="28"/>
          <w:rtl w:val="true"/>
          <w:lang w:bidi="fa-IR"/>
        </w:rPr>
        <w:t>انصارى،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 xml:space="preserve">المراتب </w:t>
      </w:r>
      <w:r>
        <w:rPr>
          <w:rFonts w:eastAsia="IRNazanin" w:cs="IRNazanin"/>
          <w:color w:val="111111"/>
          <w:sz w:val="28"/>
          <w:szCs w:val="28"/>
          <w:lang w:bidi="fa-IR"/>
        </w:rPr>
        <w:t>105/6</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 xml:space="preserve">كاشف النكات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جوامع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ترابيان فردوسى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ترجمه منظوم دعاى صباح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جديدى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w:t>
      </w:r>
    </w:p>
    <w:p>
      <w:pPr>
        <w:pStyle w:val="BookText"/>
        <w:rPr/>
      </w:pPr>
      <w:r>
        <w:rPr>
          <w:rFonts w:ascii="Amiri" w:hAnsi="Amiri" w:eastAsia="Amiri" w:cs="Amiri"/>
          <w:color w:val="111111"/>
          <w:sz w:val="28"/>
          <w:sz w:val="28"/>
          <w:szCs w:val="28"/>
          <w:rtl w:val="true"/>
          <w:lang w:bidi="ar-SA"/>
        </w:rPr>
        <w:t xml:space="preserve">طريق الهداية </w:t>
      </w:r>
      <w:r>
        <w:rPr>
          <w:rFonts w:eastAsia="Amiri" w:cs="Amiri" w:ascii="Amiri" w:hAnsi="Amiri"/>
          <w:color w:val="111111"/>
          <w:sz w:val="28"/>
          <w:szCs w:val="28"/>
          <w:lang w:bidi="ar-SA"/>
        </w:rPr>
        <w:t>331/3</w:t>
      </w:r>
    </w:p>
    <w:p>
      <w:pPr>
        <w:pStyle w:val="BookText"/>
        <w:rPr/>
      </w:pPr>
      <w:r>
        <w:rPr>
          <w:rFonts w:ascii="Amiri" w:hAnsi="Amiri" w:eastAsia="Amiri" w:cs="Amiri"/>
          <w:color w:val="111111"/>
          <w:sz w:val="28"/>
          <w:sz w:val="28"/>
          <w:szCs w:val="28"/>
          <w:rtl w:val="true"/>
          <w:lang w:bidi="ar-SA"/>
        </w:rPr>
        <w:t>جهانبخش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 xml:space="preserve">ستايش نامه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حافظيان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lang w:bidi="ar-SA"/>
        </w:rPr>
        <w:t>202/1</w:t>
      </w:r>
    </w:p>
    <w:p>
      <w:pPr>
        <w:pStyle w:val="BookText"/>
        <w:rPr/>
      </w:pP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محمدرضا</w:t>
      </w:r>
    </w:p>
    <w:p>
      <w:pPr>
        <w:pStyle w:val="BookText"/>
        <w:rPr/>
      </w:pPr>
      <w:r>
        <w:rPr>
          <w:rFonts w:ascii="Amiri" w:hAnsi="Amiri" w:eastAsia="Amiri" w:cs="Amiri"/>
          <w:color w:val="111111"/>
          <w:sz w:val="28"/>
          <w:sz w:val="28"/>
          <w:szCs w:val="28"/>
          <w:rtl w:val="true"/>
          <w:lang w:bidi="ar-SA"/>
        </w:rPr>
        <w:t xml:space="preserve">ضياء المفازات </w:t>
      </w:r>
      <w:r>
        <w:rPr>
          <w:rFonts w:eastAsia="Amiri" w:cs="Amiri" w:ascii="Amiri" w:hAnsi="Amiri"/>
          <w:color w:val="111111"/>
          <w:sz w:val="28"/>
          <w:szCs w:val="28"/>
          <w:lang w:bidi="ar-SA"/>
        </w:rPr>
        <w:t>403/5</w:t>
      </w:r>
    </w:p>
    <w:p>
      <w:pPr>
        <w:pStyle w:val="BookText"/>
        <w:rPr/>
      </w:pP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 xml:space="preserve">الفوائد الرجالية للمحقق الكركي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w:t>
      </w:r>
    </w:p>
    <w:p>
      <w:pPr>
        <w:pStyle w:val="BookText"/>
        <w:rPr/>
      </w:pPr>
      <w:r>
        <w:rPr>
          <w:rFonts w:ascii="Amiri" w:hAnsi="Amiri" w:eastAsia="Amiri" w:cs="Amiri"/>
          <w:color w:val="111111"/>
          <w:sz w:val="28"/>
          <w:sz w:val="28"/>
          <w:szCs w:val="28"/>
          <w:rtl w:val="true"/>
          <w:lang w:bidi="ar-SA"/>
        </w:rPr>
        <w:t xml:space="preserve">التعازي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احمدرضا</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w:t>
      </w:r>
    </w:p>
    <w:p>
      <w:pPr>
        <w:pStyle w:val="BookText"/>
        <w:rPr/>
      </w:pPr>
      <w:r>
        <w:rPr>
          <w:rFonts w:ascii="IRNazanin" w:hAnsi="IRNazanin" w:eastAsia="IRNazanin"/>
          <w:color w:val="111111"/>
          <w:sz w:val="28"/>
          <w:sz w:val="28"/>
          <w:szCs w:val="28"/>
          <w:rtl w:val="true"/>
          <w:lang w:bidi="fa-IR"/>
        </w:rPr>
        <w:t xml:space="preserve">ترجمه دعاى صباح </w:t>
      </w:r>
      <w:r>
        <w:rPr>
          <w:rFonts w:eastAsia="IRNazanin" w:cs="IRNazanin"/>
          <w:color w:val="111111"/>
          <w:sz w:val="28"/>
          <w:szCs w:val="28"/>
          <w:lang w:bidi="fa-IR"/>
        </w:rPr>
        <w:t>231/1</w:t>
      </w:r>
    </w:p>
    <w:p>
      <w:pPr>
        <w:pStyle w:val="BookText"/>
        <w:rPr/>
      </w:pP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حسينى اشكورى، سيد احمد</w:t>
      </w:r>
    </w:p>
    <w:p>
      <w:pPr>
        <w:pStyle w:val="BookText"/>
        <w:rPr/>
      </w:pPr>
      <w:r>
        <w:rPr>
          <w:rFonts w:ascii="Amiri" w:hAnsi="Amiri" w:eastAsia="Amiri" w:cs="Amiri"/>
          <w:color w:val="111111"/>
          <w:sz w:val="28"/>
          <w:sz w:val="28"/>
          <w:szCs w:val="28"/>
          <w:rtl w:val="true"/>
          <w:lang w:bidi="ar-SA"/>
        </w:rPr>
        <w:t xml:space="preserve">إجازات العلامة المجلسي </w:t>
      </w:r>
      <w:r>
        <w:rPr>
          <w:rFonts w:eastAsia="Amiri" w:cs="Amiri" w:ascii="Amiri" w:hAnsi="Amiri"/>
          <w:color w:val="111111"/>
          <w:sz w:val="28"/>
          <w:szCs w:val="28"/>
          <w:lang w:bidi="ar-SA"/>
        </w:rPr>
        <w:t>521/4</w:t>
      </w:r>
    </w:p>
    <w:p>
      <w:pPr>
        <w:pStyle w:val="BookText"/>
        <w:rPr/>
      </w:pPr>
      <w:r>
        <w:rPr>
          <w:rFonts w:ascii="IRNazanin" w:hAnsi="IRNazanin" w:eastAsia="IRNazanin"/>
          <w:color w:val="111111"/>
          <w:sz w:val="28"/>
          <w:sz w:val="28"/>
          <w:szCs w:val="28"/>
          <w:rtl w:val="true"/>
          <w:lang w:bidi="fa-IR"/>
        </w:rPr>
        <w:t xml:space="preserve">اجازات شهرستانى </w:t>
      </w:r>
      <w:r>
        <w:rPr>
          <w:rFonts w:eastAsia="IRNazanin" w:cs="IRNazanin"/>
          <w:color w:val="111111"/>
          <w:sz w:val="28"/>
          <w:szCs w:val="28"/>
          <w:lang w:bidi="fa-IR"/>
        </w:rPr>
        <w:t>521/5</w:t>
      </w:r>
    </w:p>
    <w:p>
      <w:pPr>
        <w:pStyle w:val="BookText"/>
        <w:rPr/>
      </w:pPr>
      <w:r>
        <w:rPr>
          <w:rFonts w:ascii="IRNazanin" w:hAnsi="IRNazanin" w:eastAsia="IRNazanin"/>
          <w:color w:val="111111"/>
          <w:sz w:val="28"/>
          <w:sz w:val="28"/>
          <w:szCs w:val="28"/>
          <w:rtl w:val="true"/>
          <w:lang w:bidi="fa-IR"/>
        </w:rPr>
        <w:t xml:space="preserve">زندگى نامۀ خودنوشت شيخ آقابزرگ تهرانى </w:t>
      </w:r>
      <w:r>
        <w:rPr>
          <w:rFonts w:eastAsia="IRNazanin" w:cs="IRNazanin"/>
          <w:color w:val="111111"/>
          <w:sz w:val="28"/>
          <w:szCs w:val="28"/>
          <w:lang w:bidi="fa-IR"/>
        </w:rPr>
        <w:t>401/1</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w:t>
      </w:r>
      <w:r>
        <w:rPr>
          <w:rFonts w:eastAsia="Amiri" w:cs="Amiri" w:ascii="Amiri" w:hAnsi="Amiri"/>
          <w:color w:val="111111"/>
          <w:sz w:val="28"/>
          <w:szCs w:val="28"/>
          <w:lang w:bidi="ar-SA"/>
        </w:rPr>
        <w:t>255/9</w:t>
      </w:r>
    </w:p>
    <w:p>
      <w:pPr>
        <w:pStyle w:val="BookText"/>
        <w:rPr/>
      </w:pPr>
      <w:r>
        <w:rPr>
          <w:rFonts w:ascii="Amiri" w:hAnsi="Amiri" w:eastAsia="Amiri" w:cs="Amiri"/>
          <w:color w:val="111111"/>
          <w:sz w:val="28"/>
          <w:sz w:val="28"/>
          <w:szCs w:val="28"/>
          <w:rtl w:val="true"/>
          <w:lang w:bidi="ar-SA"/>
        </w:rPr>
        <w:t>حسينى اشكورى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IRNazanin" w:hAnsi="IRNazanin" w:eastAsia="IRNazanin"/>
          <w:color w:val="111111"/>
          <w:sz w:val="28"/>
          <w:sz w:val="28"/>
          <w:szCs w:val="28"/>
          <w:rtl w:val="true"/>
          <w:lang w:bidi="fa-IR"/>
        </w:rPr>
        <w:t xml:space="preserve">اجازات علامۀ حلى </w:t>
      </w:r>
      <w:r>
        <w:rPr>
          <w:rFonts w:eastAsia="IRNazanin" w:cs="IRNazanin"/>
          <w:color w:val="111111"/>
          <w:sz w:val="28"/>
          <w:szCs w:val="28"/>
          <w:lang w:bidi="fa-IR"/>
        </w:rPr>
        <w:t>493/9</w:t>
      </w:r>
    </w:p>
    <w:p>
      <w:pPr>
        <w:pStyle w:val="BookText"/>
        <w:rPr/>
      </w:pPr>
      <w:r>
        <w:rPr>
          <w:rFonts w:ascii="IRNazanin" w:hAnsi="IRNazanin" w:eastAsia="IRNazanin"/>
          <w:color w:val="111111"/>
          <w:sz w:val="28"/>
          <w:sz w:val="28"/>
          <w:szCs w:val="28"/>
          <w:rtl w:val="true"/>
          <w:lang w:bidi="fa-IR"/>
        </w:rPr>
        <w:t xml:space="preserve">اجازات محمّدقاسم و محمّد جعفر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الصدرية في الإجازات العليّة </w:t>
      </w:r>
      <w:r>
        <w:rPr>
          <w:rFonts w:eastAsia="Amiri" w:cs="Amiri" w:ascii="Amiri" w:hAnsi="Amiri"/>
          <w:color w:val="111111"/>
          <w:sz w:val="28"/>
          <w:szCs w:val="28"/>
          <w:lang w:bidi="ar-SA"/>
        </w:rPr>
        <w:t>349/11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145/8</w:t>
      </w:r>
    </w:p>
    <w:p>
      <w:pPr>
        <w:pStyle w:val="BookText"/>
        <w:rPr/>
      </w:pPr>
      <w:r>
        <w:rPr>
          <w:rFonts w:ascii="Amiri" w:hAnsi="Amiri" w:eastAsia="Amiri" w:cs="Amiri"/>
          <w:color w:val="111111"/>
          <w:sz w:val="28"/>
          <w:sz w:val="28"/>
          <w:szCs w:val="28"/>
          <w:rtl w:val="true"/>
          <w:lang w:bidi="ar-SA"/>
        </w:rPr>
        <w:t>حسينى اشكورى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w:t>
      </w:r>
    </w:p>
    <w:p>
      <w:pPr>
        <w:pStyle w:val="BookText"/>
        <w:rPr/>
      </w:pPr>
      <w:r>
        <w:rPr>
          <w:rFonts w:ascii="Amiri" w:hAnsi="Amiri" w:eastAsia="Amiri" w:cs="Amiri"/>
          <w:color w:val="111111"/>
          <w:sz w:val="28"/>
          <w:sz w:val="28"/>
          <w:szCs w:val="28"/>
          <w:rtl w:val="true"/>
          <w:lang w:bidi="ar-SA"/>
        </w:rPr>
        <w:t xml:space="preserve">إجازات الميرزا جعفر الطباطبايى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 xml:space="preserve">إيجاز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 xml:space="preserve">إزالة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285/9</w:t>
      </w:r>
    </w:p>
    <w:p>
      <w:pPr>
        <w:pStyle w:val="BookText"/>
        <w:rPr/>
      </w:pPr>
      <w:r>
        <w:rPr>
          <w:rFonts w:ascii="Amiri" w:hAnsi="Amiri" w:eastAsia="Amiri" w:cs="Amiri"/>
          <w:color w:val="111111"/>
          <w:sz w:val="28"/>
          <w:sz w:val="28"/>
          <w:szCs w:val="28"/>
          <w:rtl w:val="true"/>
          <w:lang w:bidi="ar-SA"/>
        </w:rPr>
        <w:t xml:space="preserve">المراشح، نائينى </w:t>
      </w:r>
      <w:r>
        <w:rPr>
          <w:rFonts w:eastAsia="Amiri" w:cs="Amiri" w:ascii="Amiri" w:hAnsi="Amiri"/>
          <w:color w:val="111111"/>
          <w:sz w:val="28"/>
          <w:szCs w:val="28"/>
          <w:lang w:bidi="ar-SA"/>
        </w:rPr>
        <w:t>289/11</w:t>
      </w:r>
    </w:p>
    <w:p>
      <w:pPr>
        <w:pStyle w:val="BookText"/>
        <w:rPr/>
      </w:pPr>
      <w:r>
        <w:rPr>
          <w:rFonts w:ascii="Amiri" w:hAnsi="Amiri" w:eastAsia="Amiri" w:cs="Amiri"/>
          <w:color w:val="111111"/>
          <w:sz w:val="28"/>
          <w:sz w:val="28"/>
          <w:szCs w:val="28"/>
          <w:rtl w:val="true"/>
          <w:lang w:bidi="ar-SA"/>
        </w:rPr>
        <w:t>حسينى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محمدحسين</w:t>
      </w:r>
    </w:p>
    <w:p>
      <w:pPr>
        <w:pStyle w:val="BookText"/>
        <w:rPr/>
      </w:pPr>
      <w:r>
        <w:rPr>
          <w:rFonts w:ascii="Amiri" w:hAnsi="Amiri" w:eastAsia="Amiri" w:cs="Amiri"/>
          <w:color w:val="111111"/>
          <w:sz w:val="28"/>
          <w:sz w:val="28"/>
          <w:szCs w:val="28"/>
          <w:rtl w:val="true"/>
          <w:lang w:bidi="ar-SA"/>
        </w:rPr>
        <w:t xml:space="preserve">ضياء المفازات </w:t>
      </w:r>
      <w:r>
        <w:rPr>
          <w:rFonts w:eastAsia="Amiri" w:cs="Amiri" w:ascii="Amiri" w:hAnsi="Amiri"/>
          <w:color w:val="111111"/>
          <w:sz w:val="28"/>
          <w:szCs w:val="28"/>
          <w:lang w:bidi="ar-SA"/>
        </w:rPr>
        <w:t>403/5</w:t>
      </w:r>
    </w:p>
    <w:p>
      <w:pPr>
        <w:pStyle w:val="BookText"/>
        <w:rPr/>
      </w:pPr>
      <w:r>
        <w:rPr>
          <w:rFonts w:ascii="Amiri" w:hAnsi="Amiri" w:eastAsia="Amiri" w:cs="Amiri"/>
          <w:color w:val="111111"/>
          <w:sz w:val="28"/>
          <w:sz w:val="28"/>
          <w:szCs w:val="28"/>
          <w:rtl w:val="true"/>
          <w:lang w:bidi="ar-SA"/>
        </w:rPr>
        <w:t>حسينى 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محمدرضا</w:t>
      </w:r>
    </w:p>
    <w:p>
      <w:pPr>
        <w:pStyle w:val="BookText"/>
        <w:rPr/>
      </w:pPr>
      <w:r>
        <w:rPr>
          <w:rFonts w:ascii="Amiri" w:hAnsi="Amiri" w:eastAsia="Amiri" w:cs="Amiri"/>
          <w:color w:val="111111"/>
          <w:sz w:val="28"/>
          <w:sz w:val="28"/>
          <w:szCs w:val="28"/>
          <w:rtl w:val="true"/>
          <w:lang w:bidi="ar-SA"/>
        </w:rPr>
        <w:t xml:space="preserve">مختصر رسالة في أحوال الأخبار </w:t>
      </w:r>
      <w:r>
        <w:rPr>
          <w:rFonts w:eastAsia="Amiri" w:cs="Amiri" w:ascii="Amiri" w:hAnsi="Amiri"/>
          <w:color w:val="111111"/>
          <w:sz w:val="28"/>
          <w:szCs w:val="28"/>
          <w:lang w:bidi="ar-SA"/>
        </w:rPr>
        <w:t>249/5</w:t>
      </w:r>
    </w:p>
    <w:p>
      <w:pPr>
        <w:pStyle w:val="BookText"/>
        <w:rPr/>
      </w:pPr>
      <w:r>
        <w:rPr>
          <w:rFonts w:ascii="IRNazanin" w:hAnsi="IRNazanin" w:eastAsia="IRNazanin"/>
          <w:color w:val="111111"/>
          <w:sz w:val="28"/>
          <w:sz w:val="28"/>
          <w:szCs w:val="28"/>
          <w:rtl w:val="true"/>
          <w:lang w:bidi="fa-IR"/>
        </w:rPr>
        <w:t>خالقى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محمدهادى</w:t>
      </w:r>
    </w:p>
    <w:p>
      <w:pPr>
        <w:pStyle w:val="BookText"/>
        <w:rPr/>
      </w:pPr>
      <w:r>
        <w:rPr>
          <w:rFonts w:ascii="Amiri" w:hAnsi="Amiri" w:eastAsia="Amiri" w:cs="Amiri"/>
          <w:color w:val="111111"/>
          <w:sz w:val="28"/>
          <w:sz w:val="28"/>
          <w:szCs w:val="28"/>
          <w:rtl w:val="true"/>
          <w:lang w:bidi="ar-SA"/>
        </w:rPr>
        <w:t xml:space="preserve">منتخب عيون الأخبار </w:t>
      </w:r>
      <w:r>
        <w:rPr>
          <w:rFonts w:eastAsia="Amiri" w:cs="Amiri" w:ascii="Amiri" w:hAnsi="Amiri"/>
          <w:color w:val="111111"/>
          <w:sz w:val="28"/>
          <w:szCs w:val="28"/>
          <w:lang w:bidi="ar-SA"/>
        </w:rPr>
        <w:t>213/7</w:t>
      </w:r>
    </w:p>
    <w:p>
      <w:pPr>
        <w:pStyle w:val="BookText"/>
        <w:rPr/>
      </w:pP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w:t>
      </w:r>
    </w:p>
    <w:p>
      <w:pPr>
        <w:pStyle w:val="BookText"/>
        <w:rPr/>
      </w:pPr>
      <w:r>
        <w:rPr>
          <w:rFonts w:ascii="Amiri" w:hAnsi="Amiri" w:eastAsia="Amiri" w:cs="Amiri"/>
          <w:color w:val="111111"/>
          <w:sz w:val="28"/>
          <w:sz w:val="28"/>
          <w:szCs w:val="28"/>
          <w:rtl w:val="true"/>
          <w:lang w:bidi="ar-SA"/>
        </w:rPr>
        <w:t xml:space="preserve">منتخب الجواهر العلية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رحمتى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35/10</w:t>
      </w:r>
    </w:p>
    <w:p>
      <w:pPr>
        <w:pStyle w:val="BookText"/>
        <w:rPr/>
      </w:pP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زادهوش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p>
    <w:p>
      <w:pPr>
        <w:pStyle w:val="BookText"/>
        <w:rPr/>
      </w:pPr>
      <w:r>
        <w:rPr>
          <w:rFonts w:ascii="IRNazanin" w:hAnsi="IRNazanin" w:eastAsia="IRNazanin"/>
          <w:color w:val="111111"/>
          <w:sz w:val="28"/>
          <w:sz w:val="28"/>
          <w:szCs w:val="28"/>
          <w:rtl w:val="true"/>
          <w:lang w:bidi="fa-IR"/>
        </w:rPr>
        <w:t xml:space="preserve">شرح دعاى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539/11</w:t>
      </w:r>
    </w:p>
    <w:p>
      <w:pPr>
        <w:pStyle w:val="BookText"/>
        <w:rPr/>
      </w:pPr>
      <w:r>
        <w:rPr>
          <w:rFonts w:ascii="Amiri" w:hAnsi="Amiri" w:eastAsia="Amiri" w:cs="Amiri"/>
          <w:color w:val="111111"/>
          <w:sz w:val="28"/>
          <w:sz w:val="28"/>
          <w:szCs w:val="28"/>
          <w:rtl w:val="true"/>
          <w:lang w:bidi="ar-SA"/>
        </w:rPr>
        <w:t>سيد كبارى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عليرضا</w:t>
      </w:r>
    </w:p>
    <w:p>
      <w:pPr>
        <w:pStyle w:val="BookText"/>
        <w:rPr/>
      </w:pPr>
      <w:r>
        <w:rPr>
          <w:rFonts w:ascii="IRNazanin" w:hAnsi="IRNazanin" w:eastAsia="IRNazanin"/>
          <w:color w:val="111111"/>
          <w:sz w:val="28"/>
          <w:sz w:val="28"/>
          <w:szCs w:val="28"/>
          <w:rtl w:val="true"/>
          <w:lang w:bidi="fa-IR"/>
        </w:rPr>
        <w:t xml:space="preserve">ألقاب الرسول و عترته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شيرجعفرى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w:t>
      </w:r>
    </w:p>
    <w:p>
      <w:pPr>
        <w:pStyle w:val="BookText"/>
        <w:rPr/>
      </w:pPr>
      <w:r>
        <w:rPr>
          <w:rFonts w:ascii="Amiri" w:hAnsi="Amiri" w:eastAsia="Amiri" w:cs="Amiri"/>
          <w:color w:val="111111"/>
          <w:sz w:val="28"/>
          <w:sz w:val="28"/>
          <w:szCs w:val="28"/>
          <w:rtl w:val="true"/>
          <w:lang w:bidi="ar-SA"/>
        </w:rPr>
        <w:t xml:space="preserve">مجمع البحرين في مناقب السبطين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pStyle w:val="BookText"/>
        <w:rPr/>
      </w:pPr>
      <w:r>
        <w:rPr>
          <w:rFonts w:ascii="Amiri" w:hAnsi="Amiri" w:eastAsia="Amiri" w:cs="Amiri"/>
          <w:color w:val="111111"/>
          <w:sz w:val="28"/>
          <w:sz w:val="28"/>
          <w:szCs w:val="28"/>
          <w:rtl w:val="true"/>
          <w:lang w:bidi="ar-SA"/>
        </w:rPr>
        <w:t>طيار مراغى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p>
    <w:p>
      <w:pPr>
        <w:pStyle w:val="BookText"/>
        <w:rPr/>
      </w:pPr>
      <w:r>
        <w:rPr>
          <w:rFonts w:ascii="Amiri" w:hAnsi="Amiri" w:eastAsia="Amiri" w:cs="Amiri"/>
          <w:color w:val="111111"/>
          <w:sz w:val="28"/>
          <w:sz w:val="28"/>
          <w:szCs w:val="28"/>
          <w:rtl w:val="true"/>
          <w:lang w:bidi="ar-SA"/>
        </w:rPr>
        <w:t xml:space="preserve">نظم نثر اللئالي </w:t>
      </w:r>
      <w:r>
        <w:rPr>
          <w:rFonts w:eastAsia="Amiri" w:cs="Amiri" w:ascii="Amiri" w:hAnsi="Amiri"/>
          <w:color w:val="111111"/>
          <w:sz w:val="28"/>
          <w:szCs w:val="28"/>
          <w:lang w:bidi="ar-SA"/>
        </w:rPr>
        <w:t>265/3</w:t>
      </w:r>
    </w:p>
    <w:p>
      <w:pPr>
        <w:pStyle w:val="BookText"/>
        <w:rPr/>
      </w:pPr>
      <w:r>
        <w:rPr>
          <w:rFonts w:ascii="IRNazanin" w:hAnsi="IRNazanin" w:eastAsia="IRNazanin"/>
          <w:color w:val="111111"/>
          <w:sz w:val="28"/>
          <w:sz w:val="28"/>
          <w:szCs w:val="28"/>
          <w:rtl w:val="true"/>
          <w:lang w:bidi="fa-IR"/>
        </w:rPr>
        <w:t>عرب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w:t>
      </w:r>
    </w:p>
    <w:p>
      <w:pPr>
        <w:pStyle w:val="BookText"/>
        <w:rPr/>
      </w:pPr>
      <w:r>
        <w:rPr>
          <w:rFonts w:ascii="Amiri" w:hAnsi="Amiri" w:eastAsia="Amiri" w:cs="Amiri"/>
          <w:color w:val="111111"/>
          <w:sz w:val="28"/>
          <w:sz w:val="28"/>
          <w:szCs w:val="28"/>
          <w:rtl w:val="true"/>
          <w:lang w:bidi="ar-SA"/>
        </w:rPr>
        <w:t xml:space="preserve">نسخه اى كهن از نهج البلاغه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على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سعيدرضا</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عمادى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w:t>
      </w:r>
    </w:p>
    <w:p>
      <w:pPr>
        <w:pStyle w:val="BookText"/>
        <w:rPr/>
      </w:pP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Amiri" w:hAnsi="Amiri" w:eastAsia="Amiri" w:cs="Amiri"/>
          <w:color w:val="111111"/>
          <w:sz w:val="28"/>
          <w:sz w:val="28"/>
          <w:szCs w:val="28"/>
          <w:rtl w:val="true"/>
          <w:lang w:bidi="ar-SA"/>
        </w:rPr>
        <w:t xml:space="preserve">الخطبة المؤنقة لأمير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روايت تميمى سبزوارى </w:t>
      </w:r>
      <w:r>
        <w:rPr>
          <w:rFonts w:eastAsia="Amiri" w:cs="Amiri" w:ascii="Amiri" w:hAnsi="Amiri"/>
          <w:color w:val="111111"/>
          <w:sz w:val="28"/>
          <w:szCs w:val="28"/>
          <w:lang w:bidi="ar-SA"/>
        </w:rPr>
        <w:t>19/10</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527/11</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p>
    <w:p>
      <w:pPr>
        <w:pStyle w:val="BookText"/>
        <w:rPr/>
      </w:pPr>
      <w:r>
        <w:rPr>
          <w:rFonts w:ascii="IRNazanin" w:hAnsi="IRNazanin" w:eastAsia="IRNazanin"/>
          <w:color w:val="111111"/>
          <w:sz w:val="28"/>
          <w:sz w:val="28"/>
          <w:szCs w:val="28"/>
          <w:rtl w:val="true"/>
          <w:lang w:bidi="fa-IR"/>
        </w:rPr>
        <w:t>فاضلى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 xml:space="preserve">إجازات محمدامين الأسترآبادي </w:t>
      </w:r>
      <w:r>
        <w:rPr>
          <w:rFonts w:eastAsia="Amiri" w:cs="Amiri" w:ascii="Amiri" w:hAnsi="Amiri"/>
          <w:color w:val="111111"/>
          <w:sz w:val="28"/>
          <w:szCs w:val="28"/>
          <w:lang w:bidi="ar-SA"/>
        </w:rPr>
        <w:t>519/6</w:t>
      </w:r>
    </w:p>
    <w:p>
      <w:pPr>
        <w:pStyle w:val="BookText"/>
        <w:rPr/>
      </w:pPr>
      <w:r>
        <w:rPr>
          <w:rFonts w:ascii="Amiri" w:hAnsi="Amiri" w:eastAsia="Amiri" w:cs="Amiri"/>
          <w:color w:val="111111"/>
          <w:sz w:val="28"/>
          <w:sz w:val="28"/>
          <w:szCs w:val="28"/>
          <w:rtl w:val="true"/>
          <w:lang w:bidi="ar-SA"/>
        </w:rPr>
        <w:t xml:space="preserve">حاشية اُصول الكافي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من لا يحضره الفقيه، استرآبادى </w:t>
      </w:r>
      <w:r>
        <w:rPr>
          <w:rFonts w:eastAsia="Amiri" w:cs="Amiri" w:ascii="Amiri" w:hAnsi="Amiri"/>
          <w:color w:val="111111"/>
          <w:sz w:val="28"/>
          <w:szCs w:val="28"/>
          <w:lang w:bidi="ar-SA"/>
        </w:rPr>
        <w:t>449/10</w:t>
      </w:r>
    </w:p>
    <w:p>
      <w:pPr>
        <w:pStyle w:val="BookText"/>
        <w:rPr/>
      </w:pP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شرح حديث نقطه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فقيهى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محمدمهدى</w:t>
      </w:r>
    </w:p>
    <w:p>
      <w:pPr>
        <w:pStyle w:val="BookText"/>
        <w:rPr/>
      </w:pPr>
      <w:r>
        <w:rPr>
          <w:rFonts w:ascii="Amiri" w:hAnsi="Amiri" w:eastAsia="Amiri" w:cs="Amiri"/>
          <w:color w:val="111111"/>
          <w:sz w:val="28"/>
          <w:sz w:val="28"/>
          <w:szCs w:val="28"/>
          <w:rtl w:val="true"/>
          <w:lang w:bidi="ar-SA"/>
        </w:rPr>
        <w:t xml:space="preserve">صحيفة المحبّة </w:t>
      </w:r>
      <w:r>
        <w:rPr>
          <w:rFonts w:eastAsia="Amiri" w:cs="Amiri" w:ascii="Amiri" w:hAnsi="Amiri"/>
          <w:color w:val="111111"/>
          <w:sz w:val="28"/>
          <w:szCs w:val="28"/>
          <w:lang w:bidi="ar-SA"/>
        </w:rPr>
        <w:t>211/2</w:t>
      </w:r>
    </w:p>
    <w:p>
      <w:pPr>
        <w:pStyle w:val="BookText"/>
        <w:rPr/>
      </w:pPr>
      <w:r>
        <w:rPr>
          <w:rFonts w:ascii="IRNazanin" w:hAnsi="IRNazanin" w:eastAsia="IRNazanin"/>
          <w:color w:val="111111"/>
          <w:sz w:val="28"/>
          <w:sz w:val="28"/>
          <w:szCs w:val="28"/>
          <w:rtl w:val="true"/>
          <w:lang w:bidi="fa-IR"/>
        </w:rPr>
        <w:t>قبادلو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Amiri" w:hAnsi="Amiri" w:eastAsia="Amiri" w:cs="Amiri"/>
          <w:color w:val="111111"/>
          <w:sz w:val="28"/>
          <w:sz w:val="28"/>
          <w:szCs w:val="28"/>
          <w:rtl w:val="true"/>
          <w:lang w:bidi="ar-SA"/>
        </w:rPr>
        <w:t xml:space="preserve">الأربعون حديثاً، ابن ابى الفوارس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ندبة الإمام السجاد عليه السلام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 xml:space="preserve">إبطال شبه المتأوّلين </w:t>
      </w:r>
      <w:r>
        <w:rPr>
          <w:rFonts w:eastAsia="Amiri" w:cs="Amiri" w:ascii="Amiri" w:hAnsi="Amiri"/>
          <w:color w:val="111111"/>
          <w:sz w:val="28"/>
          <w:szCs w:val="28"/>
          <w:lang w:bidi="ar-SA"/>
        </w:rPr>
        <w:t>83/6</w:t>
      </w:r>
    </w:p>
    <w:p>
      <w:pPr>
        <w:pStyle w:val="BookText"/>
        <w:rPr/>
      </w:pPr>
      <w:r>
        <w:rPr>
          <w:rFonts w:ascii="IRNazanin" w:hAnsi="IRNazanin" w:eastAsia="IRNazanin"/>
          <w:color w:val="111111"/>
          <w:sz w:val="28"/>
          <w:sz w:val="28"/>
          <w:szCs w:val="28"/>
          <w:rtl w:val="true"/>
          <w:lang w:bidi="fa-IR"/>
        </w:rPr>
        <w:t>گودرزى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p>
    <w:p>
      <w:pPr>
        <w:pStyle w:val="BookText"/>
        <w:rPr/>
      </w:pPr>
      <w:r>
        <w:rPr>
          <w:rFonts w:ascii="Amiri" w:hAnsi="Amiri" w:eastAsia="Amiri" w:cs="Amiri"/>
          <w:color w:val="111111"/>
          <w:sz w:val="28"/>
          <w:sz w:val="28"/>
          <w:szCs w:val="28"/>
          <w:rtl w:val="true"/>
          <w:lang w:bidi="ar-SA"/>
        </w:rPr>
        <w:t xml:space="preserve">نظيم اللئالي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ستين عادلى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محمودى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ascii="Amiri" w:hAnsi="Amiri" w:eastAsia="Amiri" w:cs="Amiri"/>
          <w:color w:val="111111"/>
          <w:sz w:val="28"/>
          <w:sz w:val="28"/>
          <w:szCs w:val="28"/>
          <w:rtl w:val="true"/>
          <w:lang w:bidi="ar-SA"/>
        </w:rPr>
        <w:t xml:space="preserve">فضائل شهر رجب، حسكانى </w:t>
      </w:r>
      <w:r>
        <w:rPr>
          <w:rFonts w:eastAsia="Amiri" w:cs="Amiri" w:ascii="Amiri" w:hAnsi="Amiri"/>
          <w:color w:val="111111"/>
          <w:sz w:val="28"/>
          <w:szCs w:val="28"/>
          <w:lang w:bidi="ar-SA"/>
        </w:rPr>
        <w:t>53/11</w:t>
      </w:r>
    </w:p>
    <w:p>
      <w:pPr>
        <w:pStyle w:val="BookText"/>
        <w:rPr/>
      </w:pP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w:t>
      </w:r>
    </w:p>
    <w:p>
      <w:pPr>
        <w:pStyle w:val="BookText"/>
        <w:rPr/>
      </w:pP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lang w:bidi="fa-IR"/>
        </w:rPr>
        <w:t>395/2</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w:t>
      </w:r>
    </w:p>
    <w:p>
      <w:p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 xml:space="preserve">شرح حديث من عرف نفسه، تنكابنى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p>
    <w:p>
      <w:pPr>
        <w:pStyle w:val="BookText"/>
        <w:rPr/>
      </w:pPr>
      <w:r>
        <w:rPr>
          <w:rFonts w:ascii="IRNazanin" w:hAnsi="IRNazanin" w:eastAsia="IRNazanin"/>
          <w:color w:val="111111"/>
          <w:sz w:val="28"/>
          <w:sz w:val="28"/>
          <w:szCs w:val="28"/>
          <w:rtl w:val="true"/>
          <w:lang w:bidi="fa-IR"/>
        </w:rPr>
        <w:t>ناجى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p>
    <w:p>
      <w:pPr>
        <w:pStyle w:val="BookText"/>
        <w:rPr/>
      </w:pPr>
      <w:r>
        <w:rPr>
          <w:rFonts w:ascii="IRNazanin" w:hAnsi="IRNazanin" w:eastAsia="IRNazanin"/>
          <w:color w:val="111111"/>
          <w:sz w:val="28"/>
          <w:sz w:val="28"/>
          <w:szCs w:val="28"/>
          <w:rtl w:val="true"/>
          <w:lang w:bidi="fa-IR"/>
        </w:rPr>
        <w:t>ناطقى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اوسط</w:t>
      </w:r>
    </w:p>
    <w:p>
      <w:pPr>
        <w:pStyle w:val="BookText"/>
        <w:rPr/>
      </w:pPr>
      <w:r>
        <w:rPr>
          <w:rFonts w:ascii="Amiri" w:hAnsi="Amiri" w:eastAsia="Amiri" w:cs="Amiri"/>
          <w:color w:val="111111"/>
          <w:sz w:val="28"/>
          <w:sz w:val="28"/>
          <w:szCs w:val="28"/>
          <w:rtl w:val="true"/>
          <w:lang w:bidi="ar-SA"/>
        </w:rPr>
        <w:t xml:space="preserve">الأربعون حديثاً، عاملى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 xml:space="preserve">زبور العارفين، تركمانى قمى </w:t>
      </w:r>
      <w:r>
        <w:rPr>
          <w:rFonts w:eastAsia="Amiri" w:cs="Amiri" w:ascii="Amiri" w:hAnsi="Amiri"/>
          <w:color w:val="111111"/>
          <w:sz w:val="28"/>
          <w:szCs w:val="28"/>
          <w:lang w:bidi="ar-SA"/>
        </w:rPr>
        <w:t>109/11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كميل </w:t>
      </w:r>
      <w:r>
        <w:rPr>
          <w:rFonts w:eastAsia="Amiri" w:cs="Amiri" w:ascii="Amiri" w:hAnsi="Amiri"/>
          <w:color w:val="111111"/>
          <w:sz w:val="28"/>
          <w:szCs w:val="28"/>
          <w:lang w:bidi="ar-SA"/>
        </w:rPr>
        <w:t>199/3</w:t>
      </w:r>
    </w:p>
    <w:p>
      <w:pPr>
        <w:pStyle w:val="BookText"/>
        <w:rPr/>
      </w:pPr>
      <w:r>
        <w:rPr>
          <w:rFonts w:ascii="IRNazanin" w:hAnsi="IRNazanin" w:eastAsia="IRNazanin"/>
          <w:color w:val="111111"/>
          <w:sz w:val="28"/>
          <w:sz w:val="28"/>
          <w:szCs w:val="28"/>
          <w:rtl w:val="true"/>
          <w:lang w:bidi="fa-IR"/>
        </w:rPr>
        <w:t>نورمحمدى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w:t>
      </w:r>
    </w:p>
    <w:p>
      <w:pPr>
        <w:pStyle w:val="BookText"/>
        <w:rPr/>
      </w:pPr>
      <w:r>
        <w:rPr>
          <w:rFonts w:ascii="Amiri" w:hAnsi="Amiri" w:eastAsia="Amiri" w:cs="Amiri"/>
          <w:color w:val="111111"/>
          <w:sz w:val="28"/>
          <w:sz w:val="28"/>
          <w:szCs w:val="28"/>
          <w:rtl w:val="true"/>
          <w:lang w:bidi="ar-SA"/>
        </w:rPr>
        <w:t xml:space="preserve">الأربعون الزاهرة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التعقيبات و الدعوات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وفايى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w:t>
      </w:r>
    </w:p>
    <w:p>
      <w:pPr>
        <w:pStyle w:val="BookText"/>
        <w:rPr/>
      </w:pP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lang w:bidi="ar-SA"/>
        </w:rPr>
        <w:t>77/11</w:t>
      </w:r>
    </w:p>
    <w:p>
      <w:pPr>
        <w:pStyle w:val="BookText"/>
        <w:rPr/>
      </w:pPr>
      <w:r>
        <w:rPr>
          <w:rFonts w:ascii="Amiri" w:hAnsi="Amiri" w:eastAsia="Amiri" w:cs="Amiri"/>
          <w:color w:val="111111"/>
          <w:sz w:val="28"/>
          <w:sz w:val="28"/>
          <w:szCs w:val="28"/>
          <w:rtl w:val="true"/>
          <w:lang w:bidi="ar-SA"/>
        </w:rPr>
        <w:t>هزار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شرح حديث عمران صابى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منتخب الأنوار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رسالة في تحقيق حال كتاب فقه الرضا عليه السلام </w:t>
      </w:r>
      <w:r>
        <w:rPr>
          <w:rFonts w:eastAsia="Amiri" w:cs="Amiri" w:ascii="Amiri" w:hAnsi="Amiri"/>
          <w:color w:val="111111"/>
          <w:sz w:val="28"/>
          <w:szCs w:val="28"/>
          <w:lang w:bidi="ar-SA"/>
        </w:rPr>
        <w:t>455/7</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المطالب في فضائل علي بن أبي طالب عليه السلام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bookmarkStart w:id="827" w:name="pg16249_176242"/>
    </w:p>
    <w:p>
      <w:pPr>
        <w:pStyle w:val="Heading3"/>
        <w:numPr>
          <w:ilvl w:val="2"/>
          <w:numId w:val="1"/>
        </w:numPr>
        <w:rPr/>
      </w:pPr>
      <w:bookmarkStart w:id="828" w:name="__RefHeading___Toc4325682_1280447820"/>
      <w:bookmarkStart w:id="829" w:name="_Toc300"/>
      <w:bookmarkEnd w:id="827"/>
      <w:bookmarkEnd w:id="828"/>
      <w:r>
        <w:rPr>
          <w:rtl w:val="true"/>
        </w:rPr>
        <w:t>فهرست تفصيلى</w:t>
      </w:r>
      <w:bookmarkEnd w:id="829"/>
    </w:p>
    <w:p>
      <w:pPr>
        <w:pStyle w:val="BookText"/>
        <w:rPr/>
      </w:pP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مكتوبات حديثى اصحاب ائمه عليهم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مكتوبات حديثى اصحاب ائمّه عليهم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نظريه اى ديگر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تصنيف با اصل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 يعنى منابع مأخوذ از آثار ديگر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بودن كتاب نسبت به اصل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بودن كتاب نسبت به تصنيف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كتاب با تصنيف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بخش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نمودار اصول برحسب معاصرت با ائمه عليهم السلام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IRNazanin" w:hAnsi="IRNazanin" w:eastAsia="IRNazanin"/>
          <w:color w:val="111111"/>
          <w:sz w:val="28"/>
          <w:sz w:val="28"/>
          <w:szCs w:val="28"/>
          <w:rtl w:val="true"/>
          <w:lang w:bidi="fa-IR"/>
        </w:rPr>
        <w:t xml:space="preserve">فضائل شهر رجب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الدعاء في استهلال شهر رجب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تعيين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رجب و 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تسمية شهر رجب شهر اللّٰه تعالىٰ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لم سمّي شهر رجب بالأصمّ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كون أيّامه مكتوبة على باب السّماء </w:t>
      </w:r>
      <w:r>
        <w:rPr>
          <w:rFonts w:eastAsia="Amiri" w:cs="Amiri" w:ascii="Amiri" w:hAnsi="Amiri"/>
          <w:color w:val="111111"/>
          <w:sz w:val="28"/>
          <w:szCs w:val="28"/>
          <w:lang w:bidi="ar-SA"/>
        </w:rPr>
        <w:t>57</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فضل الاغتسال في رجب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صوم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رجب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بصوم رجب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فضل صوم أيّام رجب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فضل الصوم في ثلاثة أيّام متوالية من رجب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فضل صوم يوم المبعث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فضل القيام و التهجّد في ليالي رجب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فضل الصَّلاة في رجب على عدد أيّامه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الذبيحة في شهر رجب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الصّلاة و الدعاء في منتصف شهر رجب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التعليقات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روش تصحيح و تحقيق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الألف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الثّاء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النون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العين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الشين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الرّاء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الياء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التاء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الميم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القاف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الخاء </w:t>
      </w:r>
      <w:r>
        <w:rPr>
          <w:rFonts w:eastAsia="Amiri" w:cs="Amiri" w:ascii="Amiri" w:hAnsi="Amiri"/>
          <w:color w:val="111111"/>
          <w:sz w:val="28"/>
          <w:szCs w:val="28"/>
          <w:lang w:bidi="ar-SA"/>
        </w:rPr>
        <w:t>99</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 xml:space="preserve">زبور العارفين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شيوۀ تصحيح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 الترغيب على الدّعاء و طلب المحبوب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الزبور الأوّل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في مناجاة العارفين و العاشقين من الأئمّة المعصومين صلوات اللّٰه عليهم أجمعين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الزبور الثاني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الأحاديث القدسية و المعصومية، و الآيات التنزيلية العظيمة في بيان أحوال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الزبور الثالث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في الأحاديث المعصومية في بيان أحوال العارفين و العاشقين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الزبور الرابع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في المواعظ و الحكم الهادية إلى طريق الحقّ و اليقين و الموصلة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تنبيه و إيقاظ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بيان كيفيّة سلوك العارفين و إرادتهم القدسيّة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الغرض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الفرق بين سلوك العارفين و غير العارفين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الغرض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سلوك العارفين من اوله إلى آخره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الغرض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الحالات الخلسية و الواردات القدسية على العارفين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وعظ و نصيحة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IRNazanin" w:hAnsi="IRNazanin" w:eastAsia="IRNazanin"/>
          <w:color w:val="111111"/>
          <w:sz w:val="28"/>
          <w:sz w:val="28"/>
          <w:szCs w:val="28"/>
          <w:rtl w:val="true"/>
          <w:lang w:bidi="fa-IR"/>
        </w:rPr>
        <w:t xml:space="preserve">المراشح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نظرة في اسم الكتاب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المرشح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الأقسام الأولية للحديث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المرشح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مصطلح الجمهور في معنى الصحيح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المرشح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أصحاب الإجماع </w:t>
      </w:r>
      <w:r>
        <w:rPr>
          <w:rFonts w:eastAsia="IRNazanin" w:cs="IRNazanin"/>
          <w:color w:val="111111"/>
          <w:sz w:val="28"/>
          <w:szCs w:val="28"/>
          <w:lang w:bidi="fa-IR"/>
        </w:rPr>
        <w:t>300</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المرشح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إبراهيم بن هاشم القمي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المرشح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عبد العظيم بن عبد الله الحسني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المرشح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ثعلبة بن ميمون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المرشح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عبد الله بن بكير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المرشح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أبي عيسى الورّاق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المرشح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إسماعيل بن أبي زياد السكوني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المرشح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الرجاليّين جرحاً و تعديلاً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المرشح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التوثيق و الجرح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المرشح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الاصطلاحي و اللغوي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المرشح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الرواية أو اللقاء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المرشح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رواية صفوان إشكالاً و جواباً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المرشح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مراسيل ابن أبي عمير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المرشح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ديدن النجاشي في النقل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المرشح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حمدان القلانسي و حمدان النهدي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المرشح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محمد بن إسماعيل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المرشح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اللغوية في المشيخة و الشيخة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المرشح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محمد بن أحمد العلوي العريضي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المرشح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سليمان بن مهران الأعمش الكوفي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المرشح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أبي عبد الله الحسين البزوفري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المرشح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ضبط بعض الألفاظ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المرشح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في ابن سنان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المرشح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ضوابط في النسبة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المرشح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المحدّثين في اختلاف صيغ الرواية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المرشح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عدد الاُصول و ذكر أحوال مصنّفيها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المرشح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التخريج و التخرّج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المرشح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اشتراط العدد في المزكّي و الجارح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المرشح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الجرح و التعديل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المرشح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رواية الثقة تعديل المرويّ عنه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المرشح 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الحديث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فهرس الصدريّة في الإجازات العليّة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اساتيد صدر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تأليفات وى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فوت و محل دفن وى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روش تحقيق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مشايخ السيّد مهدي بحر العلوم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مشايخ السيّد حسين القزويني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مشايخ المولى محمّد باقر الهزارجريبي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مشايخ الشيخ يوسف البحراني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مشايخ الشيخ سليمان الماحوزى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مشايخ صاحب المدارك و صاحب المعالم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مشايخ المولى أحمد النراقي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مشايخ الشيخ عبد الحسين الطهراني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مشايخ الشيخ حسن صاحب جواهر الكلام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مشايخ الشيخ أحمد الأحسائي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مشايخ الميرزا القمي صاحب القوانين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مشايخ السيّد هاشم الچهارسوقي الخوانساري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مشايخ السيّد عبد الله الجزائري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مشايخ الشيخ أبي الحسن الشريف العاملي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مشايخ السيّد نعمة الله الجزائري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مشايخ المولى محمّد باقر المجلسي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مشايخ الأمير شرف الدين عليّ الشولستاني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مشايخ السيّد حسين المفتي الكركي العاملي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مشايخ المولى محمّد تقي المجلسي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مشايخ الشيخ بهاء الدين العاملي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مشايخ المولى محسن فيض الكاشاني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مشايخ السيّد محمّد باقر الداماد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مشايخ الشهيد الثاني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مشايخ المولى عليّ بن عبد العالي العاملي الميسي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مشايخ ابن العشرة الكركي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مشايخ ابن فهد الحلي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مشايخ السيّد عليّ الشهيد النيلي النجفي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مشايخ الشهيد الأوّل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مشايخ السيّد ابن معيّة العلوي </w:t>
      </w:r>
      <w:r>
        <w:rPr>
          <w:rFonts w:eastAsia="Amiri" w:cs="Amiri" w:ascii="Amiri" w:hAnsi="Amiri"/>
          <w:color w:val="111111"/>
          <w:sz w:val="28"/>
          <w:szCs w:val="28"/>
          <w:lang w:bidi="ar-SA"/>
        </w:rPr>
        <w:t>394</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مشايخ ابن طاوس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مشايخ الشيخ عليّ المزيدي الحلّي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مشايخ ابن داود الحلّي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مشايخ الشيخ عليّ المطارآبادي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مشايخ ابن نما الحلّي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مشايخ الشيخ شمس الدين محمّد السيبي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مشايخ السيّد محمّد الآوي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مشايخ الشيخ أحمد بن صالح السيبي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مشايخ الشيخ عليّ الواسطي الليثي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ذكر الأقطاب المشهورة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مشايخ السيّد عميد الدين المدني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مشايخ العلّامة الحلّي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مشايخ كمال الدين ميثم البحراني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مشايخ الشيخ نجيب الدين الحلّي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مشايخ والد العلّامة الحلّي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مشايخ الخواجة نصير الدين الطوسي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مشايخ الشيخ منتجب الدين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مشايخ ابن طاوس صاحب البُشرى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مشايخ ابن طاوس رضي الدين عليّ الحسيني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مشايخ ابن حنّاط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مشايخ الشيخ محمّد السوراوي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مشايخ نجم الدين جعفر المحقّق الحلّي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مشايخ ابن مسافر العبادي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مشايخ الحلبي صاحب الأربعين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مشايخ ابن زهرة صاحب الغنية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مشايخ الطبري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مشايخ الخازن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مشايخ ابن نما الحلّي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مشايخ ابن المشهدي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مشايخ عليّ بن قطب الراوندي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مشايخ فخّار بن معد الموسوي </w:t>
      </w:r>
      <w:r>
        <w:rPr>
          <w:rFonts w:eastAsia="Amiri" w:cs="Amiri" w:ascii="Amiri" w:hAnsi="Amiri"/>
          <w:color w:val="111111"/>
          <w:sz w:val="28"/>
          <w:szCs w:val="28"/>
          <w:lang w:bidi="ar-SA"/>
        </w:rPr>
        <w:t>424</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مشايخ ابن شاذان القمي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مشايخ الشيخ جعفر الدوريستي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مشايخ ابن إدريس الحلّي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في ذكر سند صحيفة الكاملة و فيه وثاقة ابن السكون الحلّي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مشايخ الحسن بن عليّ الدربي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مشايخ ابن شهرآشوب المازندراني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مشايخ الطبرسي صاحب مجمع البيان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مشايخ أبي الفتوح الرازي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مشايخ قطب الراوندي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مشايخ السيّد فضل اللّٰه الراوندي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مشايخ السيّد عماد الدين المروزي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مشايخ المفيد الرازي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مشايخ أبي عليّ الطوسي ابن الشيخ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أبي الفتح محمّد الكراجكي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النجاشي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شيخ الطائفة الطوسي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السيّد الرضيّ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السيّد المرتضى علم الهدىٰ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المفيد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ابن قولويه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الشيخ الصدوق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النعماني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عليّ بن بابويه القمي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الكشّي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عدد أحاديث الكتب الأربعة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في ذكر مؤلّفات أُستادي الأعظم الأعلم ثقة الإسلام الحاجّ ميرزا حسين</w:t>
      </w:r>
    </w:p>
    <w:p>
      <w:pPr>
        <w:pStyle w:val="BookText"/>
        <w:rPr/>
      </w:pPr>
      <w:r>
        <w:rPr>
          <w:rFonts w:ascii="Amiri" w:hAnsi="Amiri" w:eastAsia="Amiri" w:cs="Amiri"/>
          <w:color w:val="111111"/>
          <w:sz w:val="28"/>
          <w:sz w:val="28"/>
          <w:szCs w:val="28"/>
          <w:rtl w:val="true"/>
          <w:lang w:bidi="ar-SA"/>
        </w:rPr>
        <w:t xml:space="preserve">النوري الطبرسي الغروى و تاريخ ولادته و وفاته و غيرها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إجازة السيّد محمّد الموسوي النجفي الهندي لمؤلف الكتاب </w:t>
      </w:r>
      <w:r>
        <w:rPr>
          <w:rFonts w:eastAsia="Amiri" w:cs="Amiri" w:ascii="Amiri" w:hAnsi="Amiri"/>
          <w:color w:val="111111"/>
          <w:sz w:val="28"/>
          <w:szCs w:val="28"/>
          <w:lang w:bidi="ar-SA"/>
        </w:rPr>
        <w:t>515</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إجازة ميرزا حسين الحاج ميرزا خليل لمؤلف الكتاب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مختصرى در ترجمت مؤلّف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شرح دعاى عرفه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ترجمه ها و چاپ ها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شروح دعا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زندگى مؤلّف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آثار وى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ويژگى هاى شرح دعاى عرفه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ascii="Amiri" w:hAnsi="Amiri" w:eastAsia="Amiri" w:cs="Amiri"/>
          <w:color w:val="111111"/>
          <w:sz w:val="28"/>
          <w:sz w:val="28"/>
          <w:szCs w:val="28"/>
          <w:rtl w:val="true"/>
          <w:lang w:bidi="ar-SA"/>
        </w:rPr>
        <w:t xml:space="preserve">فهرست عمومى ميراث حديث شيعه دفترهاى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عنوان رساله ها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پديدآورندگان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مصححان و محققان </w:t>
      </w:r>
      <w:r>
        <w:rPr>
          <w:rFonts w:eastAsia="IRNazanin" w:cs="IRNazanin"/>
          <w:color w:val="111111"/>
          <w:sz w:val="28"/>
          <w:szCs w:val="28"/>
          <w:lang w:bidi="fa-IR"/>
        </w:rPr>
        <w:t>558</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علوم حديث،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 هاى حديثى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حال، آينده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مهدى مهريزى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تاريخ حديث شيعه،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أحاديث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علوم حديث،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الأربعمائة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اِتان كُلبرگ، ترجمۀ محمّد كاظم رحمتى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به همراه رجال الخاقاني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الشيعية،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تاريخ حديث شيعه،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اُصول الأخبار،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نامه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تراجم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و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تسامحاً در ضمن اطّلاعات رجالى آورده ايم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برخى كتب حديثى شيعه، به عنوان كتاب فقه تأليف شده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امروزه كتاب فقهى شمرده مى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به دليل عدم اشتمال آنها بر مباحث فقهى، اين گونه كتاب ها را در زمرۀ منابع حديثى آورده ايم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للرجل ترجمة تحت الرقم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منتخب السياق،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 الصريفيني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في أصليّ هاهنا كتب بخطّ الأصل تحت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صلّي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كتب تحت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دخل الوقت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عقد له الأفندي ترجمة مختصرة في حرف الحاء من كتاب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الصريفيني في ترجمته الحسنة 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منتخب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 أصلي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الحسين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 المصنف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حديث أم داود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دلّني من طريق موثوق على موضعِ جمعِ هذه الطرق من الحافظ الحسكاني فله علَيَّ عشرة آلاف تومان، و من صوّرها و أرسل إلَيَّ فله علَيَّ مائة ألف تومان و ما عند اللّٰه خير 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رواه شيخ الشريعة و حافظ الشيعة محمّد بن عليّ بن الحسين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هذا و بخمسة أسانيد اُخر في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رسالته في فضائل شهر رجب،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الرسالة لم نعهد لها وجوداً إلّا في مكتبة الإمام الرضا عليه السلام تحت الرقم </w:t>
      </w:r>
      <w:r>
        <w:rPr>
          <w:rFonts w:eastAsia="IRNazanin" w:cs="IRNazanin"/>
          <w:b w:val="false"/>
          <w:bCs w:val="false"/>
          <w:i w:val="false"/>
          <w:iCs w:val="false"/>
          <w:color w:val="333333"/>
          <w:sz w:val="20"/>
          <w:szCs w:val="20"/>
        </w:rPr>
        <w:t>12405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مجموعة كتبت سنة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المجموعة مع كتب اُخر كانت في جوف جدار الحرم الرضوي للتحفظ بها عن هجوم الكفّار، و عثروا عليها في 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أرادوا أن يعمروا و يرمموا الحرم الرضوي و لم يعلم تاريخ الدفن في جوف الجدار، و هي رسالة لمؤلّف شواهد التنزيل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هزار و پانصد نسخۀ خطى اهدايى رهبر معظم انقلاب حضرت آيت اللّٰه خامنه اى به كتابخانه آستان قدس رضوى، رضا استادى،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اين نسخه با عنايت معظم له در اختيار ما قرار گرفت، ولى پيش از چاپ، آن عالم وارسته دار فانى را وداع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روحش شاد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هاى خطى كتابخانه حضرت آيت اللّٰه طبسى حائرى، ابو الفضل حافظيان، مخطوط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أوردناه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إلى الأخير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الخزاز القمي،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بعدي؛ الصراط المستقيم، علي بن يونس العاملي،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فضل المعروف،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الأمالي، السيد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الطوسي،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5818</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العقد الحسيني لوالد البهائي،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لا يعلمون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خلافاً لجميع المصادر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و ثواب الأعمال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نقله عن لب اللباب، للراوندي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لأمّتي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النوادر،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في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اطمأنت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النوادر،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تطيقها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الفقرة في جميع المصادر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إذا ورد على ما يحرم عليه، خاف اللّٰه عنده و تركه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النوادر،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النوادر،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جهل 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تعطي من حرمك، و تصل من قطعك، و تعفو عمن ظلمك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و لكن في جميع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الإفطار من الصيام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الإقتار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إنصاف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في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عدتك زوجتك</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يذهبن السقم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بالدنيا على الآخرة،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النية،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نية المرء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الحميري،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كتاب الزهد، الحسين بن سعيد،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النوادر، الراوندي،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اللّٰه امرأ سمع مقالتي فوعاها ثم بلغها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 سمع مقالتي فوعاها و حفظها و بلغها من لم يسمعها؛ الخصال،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 سمع مقالتي فوعاها ثم بلغها إلى من لم يسمعها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 تسبيح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ابن العلامة،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أحكم بالظاهر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الأزهار، أحمد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ساعة من إمامٍ عدل أفضل من عبادة سبعين سنة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النعماني،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أخي و وصيّي و وارثي و خليفتي في اُمتي و وليّ كلّ مؤمن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الصدوق،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مثله مع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وزيري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فيهما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الشهيد الأول،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الدعوات، الراوندي،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في جميع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بين الأذان و الإقامة لا يُرد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في جميع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سوء الخلق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 ابن أبي الحديد في 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عن قول الأحنف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الكراجكي،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يطمئن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الأمالي، الصدوق،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المؤمن قيام الليل، و عزّه استغناؤه عن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مشكاة الأنوار،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الليل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شغلونا عن الصلاة الوسطى صلاة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نقله عن لب اللباب، للراوندي؛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 اللّٰه قبورهم و بيوتهم ناراً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من كتاب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مشراط حجام؛ و لعقة من 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في الجميع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المصادر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الراوندي،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مع اختلاف؛ البحار،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نقله عن النوادر و في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 الإمامة و التبصرة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نقله عن طب النّبي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رقم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يظلم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يغش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الفقرة الثانية؛ الاختصاص،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الناس من انتفع به الناس، و شرّ الناس من تأذّى به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صونوا أموالكم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ذكر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بعض</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محمد مهدى حائرى،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على، رأيت على باب الجنة مكتوباً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محرّم على كل بخيل و مراء و عاقٍّ و نمّام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مع اختلاف فيها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عن جامع الأخبار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الأمالي، الصدوق،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والداً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 الأمالي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الطرائف، السيد بن طاوس،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في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دار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 يطلب العبد أشد من 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يطلبك رزقك أشدّ من طلبك له، فأجمل في طلبه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لركعتان في جوف الليل أحب إليّ من الدنيا و ما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ركعتان يركعها العبد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مثل العلل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ركعتين يصليهما المتزوج أفضل عند اللّٰه من سبعين ركعة يصليها غير متزوج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المتزوج أفضل من سبعين ركعة يصليها أعزب؛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مسائل علي بن جعفر عليه السلام،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مثله؛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النائم حتى يستيقظ و عن المجنون حتى يفيق و عن الطفل حتى يحتلم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معدن الجواهر، الكراجكي،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عن اُمّتي تسعة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عن اُمّتي تسع خصال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فيه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اصطناع الخير إلى كل برّ و فاجر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التحبّب إلى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الإيمان باللّٰه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ينادي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هب للمسك تلفاً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الأمالي، الصدوق،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مع اختلاف كثير؛ البحار،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عن الأمالي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العابد الجاهل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المكارم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ابن العلامة،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الكلام في حدّ السارق؛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عاقب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كثير؛ البحار،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على، لا تسكن الرستاق؛ فإن شيوخهم جهلة، و شبابهم عرمة، و نسوانهم كشفة، و العالم بينهم كالجيفة بين الكلاب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لولدهما ما يلزم الولد لهما من عقوقهما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يشب خصلتان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بيان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حب الدنيا و ذمّها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لستعة أشهر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الثمانية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لسبعة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لثمانية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 من اللّٰه بذكر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 اللّٰه تبارك و تعالى بذكر، و دعاؤك فيها مستجاب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اللّٰه مع رضا الوالدين، و سخط اللّٰه مع سخط الوالدين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الجميع 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يسّروا و لا تعسّروا، و بشّروا و لا تنفروا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مسالك الأفهام، الشهيد الثاني،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 بكم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بالسقط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بالسقط</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عاقرا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جملاء عاقراً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الراوندي،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اُوجبت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مانعها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أملقتم فتاجروا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للرزق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فيهن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الزرقى</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ابن بابويه،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الذكرى، الشهيد الأول،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الحلّي،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لاُمّتي عما حدثت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المبسوط، 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تجاوز عن اُمّتي ما حدثت به أنفسهم ما لم يتكلموا أو يعلموا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في كل جمعةٍ‌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جمال الاُسبوع، السيّد بن طاوس،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 اُمّتي يوم القيامة من قبورهم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يحشر اللّٰه اُمّتي يوم القيامة بين الاُمم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أتختّم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بالعقيق الأحمر فإنه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لولدك بالإمامة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لأعدائك بالنار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الأمالي، الصدوق،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أكرم فقيراً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الأخيرين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مكتوبة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الجميع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على عليه السلام،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النوادر، الراوندي،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 التي بين أيدينا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 اللّٰه عليه النار، و آمنه من الفزع الأكبر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جميع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خير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الطوسي،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عبد و لا أمة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شجرة طوبىٰ‌،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الجميع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الدروس،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عن أبا الحسن عليه السلام؛ البحار،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أصيبوا من الحجامة حاجتكم يوم الخميس و</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شرح نهج البلاغة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في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تصحبن قاطع رحم؛ فإنّي وجدته ملعوناً في كتاب اللّٰه في ثلاثة مواضع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ابن فهد الحلّي،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القرآن في الصلاة أفضل من قراءة القرآن في غير الصلاة، و ذكر اللّٰه أكبر من الصوم و</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التبيان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 يحذره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محصنة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 محصنة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 محصنة</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ابن فهد حلّي،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تخطوها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البحار،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وزن إيمان على بإيمان اُمّتي، لرجح إيمان على على إيمان اُمّتي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الأمالي، الطوسي،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كثير؛ البحار،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لمبارزة علي بن أبي طالب لعمرو بن عبد ود أفضل من عمل اُمتي إلى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الطرائف، السيّد بن طاوس،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البحار،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البحار،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لابن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لا أن المساكين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كثير؛ البحار،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قسم منه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فاطمة ابنة محمّد صلى الله عليه و آله سرقت، لقطعت 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مصادر الشيعة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لجعل اللّٰه الباغي منهما دكّاً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الطوسي،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للمرء إلّا ما طابت به نفس 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العامة و لم نظفر عليه في مصادرنا؛ المحلى،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خير نسائكم الولود الودود العفيفة، العزيزة في أهلها، الذليلة مع بعلها، المتبرجة مع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النوادر، الراوندي،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في بيان البدع في الدين؛ 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رجله؛ كرشه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بطنه؛ 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من جلد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مستدرك 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المبسوط،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اللّٰه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العلامة الحلّي،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عباد اللّٰه الذين إذا سافروا قصّروا و أفطروا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خياركم الذين إذا سافروا قصّروا و أفطروا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 لكن في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خير أعمالكم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خيركم، خيركم لنسائه، و أنا خيركم لنسائي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خصلتان، لا اُحبّ أن يشاركني فيها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وضوئي؛ فإنه من صلاتي، و صدقتي فإنها من يدي إلىٰ يد السائل؛ فإنها تقع في يد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منتظم ناصرى،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فهرست هزار و پانصد نسخۀ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اهدايى رهبرى به كتابخانه آستان قدس رضوى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رضا استادى،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فرق بين حكمت قدما مثل ارسطو و افلاطون و متأخّران، مانند فارابى و ابن سينا و ميرداماد و بيان مبانى و اصول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در اين كتاب، منطق ارسطو را در چهار بخش مرتّب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فارسى در يك مقدمه و سه باب، در حقيقتِ نفس، ترغيب به سوى عالم عقلى، تزهيد از عالم حسّى و تعليم مراتب سلوك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فهرست سپهسالار،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فارسى، در آداب دعا و اسباب استجابت آن و عبادات و سنن هر روز، هفته، ماه و سال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آية اللّٰه مرعشى،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و معرّب كتاب زبور عارفين است، با اضافاتى در انتهاى كتاب در سير و سلوك، دعا و 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اين كتاب چهار جلدى، آيات توحيد، ايمان، احكام، قصص، مواعظ و حِكَم، آفرينش آسمانها و زمين، رجعت، برزخ و جنّت و نار را جمع آورى و تفسير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آغاز تأليف كتاب، رمضان سال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با آيات توحيد آغاز مى شود و جلد چهارم با آيات جنّت و نار پايان مى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جلد، مشتمل بر 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خزينه، داراى فصولى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شرح حال مؤلف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تربت پاكان، مدرّسى،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معجم الدراسات القرآنية،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دائرة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الذريعة، مجلّدات و صفحات مختلف؛ مقدّمۀ تحقيق كتاب احياء حكمت كه أخيراً توسط نشر ميراث مكتوب، تحقيق و تصحيح شده و شرح حال مفصل مؤلّف را آورده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القدّوسية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قدّمناها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ستطّلع عليها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قدّمناه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تتنافس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الاتصال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بيان معنى الشوق إلى اللّٰه عزّ و جلّ‌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أمالي الصدوق،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المجلس السابع و الخمسون،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مشوّقك</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مصباح الشريعة،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نشر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ترجمة مصباح الشريعة،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الشوق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كلمة اللّٰه للشهيد السيد حسن الشيرازي،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كلمة اللّٰه،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اللّٰه في السرّ؛ عدّة الداعي،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في آداب المقارنة للدعاء؛ كلمة اللّٰه،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تقول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متجبِّر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موسوعة الأدعية، جواد الفيّومي الأصفهاني،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الأدعية،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شهر رمضان؛ عنه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 سيّدي، إن كانت ذنوبي قد أخافتني، فإنّ محبّتي لك قد آمنتني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صدر الفقرة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رجائِك</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 إن أنامتني الغفلة عن الاستعداد للقائك، فقد أيقظتني المعرفة</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أنقلب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الكاملة، الدعاء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الفقرة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الفقرة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عَزُبَ لبّي عن تقديم ما يصلحني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الفقرة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المتهوّر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الفقرة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الفقرة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لسواك</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الفقرتان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مَنْ ذا الذي اعتَمَدَ عَلَيْك فِي أمْرِه فلم تَجُد بِإسْعادِه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الفقرتان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بسعة رحمتك</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الفقرة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الفقرتان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أوقعهم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الفقرة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المراد من الزاد هاهنا هو الأعمال الحسنة كالنوافل و البرّ و الصلاة و نحوها، و هذا ممّا لا ينبغي أن يُعتمد إليه؛ لأنّ الاعتماد عليه نقص في التوكّل على اللّٰه و حسن الظنّ بفضله، كما ورد أنّ أمير المؤمنين عليه السلام كتب في كفن سلمان رحمه الله هذين البيتين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وفدت على الكريم بغير زاد من الحسنات و القلب السليم</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تملّقه و بصبصته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مناجاة الذاكرين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عيلتي لا يردّها إلا فضلك</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أمرُك</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البائسين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تنيلني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في مناجاة المفتقرين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البائسين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ذُدنا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في مناجاة المعتصمين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زارك، و التصويب من الصحيفة و بحار الأنوار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أعتصم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ينتهي، و الثبت من الصحيفة و بحار الأنوار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في مناجاة الراجين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الصحيفة و بحار الأنوار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جِهادنا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بالباقيات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مناجاة المطيعين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شِربك</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سُؤلي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تُبعِدني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إنّك على كلّ شيء قدير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مناجاة المريدين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رضّيتَه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دهرُهم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مهابتك</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الإسعاد و الخطوة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في مناجاة المحبّين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الأفكار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أبصارهم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في مناجاة العارفين، و قد أسقط المؤلّف الفقرة الاُولى من الدعاء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شركي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الأدعية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الاستواء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فقرات منتخبة من دعائه عليه السلام يوم عرفة، و قد أسقط المصنّف كثيرة من الفقرات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الدعاء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الدعاء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من الفقرة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الدعاء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زيادة من حاشية ألف، و هي في الصحيفة، الدعاء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الفقرات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الفقرتان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كراماتهم عن ربّهم عند الموت و بعد الموت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يندبه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 عليهم فيه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ذائقوا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فلنتّضع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ملائكته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بالعدل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عنه في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لقبض</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أنّ المؤمن لا يكره على قبض روحه،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في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غسل الميّت،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هذه الرواية عن النبي صلى الله عليه و آله من حاشية الف فقط</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 جامع الأخبار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ارفقاني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حافّته عليه 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حافّته شجر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شرب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فاغترفت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غرائب أحوالهم و أفعالهم؛ عنهما في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معجزاته و</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تقديم و تأخير؛ كلمة اللّٰه،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ألزمته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أُنوّر له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عنه في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بتفاوت و تقديم و تأخير في بعض الألفاظ؛ كلمة اللّٰه،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إرشاد القلوب المطبوع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تجلس على عين عند العرش</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فاسكنها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شئت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كلمة اللّٰه،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عنه في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كلمة اللّٰه،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هوائهم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لمخلوق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أرواحه جسده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لروحه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فلتذلّين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روحه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لم يرد في الإرشاد المطبوع؛ كلمة اللّٰه،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تلذّذوا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كلمة اللّٰه،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إرشاد القلوب المطبوع و بحار الأنوار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روى نحوه في تفسير كشف الأسرار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بن كعب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سبعون ألف نون من الطعام، على حول كل مقصورة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تلك القصور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اللّٰه،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السابعة و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ينتهى</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ليستظلّ‌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 المصادر، و الظاهر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فيتباشَرْنَ‌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بعضهنّ‌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الصحيح إمّا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تهيّأت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الزبرجد صبغن بمسك و 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بعد ذلك في الحديث و كما في المروي عن تفسير علي بن إبراهيم في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صيغهنّ‌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الكافي و البحار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مواعظ عيسى و حكمه، عن الكافي و الأمالي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 و تنبيه الخواطر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الجنّة و نعيمها عن عدّة الداعي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المتقين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تفسير الإمام باختلاف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خلص</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قوّتية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باللّٰه تعالى و لله و من اللّٰه و مع اللّٰه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المعرفة؛ عنه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صحيفة الرضا عليه السلام؛ 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الأثر باختلاف في بعض الألفاظ</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حقيقة الإيمان،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25/237:2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حزين في حبّ اللّٰه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للقريب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ليفجر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ليتحيّر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اُخرى من طريق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كالذي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منعَّمون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ظنّوا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لجباههم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فحكماء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خولطوا و لقد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يصف فيها المتقين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2/230:2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المصادر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7/252</w:t>
      </w:r>
      <w:r>
        <w:rPr>
          <w:rFonts w:ascii="IRNazanin" w:hAnsi="IRNazanin" w:eastAsia="IRNazanin"/>
          <w:b w:val="false"/>
          <w:b w:val="false"/>
          <w:bCs w:val="false"/>
          <w:i w:val="false"/>
          <w:i w:val="false"/>
          <w:iCs w:val="false"/>
          <w:color w:val="333333"/>
          <w:sz w:val="20"/>
          <w:sz w:val="20"/>
          <w:szCs w:val="20"/>
          <w:rtl w:val="true"/>
        </w:rPr>
        <w:t xml:space="preserve">، عن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عدّة الداعي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أزالوا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يلقى</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كيف يطردون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أطاعوا اللّٰه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أذلوهم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في صفات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المنبئ عن زهد النبي صلى الله عليه و آله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الموارد الآتية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واحداً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في صفات العارفين،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لب اللباب للراوندي؛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للفقراء</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كلمة اللّٰه،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يمشون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كلمة اللّٰه،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 لم يرد في الإرشاد المطبوع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كلمة اللّٰه،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في صفات العارفين،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التحصين في صفات العارفين،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مسدّد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مشكاة الأنوار؛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التفكّر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كتب أمير المؤمنين عليه السلام لمحمّد بن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أكثروا ذكر الموت فإنّه هادم اللذّات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و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علم اللّٰه كلهم في أربع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تنتقش</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لتطهّر آخر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التطهير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عن عدّة الداعي،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خ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صبحي الصالح</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و عدّة الداعي،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البلد الأمين 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إخفاء الدعاء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تكتب الملائكة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مناجاة اللّٰه عزّ و جلّ لعيسى عليه السلام؛ الجواهر السنية،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مناجاة اللّٰه عزّ و جلّ لعيسى عليه السلام؛ الجواهر السنيّة،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و مجالس المفيد، و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مشكاة الأنوار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مكارم الأخلاق، مواعظ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ذر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مواعظ النبيّ صلى الله عليه و آله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مساخطه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ذكرك للّٰه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الشريعة، الباب الخامس، باب الذكر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كإعمال قارئ الكتاب الحروف التهجي من غير شعور و التفات إليها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الحديث المشهور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الكريم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يعرض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مشعوفاً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عن عدّة الداعي،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عن كتاب اللؤلؤيات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أسرار الصلاة للشهيد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صلّيت صلِّ صلاة مودّع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ح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معشوقنا الحقيقية، و لقد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انقطع</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أبوءه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المتنزّهات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رافع على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تواضعت لأوليائك و انتصبت بخدمتك</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ارتفع بأصلابه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يثني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عن تفسير الإمام،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تبغي‌؟ و أنا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عن تفسير الإمام،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آخر الحديث</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عن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بتفاوت كثير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عوالي اللئالي، عن النبي صلى الله عليه و آله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عوالي اللئالي، روى معاذ بن جبل عنه صلى الله عليه و آله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أورد الديلمي أيضاً رحمه الله هذه القصة في إرشاده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كراماته عليه السلام أنّه كان يُفرش له بين الصفين و السهام يتساقط و هو لا يلتفت عن ربه و لا يغير عادته، و كان إذا توجه إلى اللّٰه تعالى توجه بكليته، و انقطع نظره عن الدنيا و ما فيها، حتى أنهم إذا أرادوا إخراج الحديد و النُّشّاب من جلده الشريف تركوه حتى يصلي، فإذا اشتغل بالصلاة و أقبل على اللّٰه أخرجوا الحديد من جسده و لم يحسّ‌، فإذا فرغ من صلاته يرى فيقول لولده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هي إلّا فعلتك يا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بالأوسط</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بتكثّر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سيّد الحكماء و العلماء الملقب بالداماد في قبساته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صح متواتر النقل عن سيّد البرايا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 الأقلام، و طويت الصحف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ما خلق اللّٰه القلم،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ما كان و ما يكون و ما هو كائن إلى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منكم من أحد إلا و كتب مقعده من النار و مقعده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 فلا نتكل على كتابنا، و ندع العمل‌؟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فكلٌّ ميسَّر لما خلق له، أمّا من كان من أهل السعادة فسييسّر لعمل أهل السعادة، و أمّا من كان من أهل الشقا فسييسَّر لعمل الشقوة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مَنْ أَعْطىٰ وَ اِتَّقىٰ وَ صَدَّقَ بِالْحُسْنىٰ‌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العملية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الراضي بالحق و المتسلّم بالصدق هو المسرور بالمكروه و المحبوب من حيث إنهما يردان عليه من المحبوب الحقيقي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 الذي يسرّ بالمكروه و يحزن على المحبوب أو كان أحدهما أحبّ إليه من الآخر بحسب علمه و هواه لا بحسب أنه يرد عليه من المحبوب الحقيقي ليس راضياً و متسلّماً في الحقيقة؛ لأنّ صاحب هذا الحال لم يسلّم علمه و هواه إلى اللّٰه تعالى و ظنَّ أنه يسلّم، و ليس بعاشق و ظنّ أنه عاشق؛ كما ورد في الأثر أنّ أبا جعفر عليه السلام جاء إلى عيادة جابر بن عبد الله الأنصاري و سأل حاله، فأجاب عن حاله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الهرم أحبّ إليَّ من الشباب، و السقم من الصحة، و الموت من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أنا يا جابر، لو يهر مني أحبّ إليّ الهرم، و لو يشبّني أحبّ إليّ الشباب، و إن يُسقمني أحبُّ إليّ السقم، و إن يُصحّني أحبُّ إليّ الصحة، و إن أماتني أحبّ إليّ الموت، و إن أحياني أحبّ إليّ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فلاح السائل، بتفاوت و تقديم و تأخير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وجوداتها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الأنانية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ليست في ب، و فيه بدل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الذات الحقيقي و كمالاته الحقيقية، و شبه الذات الحقيقي ليس ذاتاً حقيقةً‌، كما أنّ شبه الإنسان الخارجي المصور في الحائط مثلاً ليس إنساناً حقيقة، فلا يطلق اسم الذات و الكمالات على المخلوقات و كمالاتها إلا بالمجاز؛ لشباهتها بالذات الحقيقى و كمالاته الحقيقية، كما لا يطلق اسم الإنسان على الإنسان الظلي المصور في الحائط إلا بالمجاز؛ لشباهته بالإنسان الخارجي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يقين العملية له هو أن تسلب النفس دعوى التذوّت و الوجود و الأنائية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الحقيقية التي هي منشأ الكبر و العجب عن نفسها بالكلية، فصارت ذاتاً مجازية ذليلةً و حقيرة و فانية في الوجود الحقيقي تعالى و تقدس، كما كان الإنسان الظلي المصور في الحائط ذليلاً و حقيراً و فانياً في الإنسان الخارجي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أرسطوا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المكثرة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علمه بذاته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 في الف</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الجواهر المجرّدة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 في الف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حقيقة الإيمان و اليقين،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اليقين،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اليقين،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لفظ اليقين بمعنى العمل إنما هو إطلاق على الفرع و اللازم بمعنى الملزوم و هو ضرب من المجاز</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 عدّة الداعي،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معاني الأخبار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العملي العلمي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اليقين،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اليقين،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فصل في عبادته و زهده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 في 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سالح</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أنقص</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 رجال الكشي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اللّٰه،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عن إرشاد القلوب و كنز الفوائد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 مسكّن الفؤاد؛ 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المحبّة و الشوق</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الشريعة، الباب الثامن و التسعون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بحتها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أكثر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مواعظ عيسى و حكمه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الشريعة، 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من قضائك و قدرك و يسرك عملي و إرادتك و قصرك عملي و بدني و أهلي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متواتية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أدعية السرّ، عن البلد الأمين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توراة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أجتمع</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أخبار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أوحى</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يفسخ</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مواعظ النبي صلى الله عليه و آله؛ مكارم الأخلاق،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وصاياه لأبي ذر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الموارد الآتية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مواعظ النبي صلى الله عليه و آله؛ مكارم الأخلاق،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وصاياه لأبي ذر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التحصين لابن فهد عن كتاب المنبئ عن زهد النبي صلى الله عليه و آله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رفيق السوء، فإن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العابدين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ذائقه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الدنيا،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معاين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كأني بقائلكم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هذا قوت ابن أبي طالب، فقد قعد به الضعف عن قتال الأقران و منازلة الشجعان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الشجرة البرّية أصلب عودا، و الروائع الخضرة أرقّ جلوداً، و النابتات العذية أقوى وقوداً و أبطأ خموداً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عنهم عليهم السلام في توبيخ بعض أصحابه و أنا أحذف منه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أشباحاً بلا أرواح، و يا ذباباً بلا مصباح، يا ذوي الهيئة المعجبة والهيم المعطنة، ما لي أرى أجسامكم عامرة و قلوبكم دامرة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طالب الجنة، ما أطول نومك، و أكلّ مطيتك، و أوهن همتك، فلله أنت من طالب و 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هارباً من النار، ما أحثّ مطيتك إليها، و ما أكسبك لما يوقعك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عنهم في الزهد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 حقنا، و رجا الثواب بنا، و رضي بقوته نصف مد كل يوم، و ما يستر به عورته، و ما أكنّ به رأسه، و هم مع ذلك خائفون وجلون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الدنيا،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النواظر،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النواظر،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التنعم بالمباحات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قوله عليه السلام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المورد الآتي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البهيمة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المورد الآتي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الضرورة</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الشعراء عن أنس بن مالك؛ و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يعتدون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 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العباء</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شاحبة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في صفات العارفين،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جامع الأحاديث،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التحصين، عن كتاب المنبئ عن زهد النبي صلى الله عليه و آله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الجيلة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تؤتين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بيان معنى الشوق</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عن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كلمة اللّٰه،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المأكولات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للأصفياء</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آداب الأكل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الاختصاص للمفيد،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حبّبته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المصادر، و في 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علم بخاصّة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البهمية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منقية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أسرار الصوم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الورع،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الورع،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يبلغ العبد درجة المتقين حتّى يدع ما لا بأس به مخافة ما به بأس</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عدّة الداعي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ذر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عن روضة الكافي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الموارد الآتية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لمصباح الشريعة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الشريعة،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التقوى</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 الخوف و الرجاء، بيان، عن نهج البلاغة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الظن باللّٰه،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الخوف و الرجاء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الظنّ باللّٰه،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يردوه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عن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فصّلت،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الموحّدين،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كتابي الحسين بن سعيد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الفرقان،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مواعظ النبيّ صلى الله عليه و آله، عن تحف العقول،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له اُخرى إلى أمير المؤمنين عليه السلام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بعثة موسى و هارون، عن تفسير مجمع البيان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حسن الظن باللّٰه،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يثابه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يعلم قائله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الطينتين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المعارين،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تتنعّموا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العبادة،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العبادة،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العبادة،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الاقتصاد في العبادة،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الاقتصاد في العبادة،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الاقتصاد في العبادة،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للمصادر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 تفسير الإمام العسكري عليه السلام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 عدّة الداعي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عن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من توابع الإخلاص</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 ظ</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في المدح و الذمّ‌، باختلاف</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الأباعر، و كذا في الرواية التالية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رسائل الشهيد الثاني،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مواعظ النبيّ صلى الله عليه و آله، عن مكارم الأخلاق،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تكن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فينبغي للمؤمنين أن يعتني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وصايا الصادق عليه السلام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الآية في سورة الأعراف، الآية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لكم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 العقول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مواعظ عيسى عليه السلام، من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أُوتيت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الاعتراف بالتقصير،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الفقرة الاُولى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تواضع لله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مواعظ عيسى عليه السلام و الثانية في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الغفلة و اللهو، عن دعوات الراوندي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أين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المنكسرة قلوبهم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يوجد في المصادر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التواضع،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العلل،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فحبّبت ما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في الاعتراف بالذنب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أُقعدك</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ذيل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اُذْكُرْ عَبْدَنٰا أَيُّوبَ إِذْ نٰادىٰ رَبَّهُ أَنِّي مَسَّنِيَ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أكابر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المجلس الثاني و الثلاثون،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الرياء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جعفر بن على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نزيل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المنبئ عن زهد النبيّ صلى الله عليه و آله كما في عدّة الداعي و بحار الأنوار و التحصين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حفظته و ذكرته في كل يوم من شدته و دقته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المرفوفة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عانقه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فيتجاوز</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ملك الذكر، إن صاحب هذا العمل أراد منه الذكر في المجالس</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 الآدميين و غرّكم و لم يغرّني و أنا علّام الغيوب المطلع على ما في القلوب،</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النجاة ممّا ذكرت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 بنبيّك</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فينقطع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يكفيك من ذلك أن تحبّ للناس ما تحبّ لنفسك، فإذن أنت قد سلمت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 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فلاح السائل،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الفاني</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معافى</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التفويض</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معاني الأخبار؛ و عدّة الداعي،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أوصاف الخواصّ‌</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يسأل اللّٰه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عن فقه الرضا عليه السلام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في آداب الحج</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رمية سهم أبعد ما تقدر عليه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طلب إلى ربّه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فيحرق</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يحرق</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و جلس معه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كلمة اللّٰه،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السورة الرابعة و العشرون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سورة العنكبوت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أخذه اللّٰه على المؤمن من الصبر،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أيضاً اختلاف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شوهاء</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مطرتم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فيبقى</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اُذْكُرْ عَبْدَنٰا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عنه البحار،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الجامع الصغير،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6003</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اختلج</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الصبر؛ عنه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عن مسكّن الفؤاد؛ 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عن العدّة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اللّٰه،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باختلاف</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كتاب المحتضر للحسن بن سليمان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 مسكّن الفؤاد؛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الصبر،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السعود،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الف</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مواعظ عيسى</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ليست في 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الموضع الذي يُذكر بعد صفحات سقط من 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عن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السعود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حصل بنوه فضرب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عن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يوسف؛ عنه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نشندى</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ب، فالساقط منها ثلاث صفحات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 أبي عبد الله عليه السلام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الشريعة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عنه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عنه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عنه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قصص الأنبياء</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تفضّلنا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تفضلنا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فرحة الغري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الف</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ليس في ب</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الرضا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 بالقضاء</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أبتليه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لما هو خير له ما هو شرّ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هو شرّ له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 بالقضاء</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يحقّ‌</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أعلام الدين للديلمي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سورة الدخان،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الرضا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ب، و يكون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نفسي جسراً للخلائق فيظنّونها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الدعاء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أشعار العارف الرومي سقط من ب</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الرازي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للصدوق،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فقرات منتخبة من دعائه عليه السلام، المنقول عن الإقبال للسيّد بن طاوس</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مصدر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معنوى مولوى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1/809/1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13/114/1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علمها البسيط</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حقيقةً و لا مجازاً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و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العبد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عنه البحار،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باختلاف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التنبيهات العليّة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المصنّفات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خطب</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الخطبة التطنجيّة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مشارق أنوار اليقين،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ظهر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غير العارفين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وهم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 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القيام و الصيام و نحوهما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يستجلي</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بكلية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عرض عليها البالغون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طيّبات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ازوروا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قبقبته و ذبذبة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بلذه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 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المورد الآتي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كأنها صحبة مستمرة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 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كانت بسبب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للنفس</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 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 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 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وعظ و</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للتنفر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تنقّل أحوال القلب،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أهويه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بنزول المواد الخدرة عليها، فاجتهد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بالاعتراض</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هكذا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الشهوية و الغضبية جميعاً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طاغية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حسن الظن به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نصيحة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 عليه أن اسم كتاب الميرداماد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هو جمع الراشحة اسم فاعل، فيناسب ذلك أن يكون المَراشِح أيضاً جمعاً لاسم فاعل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الجموع و المصادر،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مجمع الذخائر الإسلامية بتصحيح قلمي الفاتر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الجموع و المصادر،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فرغت من تصحيح هذه النسخة الشريفة في قرية بنادك سادات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توابع يزد، في سنة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الحوزة العلمية التي أسّسها الحجة المفضال السيد على الوزيري حفظه اللّٰه تعالى و رعاه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شاركني في تصحيح الكتاب الأخ الصديق الشيخ محمد جواد صابريان، زاد اللّٰه في توفيقه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في شرح الأحاديث الإمامية للعلامة الفيلسوف الشهير، المير محمد باقر الحسيني المرعشي الداماد، و قد طبعت على الحجر في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ضمن منشورات مكتبة آية اللّٰه السيد المرعشي العامة بقم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ليسمّى، و إذن فالصحيح أن 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ليُسَمَّ بحذف الألف المقصورة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الإسناد، إلى هنا تتمة كلام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الاُولى</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متنه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تتمة الكلام أيضاً من الرواشح و إن كان ظاهر الكلام ينافي ذلك</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نسخة بدل 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 الذكرى المعول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الجمهور جمهور العامة كابن الصلاح و النووي و ابن جماعة و الطيّبي و غيرهم كما في الرواشح،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متحفضاً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متيقّضاً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غلط</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الرواشح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الشهداء من أصحابنا المتأخرين في شرح بداية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جاء في المتن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الميرداماد عن بعض متأخري الأصحاب في المهذب في تسبيحات الركعتين الأخيرتين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حالية، أي مع أنك صحيح الجسم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 بالتسبيحات الأربع حتى تكون بذلك في حكم المستغفر لذنبك و تكون هي في قوة الاستغفار منك و الكفارة لآثامك، و فيها مغفرة لذنوبك، لا أنك تأتي بالتسبيحات و تضمّ إليها كلمة الاستغفار أو دعاءه على ما يتبادر إلى الوهم حتى تنسب الرواية إلى الشذوذ</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 مفعولاً، كما هو كذلك في المصدر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يضحك</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تتمة كلام صاحب الرواشح</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الذي هو أحد الاُصول و التي إليها استناد الأصحاب و عليها تعويلهم في رجال الحديث؛ كما صرح بذلك المحقق الداماد في الرواشح،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الراشحة الثالثة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أبيات في هامش المخطوطة كتبت بخط آخر لا بأس بنقلها هنا مناسبةً للمقام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الأصحاب و العصابة على ثلاثة ستة نقابة</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الزيادتان من الرواشح</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يسمونه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الرواشح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طائر عظيم الجثة قائد لغيره من الطيور التي من صنفه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هو المحقق الداماد في رواشحه،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خطّ عليها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الرواشح،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البعض من معاصري الميرداماد، و عبّر عنه في الرواشح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من عاصرناه ممن قد فاز بسعادة الشهادة في دين اللّٰه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الراشحة الخامسة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الكشي عن الإمام الرضا عليه السلام حديثاً في علي بن عبيد اللّٰه بن الحسين بن علي بن الحسين بن الحسن الزوج الصالح،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ولد على و فاطمة إذا عرّفهم اللّٰه لم يكونوا كالناس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ذلك من الرواشح</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أفهم إلى الآن وجه التظافر و كثرة الروايات الواردة في فضل زيارته التي ادعاها الميرداماد رحمه الله، فليلاحظ</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الرواشح هذا الحديث، و كذا نقل عن حواشي الخلاصة للشهيد الثاني أن هذا الحديث مما رواه بعض النسّابين عن الإمام الرضا عليه السلام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الراشحة السادسة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الواسع إذا كان اسم مكان، و قد يكون مصدراً،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عن هذا الأمر مَندوحة و مُنتَدَح، أي سعة، كما في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الراشحة السابعة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الرواشح،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العامة يبغضونه جدّاً و يشمئزّون عن نقله النصوص الجلية على أمير المؤمنين عليه السلام حتى أن علّامتهم التفتازاني في شرح المقاصد و إمامهم من قبل فخر الدين الرازي في كتابيه الأربعين و نهاية العقول كغيرهما من متكلّميهم يتقحمون في معاندة الحق و لا يستحيون من إنكار ضوء الشمس صاحية النهار،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هذه المذاهب 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دعوى النص الجلي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وضعه هشام بن الحكم و نصره ابن الراوندي و أبو عيسى الورّاق و إخوانهم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الراشحة الثامنة، و هناك ثالث هو محمد بن هارون بن عمران الهمداني صاحب حكاية الحوانيت كما في الرواشح، فراجع</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ببغداد، و منها الشيخ عبد الكريم بن الحسن بن على، و إقليم بالأندلس، و موضع ببلاد هذيل، و المراد هنا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المحقق الداماد في هامش الرواشح المطبوع،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التاسعة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العاشرة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الثانية عشر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الثانية عشر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عنه في الرواشح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الشهداء المتأخرين، و قلنا في ما سبق أن المراد منه الشهيد الثاني قدس سره في شرح بداية الدراية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الراشحة الثالثة عشر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الرواشح،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حريز بن عبد الله لم يسمع</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و ما أدرجناه موافق لنقل الرواشح</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الرابعة عشر، و قال في تتمة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ذلك المسلك في كتاب الرجال يبتدئ من لدن أصحاب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راشحة جليلة النفع عظيمة الجدوى في هذا العلم، فكن منها على ذكرى عسى أن تستجدّ بها في مواضع عديدة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المستشكل هو فئة من الآخذين في هذه العلوم، على حدّ تعبير صاحب الرواشح</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هامش الرواشح المطبوع،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المؤلف قدس سره أن من المواضع قول العلامة في المختلف و المنتهى و الشهيد في الذكرى</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الخامسة عشر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في الفهرست،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الرضا و الجواد و أبي جعفر عليهم السلام، و روى عن أربعين رجلاً من أصحاب أبي عبد الله عليه السلام، و له كتب كثيرة مثل كتب الحسين بن سعيد، و له مسائل عن أبي الحسن موسى عليه السلام و روايات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الرواشح،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المتعاقد، و ما أدرجناه موافق لنقل الرواشح</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رحمه الله في رجاله،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معمر بن خلاد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ذئبان ضاريان في غنم قد غاب عنها رعاؤها، بأضر في دين المسلم من حب الرئاسة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عليه السلام لكن صفوان لا يحب الرئاسة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رَعَى الكَلأَ و نحوَه يَرْعى رَعْياً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راعي الماشيةِ‌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حافظُها، صفةٌ غالبة غلَبةَ الاسم، و الجمع رُعاةٌ مثل قاضٍ و قُضاةٍ‌، و رِعاءٌ مثل جائعٍ و جِياعٍ‌، و رُعْيانٌ مثل شابّ و شُبَّانٍ‌، كسَّروه تكسير الأَسماء كَحاجِرٍ و حُجْرانٍ لأَنها صفة غالبة، و ليس في الكلام اسم على فاعل يَعْتَوِرُ عليه فُعَلَة و فِعالٌ إلا هذا و قولهم آسٍ و أُساةٌ و إساءٌ‌</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أبي عبد اللّٰه الصادق عليه السلام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الثابت المتبيّن أن صفوان بن يحيى رضوان اللّٰه عليه ليس يروي</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موافق لنقل النجاشي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السادسة عشر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استظهرناه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يعلم هذا الاصطلاح</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السابعة عشر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صاحب الرواشح لا المؤلف قدس سرهما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 و هو سهو</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العلامة في الخلاصة،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الكشي في رجاله،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الميرداماد في الرواشح،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ليست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الحروفية منه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الرواشح المطبوع، و لا تستقيم العبارة بدونها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أكثريّ‌</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 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الاضطراب فيه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سازج</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يقول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الثامنة عشر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ثقة الإسلام الكليني في كتابه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بتحديث</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فككناه كما في الرواشح</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الحسن النيسابوري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هنا هامشٌ غير معلَّمٍ عليه و الظاهر أنَّ موضعه هنا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فزر أبو قبيلةٍ من تميم، و فزارة أبو حيّ من غطفان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طاهر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بصيغة المضارع، و ما في المتن أظهر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يصلبه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لحديث</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قال أبو يحيى و محمد 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يشهد أبو عبد الله فشاهد آخر غيره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 بعد ذلك المجلس عنده و خلا عنه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أدرجناه هو الصحيح المطابق لما في الرواشح</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هنا في الرواشح،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أبا الحسن علي بن محمد بن قتيبة كما يُكثِر الروايةَ عن شيخه الفضل بن شاذان فكثيراً ما تكون روايته عن عدة من الثقات غيره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أبو الحسين محمد بن إسماعيل فقلّما توجد له رواية عن غير أبي محمد الفضل بن شاذان النيسابوري</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الحسين محمد بن إسماعيل البندقي النيسابوري أن الفضل بن شاذان بن الخليل نفاه عبد الله بن طاهر عن نيسابور بعد أن دعا به و استعلم كتبه، فذكر أنه يجب أن يقف على قوله في السلف، فقال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أتولّى أبا بكر و أتبرأ من عمر،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تتبرأ من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لإخراجه العباس من الشورى، فتخلص منه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التاسعة عشر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 و لا يستقيم المعنى بدونها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بكشر، و هو سبقٌ ذهني من الكاتب</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الواو زائدة؛ لأنه في مقام التمثيل لو زني الشيخة لا العطف عليها، و لا توجد الواو في الرواشح</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العبارة تكلّف، و 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كالعود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الرواشح،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نهايته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شيخان جمع</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البيرجندي</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و كلاهما صحيح</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تقدير الصحة، فليست هذه النسبة إليها، و لا في المعروفين من العلماء من يعدّ من أهلها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العشرون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الرواشح،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الألف عوض من إحدى ياء النسبة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أصحمة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أصحمة بن بحر ملك الحبشة النجاشي أسلم على عهد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 الأثيرية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ذكر النجاشي في غير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ملك الحبشة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الياء مشدّدة،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تخفيفها،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تخفيفها أسرع و تكسر نونها و هو أفصح</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محمد بن أحمد العلوي روى عنه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الحادية و العشرون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المنتهى صحيحاً؛ حفظاً للسياق كما في الرواشح</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الرواشح،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إطلاق الحكم على الطريق من جهته بالصحة و إن لم يوجد تنصيص عليه بالتوثيق بخصوصه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تفصيل ذلك في الرواشح،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فراجع إن شئت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الرواشح،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أن أكثر أرباب الرجال قد تطابقوا على الإغفال من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كان حريّاً بالذكر و الثناء عليه لاستقامته و ثقته و فضله و الاتفاق على علوّ قدره وعظم منزلته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الثانية و العشرون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الرواشح السماوية،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الثالثة و العشرون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بعض فضلاء العصر غير المتثقّفين في العربية كما عبّر عنه كذلك في الرواشح،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المخطوطة، أدرجناها من الرواشح</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الرابعة و العشرون، ثمّ ذكر الضابط في ذلك عن ائمّة اللسان مثل الجوهري و ابن الأثير و الأزهري، فراجع</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الذائعات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هذا المرشح نقله في الرواشح،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الخامسة و العشرون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في الرواشح،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الصحاح، و نقل عن المطرزي في المغرب أنه لقّب بذلك لطول يديه، و نقل عن بعض شروح صحيح مسلم 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يده طول، أي سعة و سخاوة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 ذو اليدين لأنه هاجر هجرتين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إلهيات الشفا كما صرّح بذلك الميرداماد في الرواشح،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المشهور البخاري</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 الحديث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الرواشح،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كتابي مصابيح البغوي و مشكاة الطيبي من المتفق على روايته في صحيحي البخاري و مسلم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الرواية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ركعتين، فقام إلى خشبة معروضة في المسجد فاتّكأ عليها كأنه غضبان و وضع يده اليمنى على اليسرى و شبّك بين أصابعه و وضع خدّ الأيمن على ظهر كفّه اليسرى، و في القوم أبو بكر و عمر فهاباه أن يكلّماه، و في القوم رجل في يديه طول يقال له ذو اليدين،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أقصرت</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غضباناً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تفصيله في الرواشح،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ناسباً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الثدية بالياء المثناة من تحت بدل الثاء المثلثة، و مؤتن اليد أيضاً؛ لاحظ تفصيل ذلك في الرواشح،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السادسة و العشرون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الأظهر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صريح عبارة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بإعجام الذال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كذلك في الرواشح؛ إلّا أن يراد ما هو المشهور الآن من تلفّظه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بن الفلوج</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غلط</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هو الصحيح</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اسكندراني</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المخطوطة، و لا توجد اللفظة و كذا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 المطبوع</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الجوهري ليس يستصوب في الأخير إلّا الشفهيّة بالهاء،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الشفوية بالواو كالشفتيّة بالتاء في الخطاء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الرواشح،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تقرأ، و 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بخينة،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بجينة، فليراجع</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 و لو لم تضف ذلك فالصحيح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 فليتدبّر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فلا يردّ إلى واحده، و ينسب بإضافة علامة النسبة إلى صيغة الجمع</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السابعة و العشرون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أضافها في الهامش و علّم عليها علامة التصحيح</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يستقيم المعنى إلّا أن نقول كما 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طعناً فيه، بل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التروية بهذا المعنى يتعلّق بالأصل أو الكتاب أو الحديث المروي مع عزل النظر عن خصوص الراوي و حاله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وريته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الرواشح،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و هو تصحيف</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 و هو من سبق القلم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الثامنة و العشرون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التاسعة و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الصحيفة الكريمة السجادية فأعلى رتبةً و أجلّ خطباً من أن تعدّ و تدخل في الكتب المصنّفة و الاُصول المدوّنة المروية، و كذلك الصحيفة المباركة الرضويّة، و كذلك الرسالة المقدسة الرضوية المعروفة بالذهبية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ليعلم أن الأخذ من الاُصول المصحّحة المعتمدة أحد أركان تصحيح الرواية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النظر الدقيق البرهاني، كما في هامش الرواشح</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النظر الأول الذي لا دقّة فيه، كما في هامش الرواشح أيضاً، و ذَكر كلا المعنيين المصنف قدس سره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النظر الدقيق بعد مطلق النظر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حصن ماله و دينه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الحادية و الثلاثون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هناك ردّ آخر ذكره بعض المحشين على الرواشح كما في هامش الرواشح المطبوع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هو أن هذا الدليل لا يدل على عدم كفاية العدل الواحد في تزكية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إنما يدلّ على عدم الاحتياج فيها إلى أزيد من اثنين، و المدعى هو الأول كما يشهد به ما ذكره في تفسير ما ذهب إليه الأكثر، فتدبر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عبارة صاحب الرواشح</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لدليل خارج و نصّ خاص</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الحادية و الثلاثون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الحادية و الثلاثون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المثارات، و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الحادية و الثلاثون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العدالة، كما في الرواشح</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 النظر ما استثناه في الرواشح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الثانية و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يكتفى في العدالة بعدم الفسق من دول ملكة الكف و التنزه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تنضاف إلى قول الجارح أو المعدّل شواهد مقوّية و أمارات مرجّحة في الأخبار و الأسانيد و الطبقات، فيختلف الحكم باختلاف الموادّ و الخصوصيات</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المذاهب في الرواشح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العضدي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الرواشح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بالفلوس غير أن يشهد أو يحكم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أديباً سكن الري و مات بها، و قال قوم من القميين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غلا في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رأينا له رواية تدلّ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التقيّة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نجم الدين بن سعيد أبو القاسم صاحب كتاب المعتبر كما في الرواشح،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مَبالغه، و الصحيح ما أدرجناه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هنا في الرواشح السماوية،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السابعة و الثلاثون، و قد ذكر صاحب الرواشح لها أقساماً و تفاريع و شواهد من الأمثلة، و ذكر أيضاً أقساماً اُخرىٰ لم يذكرها المصنف قدس سره فراجع</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 الموضوع و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الرواشح</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الرواشح</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تفصيله في الرواشح السماوية،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الميرداماد رحمه الله بعد نقل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أخطأ رهط من المفسرين كالواحدي و الثعلبي و الزمخشري و من تبع طريقتهم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إيذاعهم هذه الأحاديث الموضوعة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تفاسيرهم، و العذر عنهم بأنهم لم يطلعوا على الوضع مع ما قد نبّه عليه جماعة من العلماء غير مسموع، و خطبُ من ذكره مسنداً كالواحدي أسهل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الميرداماد قدس سره في الرواشح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أحمد بن حنبل و ابن معين في مسجد الرّصافة مع القاصّ الذي كان ينقل عنهما كذباً، فراجع</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الرواشح،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كثير من الأحاديث قد ادّعى وضعها و لا دليل على كونها موضوعة، بل إلحاق بعض منها بالضعيف أولى، و طائفة جمّة منها قد تلحق بالصحيح و الحسن عند أهل النقد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شهاب الأخبار للقاضي القضاعي</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جملة من هذه الأحاديث كما في الرواشح،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المتن أظهر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شرح حال او به منابع زير مراجعه شود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مؤلفين كتب چاپى،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فهرست كتاب هاى چاپى فارسى،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مؤلفين كتب چاپى،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فهرست كتب چاپى فارسى،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مؤلّفين كتب چاپى،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فهرست كتب چاپى،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في سنة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ليلة السبت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و دفن في النجف الأشرف، و مزاره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في سنة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قدس سره في سنة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في سنة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الحاء علامة الحيلولة أو التحويل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في سنة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 نعشه من أصفهان إلى المشهد الرضوي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الحيلولة الطريق الثاني لصاحب الحدائق، و قد مرّت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عبد الله البلادي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سليمان الماحوزي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طريق آخر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جامع المقال عرّف نفسه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إلى ربه الغني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الدين محمّد عليّ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الأصح عندي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طرق الشيخ الجليل المتبحّر النبيل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الحرّ العاملي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مضبوطة في آخر كتابه المسمّى بجواهر السنيّة في الأحاديث القدسيّة، فليلاحظ هناك إن شاء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للمجلسي،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مستدرك الوسائل الفائدة الثالثة،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رفيع الدين بن 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تتميم أمل الآمل،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رفيع بن فرخ</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مقدمة كتابه المذكور،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في سنة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و تأليفاته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في سنة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قيل في تاريخه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خانۀ علم منهدم گرديد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مرتضى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السبت الثامن عشر من جمادى الآخرة سنة ألف و مائتين و إحدى و ثمانين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أوصى الحاجّ سيّد عليّ الشوشتري، و عزلت الأسواق في النجف الأشرف و سائر البلدان، و غسل في البحر، و دفن في حجرة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حسين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خارج، و صلّى عليه السيّد المذكور، و باشر تغسيله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ولادتش غدير است تاريخ وفات او فراغ است </w:t>
      </w:r>
      <w:r>
        <w:rPr>
          <w:rFonts w:eastAsia="IRNazanin" w:cs="IRNazanin"/>
          <w:b w:val="false"/>
          <w:bCs w:val="false"/>
          <w:i w:val="false"/>
          <w:iCs w:val="false"/>
          <w:color w:val="333333"/>
          <w:sz w:val="20"/>
          <w:szCs w:val="20"/>
        </w:rPr>
        <w:t>12811214</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في سنة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الجليل العالم الربّاني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عبد الحسين الطهراني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القدر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بلدة الكاظم عليه السلام بمرض ضيق الصدر و نحوه من الأعراض، عزلت الأسواق و أقاموا اللطم و عظموا الشعار و حمل إلى بلد الحسين عليه السلام و دفن فيه، و عمل له الفاتحة في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تقي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مسجد الطوسي معظمة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في سنة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في سنة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في سنة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اُخت بحر العلوم قدس سره، مات في سنة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و قيل في سنة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يوم السبت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المظفر سنة ألف و مائتين و تسعين و سبع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الجليل و الحبر النبيل الفقيه النبيه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بن هاشم بن مير شجاعتعليّ الهندي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الثالث من كشكوله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أجازنا الثقة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الخليل بن محمّد إبراهيم بن محمّد عليّ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ما يرويه حتّى كتب النحو و نحوها يوم الجمعة رابع صفر سنة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اللّٰه بقاه، عن مشايخه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أحمد النراقي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مشايخ متعدّدين، 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حسن بن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جواد ملّا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رضا زين 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بن السيّد جواد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جواد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مهدي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تتّصل روايته بالمجلسي رحمه الله بطرق مختلفة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يوسف البحراني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إجازاته مذكورة في كتابه، و إجازات المجلسي في أربعينه مسطورة مذكورة تتصل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أعلى طرقه عن الفاضل العالم العامل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عبد العليّ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مهدي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أعلى طرقه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حسن بن الشيخ جعفر 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عبّاس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ليلة الأربعاء الثامنة و العشرين من ذي القعدة سنة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نقلته من خط العالم الربّاني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الهندي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و وفات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عليّ بن الشيخ جعفر 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جعفر بن الشيخ خضر القناقناوي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كانت وفاته في سنة ثمان و عشرين بعد ألف و مائتين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و وفات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موسى بن الشيخ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كذا في مجموعة الشيخ ثامر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في سنة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و قبره في تخت فولاد أصفهان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كثيراً ما في مواضع اُخر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أخذ المعقول عن النحرير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الأمير أبي القاسم الفندرسكي</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 في سنة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و يطابق ولادته مع هذه الكلمات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كتاب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عمره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مع أبيه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بعد أبيه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وفاته في ليلة السابع و العشرين من شهر رمضان المبارك في سنة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و قيل في تاريخ وفاته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كه بيست و هفتش كم شد تاريخ وفات باقر اعلم شد و قيل أيضاً في وفاته بالفارسية باقر علم شد روان بجنان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المجلسي في إجازته لبعض تلامذته ذكرها في بحار الأنوار،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الروضات،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رأيت إجازة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 شرف الدين الشولستاني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لتلميذه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شاه محمود الشولستاني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الشريف على ظهر كتاب التهذيب عرّف نفسه في أوّلها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شرف الدين عليّ بن حجّة الله الحسني الحسيني الشولستاني النجفي نسباً و مولداً و نزيلاً و توطّناً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عرّف تلميذه المذكور في تلك الإجازة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العامل الفاضل الورع التقي النقي الذكي الألمعي اللوزعي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 نظام الدين شاه محمود بن السيّد الصالح المؤيّد الأمير محمّد الحسني الحسيني الشولستاني</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جامع الفوائد كما في 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 في أصفهان في سنة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و وفاته في سنة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و فتح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بلدتنا، و فيها 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قبلتها، و قبور كثيرة من</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تاريخ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سى و دو از ماه شوال بهاء ملّت و دين از جهان رفت</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سلافة العصر،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كلام أبي المعالي الطالوي و يوسف البديعي كما أشار به المحدث النوري في خاتمة مستدركه،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آل البيت عليهم السلام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لؤلؤة البحرين،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الدين أبو الحسن عليّ بن الحسين بن عبد العالي العاملي الكركي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عبد العالي الميسي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نور الدين عليّ بن عبد العالي الميسي 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و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العلماء و حياض الفضلاء،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شهادت شهيد ثاني اقوال مختلف است كه در چه سالى بوده و اقوال مزبوره ازاين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عودي في رسالة بغية المريد من الكشف عن أحوال الشيخ زين الدين الشهيد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رحمه الله</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عودى جزينى شاگرد شهيد ثانى در رسالۀ بغية المريد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 ما روايت مى نمايد از شيخ على بن عبد العالى الكركى بواسطة، پس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مذكور در نجف اشرف روز هيجدهم ذى حجۀ سال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 مسموماً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پس محقّق ميسى كه مجاز از محقّق كركى است هفت سال قبل از محقّق كركى وفات نموده و هذا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إجازة الشولستاني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العنقاني العاملي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إجازة الشولستاني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القريضي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ميسى كه شوهر خاله و پدر عيال محترمۀ كبراى شهيد ثانى است در سنۀ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نمود و شهيد ثانى نزد او تلمذ نموده و بواسطۀ محقّق ميسى از محقّق كركى قدس سره روايت مى نمايد و محقّق كركى در سنۀ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هيجدهم ذى حجه در نجف اشرف مسموماً وفات نمود، پس صاحب أمل الآمل و ديگران كه گفته اند وفات محقّق كركى در سنۀ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اشتباه كرده اند، و همچنين اشتباه است بر جمعى كه گفته اند شهيد ثانى خدمت محقّق كركى تلمّذ نموده و وجه اشتباه آنها اين است كه محقّق ميسى على بن عبد العالى در اسم خود و پدر خود با محقّق كركى يكى است و محقّق ميسى كه مجاز از محقّق كركى است هفت سال قبل از محقّق كركى وفات نموده چنانكه ابن عودى جزينى شاگرد شيخ شهيد در رسالۀ بغية المريد در أحوال شهيد ذكر نموده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رحمه الله في سنة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ثامن عشر ذي حجّة الحرام في النجف الأشرف مسموماً، كذا في بغية المريد، و له ابن يسمى بعبد العالي بن المحقّق الثاني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عبد الله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سبب شهادته في المجالس و الأمل في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بدمشق،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فحبس سنةً فقتل ثمّ صلب و رجم ثمّ اُحرق في دولة بيدر و سلطنة برقوق بفتوى القاضي برهان الدين المالكي و عباد بن جماعة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مستدرك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الأفطسي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في المستدرك</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 مستدرك وسائل الشيعة، و في تحفة الأزهار و زلال الأنهار،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غمارة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الصحيح ما في المتن و كذا في تحفة الأزهار و زلال الأنهار،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الشهيد،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 زلال الأنهار،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الشيخ سليمان بن عبد الله البحراني في كتابه السلافة البهيّة كما نقل عنه في لؤلؤة البحرين،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مستدرك الوسائل،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المتولد سنة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هذا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مستدرك الوسائل،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هذا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بالعربية، و ترجمه بعض الفضلاء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فرحة الغري لولده غياث الدين،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الشيخ عليّ ولد الشيخ الطوسي</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الأمل الآمل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إلياس بن هشام الحائري</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الصوري</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الكجي</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العلماء و حياض الفضلاء،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بشارة المصطفى،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الكناني المقري، و عن محمّد بن عبد الله الجعفي، و عن أبي المفضّل محمّد بن عبد الله الشيباني، و عن زيد بن جعفر بن محمّد بن صاحب، و عن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قرواش</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بشارة المصطفى،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الفائدة الثانية من خاتمة مستدرك الوسائل،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العلماء و حياض الفضلاء،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فهرس منتجب الدين،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بالكمال</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البصروي</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و الصحيح ما في المتن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عميد الرؤساء هبة اللّٰه بن حامد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أيّوب، كان فاضلاً جليلاً، له كتب، يروي عنه السيّد فخّار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قبارويه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 به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العلماء و حياض الفضلاء،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الشوهاني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عليّ الطوسي و أبي الوفاء الرازي</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الصوافي</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العلماء و حياض الفضلاء،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قصص الأنبياء،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فاضل، من مشايخ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عن أبيه،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كذا 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كتاب مناقبه، و هو أخو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القاسم بن كميح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أيضاً من مشايخ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في رياض العلماء و حياض الفضلاء،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أبو زيد عبد الله بن عليّ الكبابكي بن عبد الله بن عيسى بن زيد بن عليّ الكحي الحسيني الجرجاني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الفقيه الجليل الفاضل العالم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أبي زيد الكبابكي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يروي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يروي عنه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المنتهى بن أبي زيد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الأغر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صحيح</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شيرة القاشاني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الأخيضر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منتجب الدين،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 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الحاذق الماهر، و الجمع الخراريت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العلماء و حياض الفضلاء،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جرجرائي</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أربعين ابن زهرة،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مساحق بن بجيرة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القناني</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الدعجلي</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المنتاب</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جعفر بن سفيان، و في رجال النجاشي،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اسمه كما في المتن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و في 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الرازية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الشيخ،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المحمّدي</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العلماء و حياض الفضلاء،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ما ورد هذه العبارة في المتن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الحسن بن محمّد بن إسماعيل</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في رياض العلماء و حياض الفضلاء،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الحتمي</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كما في الفهرست</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كامل الزيارات</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حاتم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محمّد بن الفضل بن هلال الطائي يكنّى أبا عيسى المصري خاصي</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المجلد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الهيبستي</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المفاداة، و في معالم العلماء،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المكافأة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رزقة القزويني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مستدرك الوسائل،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الصانع، و الصحيح ما في المتن</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 الصحيح ما في المتن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الجزقني</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الوجبائي</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مستدرك الوسائل،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السناني</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مستدرك الوسائل،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الحكم،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زياد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زينب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عندي كتاب الغيبة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ظهرها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مقدّمات البحار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مهزيار</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للكاظمي،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خاتمة مستدرك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اسمها في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شرح حالاته و بعض تأليفاته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اين ترجمه 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علوم حديث،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ترجمۀ مفتاح الفلاح و ترجمۀ آقاجمال خوانسارى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صدرايى خويى</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اين اثر،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نگارنده از آداب عبّاسى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هفتم،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رسول جعفريان، گزيده اى از كتاب هاى دعا از دورۀ صفوى تا عهد قاجار را 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تاريخى، رسول جعفريان، دفتر اوّل،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ادبيات دعا در 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بارفروش از عهد صفويه بدين سو، مركز علمى و دينى مازندران بوده است و مدرسۀ صدر اعظم از مدارس مهمّ علوم دينى در آن روزگار در اين شهر بوده است</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ايشان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برخى اسناد آمده، از همين روست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خاتمۀ مناهج الرّشادة في أسرار الشّهادة، روح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بارفروشى، چاپ سنگى، تهران،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انتساب به مير عماد الدّين 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حكّام مذهبى طبرستان و اقامت طولانى در حائر حسينى</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قصيده اى كه حفيد ايشان، استاد سيّد اسماعيل عمادى حائرى در بزرگداشت جدّ خويش رحمه الله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دوم بيت، برابر با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تاريخ ارتحال ايشان به شمسى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فرزند ذكور وى، عالم ربّانى مرحوم حجت الاسلام و المسلمين آقا سيّد محمّد عمادى حائرى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خطى،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خطّى،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 لا قوّة الّا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استعمال شده است</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خطى،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و الإقبال ابن طاوس؛ بلد الأمين كفعمى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مجلسى؛ الحكم العطائيّه ى احمد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ابو القاسم كوكبى تبريزى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علميه،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نسل حضرت ابو الفضل عليه السلام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مصادرى كه از آية اللّٰه فقيه امامى نام برده اند، به اختصار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مشاهير؛ فهرست كتاب هاى چاپى فارسى؛ مؤلّفين كتب چاپى؛ الذريعة؛ فهرست موضوعى انتشارات دانشگاه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كتاب شناسى علوم پزشكى؛ يادنامه؛ ريشه هاى تشيّع و حوزۀ علميّۀ اصفهان؛ مجلّۀ نور علم؛ روزنامه هاى 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كيهان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 نامه هاى محلّى نويد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صبح اولياء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اراك،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وزيرى</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اصفهان،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رقعى</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سورۀ نحل،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3.jpeg"/><Relationship Id="rId55" Type="http://schemas.openxmlformats.org/officeDocument/2006/relationships/image" Target="media/image3.jpeg"/><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image" Target="media/image4.jpeg"/><Relationship Id="rId87" Type="http://schemas.openxmlformats.org/officeDocument/2006/relationships/image" Target="media/image4.jpeg"/><Relationship Id="rId88" Type="http://schemas.openxmlformats.org/officeDocument/2006/relationships/footer" Target="footer79.xml"/><Relationship Id="rId89" Type="http://schemas.openxmlformats.org/officeDocument/2006/relationships/image" Target="media/image5.jpeg"/><Relationship Id="rId90" Type="http://schemas.openxmlformats.org/officeDocument/2006/relationships/image" Target="media/image5.jpeg"/><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image" Target="media/image6.jpeg"/><Relationship Id="rId126" Type="http://schemas.openxmlformats.org/officeDocument/2006/relationships/image" Target="media/image6.jpeg"/><Relationship Id="rId127" Type="http://schemas.openxmlformats.org/officeDocument/2006/relationships/footer" Target="footer114.xml"/><Relationship Id="rId128" Type="http://schemas.openxmlformats.org/officeDocument/2006/relationships/image" Target="media/image7.jpeg"/><Relationship Id="rId129" Type="http://schemas.openxmlformats.org/officeDocument/2006/relationships/image" Target="media/image7.jpeg"/><Relationship Id="rId130" Type="http://schemas.openxmlformats.org/officeDocument/2006/relationships/footer" Target="footer115.xml"/><Relationship Id="rId131" Type="http://schemas.openxmlformats.org/officeDocument/2006/relationships/image" Target="media/image8.jpeg"/><Relationship Id="rId132" Type="http://schemas.openxmlformats.org/officeDocument/2006/relationships/image" Target="media/image8.jpeg"/><Relationship Id="rId133" Type="http://schemas.openxmlformats.org/officeDocument/2006/relationships/footer" Target="footer116.xml"/><Relationship Id="rId134" Type="http://schemas.openxmlformats.org/officeDocument/2006/relationships/image" Target="media/image9.jpeg"/><Relationship Id="rId135" Type="http://schemas.openxmlformats.org/officeDocument/2006/relationships/image" Target="media/image9.jpeg"/><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footer" Target="footer321.xml"/><Relationship Id="rId341" Type="http://schemas.openxmlformats.org/officeDocument/2006/relationships/footer" Target="footer322.xml"/><Relationship Id="rId342" Type="http://schemas.openxmlformats.org/officeDocument/2006/relationships/footer" Target="footer323.xml"/><Relationship Id="rId343" Type="http://schemas.openxmlformats.org/officeDocument/2006/relationships/footer" Target="footer324.xml"/><Relationship Id="rId344" Type="http://schemas.openxmlformats.org/officeDocument/2006/relationships/footer" Target="footer325.xml"/><Relationship Id="rId345" Type="http://schemas.openxmlformats.org/officeDocument/2006/relationships/footer" Target="footer326.xml"/><Relationship Id="rId346" Type="http://schemas.openxmlformats.org/officeDocument/2006/relationships/footer" Target="footer327.xml"/><Relationship Id="rId347" Type="http://schemas.openxmlformats.org/officeDocument/2006/relationships/footer" Target="footer328.xml"/><Relationship Id="rId348" Type="http://schemas.openxmlformats.org/officeDocument/2006/relationships/footer" Target="footer329.xml"/><Relationship Id="rId349" Type="http://schemas.openxmlformats.org/officeDocument/2006/relationships/footer" Target="footer330.xml"/><Relationship Id="rId350" Type="http://schemas.openxmlformats.org/officeDocument/2006/relationships/footer" Target="footer331.xml"/><Relationship Id="rId351" Type="http://schemas.openxmlformats.org/officeDocument/2006/relationships/footer" Target="footer332.xml"/><Relationship Id="rId352" Type="http://schemas.openxmlformats.org/officeDocument/2006/relationships/footer" Target="footer333.xml"/><Relationship Id="rId353" Type="http://schemas.openxmlformats.org/officeDocument/2006/relationships/footer" Target="footer334.xml"/><Relationship Id="rId354" Type="http://schemas.openxmlformats.org/officeDocument/2006/relationships/footer" Target="footer335.xml"/><Relationship Id="rId355" Type="http://schemas.openxmlformats.org/officeDocument/2006/relationships/footer" Target="footer336.xml"/><Relationship Id="rId356" Type="http://schemas.openxmlformats.org/officeDocument/2006/relationships/footer" Target="footer337.xml"/><Relationship Id="rId357" Type="http://schemas.openxmlformats.org/officeDocument/2006/relationships/footer" Target="footer338.xml"/><Relationship Id="rId358" Type="http://schemas.openxmlformats.org/officeDocument/2006/relationships/footer" Target="footer339.xml"/><Relationship Id="rId359" Type="http://schemas.openxmlformats.org/officeDocument/2006/relationships/footer" Target="footer340.xml"/><Relationship Id="rId360" Type="http://schemas.openxmlformats.org/officeDocument/2006/relationships/footer" Target="footer341.xml"/><Relationship Id="rId361" Type="http://schemas.openxmlformats.org/officeDocument/2006/relationships/footer" Target="footer342.xml"/><Relationship Id="rId362" Type="http://schemas.openxmlformats.org/officeDocument/2006/relationships/footer" Target="footer343.xml"/><Relationship Id="rId363" Type="http://schemas.openxmlformats.org/officeDocument/2006/relationships/footer" Target="footer344.xml"/><Relationship Id="rId364" Type="http://schemas.openxmlformats.org/officeDocument/2006/relationships/footer" Target="footer345.xml"/><Relationship Id="rId365" Type="http://schemas.openxmlformats.org/officeDocument/2006/relationships/footer" Target="footer346.xml"/><Relationship Id="rId366" Type="http://schemas.openxmlformats.org/officeDocument/2006/relationships/footer" Target="footer347.xml"/><Relationship Id="rId367" Type="http://schemas.openxmlformats.org/officeDocument/2006/relationships/footer" Target="footer348.xml"/><Relationship Id="rId368" Type="http://schemas.openxmlformats.org/officeDocument/2006/relationships/footer" Target="footer349.xml"/><Relationship Id="rId369" Type="http://schemas.openxmlformats.org/officeDocument/2006/relationships/footer" Target="footer350.xml"/><Relationship Id="rId370" Type="http://schemas.openxmlformats.org/officeDocument/2006/relationships/footer" Target="footer351.xml"/><Relationship Id="rId371" Type="http://schemas.openxmlformats.org/officeDocument/2006/relationships/footer" Target="footer352.xml"/><Relationship Id="rId372" Type="http://schemas.openxmlformats.org/officeDocument/2006/relationships/footer" Target="footer353.xml"/><Relationship Id="rId373" Type="http://schemas.openxmlformats.org/officeDocument/2006/relationships/footer" Target="footer354.xml"/><Relationship Id="rId374" Type="http://schemas.openxmlformats.org/officeDocument/2006/relationships/footer" Target="footer355.xml"/><Relationship Id="rId375" Type="http://schemas.openxmlformats.org/officeDocument/2006/relationships/footer" Target="footer356.xml"/><Relationship Id="rId376" Type="http://schemas.openxmlformats.org/officeDocument/2006/relationships/image" Target="media/image10.jpeg"/><Relationship Id="rId377" Type="http://schemas.openxmlformats.org/officeDocument/2006/relationships/image" Target="media/image10.jpeg"/><Relationship Id="rId378" Type="http://schemas.openxmlformats.org/officeDocument/2006/relationships/footer" Target="footer357.xml"/><Relationship Id="rId379" Type="http://schemas.openxmlformats.org/officeDocument/2006/relationships/image" Target="media/image11.jpeg"/><Relationship Id="rId380" Type="http://schemas.openxmlformats.org/officeDocument/2006/relationships/image" Target="media/image11.jpeg"/><Relationship Id="rId381" Type="http://schemas.openxmlformats.org/officeDocument/2006/relationships/footer" Target="footer358.xml"/><Relationship Id="rId382" Type="http://schemas.openxmlformats.org/officeDocument/2006/relationships/footer" Target="footer359.xml"/><Relationship Id="rId383" Type="http://schemas.openxmlformats.org/officeDocument/2006/relationships/footer" Target="footer360.xml"/><Relationship Id="rId384" Type="http://schemas.openxmlformats.org/officeDocument/2006/relationships/footer" Target="footer361.xml"/><Relationship Id="rId385" Type="http://schemas.openxmlformats.org/officeDocument/2006/relationships/footer" Target="footer362.xml"/><Relationship Id="rId386" Type="http://schemas.openxmlformats.org/officeDocument/2006/relationships/footer" Target="footer363.xml"/><Relationship Id="rId387" Type="http://schemas.openxmlformats.org/officeDocument/2006/relationships/footer" Target="footer364.xml"/><Relationship Id="rId388" Type="http://schemas.openxmlformats.org/officeDocument/2006/relationships/footer" Target="footer365.xml"/><Relationship Id="rId389" Type="http://schemas.openxmlformats.org/officeDocument/2006/relationships/footer" Target="footer366.xml"/><Relationship Id="rId390" Type="http://schemas.openxmlformats.org/officeDocument/2006/relationships/footer" Target="footer367.xml"/><Relationship Id="rId391" Type="http://schemas.openxmlformats.org/officeDocument/2006/relationships/footer" Target="footer368.xml"/><Relationship Id="rId392" Type="http://schemas.openxmlformats.org/officeDocument/2006/relationships/footer" Target="footer369.xml"/><Relationship Id="rId393" Type="http://schemas.openxmlformats.org/officeDocument/2006/relationships/footer" Target="footer370.xml"/><Relationship Id="rId394" Type="http://schemas.openxmlformats.org/officeDocument/2006/relationships/footer" Target="footer371.xml"/><Relationship Id="rId395" Type="http://schemas.openxmlformats.org/officeDocument/2006/relationships/footer" Target="footer372.xml"/><Relationship Id="rId396" Type="http://schemas.openxmlformats.org/officeDocument/2006/relationships/footer" Target="footer373.xml"/><Relationship Id="rId397" Type="http://schemas.openxmlformats.org/officeDocument/2006/relationships/footer" Target="footer374.xml"/><Relationship Id="rId398" Type="http://schemas.openxmlformats.org/officeDocument/2006/relationships/footer" Target="footer375.xml"/><Relationship Id="rId399" Type="http://schemas.openxmlformats.org/officeDocument/2006/relationships/footer" Target="footer376.xml"/><Relationship Id="rId400" Type="http://schemas.openxmlformats.org/officeDocument/2006/relationships/footer" Target="footer377.xml"/><Relationship Id="rId401" Type="http://schemas.openxmlformats.org/officeDocument/2006/relationships/footer" Target="footer378.xml"/><Relationship Id="rId402" Type="http://schemas.openxmlformats.org/officeDocument/2006/relationships/footer" Target="footer379.xml"/><Relationship Id="rId403" Type="http://schemas.openxmlformats.org/officeDocument/2006/relationships/footer" Target="footer380.xml"/><Relationship Id="rId404" Type="http://schemas.openxmlformats.org/officeDocument/2006/relationships/footer" Target="footer381.xml"/><Relationship Id="rId405" Type="http://schemas.openxmlformats.org/officeDocument/2006/relationships/footer" Target="footer382.xml"/><Relationship Id="rId406" Type="http://schemas.openxmlformats.org/officeDocument/2006/relationships/footer" Target="footer383.xml"/><Relationship Id="rId407" Type="http://schemas.openxmlformats.org/officeDocument/2006/relationships/footer" Target="footer384.xml"/><Relationship Id="rId408" Type="http://schemas.openxmlformats.org/officeDocument/2006/relationships/footer" Target="footer385.xml"/><Relationship Id="rId409" Type="http://schemas.openxmlformats.org/officeDocument/2006/relationships/footer" Target="footer386.xml"/><Relationship Id="rId410" Type="http://schemas.openxmlformats.org/officeDocument/2006/relationships/footer" Target="footer387.xml"/><Relationship Id="rId411" Type="http://schemas.openxmlformats.org/officeDocument/2006/relationships/footer" Target="footer388.xml"/><Relationship Id="rId412" Type="http://schemas.openxmlformats.org/officeDocument/2006/relationships/footer" Target="footer389.xml"/><Relationship Id="rId413" Type="http://schemas.openxmlformats.org/officeDocument/2006/relationships/footer" Target="footer390.xml"/><Relationship Id="rId414" Type="http://schemas.openxmlformats.org/officeDocument/2006/relationships/footer" Target="footer391.xml"/><Relationship Id="rId415" Type="http://schemas.openxmlformats.org/officeDocument/2006/relationships/footer" Target="footer392.xml"/><Relationship Id="rId416" Type="http://schemas.openxmlformats.org/officeDocument/2006/relationships/footer" Target="footer393.xml"/><Relationship Id="rId417" Type="http://schemas.openxmlformats.org/officeDocument/2006/relationships/footer" Target="footer394.xml"/><Relationship Id="rId418" Type="http://schemas.openxmlformats.org/officeDocument/2006/relationships/footer" Target="footer395.xml"/><Relationship Id="rId419" Type="http://schemas.openxmlformats.org/officeDocument/2006/relationships/footer" Target="footer396.xml"/><Relationship Id="rId420" Type="http://schemas.openxmlformats.org/officeDocument/2006/relationships/footer" Target="footer397.xml"/><Relationship Id="rId421" Type="http://schemas.openxmlformats.org/officeDocument/2006/relationships/footer" Target="footer398.xml"/><Relationship Id="rId422" Type="http://schemas.openxmlformats.org/officeDocument/2006/relationships/footer" Target="footer399.xml"/><Relationship Id="rId423" Type="http://schemas.openxmlformats.org/officeDocument/2006/relationships/footer" Target="footer400.xml"/><Relationship Id="rId424" Type="http://schemas.openxmlformats.org/officeDocument/2006/relationships/footer" Target="footer401.xml"/><Relationship Id="rId425" Type="http://schemas.openxmlformats.org/officeDocument/2006/relationships/footer" Target="footer402.xml"/><Relationship Id="rId426" Type="http://schemas.openxmlformats.org/officeDocument/2006/relationships/footer" Target="footer403.xml"/><Relationship Id="rId427" Type="http://schemas.openxmlformats.org/officeDocument/2006/relationships/footer" Target="footer404.xml"/><Relationship Id="rId428" Type="http://schemas.openxmlformats.org/officeDocument/2006/relationships/footer" Target="footer405.xml"/><Relationship Id="rId429" Type="http://schemas.openxmlformats.org/officeDocument/2006/relationships/footer" Target="footer406.xml"/><Relationship Id="rId430" Type="http://schemas.openxmlformats.org/officeDocument/2006/relationships/footer" Target="footer407.xml"/><Relationship Id="rId431" Type="http://schemas.openxmlformats.org/officeDocument/2006/relationships/footer" Target="footer408.xml"/><Relationship Id="rId432" Type="http://schemas.openxmlformats.org/officeDocument/2006/relationships/footer" Target="footer409.xml"/><Relationship Id="rId433" Type="http://schemas.openxmlformats.org/officeDocument/2006/relationships/footer" Target="footer410.xml"/><Relationship Id="rId434" Type="http://schemas.openxmlformats.org/officeDocument/2006/relationships/footer" Target="footer411.xml"/><Relationship Id="rId435" Type="http://schemas.openxmlformats.org/officeDocument/2006/relationships/footer" Target="footer412.xml"/><Relationship Id="rId436" Type="http://schemas.openxmlformats.org/officeDocument/2006/relationships/footer" Target="footer413.xml"/><Relationship Id="rId437" Type="http://schemas.openxmlformats.org/officeDocument/2006/relationships/footer" Target="footer414.xml"/><Relationship Id="rId438" Type="http://schemas.openxmlformats.org/officeDocument/2006/relationships/footer" Target="footer415.xml"/><Relationship Id="rId439" Type="http://schemas.openxmlformats.org/officeDocument/2006/relationships/footer" Target="footer416.xml"/><Relationship Id="rId440" Type="http://schemas.openxmlformats.org/officeDocument/2006/relationships/footer" Target="footer417.xml"/><Relationship Id="rId441" Type="http://schemas.openxmlformats.org/officeDocument/2006/relationships/footer" Target="footer418.xml"/><Relationship Id="rId442" Type="http://schemas.openxmlformats.org/officeDocument/2006/relationships/footer" Target="footer419.xml"/><Relationship Id="rId443" Type="http://schemas.openxmlformats.org/officeDocument/2006/relationships/footer" Target="footer420.xml"/><Relationship Id="rId444" Type="http://schemas.openxmlformats.org/officeDocument/2006/relationships/footer" Target="footer421.xml"/><Relationship Id="rId445" Type="http://schemas.openxmlformats.org/officeDocument/2006/relationships/footer" Target="footer422.xml"/><Relationship Id="rId446" Type="http://schemas.openxmlformats.org/officeDocument/2006/relationships/footer" Target="footer423.xml"/><Relationship Id="rId447" Type="http://schemas.openxmlformats.org/officeDocument/2006/relationships/footer" Target="footer424.xml"/><Relationship Id="rId448" Type="http://schemas.openxmlformats.org/officeDocument/2006/relationships/footer" Target="footer425.xml"/><Relationship Id="rId449" Type="http://schemas.openxmlformats.org/officeDocument/2006/relationships/footer" Target="footer426.xml"/><Relationship Id="rId450" Type="http://schemas.openxmlformats.org/officeDocument/2006/relationships/footer" Target="footer427.xml"/><Relationship Id="rId451" Type="http://schemas.openxmlformats.org/officeDocument/2006/relationships/footer" Target="footer428.xml"/><Relationship Id="rId452" Type="http://schemas.openxmlformats.org/officeDocument/2006/relationships/footer" Target="footer429.xml"/><Relationship Id="rId453" Type="http://schemas.openxmlformats.org/officeDocument/2006/relationships/footer" Target="footer430.xml"/><Relationship Id="rId454" Type="http://schemas.openxmlformats.org/officeDocument/2006/relationships/footer" Target="footer431.xml"/><Relationship Id="rId455" Type="http://schemas.openxmlformats.org/officeDocument/2006/relationships/footer" Target="footer432.xml"/><Relationship Id="rId456" Type="http://schemas.openxmlformats.org/officeDocument/2006/relationships/footer" Target="footer433.xml"/><Relationship Id="rId457" Type="http://schemas.openxmlformats.org/officeDocument/2006/relationships/footer" Target="footer434.xml"/><Relationship Id="rId458" Type="http://schemas.openxmlformats.org/officeDocument/2006/relationships/footer" Target="footer435.xml"/><Relationship Id="rId459" Type="http://schemas.openxmlformats.org/officeDocument/2006/relationships/footer" Target="footer436.xml"/><Relationship Id="rId460" Type="http://schemas.openxmlformats.org/officeDocument/2006/relationships/footer" Target="footer437.xml"/><Relationship Id="rId461" Type="http://schemas.openxmlformats.org/officeDocument/2006/relationships/footer" Target="footer438.xml"/><Relationship Id="rId462" Type="http://schemas.openxmlformats.org/officeDocument/2006/relationships/footer" Target="footer439.xml"/><Relationship Id="rId463" Type="http://schemas.openxmlformats.org/officeDocument/2006/relationships/footer" Target="footer440.xml"/><Relationship Id="rId464" Type="http://schemas.openxmlformats.org/officeDocument/2006/relationships/footer" Target="footer441.xml"/><Relationship Id="rId465" Type="http://schemas.openxmlformats.org/officeDocument/2006/relationships/footer" Target="footer442.xml"/><Relationship Id="rId466" Type="http://schemas.openxmlformats.org/officeDocument/2006/relationships/footer" Target="footer443.xml"/><Relationship Id="rId467" Type="http://schemas.openxmlformats.org/officeDocument/2006/relationships/footer" Target="footer444.xml"/><Relationship Id="rId468" Type="http://schemas.openxmlformats.org/officeDocument/2006/relationships/footer" Target="footer445.xml"/><Relationship Id="rId469" Type="http://schemas.openxmlformats.org/officeDocument/2006/relationships/footer" Target="footer446.xml"/><Relationship Id="rId470" Type="http://schemas.openxmlformats.org/officeDocument/2006/relationships/footer" Target="footer447.xml"/><Relationship Id="rId471" Type="http://schemas.openxmlformats.org/officeDocument/2006/relationships/footer" Target="footer448.xml"/><Relationship Id="rId472" Type="http://schemas.openxmlformats.org/officeDocument/2006/relationships/footer" Target="footer449.xml"/><Relationship Id="rId473" Type="http://schemas.openxmlformats.org/officeDocument/2006/relationships/footer" Target="footer450.xml"/><Relationship Id="rId474" Type="http://schemas.openxmlformats.org/officeDocument/2006/relationships/footer" Target="footer451.xml"/><Relationship Id="rId475" Type="http://schemas.openxmlformats.org/officeDocument/2006/relationships/footer" Target="footer452.xml"/><Relationship Id="rId476" Type="http://schemas.openxmlformats.org/officeDocument/2006/relationships/footer" Target="footer453.xml"/><Relationship Id="rId477" Type="http://schemas.openxmlformats.org/officeDocument/2006/relationships/footer" Target="footer454.xml"/><Relationship Id="rId478" Type="http://schemas.openxmlformats.org/officeDocument/2006/relationships/footer" Target="footer455.xml"/><Relationship Id="rId479" Type="http://schemas.openxmlformats.org/officeDocument/2006/relationships/footer" Target="footer456.xml"/><Relationship Id="rId480" Type="http://schemas.openxmlformats.org/officeDocument/2006/relationships/footer" Target="footer457.xml"/><Relationship Id="rId481" Type="http://schemas.openxmlformats.org/officeDocument/2006/relationships/footer" Target="footer458.xml"/><Relationship Id="rId482" Type="http://schemas.openxmlformats.org/officeDocument/2006/relationships/footer" Target="footer459.xml"/><Relationship Id="rId483" Type="http://schemas.openxmlformats.org/officeDocument/2006/relationships/footer" Target="footer460.xml"/><Relationship Id="rId484" Type="http://schemas.openxmlformats.org/officeDocument/2006/relationships/footer" Target="footer461.xml"/><Relationship Id="rId485" Type="http://schemas.openxmlformats.org/officeDocument/2006/relationships/footer" Target="footer462.xml"/><Relationship Id="rId486" Type="http://schemas.openxmlformats.org/officeDocument/2006/relationships/footer" Target="footer463.xml"/><Relationship Id="rId487" Type="http://schemas.openxmlformats.org/officeDocument/2006/relationships/footer" Target="footer464.xml"/><Relationship Id="rId488" Type="http://schemas.openxmlformats.org/officeDocument/2006/relationships/footer" Target="footer465.xml"/><Relationship Id="rId489" Type="http://schemas.openxmlformats.org/officeDocument/2006/relationships/footer" Target="footer466.xml"/><Relationship Id="rId490" Type="http://schemas.openxmlformats.org/officeDocument/2006/relationships/footer" Target="footer467.xml"/><Relationship Id="rId491" Type="http://schemas.openxmlformats.org/officeDocument/2006/relationships/footer" Target="footer468.xml"/><Relationship Id="rId492" Type="http://schemas.openxmlformats.org/officeDocument/2006/relationships/footer" Target="footer469.xml"/><Relationship Id="rId493" Type="http://schemas.openxmlformats.org/officeDocument/2006/relationships/footer" Target="footer470.xml"/><Relationship Id="rId494" Type="http://schemas.openxmlformats.org/officeDocument/2006/relationships/footer" Target="footer471.xml"/><Relationship Id="rId495" Type="http://schemas.openxmlformats.org/officeDocument/2006/relationships/footer" Target="footer472.xml"/><Relationship Id="rId496" Type="http://schemas.openxmlformats.org/officeDocument/2006/relationships/footer" Target="footer473.xml"/><Relationship Id="rId497" Type="http://schemas.openxmlformats.org/officeDocument/2006/relationships/footer" Target="footer474.xml"/><Relationship Id="rId498" Type="http://schemas.openxmlformats.org/officeDocument/2006/relationships/footer" Target="footer475.xml"/><Relationship Id="rId499" Type="http://schemas.openxmlformats.org/officeDocument/2006/relationships/footer" Target="footer476.xml"/><Relationship Id="rId500" Type="http://schemas.openxmlformats.org/officeDocument/2006/relationships/footer" Target="footer477.xml"/><Relationship Id="rId501" Type="http://schemas.openxmlformats.org/officeDocument/2006/relationships/footer" Target="footer478.xml"/><Relationship Id="rId502" Type="http://schemas.openxmlformats.org/officeDocument/2006/relationships/footer" Target="footer479.xml"/><Relationship Id="rId503" Type="http://schemas.openxmlformats.org/officeDocument/2006/relationships/footer" Target="footer480.xml"/><Relationship Id="rId504" Type="http://schemas.openxmlformats.org/officeDocument/2006/relationships/footer" Target="footer481.xml"/><Relationship Id="rId505" Type="http://schemas.openxmlformats.org/officeDocument/2006/relationships/footer" Target="footer482.xml"/><Relationship Id="rId506" Type="http://schemas.openxmlformats.org/officeDocument/2006/relationships/footer" Target="footer483.xml"/><Relationship Id="rId507" Type="http://schemas.openxmlformats.org/officeDocument/2006/relationships/footer" Target="footer484.xml"/><Relationship Id="rId508" Type="http://schemas.openxmlformats.org/officeDocument/2006/relationships/footer" Target="footer485.xml"/><Relationship Id="rId509" Type="http://schemas.openxmlformats.org/officeDocument/2006/relationships/footer" Target="footer486.xml"/><Relationship Id="rId510" Type="http://schemas.openxmlformats.org/officeDocument/2006/relationships/footer" Target="footer487.xml"/><Relationship Id="rId511" Type="http://schemas.openxmlformats.org/officeDocument/2006/relationships/footer" Target="footer488.xml"/><Relationship Id="rId512" Type="http://schemas.openxmlformats.org/officeDocument/2006/relationships/footer" Target="footer489.xml"/><Relationship Id="rId513" Type="http://schemas.openxmlformats.org/officeDocument/2006/relationships/footer" Target="footer490.xml"/><Relationship Id="rId514" Type="http://schemas.openxmlformats.org/officeDocument/2006/relationships/footer" Target="footer491.xml"/><Relationship Id="rId515" Type="http://schemas.openxmlformats.org/officeDocument/2006/relationships/footer" Target="footer492.xml"/><Relationship Id="rId516" Type="http://schemas.openxmlformats.org/officeDocument/2006/relationships/footer" Target="footer493.xml"/><Relationship Id="rId517" Type="http://schemas.openxmlformats.org/officeDocument/2006/relationships/footer" Target="footer494.xml"/><Relationship Id="rId518" Type="http://schemas.openxmlformats.org/officeDocument/2006/relationships/footer" Target="footer495.xml"/><Relationship Id="rId519" Type="http://schemas.openxmlformats.org/officeDocument/2006/relationships/footer" Target="footer496.xml"/><Relationship Id="rId520" Type="http://schemas.openxmlformats.org/officeDocument/2006/relationships/footer" Target="footer497.xml"/><Relationship Id="rId521" Type="http://schemas.openxmlformats.org/officeDocument/2006/relationships/footer" Target="footer498.xml"/><Relationship Id="rId522" Type="http://schemas.openxmlformats.org/officeDocument/2006/relationships/footer" Target="footer499.xml"/><Relationship Id="rId523" Type="http://schemas.openxmlformats.org/officeDocument/2006/relationships/footer" Target="footer500.xml"/><Relationship Id="rId524" Type="http://schemas.openxmlformats.org/officeDocument/2006/relationships/footer" Target="footer501.xml"/><Relationship Id="rId525" Type="http://schemas.openxmlformats.org/officeDocument/2006/relationships/footer" Target="footer502.xml"/><Relationship Id="rId526" Type="http://schemas.openxmlformats.org/officeDocument/2006/relationships/footer" Target="footer503.xml"/><Relationship Id="rId527" Type="http://schemas.openxmlformats.org/officeDocument/2006/relationships/footer" Target="footer504.xml"/><Relationship Id="rId528" Type="http://schemas.openxmlformats.org/officeDocument/2006/relationships/footer" Target="footer505.xml"/><Relationship Id="rId529" Type="http://schemas.openxmlformats.org/officeDocument/2006/relationships/footer" Target="footer506.xml"/><Relationship Id="rId530" Type="http://schemas.openxmlformats.org/officeDocument/2006/relationships/footer" Target="footer507.xml"/><Relationship Id="rId531" Type="http://schemas.openxmlformats.org/officeDocument/2006/relationships/footer" Target="footer508.xml"/><Relationship Id="rId532" Type="http://schemas.openxmlformats.org/officeDocument/2006/relationships/footer" Target="footer509.xml"/><Relationship Id="rId533" Type="http://schemas.openxmlformats.org/officeDocument/2006/relationships/footer" Target="footer510.xml"/><Relationship Id="rId534" Type="http://schemas.openxmlformats.org/officeDocument/2006/relationships/footer" Target="footer511.xml"/><Relationship Id="rId535" Type="http://schemas.openxmlformats.org/officeDocument/2006/relationships/footer" Target="footer512.xml"/><Relationship Id="rId536" Type="http://schemas.openxmlformats.org/officeDocument/2006/relationships/footer" Target="footer513.xml"/><Relationship Id="rId537" Type="http://schemas.openxmlformats.org/officeDocument/2006/relationships/footer" Target="footer514.xml"/><Relationship Id="rId538" Type="http://schemas.openxmlformats.org/officeDocument/2006/relationships/footer" Target="footer515.xml"/><Relationship Id="rId539" Type="http://schemas.openxmlformats.org/officeDocument/2006/relationships/footer" Target="footer516.xml"/><Relationship Id="rId540" Type="http://schemas.openxmlformats.org/officeDocument/2006/relationships/footer" Target="footer517.xml"/><Relationship Id="rId541" Type="http://schemas.openxmlformats.org/officeDocument/2006/relationships/footer" Target="footer518.xml"/><Relationship Id="rId542" Type="http://schemas.openxmlformats.org/officeDocument/2006/relationships/footer" Target="footer519.xml"/><Relationship Id="rId543" Type="http://schemas.openxmlformats.org/officeDocument/2006/relationships/footer" Target="footer520.xml"/><Relationship Id="rId544" Type="http://schemas.openxmlformats.org/officeDocument/2006/relationships/footer" Target="footer521.xml"/><Relationship Id="rId545" Type="http://schemas.openxmlformats.org/officeDocument/2006/relationships/footer" Target="footer522.xml"/><Relationship Id="rId546" Type="http://schemas.openxmlformats.org/officeDocument/2006/relationships/footer" Target="footer523.xml"/><Relationship Id="rId547" Type="http://schemas.openxmlformats.org/officeDocument/2006/relationships/footer" Target="footer524.xml"/><Relationship Id="rId548" Type="http://schemas.openxmlformats.org/officeDocument/2006/relationships/footer" Target="footer525.xml"/><Relationship Id="rId549" Type="http://schemas.openxmlformats.org/officeDocument/2006/relationships/footer" Target="footer526.xml"/><Relationship Id="rId550" Type="http://schemas.openxmlformats.org/officeDocument/2006/relationships/footer" Target="footer527.xml"/><Relationship Id="rId551" Type="http://schemas.openxmlformats.org/officeDocument/2006/relationships/footer" Target="footer528.xml"/><Relationship Id="rId552" Type="http://schemas.openxmlformats.org/officeDocument/2006/relationships/footer" Target="footer529.xml"/><Relationship Id="rId553" Type="http://schemas.openxmlformats.org/officeDocument/2006/relationships/footer" Target="footer530.xml"/><Relationship Id="rId554" Type="http://schemas.openxmlformats.org/officeDocument/2006/relationships/footer" Target="footer531.xml"/><Relationship Id="rId555" Type="http://schemas.openxmlformats.org/officeDocument/2006/relationships/footer" Target="footer532.xml"/><Relationship Id="rId556" Type="http://schemas.openxmlformats.org/officeDocument/2006/relationships/footer" Target="footer533.xml"/><Relationship Id="rId557" Type="http://schemas.openxmlformats.org/officeDocument/2006/relationships/footer" Target="footer534.xml"/><Relationship Id="rId558" Type="http://schemas.openxmlformats.org/officeDocument/2006/relationships/footer" Target="footer535.xml"/><Relationship Id="rId559" Type="http://schemas.openxmlformats.org/officeDocument/2006/relationships/footer" Target="footer536.xml"/><Relationship Id="rId560" Type="http://schemas.openxmlformats.org/officeDocument/2006/relationships/image" Target="media/image12.jpeg"/><Relationship Id="rId561" Type="http://schemas.openxmlformats.org/officeDocument/2006/relationships/image" Target="media/image12.jpeg"/><Relationship Id="rId562" Type="http://schemas.openxmlformats.org/officeDocument/2006/relationships/footer" Target="footer537.xml"/><Relationship Id="rId563" Type="http://schemas.openxmlformats.org/officeDocument/2006/relationships/footer" Target="footer538.xml"/><Relationship Id="rId564" Type="http://schemas.openxmlformats.org/officeDocument/2006/relationships/footer" Target="footer539.xml"/><Relationship Id="rId565" Type="http://schemas.openxmlformats.org/officeDocument/2006/relationships/footer" Target="footer540.xml"/><Relationship Id="rId566" Type="http://schemas.openxmlformats.org/officeDocument/2006/relationships/footer" Target="footer541.xml"/><Relationship Id="rId567" Type="http://schemas.openxmlformats.org/officeDocument/2006/relationships/footer" Target="footer542.xml"/><Relationship Id="rId568" Type="http://schemas.openxmlformats.org/officeDocument/2006/relationships/footer" Target="footer543.xml"/><Relationship Id="rId569" Type="http://schemas.openxmlformats.org/officeDocument/2006/relationships/footer" Target="footer544.xml"/><Relationship Id="rId570" Type="http://schemas.openxmlformats.org/officeDocument/2006/relationships/footer" Target="footer545.xml"/><Relationship Id="rId571" Type="http://schemas.openxmlformats.org/officeDocument/2006/relationships/footer" Target="footer546.xml"/><Relationship Id="rId572" Type="http://schemas.openxmlformats.org/officeDocument/2006/relationships/footer" Target="footer547.xml"/><Relationship Id="rId573" Type="http://schemas.openxmlformats.org/officeDocument/2006/relationships/footer" Target="footer548.xml"/><Relationship Id="rId574" Type="http://schemas.openxmlformats.org/officeDocument/2006/relationships/footer" Target="footer549.xml"/><Relationship Id="rId575" Type="http://schemas.openxmlformats.org/officeDocument/2006/relationships/footer" Target="footer550.xml"/><Relationship Id="rId576" Type="http://schemas.openxmlformats.org/officeDocument/2006/relationships/footer" Target="footer551.xml"/><Relationship Id="rId577" Type="http://schemas.openxmlformats.org/officeDocument/2006/relationships/footer" Target="footer552.xml"/><Relationship Id="rId578" Type="http://schemas.openxmlformats.org/officeDocument/2006/relationships/footer" Target="footer553.xml"/><Relationship Id="rId579" Type="http://schemas.openxmlformats.org/officeDocument/2006/relationships/footer" Target="footer554.xml"/><Relationship Id="rId580" Type="http://schemas.openxmlformats.org/officeDocument/2006/relationships/footer" Target="footer555.xml"/><Relationship Id="rId581" Type="http://schemas.openxmlformats.org/officeDocument/2006/relationships/footer" Target="footer556.xml"/><Relationship Id="rId582" Type="http://schemas.openxmlformats.org/officeDocument/2006/relationships/footer" Target="footer557.xml"/><Relationship Id="rId583" Type="http://schemas.openxmlformats.org/officeDocument/2006/relationships/footer" Target="footer558.xml"/><Relationship Id="rId584" Type="http://schemas.openxmlformats.org/officeDocument/2006/relationships/footer" Target="footer559.xml"/><Relationship Id="rId585" Type="http://schemas.openxmlformats.org/officeDocument/2006/relationships/footer" Target="footer560.xml"/><Relationship Id="rId586" Type="http://schemas.openxmlformats.org/officeDocument/2006/relationships/footer" Target="footer561.xml"/><Relationship Id="rId587" Type="http://schemas.openxmlformats.org/officeDocument/2006/relationships/footer" Target="footer562.xml"/><Relationship Id="rId588" Type="http://schemas.openxmlformats.org/officeDocument/2006/relationships/footer" Target="footer563.xml"/><Relationship Id="rId589" Type="http://schemas.openxmlformats.org/officeDocument/2006/relationships/footer" Target="footer564.xml"/><Relationship Id="rId590" Type="http://schemas.openxmlformats.org/officeDocument/2006/relationships/footer" Target="footer565.xml"/><Relationship Id="rId591" Type="http://schemas.openxmlformats.org/officeDocument/2006/relationships/footer" Target="footer566.xml"/><Relationship Id="rId592" Type="http://schemas.openxmlformats.org/officeDocument/2006/relationships/footer" Target="footer567.xml"/><Relationship Id="rId593" Type="http://schemas.openxmlformats.org/officeDocument/2006/relationships/footer" Target="footer568.xml"/><Relationship Id="rId594" Type="http://schemas.openxmlformats.org/officeDocument/2006/relationships/image" Target="media/image2.jpeg"/><Relationship Id="rId595" Type="http://schemas.openxmlformats.org/officeDocument/2006/relationships/image" Target="media/image2.jpeg"/><Relationship Id="rId596" Type="http://schemas.openxmlformats.org/officeDocument/2006/relationships/footer" Target="footer569.xml"/><Relationship Id="rId597" Type="http://schemas.openxmlformats.org/officeDocument/2006/relationships/footnotes" Target="footnotes.xml"/><Relationship Id="rId598" Type="http://schemas.openxmlformats.org/officeDocument/2006/relationships/numbering" Target="numbering.xml"/><Relationship Id="rId599" Type="http://schemas.openxmlformats.org/officeDocument/2006/relationships/fontTable" Target="fontTable.xml"/><Relationship Id="rId600" Type="http://schemas.openxmlformats.org/officeDocument/2006/relationships/settings" Target="settings.xml"/><Relationship Id="rId6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619</Pages>
  <Words>58494</Words>
  <Characters>247065</Characters>
  <CharactersWithSpaces>302569</CharactersWithSpaces>
  <Paragraphs>2995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2026-08-25T11:09:18Z</dcterms:created>
  <dc:creator>ghaemiyeh.com</dc:creator>
  <dc:description/>
  <dc:language>en-US</dc:language>
  <cp:lastModifiedBy/>
  <dcterms:modified xsi:type="dcterms:W3CDTF">2026-08-25T14:39:52Z</dcterms:modified>
  <cp:revision>1</cp:revision>
  <dc:subject/>
  <dc:title>میراث حدیث شیعه جلد 11</dc:title>
</cp:coreProperties>
</file>

<file path=docProps/custom.xml><?xml version="1.0" encoding="utf-8"?>
<Properties xmlns="http://schemas.openxmlformats.org/officeDocument/2006/custom-properties" xmlns:vt="http://schemas.openxmlformats.org/officeDocument/2006/docPropsVTypes"/>
</file>