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9704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629706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629708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629710_1280447820">
            <w:r>
              <w:rPr>
                <w:webHidden/>
                <w:rStyle w:val="IndexLink"/>
                <w:rtl w:val="true"/>
              </w:rPr>
              <w:t>آغاز دفتر</w:t>
            </w:r>
            <w:r>
              <w:rPr>
                <w:rStyle w:val="IndexLink"/>
                <w:rtl w:val="true"/>
              </w:rPr>
              <w:tab/>
            </w:r>
            <w:r>
              <w:rPr>
                <w:rStyle w:val="IndexLink"/>
              </w:rPr>
              <w:t>15</w:t>
            </w:r>
          </w:hyperlink>
        </w:p>
        <w:p>
          <w:pPr>
            <w:pStyle w:val="Contents3"/>
            <w:tabs>
              <w:tab w:val="clear" w:pos="8459"/>
              <w:tab w:val="right" w:pos="9026" w:leader="dot"/>
            </w:tabs>
            <w:rPr/>
          </w:pPr>
          <w:hyperlink w:anchor="__RefHeading___Toc2629712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29714_1280447820">
            <w:r>
              <w:rPr>
                <w:webHidden/>
                <w:rStyle w:val="IndexLink"/>
              </w:rPr>
              <w:t>1</w:t>
            </w:r>
            <w:r>
              <w:rPr>
                <w:rStyle w:val="IndexLink"/>
                <w:rtl w:val="true"/>
              </w:rPr>
              <w:t xml:space="preserve">. </w:t>
            </w:r>
            <w:r>
              <w:rPr>
                <w:rStyle w:val="IndexLink"/>
                <w:rtl w:val="true"/>
              </w:rPr>
              <w:t>ترجمۀ حديث</w:t>
            </w:r>
            <w:r>
              <w:rPr>
                <w:rStyle w:val="IndexLink"/>
                <w:rtl w:val="true"/>
              </w:rPr>
              <w:tab/>
            </w:r>
            <w:r>
              <w:rPr>
                <w:rStyle w:val="IndexLink"/>
              </w:rPr>
              <w:t>16</w:t>
            </w:r>
          </w:hyperlink>
        </w:p>
        <w:p>
          <w:pPr>
            <w:pStyle w:val="Contents3"/>
            <w:tabs>
              <w:tab w:val="clear" w:pos="8459"/>
              <w:tab w:val="right" w:pos="9026" w:leader="dot"/>
            </w:tabs>
            <w:rPr/>
          </w:pPr>
          <w:hyperlink w:anchor="__RefHeading___Toc2629716_1280447820">
            <w:r>
              <w:rPr>
                <w:webHidden/>
                <w:rStyle w:val="IndexLink"/>
              </w:rPr>
              <w:t>2</w:t>
            </w:r>
            <w:r>
              <w:rPr>
                <w:rStyle w:val="IndexLink"/>
                <w:rtl w:val="true"/>
              </w:rPr>
              <w:t xml:space="preserve">. </w:t>
            </w:r>
            <w:r>
              <w:rPr>
                <w:rStyle w:val="IndexLink"/>
                <w:rtl w:val="true"/>
              </w:rPr>
              <w:t>شرح نويسى بر كتب حديث</w:t>
            </w:r>
            <w:r>
              <w:rPr>
                <w:rStyle w:val="IndexLink"/>
                <w:rtl w:val="true"/>
              </w:rPr>
              <w:tab/>
            </w:r>
            <w:r>
              <w:rPr>
                <w:rStyle w:val="IndexLink"/>
              </w:rPr>
              <w:t>18</w:t>
            </w:r>
          </w:hyperlink>
        </w:p>
        <w:p>
          <w:pPr>
            <w:pStyle w:val="Contents3"/>
            <w:tabs>
              <w:tab w:val="clear" w:pos="8459"/>
              <w:tab w:val="right" w:pos="9026" w:leader="dot"/>
            </w:tabs>
            <w:rPr/>
          </w:pPr>
          <w:hyperlink w:anchor="__RefHeading___Toc2629718_1280447820">
            <w:r>
              <w:rPr>
                <w:webHidden/>
                <w:rStyle w:val="IndexLink"/>
              </w:rPr>
              <w:t>3</w:t>
            </w:r>
            <w:r>
              <w:rPr>
                <w:rStyle w:val="IndexLink"/>
                <w:rtl w:val="true"/>
              </w:rPr>
              <w:t xml:space="preserve"> - </w:t>
            </w:r>
            <w:r>
              <w:rPr>
                <w:rStyle w:val="IndexLink"/>
                <w:rtl w:val="true"/>
              </w:rPr>
              <w:t>مجلسى و دائرة المعارف حديث شيعه</w:t>
            </w:r>
            <w:r>
              <w:rPr>
                <w:rStyle w:val="IndexLink"/>
                <w:rtl w:val="true"/>
              </w:rPr>
              <w:tab/>
            </w:r>
            <w:r>
              <w:rPr>
                <w:rStyle w:val="IndexLink"/>
              </w:rPr>
              <w:t>19</w:t>
            </w:r>
          </w:hyperlink>
        </w:p>
        <w:p>
          <w:pPr>
            <w:pStyle w:val="Contents3"/>
            <w:tabs>
              <w:tab w:val="clear" w:pos="8459"/>
              <w:tab w:val="right" w:pos="9026" w:leader="dot"/>
            </w:tabs>
            <w:rPr/>
          </w:pPr>
          <w:hyperlink w:anchor="__RefHeading___Toc2629720_1280447820">
            <w:r>
              <w:rPr>
                <w:webHidden/>
                <w:rStyle w:val="IndexLink"/>
              </w:rPr>
              <w:t>5</w:t>
            </w:r>
            <w:r>
              <w:rPr>
                <w:rStyle w:val="IndexLink"/>
                <w:rtl w:val="true"/>
              </w:rPr>
              <w:t xml:space="preserve">. </w:t>
            </w:r>
            <w:r>
              <w:rPr>
                <w:rStyle w:val="IndexLink"/>
                <w:rtl w:val="true"/>
              </w:rPr>
              <w:t>تعليقه نويسى بر روايات</w:t>
            </w:r>
            <w:r>
              <w:rPr>
                <w:rStyle w:val="IndexLink"/>
                <w:rtl w:val="true"/>
              </w:rPr>
              <w:tab/>
            </w:r>
            <w:r>
              <w:rPr>
                <w:rStyle w:val="IndexLink"/>
              </w:rPr>
              <w:t>20</w:t>
            </w:r>
          </w:hyperlink>
        </w:p>
        <w:p>
          <w:pPr>
            <w:pStyle w:val="Contents2"/>
            <w:tabs>
              <w:tab w:val="clear" w:pos="8743"/>
              <w:tab w:val="right" w:pos="9026" w:leader="dot"/>
            </w:tabs>
            <w:rPr/>
          </w:pPr>
          <w:hyperlink w:anchor="__RefHeading___Toc2629722_1280447820">
            <w:r>
              <w:rPr>
                <w:webHidden/>
                <w:rStyle w:val="IndexLink"/>
                <w:rtl w:val="true"/>
              </w:rPr>
              <w:t>شرح احوال علّامه مجلسى</w:t>
            </w:r>
            <w:r>
              <w:rPr>
                <w:rStyle w:val="IndexLink"/>
                <w:rtl w:val="true"/>
              </w:rPr>
              <w:tab/>
            </w:r>
            <w:r>
              <w:rPr>
                <w:rStyle w:val="IndexLink"/>
              </w:rPr>
              <w:t>29</w:t>
            </w:r>
          </w:hyperlink>
        </w:p>
        <w:p>
          <w:pPr>
            <w:pStyle w:val="Contents3"/>
            <w:tabs>
              <w:tab w:val="clear" w:pos="8459"/>
              <w:tab w:val="right" w:pos="9026" w:leader="dot"/>
            </w:tabs>
            <w:rPr/>
          </w:pPr>
          <w:hyperlink w:anchor="__RefHeading___Toc2629724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29726_1280447820">
            <w:r>
              <w:rPr>
                <w:webHidden/>
                <w:rStyle w:val="IndexLink"/>
                <w:rtl w:val="true"/>
              </w:rPr>
              <w:t>درآمد</w:t>
            </w:r>
            <w:r>
              <w:rPr>
                <w:rStyle w:val="IndexLink"/>
                <w:rtl w:val="true"/>
              </w:rPr>
              <w:tab/>
            </w:r>
            <w:r>
              <w:rPr>
                <w:rStyle w:val="IndexLink"/>
              </w:rPr>
              <w:t>29</w:t>
            </w:r>
          </w:hyperlink>
        </w:p>
        <w:p>
          <w:pPr>
            <w:pStyle w:val="Contents3"/>
            <w:tabs>
              <w:tab w:val="clear" w:pos="8459"/>
              <w:tab w:val="right" w:pos="9026" w:leader="dot"/>
            </w:tabs>
            <w:rPr/>
          </w:pPr>
          <w:hyperlink w:anchor="__RefHeading___Toc2629728_1280447820">
            <w:r>
              <w:rPr>
                <w:webHidden/>
                <w:rStyle w:val="IndexLink"/>
                <w:rtl w:val="true"/>
              </w:rPr>
              <w:t>[</w:t>
            </w:r>
            <w:r>
              <w:rPr>
                <w:rStyle w:val="IndexLink"/>
                <w:rtl w:val="true"/>
              </w:rPr>
              <w:t>متن رساله</w:t>
            </w:r>
            <w:r>
              <w:rPr>
                <w:rStyle w:val="IndexLink"/>
                <w:rtl w:val="true"/>
              </w:rPr>
              <w:t>]</w:t>
              <w:tab/>
            </w:r>
            <w:r>
              <w:rPr>
                <w:rStyle w:val="IndexLink"/>
              </w:rPr>
              <w:t>31</w:t>
            </w:r>
          </w:hyperlink>
        </w:p>
        <w:p>
          <w:pPr>
            <w:pStyle w:val="Contents4"/>
            <w:tabs>
              <w:tab w:val="clear" w:pos="8176"/>
              <w:tab w:val="right" w:pos="9026" w:leader="dot"/>
            </w:tabs>
            <w:rPr/>
          </w:pPr>
          <w:hyperlink w:anchor="__RefHeading___Toc2629730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629732_1280447820">
            <w:r>
              <w:rPr>
                <w:webHidden/>
                <w:rStyle w:val="IndexLink"/>
              </w:rPr>
              <w:t>1</w:t>
            </w:r>
            <w:r>
              <w:rPr>
                <w:rStyle w:val="IndexLink"/>
                <w:rtl w:val="true"/>
              </w:rPr>
              <w:t xml:space="preserve"> - </w:t>
            </w:r>
            <w:r>
              <w:rPr>
                <w:rStyle w:val="IndexLink"/>
                <w:rtl w:val="true"/>
              </w:rPr>
              <w:t>اساتيد علّامۀ ملّا محمّد باقر مجلسى</w:t>
            </w:r>
            <w:r>
              <w:rPr>
                <w:rStyle w:val="IndexLink"/>
                <w:rtl w:val="true"/>
              </w:rPr>
              <w:tab/>
            </w:r>
            <w:r>
              <w:rPr>
                <w:rStyle w:val="IndexLink"/>
              </w:rPr>
              <w:t>31</w:t>
            </w:r>
          </w:hyperlink>
        </w:p>
        <w:p>
          <w:pPr>
            <w:pStyle w:val="Contents4"/>
            <w:tabs>
              <w:tab w:val="clear" w:pos="8176"/>
              <w:tab w:val="right" w:pos="9026" w:leader="dot"/>
            </w:tabs>
            <w:rPr/>
          </w:pPr>
          <w:hyperlink w:anchor="__RefHeading___Toc2629734_1280447820">
            <w:r>
              <w:rPr>
                <w:webHidden/>
                <w:rStyle w:val="IndexLink"/>
              </w:rPr>
              <w:t>2</w:t>
            </w:r>
            <w:r>
              <w:rPr>
                <w:rStyle w:val="IndexLink"/>
                <w:rtl w:val="true"/>
              </w:rPr>
              <w:t xml:space="preserve"> - </w:t>
            </w:r>
            <w:r>
              <w:rPr>
                <w:rStyle w:val="IndexLink"/>
                <w:rtl w:val="true"/>
              </w:rPr>
              <w:t>شاگردان تحصيلى و يا مجاز از علّامۀ مجلسى</w:t>
            </w:r>
            <w:r>
              <w:rPr>
                <w:rStyle w:val="IndexLink"/>
                <w:rtl w:val="true"/>
              </w:rPr>
              <w:tab/>
            </w:r>
            <w:r>
              <w:rPr>
                <w:rStyle w:val="IndexLink"/>
              </w:rPr>
              <w:t>32</w:t>
            </w:r>
          </w:hyperlink>
        </w:p>
        <w:p>
          <w:pPr>
            <w:pStyle w:val="Contents5"/>
            <w:tabs>
              <w:tab w:val="clear" w:pos="7892"/>
              <w:tab w:val="right" w:pos="9026" w:leader="dot"/>
            </w:tabs>
            <w:rPr/>
          </w:pPr>
          <w:hyperlink w:anchor="__RefHeading___Toc2629736_128044782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629738_1280447820">
            <w:r>
              <w:rPr>
                <w:webHidden/>
                <w:rStyle w:val="IndexLink"/>
                <w:rtl w:val="true"/>
              </w:rPr>
              <w:t>تذكّرات لازمه</w:t>
            </w:r>
            <w:r>
              <w:rPr>
                <w:rStyle w:val="IndexLink"/>
                <w:rtl w:val="true"/>
              </w:rPr>
              <w:tab/>
            </w:r>
            <w:r>
              <w:rPr>
                <w:rStyle w:val="IndexLink"/>
              </w:rPr>
              <w:t>36</w:t>
            </w:r>
          </w:hyperlink>
        </w:p>
        <w:p>
          <w:pPr>
            <w:pStyle w:val="Contents4"/>
            <w:tabs>
              <w:tab w:val="clear" w:pos="8176"/>
              <w:tab w:val="right" w:pos="9026" w:leader="dot"/>
            </w:tabs>
            <w:rPr/>
          </w:pPr>
          <w:hyperlink w:anchor="__RefHeading___Toc2629740_1280447820">
            <w:r>
              <w:rPr>
                <w:webHidden/>
                <w:rStyle w:val="IndexLink"/>
              </w:rPr>
              <w:t>3</w:t>
            </w:r>
            <w:r>
              <w:rPr>
                <w:rStyle w:val="IndexLink"/>
                <w:rtl w:val="true"/>
              </w:rPr>
              <w:t xml:space="preserve"> - </w:t>
            </w:r>
            <w:r>
              <w:rPr>
                <w:rStyle w:val="IndexLink"/>
                <w:rtl w:val="true"/>
              </w:rPr>
              <w:t>مؤلّفات و مصنّفات علّامۀ مجلسى</w:t>
            </w:r>
            <w:r>
              <w:rPr>
                <w:rStyle w:val="IndexLink"/>
                <w:rtl w:val="true"/>
              </w:rPr>
              <w:tab/>
            </w:r>
            <w:r>
              <w:rPr>
                <w:rStyle w:val="IndexLink"/>
              </w:rPr>
              <w:t>37</w:t>
            </w:r>
          </w:hyperlink>
        </w:p>
        <w:p>
          <w:pPr>
            <w:pStyle w:val="Contents5"/>
            <w:tabs>
              <w:tab w:val="clear" w:pos="7892"/>
              <w:tab w:val="right" w:pos="9026" w:leader="dot"/>
            </w:tabs>
            <w:rPr/>
          </w:pPr>
          <w:hyperlink w:anchor="__RefHeading___Toc2629742_12804478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629744_1280447820">
            <w:r>
              <w:rPr>
                <w:webHidden/>
                <w:rStyle w:val="IndexLink"/>
                <w:rtl w:val="true"/>
              </w:rPr>
              <w:t>الف</w:t>
            </w:r>
            <w:r>
              <w:rPr>
                <w:rStyle w:val="IndexLink"/>
                <w:rtl w:val="true"/>
              </w:rPr>
              <w:t xml:space="preserve">) </w:t>
            </w:r>
            <w:r>
              <w:rPr>
                <w:rStyle w:val="IndexLink"/>
                <w:rtl w:val="true"/>
              </w:rPr>
              <w:t>تعداد كتابهايى كه به زبان عربى است</w:t>
            </w:r>
            <w:r>
              <w:rPr>
                <w:rStyle w:val="IndexLink"/>
                <w:rtl w:val="true"/>
              </w:rPr>
              <w:t>:</w:t>
              <w:tab/>
            </w:r>
            <w:r>
              <w:rPr>
                <w:rStyle w:val="IndexLink"/>
              </w:rPr>
              <w:t>37</w:t>
            </w:r>
          </w:hyperlink>
        </w:p>
        <w:p>
          <w:pPr>
            <w:pStyle w:val="Contents5"/>
            <w:tabs>
              <w:tab w:val="clear" w:pos="7892"/>
              <w:tab w:val="right" w:pos="9026" w:leader="dot"/>
            </w:tabs>
            <w:rPr/>
          </w:pPr>
          <w:hyperlink w:anchor="__RefHeading___Toc2629746_1280447820">
            <w:r>
              <w:rPr>
                <w:webHidden/>
                <w:rStyle w:val="IndexLink"/>
                <w:rtl w:val="true"/>
              </w:rPr>
              <w:t>ب</w:t>
            </w:r>
            <w:r>
              <w:rPr>
                <w:rStyle w:val="IndexLink"/>
                <w:rtl w:val="true"/>
              </w:rPr>
              <w:t xml:space="preserve">) </w:t>
            </w:r>
            <w:r>
              <w:rPr>
                <w:rStyle w:val="IndexLink"/>
                <w:rtl w:val="true"/>
              </w:rPr>
              <w:t>تعداد كتابهاى علّامۀ مجلسى كه به زبان فارسى است</w:t>
            </w:r>
            <w:r>
              <w:rPr>
                <w:rStyle w:val="IndexLink"/>
                <w:rtl w:val="true"/>
              </w:rPr>
              <w:tab/>
            </w:r>
            <w:r>
              <w:rPr>
                <w:rStyle w:val="IndexLink"/>
              </w:rPr>
              <w:t>43</w:t>
            </w:r>
          </w:hyperlink>
        </w:p>
        <w:p>
          <w:pPr>
            <w:pStyle w:val="Contents4"/>
            <w:tabs>
              <w:tab w:val="clear" w:pos="8176"/>
              <w:tab w:val="right" w:pos="9026" w:leader="dot"/>
            </w:tabs>
            <w:rPr/>
          </w:pPr>
          <w:hyperlink w:anchor="__RefHeading___Toc2629748_1280447820">
            <w:r>
              <w:rPr>
                <w:webHidden/>
                <w:rStyle w:val="IndexLink"/>
              </w:rPr>
              <w:t>4</w:t>
            </w:r>
            <w:r>
              <w:rPr>
                <w:rStyle w:val="IndexLink"/>
                <w:rtl w:val="true"/>
              </w:rPr>
              <w:t xml:space="preserve"> - </w:t>
            </w:r>
            <w:r>
              <w:rPr>
                <w:rStyle w:val="IndexLink"/>
                <w:rtl w:val="true"/>
              </w:rPr>
              <w:t>ترجمۀ وصيت نامۀ علّامۀ مجلسى</w:t>
            </w:r>
            <w:r>
              <w:rPr>
                <w:rStyle w:val="IndexLink"/>
                <w:rtl w:val="true"/>
              </w:rPr>
              <w:tab/>
            </w:r>
            <w:r>
              <w:rPr>
                <w:rStyle w:val="IndexLink"/>
              </w:rPr>
              <w:t>48</w:t>
            </w:r>
          </w:hyperlink>
        </w:p>
        <w:p>
          <w:pPr>
            <w:pStyle w:val="Contents5"/>
            <w:tabs>
              <w:tab w:val="clear" w:pos="7892"/>
              <w:tab w:val="right" w:pos="9026" w:leader="dot"/>
            </w:tabs>
            <w:rPr/>
          </w:pPr>
          <w:hyperlink w:anchor="__RefHeading___Toc2629750_12804478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629752_1280447820">
            <w:r>
              <w:rPr>
                <w:webHidden/>
                <w:rStyle w:val="IndexLink"/>
                <w:rtl w:val="true"/>
              </w:rPr>
              <w:t>اقارير حقّه</w:t>
            </w:r>
            <w:r>
              <w:rPr>
                <w:rStyle w:val="IndexLink"/>
                <w:rtl w:val="true"/>
              </w:rPr>
              <w:tab/>
            </w:r>
            <w:r>
              <w:rPr>
                <w:rStyle w:val="IndexLink"/>
              </w:rPr>
              <w:t>48</w:t>
            </w:r>
          </w:hyperlink>
        </w:p>
        <w:p>
          <w:pPr>
            <w:pStyle w:val="Contents5"/>
            <w:tabs>
              <w:tab w:val="clear" w:pos="7892"/>
              <w:tab w:val="right" w:pos="9026" w:leader="dot"/>
            </w:tabs>
            <w:rPr/>
          </w:pPr>
          <w:hyperlink w:anchor="__RefHeading___Toc2629754_1280447820">
            <w:r>
              <w:rPr>
                <w:webHidden/>
                <w:rStyle w:val="IndexLink"/>
                <w:rtl w:val="true"/>
              </w:rPr>
              <w:t>دست حاجت به درگاه خدا</w:t>
            </w:r>
            <w:r>
              <w:rPr>
                <w:rStyle w:val="IndexLink"/>
                <w:rtl w:val="true"/>
              </w:rPr>
              <w:tab/>
            </w:r>
            <w:r>
              <w:rPr>
                <w:rStyle w:val="IndexLink"/>
              </w:rPr>
              <w:t>48</w:t>
            </w:r>
          </w:hyperlink>
        </w:p>
        <w:p>
          <w:pPr>
            <w:pStyle w:val="Contents5"/>
            <w:tabs>
              <w:tab w:val="clear" w:pos="7892"/>
              <w:tab w:val="right" w:pos="9026" w:leader="dot"/>
            </w:tabs>
            <w:rPr/>
          </w:pPr>
          <w:hyperlink w:anchor="__RefHeading___Toc2629756_1280447820">
            <w:r>
              <w:rPr>
                <w:webHidden/>
                <w:rStyle w:val="IndexLink"/>
                <w:rtl w:val="true"/>
              </w:rPr>
              <w:t>ستايش و درود</w:t>
            </w:r>
            <w:r>
              <w:rPr>
                <w:rStyle w:val="IndexLink"/>
                <w:rtl w:val="true"/>
              </w:rPr>
              <w:tab/>
            </w:r>
            <w:r>
              <w:rPr>
                <w:rStyle w:val="IndexLink"/>
              </w:rPr>
              <w:t>49</w:t>
            </w:r>
          </w:hyperlink>
        </w:p>
        <w:p>
          <w:pPr>
            <w:pStyle w:val="Contents5"/>
            <w:tabs>
              <w:tab w:val="clear" w:pos="7892"/>
              <w:tab w:val="right" w:pos="9026" w:leader="dot"/>
            </w:tabs>
            <w:rPr/>
          </w:pPr>
          <w:hyperlink w:anchor="__RefHeading___Toc2629758_1280447820">
            <w:r>
              <w:rPr>
                <w:webHidden/>
                <w:rStyle w:val="IndexLink"/>
                <w:rtl w:val="true"/>
              </w:rPr>
              <w:t>سفارش در پيش درآمد وصيت نامه</w:t>
            </w:r>
            <w:r>
              <w:rPr>
                <w:rStyle w:val="IndexLink"/>
                <w:rtl w:val="true"/>
              </w:rPr>
              <w:tab/>
            </w:r>
            <w:r>
              <w:rPr>
                <w:rStyle w:val="IndexLink"/>
              </w:rPr>
              <w:t>49</w:t>
            </w:r>
          </w:hyperlink>
        </w:p>
        <w:p>
          <w:pPr>
            <w:pStyle w:val="Contents5"/>
            <w:tabs>
              <w:tab w:val="clear" w:pos="7892"/>
              <w:tab w:val="right" w:pos="9026" w:leader="dot"/>
            </w:tabs>
            <w:rPr/>
          </w:pPr>
          <w:hyperlink w:anchor="__RefHeading___Toc2629760_1280447820">
            <w:r>
              <w:rPr>
                <w:webHidden/>
                <w:rStyle w:val="IndexLink"/>
                <w:rtl w:val="true"/>
              </w:rPr>
              <w:t>سفارش</w:t>
            </w:r>
            <w:r>
              <w:rPr>
                <w:rStyle w:val="IndexLink"/>
                <w:rtl w:val="true"/>
              </w:rPr>
              <w:tab/>
            </w:r>
            <w:r>
              <w:rPr>
                <w:rStyle w:val="IndexLink"/>
              </w:rPr>
              <w:t>50</w:t>
            </w:r>
          </w:hyperlink>
        </w:p>
        <w:p>
          <w:pPr>
            <w:pStyle w:val="Contents5"/>
            <w:tabs>
              <w:tab w:val="clear" w:pos="7892"/>
              <w:tab w:val="right" w:pos="9026" w:leader="dot"/>
            </w:tabs>
            <w:rPr/>
          </w:pPr>
          <w:hyperlink w:anchor="__RefHeading___Toc2629762_1280447820">
            <w:r>
              <w:rPr>
                <w:webHidden/>
                <w:rStyle w:val="IndexLink"/>
                <w:rtl w:val="true"/>
              </w:rPr>
              <w:t>وصيّت علّامۀ مجلسى به فرزندان خود</w:t>
            </w:r>
            <w:r>
              <w:rPr>
                <w:rStyle w:val="IndexLink"/>
                <w:rtl w:val="true"/>
              </w:rPr>
              <w:tab/>
            </w:r>
            <w:r>
              <w:rPr>
                <w:rStyle w:val="IndexLink"/>
              </w:rPr>
              <w:t>51</w:t>
            </w:r>
          </w:hyperlink>
        </w:p>
        <w:p>
          <w:pPr>
            <w:pStyle w:val="Contents5"/>
            <w:tabs>
              <w:tab w:val="clear" w:pos="7892"/>
              <w:tab w:val="right" w:pos="9026" w:leader="dot"/>
            </w:tabs>
            <w:rPr/>
          </w:pPr>
          <w:hyperlink w:anchor="__RefHeading___Toc2629764_1280447820">
            <w:r>
              <w:rPr>
                <w:webHidden/>
                <w:rStyle w:val="IndexLink"/>
                <w:rtl w:val="true"/>
              </w:rPr>
              <w:t>تعيين وصىّ و ناظر</w:t>
            </w:r>
            <w:r>
              <w:rPr>
                <w:rStyle w:val="IndexLink"/>
                <w:rtl w:val="true"/>
              </w:rPr>
              <w:tab/>
            </w:r>
            <w:r>
              <w:rPr>
                <w:rStyle w:val="IndexLink"/>
              </w:rPr>
              <w:t>51</w:t>
            </w:r>
          </w:hyperlink>
        </w:p>
        <w:p>
          <w:pPr>
            <w:pStyle w:val="Contents5"/>
            <w:tabs>
              <w:tab w:val="clear" w:pos="7892"/>
              <w:tab w:val="right" w:pos="9026" w:leader="dot"/>
            </w:tabs>
            <w:rPr/>
          </w:pPr>
          <w:hyperlink w:anchor="__RefHeading___Toc2629766_1280447820">
            <w:r>
              <w:rPr>
                <w:webHidden/>
                <w:rStyle w:val="IndexLink"/>
                <w:rtl w:val="true"/>
              </w:rPr>
              <w:t>موارد وصيّت</w:t>
            </w:r>
            <w:r>
              <w:rPr>
                <w:rStyle w:val="IndexLink"/>
                <w:rtl w:val="true"/>
              </w:rPr>
              <w:tab/>
            </w:r>
            <w:r>
              <w:rPr>
                <w:rStyle w:val="IndexLink"/>
              </w:rPr>
              <w:t>51</w:t>
            </w:r>
          </w:hyperlink>
        </w:p>
        <w:p>
          <w:pPr>
            <w:pStyle w:val="Contents5"/>
            <w:tabs>
              <w:tab w:val="clear" w:pos="7892"/>
              <w:tab w:val="right" w:pos="9026" w:leader="dot"/>
            </w:tabs>
            <w:rPr/>
          </w:pPr>
          <w:hyperlink w:anchor="__RefHeading___Toc2629768_1280447820">
            <w:r>
              <w:rPr>
                <w:webHidden/>
                <w:rStyle w:val="IndexLink"/>
                <w:rtl w:val="true"/>
              </w:rPr>
              <w:t>كتابهايى كه خود موصّى تصنيف كرده</w:t>
            </w:r>
            <w:r>
              <w:rPr>
                <w:rStyle w:val="IndexLink"/>
                <w:rtl w:val="true"/>
              </w:rPr>
              <w:tab/>
            </w:r>
            <w:r>
              <w:rPr>
                <w:rStyle w:val="IndexLink"/>
              </w:rPr>
              <w:t>52</w:t>
            </w:r>
          </w:hyperlink>
        </w:p>
        <w:p>
          <w:pPr>
            <w:pStyle w:val="Contents5"/>
            <w:tabs>
              <w:tab w:val="clear" w:pos="7892"/>
              <w:tab w:val="right" w:pos="9026" w:leader="dot"/>
            </w:tabs>
            <w:rPr/>
          </w:pPr>
          <w:hyperlink w:anchor="__RefHeading___Toc2629770_1280447820">
            <w:r>
              <w:rPr>
                <w:webHidden/>
                <w:rStyle w:val="IndexLink"/>
                <w:rtl w:val="true"/>
              </w:rPr>
              <w:t>خواهش از فرزندان خود</w:t>
            </w:r>
            <w:r>
              <w:rPr>
                <w:rStyle w:val="IndexLink"/>
                <w:rtl w:val="true"/>
              </w:rPr>
              <w:tab/>
            </w:r>
            <w:r>
              <w:rPr>
                <w:rStyle w:val="IndexLink"/>
              </w:rPr>
              <w:t>53</w:t>
            </w:r>
          </w:hyperlink>
        </w:p>
        <w:p>
          <w:pPr>
            <w:pStyle w:val="Contents5"/>
            <w:tabs>
              <w:tab w:val="clear" w:pos="7892"/>
              <w:tab w:val="right" w:pos="9026" w:leader="dot"/>
            </w:tabs>
            <w:rPr/>
          </w:pPr>
          <w:hyperlink w:anchor="__RefHeading___Toc2629772_1280447820">
            <w:r>
              <w:rPr>
                <w:webHidden/>
                <w:rStyle w:val="IndexLink"/>
                <w:rtl w:val="true"/>
              </w:rPr>
              <w:t>تعيين برنامۀ كتابهاى خريدارى شده از نماء حمّام شاه سليمان صفوى</w:t>
            </w:r>
            <w:r>
              <w:rPr>
                <w:rStyle w:val="IndexLink"/>
                <w:rtl w:val="true"/>
              </w:rPr>
              <w:tab/>
            </w:r>
            <w:r>
              <w:rPr>
                <w:rStyle w:val="IndexLink"/>
              </w:rPr>
              <w:t>53</w:t>
            </w:r>
          </w:hyperlink>
        </w:p>
        <w:p>
          <w:pPr>
            <w:pStyle w:val="Contents5"/>
            <w:tabs>
              <w:tab w:val="clear" w:pos="7892"/>
              <w:tab w:val="right" w:pos="9026" w:leader="dot"/>
            </w:tabs>
            <w:rPr/>
          </w:pPr>
          <w:hyperlink w:anchor="__RefHeading___Toc2629774_1280447820">
            <w:r>
              <w:rPr>
                <w:webHidden/>
                <w:rStyle w:val="IndexLink"/>
                <w:rtl w:val="true"/>
              </w:rPr>
              <w:t>برنامۀ بقيّۀ كتابها</w:t>
            </w:r>
            <w:r>
              <w:rPr>
                <w:rStyle w:val="IndexLink"/>
                <w:rtl w:val="true"/>
              </w:rPr>
              <w:tab/>
            </w:r>
            <w:r>
              <w:rPr>
                <w:rStyle w:val="IndexLink"/>
              </w:rPr>
              <w:t>53</w:t>
            </w:r>
          </w:hyperlink>
        </w:p>
        <w:p>
          <w:pPr>
            <w:pStyle w:val="Contents5"/>
            <w:tabs>
              <w:tab w:val="clear" w:pos="7892"/>
              <w:tab w:val="right" w:pos="9026" w:leader="dot"/>
            </w:tabs>
            <w:rPr/>
          </w:pPr>
          <w:hyperlink w:anchor="__RefHeading___Toc2629776_1280447820">
            <w:r>
              <w:rPr>
                <w:webHidden/>
                <w:rStyle w:val="IndexLink"/>
                <w:rtl w:val="true"/>
              </w:rPr>
              <w:t>املاك موقوفه</w:t>
            </w:r>
            <w:r>
              <w:rPr>
                <w:rStyle w:val="IndexLink"/>
                <w:rtl w:val="true"/>
              </w:rPr>
              <w:tab/>
            </w:r>
            <w:r>
              <w:rPr>
                <w:rStyle w:val="IndexLink"/>
              </w:rPr>
              <w:t>54</w:t>
            </w:r>
          </w:hyperlink>
        </w:p>
        <w:p>
          <w:pPr>
            <w:pStyle w:val="Contents5"/>
            <w:tabs>
              <w:tab w:val="clear" w:pos="7892"/>
              <w:tab w:val="right" w:pos="9026" w:leader="dot"/>
            </w:tabs>
            <w:rPr/>
          </w:pPr>
          <w:hyperlink w:anchor="__RefHeading___Toc2629778_1280447820">
            <w:r>
              <w:rPr>
                <w:webHidden/>
                <w:rStyle w:val="IndexLink"/>
                <w:rtl w:val="true"/>
              </w:rPr>
              <w:t>وصيّت نامۀ ديگر در جوف</w:t>
            </w:r>
            <w:r>
              <w:rPr>
                <w:rStyle w:val="IndexLink"/>
                <w:rtl w:val="true"/>
              </w:rPr>
              <w:tab/>
            </w:r>
            <w:r>
              <w:rPr>
                <w:rStyle w:val="IndexLink"/>
              </w:rPr>
              <w:t>55</w:t>
            </w:r>
          </w:hyperlink>
        </w:p>
        <w:p>
          <w:pPr>
            <w:pStyle w:val="Contents4"/>
            <w:tabs>
              <w:tab w:val="clear" w:pos="8176"/>
              <w:tab w:val="right" w:pos="9026" w:leader="dot"/>
            </w:tabs>
            <w:rPr/>
          </w:pPr>
          <w:hyperlink w:anchor="__RefHeading___Toc2629780_1280447820">
            <w:r>
              <w:rPr>
                <w:webHidden/>
                <w:rStyle w:val="IndexLink"/>
              </w:rPr>
              <w:t>5</w:t>
            </w:r>
            <w:r>
              <w:rPr>
                <w:rStyle w:val="IndexLink"/>
                <w:rtl w:val="true"/>
              </w:rPr>
              <w:t xml:space="preserve"> - </w:t>
            </w:r>
            <w:r>
              <w:rPr>
                <w:rStyle w:val="IndexLink"/>
                <w:rtl w:val="true"/>
              </w:rPr>
              <w:t>زنان و فرزندان علّامۀ مجلسى</w:t>
            </w:r>
            <w:r>
              <w:rPr>
                <w:rStyle w:val="IndexLink"/>
                <w:rtl w:val="true"/>
              </w:rPr>
              <w:tab/>
            </w:r>
            <w:r>
              <w:rPr>
                <w:rStyle w:val="IndexLink"/>
              </w:rPr>
              <w:t>55</w:t>
            </w:r>
          </w:hyperlink>
        </w:p>
        <w:p>
          <w:pPr>
            <w:pStyle w:val="Contents4"/>
            <w:tabs>
              <w:tab w:val="clear" w:pos="8176"/>
              <w:tab w:val="right" w:pos="9026" w:leader="dot"/>
            </w:tabs>
            <w:rPr/>
          </w:pPr>
          <w:hyperlink w:anchor="__RefHeading___Toc2629782_1280447820">
            <w:r>
              <w:rPr>
                <w:webHidden/>
                <w:rStyle w:val="IndexLink"/>
              </w:rPr>
              <w:t>6</w:t>
            </w:r>
            <w:r>
              <w:rPr>
                <w:rStyle w:val="IndexLink"/>
                <w:rtl w:val="true"/>
              </w:rPr>
              <w:t xml:space="preserve"> - </w:t>
            </w:r>
            <w:r>
              <w:rPr>
                <w:rStyle w:val="IndexLink"/>
                <w:rtl w:val="true"/>
              </w:rPr>
              <w:t>مقبره علّامۀ مجلسى و مدفونين در آن</w:t>
            </w:r>
            <w:r>
              <w:rPr>
                <w:rStyle w:val="IndexLink"/>
                <w:rtl w:val="true"/>
              </w:rPr>
              <w:tab/>
            </w:r>
            <w:r>
              <w:rPr>
                <w:rStyle w:val="IndexLink"/>
              </w:rPr>
              <w:t>56</w:t>
            </w:r>
          </w:hyperlink>
        </w:p>
        <w:p>
          <w:pPr>
            <w:pStyle w:val="Contents4"/>
            <w:tabs>
              <w:tab w:val="clear" w:pos="8176"/>
              <w:tab w:val="right" w:pos="9026" w:leader="dot"/>
            </w:tabs>
            <w:rPr/>
          </w:pPr>
          <w:hyperlink w:anchor="__RefHeading___Toc2629784_1280447820">
            <w:r>
              <w:rPr>
                <w:webHidden/>
                <w:rStyle w:val="IndexLink"/>
              </w:rPr>
              <w:t>7</w:t>
            </w:r>
            <w:r>
              <w:rPr>
                <w:rStyle w:val="IndexLink"/>
                <w:rtl w:val="true"/>
              </w:rPr>
              <w:t xml:space="preserve"> - </w:t>
            </w:r>
            <w:r>
              <w:rPr>
                <w:rStyle w:val="IndexLink"/>
                <w:rtl w:val="true"/>
              </w:rPr>
              <w:t>مكتوب تعدادى از عالمان و مجتهدان دربارۀ علّامۀ مجلسى</w:t>
            </w:r>
            <w:r>
              <w:rPr>
                <w:rStyle w:val="IndexLink"/>
                <w:rtl w:val="true"/>
              </w:rPr>
              <w:tab/>
            </w:r>
            <w:r>
              <w:rPr>
                <w:rStyle w:val="IndexLink"/>
              </w:rPr>
              <w:t>63</w:t>
            </w:r>
          </w:hyperlink>
        </w:p>
        <w:p>
          <w:pPr>
            <w:pStyle w:val="Contents5"/>
            <w:tabs>
              <w:tab w:val="clear" w:pos="7892"/>
              <w:tab w:val="right" w:pos="9026" w:leader="dot"/>
            </w:tabs>
            <w:rPr/>
          </w:pPr>
          <w:hyperlink w:anchor="__RefHeading___Toc2629786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629788_1280447820">
            <w:r>
              <w:rPr>
                <w:webHidden/>
                <w:rStyle w:val="IndexLink"/>
                <w:rtl w:val="true"/>
              </w:rPr>
              <w:t>الف</w:t>
            </w:r>
            <w:r>
              <w:rPr>
                <w:rStyle w:val="IndexLink"/>
                <w:rtl w:val="true"/>
              </w:rPr>
              <w:t xml:space="preserve">) </w:t>
            </w:r>
            <w:r>
              <w:rPr>
                <w:rStyle w:val="IndexLink"/>
                <w:rtl w:val="true"/>
              </w:rPr>
              <w:t>مكتوب آية الله العظمى سيد محمد حجت تبريزى قدس سره</w:t>
            </w:r>
            <w:r>
              <w:rPr>
                <w:rStyle w:val="IndexLink"/>
                <w:rtl w:val="true"/>
              </w:rPr>
              <w:tab/>
            </w:r>
            <w:r>
              <w:rPr>
                <w:rStyle w:val="IndexLink"/>
              </w:rPr>
              <w:t>63</w:t>
            </w:r>
          </w:hyperlink>
        </w:p>
        <w:p>
          <w:pPr>
            <w:pStyle w:val="Contents5"/>
            <w:tabs>
              <w:tab w:val="clear" w:pos="7892"/>
              <w:tab w:val="right" w:pos="9026" w:leader="dot"/>
            </w:tabs>
            <w:rPr/>
          </w:pPr>
          <w:hyperlink w:anchor="__RefHeading___Toc2629790_1280447820">
            <w:r>
              <w:rPr>
                <w:webHidden/>
                <w:rStyle w:val="IndexLink"/>
                <w:rtl w:val="true"/>
              </w:rPr>
              <w:t>ب</w:t>
            </w:r>
            <w:r>
              <w:rPr>
                <w:rStyle w:val="IndexLink"/>
                <w:rtl w:val="true"/>
              </w:rPr>
              <w:t xml:space="preserve">) </w:t>
            </w:r>
            <w:r>
              <w:rPr>
                <w:rStyle w:val="IndexLink"/>
                <w:rtl w:val="true"/>
              </w:rPr>
              <w:t>مكتوب آية الله العظمى سيد محمدتقى خوانسارى</w:t>
            </w:r>
            <w:r>
              <w:rPr>
                <w:rStyle w:val="IndexLink"/>
                <w:rtl w:val="true"/>
              </w:rPr>
              <w:tab/>
            </w:r>
            <w:r>
              <w:rPr>
                <w:rStyle w:val="IndexLink"/>
              </w:rPr>
              <w:t>68</w:t>
            </w:r>
          </w:hyperlink>
        </w:p>
        <w:p>
          <w:pPr>
            <w:pStyle w:val="Contents5"/>
            <w:tabs>
              <w:tab w:val="clear" w:pos="7892"/>
              <w:tab w:val="right" w:pos="9026" w:leader="dot"/>
            </w:tabs>
            <w:rPr/>
          </w:pPr>
          <w:hyperlink w:anchor="__RefHeading___Toc2629792_1280447820">
            <w:r>
              <w:rPr>
                <w:webHidden/>
                <w:rStyle w:val="IndexLink"/>
                <w:rtl w:val="true"/>
              </w:rPr>
              <w:t>ج</w:t>
            </w:r>
            <w:r>
              <w:rPr>
                <w:rStyle w:val="IndexLink"/>
                <w:rtl w:val="true"/>
              </w:rPr>
              <w:t xml:space="preserve">) </w:t>
            </w:r>
            <w:r>
              <w:rPr>
                <w:rStyle w:val="IndexLink"/>
                <w:rtl w:val="true"/>
              </w:rPr>
              <w:t>مكتوب شيخ الاسلام شيخ فضل اللٰه زنجانى</w:t>
            </w:r>
            <w:r>
              <w:rPr>
                <w:rStyle w:val="IndexLink"/>
                <w:rtl w:val="true"/>
              </w:rPr>
              <w:tab/>
            </w:r>
            <w:r>
              <w:rPr>
                <w:rStyle w:val="IndexLink"/>
              </w:rPr>
              <w:t>69</w:t>
            </w:r>
          </w:hyperlink>
        </w:p>
        <w:p>
          <w:pPr>
            <w:pStyle w:val="Contents5"/>
            <w:tabs>
              <w:tab w:val="clear" w:pos="7892"/>
              <w:tab w:val="right" w:pos="9026" w:leader="dot"/>
            </w:tabs>
            <w:rPr/>
          </w:pPr>
          <w:hyperlink w:anchor="__RefHeading___Toc2629794_1280447820">
            <w:r>
              <w:rPr>
                <w:webHidden/>
                <w:rStyle w:val="IndexLink"/>
                <w:rtl w:val="true"/>
              </w:rPr>
              <w:t>د</w:t>
            </w:r>
            <w:r>
              <w:rPr>
                <w:rStyle w:val="IndexLink"/>
                <w:rtl w:val="true"/>
              </w:rPr>
              <w:t xml:space="preserve">) </w:t>
            </w:r>
            <w:r>
              <w:rPr>
                <w:rStyle w:val="IndexLink"/>
                <w:rtl w:val="true"/>
              </w:rPr>
              <w:t>مكتوب حضرت آية الله محمّد فيض قمى</w:t>
            </w:r>
            <w:r>
              <w:rPr>
                <w:rStyle w:val="IndexLink"/>
                <w:rtl w:val="true"/>
              </w:rPr>
              <w:tab/>
            </w:r>
            <w:r>
              <w:rPr>
                <w:rStyle w:val="IndexLink"/>
              </w:rPr>
              <w:t>72</w:t>
            </w:r>
          </w:hyperlink>
        </w:p>
        <w:p>
          <w:pPr>
            <w:pStyle w:val="Contents5"/>
            <w:tabs>
              <w:tab w:val="clear" w:pos="7892"/>
              <w:tab w:val="right" w:pos="9026" w:leader="dot"/>
            </w:tabs>
            <w:rPr/>
          </w:pPr>
          <w:hyperlink w:anchor="__RefHeading___Toc2629796_1280447820">
            <w:r>
              <w:rPr>
                <w:webHidden/>
                <w:rStyle w:val="IndexLink"/>
                <w:rtl w:val="true"/>
              </w:rPr>
              <w:t>ه‍</w:t>
            </w:r>
            <w:r>
              <w:rPr>
                <w:rStyle w:val="IndexLink"/>
                <w:rtl w:val="true"/>
              </w:rPr>
              <w:t xml:space="preserve">) </w:t>
            </w:r>
            <w:r>
              <w:rPr>
                <w:rStyle w:val="IndexLink"/>
                <w:rtl w:val="true"/>
              </w:rPr>
              <w:t>پاسخ علّامۀ محمّد قزوينى</w:t>
            </w:r>
            <w:r>
              <w:rPr>
                <w:rStyle w:val="IndexLink"/>
                <w:rtl w:val="true"/>
              </w:rPr>
              <w:tab/>
            </w:r>
            <w:r>
              <w:rPr>
                <w:rStyle w:val="IndexLink"/>
              </w:rPr>
              <w:t>73</w:t>
            </w:r>
          </w:hyperlink>
        </w:p>
        <w:p>
          <w:pPr>
            <w:pStyle w:val="Contents5"/>
            <w:tabs>
              <w:tab w:val="clear" w:pos="7892"/>
              <w:tab w:val="right" w:pos="9026" w:leader="dot"/>
            </w:tabs>
            <w:rPr/>
          </w:pPr>
          <w:hyperlink w:anchor="__RefHeading___Toc2629798_1280447820">
            <w:r>
              <w:rPr>
                <w:webHidden/>
                <w:rStyle w:val="IndexLink"/>
                <w:rtl w:val="true"/>
              </w:rPr>
              <w:t>و</w:t>
            </w:r>
            <w:r>
              <w:rPr>
                <w:rStyle w:val="IndexLink"/>
                <w:rtl w:val="true"/>
              </w:rPr>
              <w:t xml:space="preserve">) </w:t>
            </w:r>
            <w:r>
              <w:rPr>
                <w:rStyle w:val="IndexLink"/>
                <w:rtl w:val="true"/>
              </w:rPr>
              <w:t>مكتوب حضرت آية الله العظمى سيد محمدحسين بروجردى</w:t>
            </w:r>
            <w:r>
              <w:rPr>
                <w:rStyle w:val="IndexLink"/>
                <w:rtl w:val="true"/>
              </w:rPr>
              <w:tab/>
            </w:r>
            <w:r>
              <w:rPr>
                <w:rStyle w:val="IndexLink"/>
              </w:rPr>
              <w:t>73</w:t>
            </w:r>
          </w:hyperlink>
        </w:p>
        <w:p>
          <w:pPr>
            <w:pStyle w:val="Contents4"/>
            <w:tabs>
              <w:tab w:val="clear" w:pos="8176"/>
              <w:tab w:val="right" w:pos="9026" w:leader="dot"/>
            </w:tabs>
            <w:rPr/>
          </w:pPr>
          <w:hyperlink w:anchor="__RefHeading___Toc2629800_1280447820">
            <w:r>
              <w:rPr>
                <w:webHidden/>
                <w:rStyle w:val="IndexLink"/>
              </w:rPr>
              <w:t>8</w:t>
            </w:r>
            <w:r>
              <w:rPr>
                <w:rStyle w:val="IndexLink"/>
                <w:rtl w:val="true"/>
              </w:rPr>
              <w:t xml:space="preserve"> - </w:t>
            </w:r>
            <w:r>
              <w:rPr>
                <w:rStyle w:val="IndexLink"/>
                <w:rtl w:val="true"/>
              </w:rPr>
              <w:t>حافظ ابو نُعَيْم اصفهانى جدّ علّامۀ مجلسى</w:t>
            </w:r>
            <w:r>
              <w:rPr>
                <w:rStyle w:val="IndexLink"/>
                <w:rtl w:val="true"/>
              </w:rPr>
              <w:tab/>
            </w:r>
            <w:r>
              <w:rPr>
                <w:rStyle w:val="IndexLink"/>
              </w:rPr>
              <w:t>76</w:t>
            </w:r>
          </w:hyperlink>
        </w:p>
        <w:p>
          <w:pPr>
            <w:pStyle w:val="Contents5"/>
            <w:tabs>
              <w:tab w:val="clear" w:pos="7892"/>
              <w:tab w:val="right" w:pos="9026" w:leader="dot"/>
            </w:tabs>
            <w:rPr/>
          </w:pPr>
          <w:hyperlink w:anchor="__RefHeading___Toc2629802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629804_1280447820">
            <w:r>
              <w:rPr>
                <w:webHidden/>
                <w:rStyle w:val="IndexLink"/>
                <w:rtl w:val="true"/>
              </w:rPr>
              <w:t>تاريخ ولادت حافظ</w:t>
            </w:r>
            <w:r>
              <w:rPr>
                <w:rStyle w:val="IndexLink"/>
                <w:rtl w:val="true"/>
              </w:rPr>
              <w:tab/>
            </w:r>
            <w:r>
              <w:rPr>
                <w:rStyle w:val="IndexLink"/>
              </w:rPr>
              <w:t>77</w:t>
            </w:r>
          </w:hyperlink>
        </w:p>
        <w:p>
          <w:pPr>
            <w:pStyle w:val="Contents5"/>
            <w:tabs>
              <w:tab w:val="clear" w:pos="7892"/>
              <w:tab w:val="right" w:pos="9026" w:leader="dot"/>
            </w:tabs>
            <w:rPr/>
          </w:pPr>
          <w:hyperlink w:anchor="__RefHeading___Toc2629806_1280447820">
            <w:r>
              <w:rPr>
                <w:webHidden/>
                <w:rStyle w:val="IndexLink"/>
                <w:rtl w:val="true"/>
              </w:rPr>
              <w:t>تحصيلات حافظ</w:t>
            </w:r>
            <w:r>
              <w:rPr>
                <w:rStyle w:val="IndexLink"/>
                <w:rtl w:val="true"/>
              </w:rPr>
              <w:tab/>
            </w:r>
            <w:r>
              <w:rPr>
                <w:rStyle w:val="IndexLink"/>
              </w:rPr>
              <w:t>77</w:t>
            </w:r>
          </w:hyperlink>
        </w:p>
        <w:p>
          <w:pPr>
            <w:pStyle w:val="Contents5"/>
            <w:tabs>
              <w:tab w:val="clear" w:pos="7892"/>
              <w:tab w:val="right" w:pos="9026" w:leader="dot"/>
            </w:tabs>
            <w:rPr/>
          </w:pPr>
          <w:hyperlink w:anchor="__RefHeading___Toc2629808_1280447820">
            <w:r>
              <w:rPr>
                <w:webHidden/>
                <w:rStyle w:val="IndexLink"/>
                <w:rtl w:val="true"/>
              </w:rPr>
              <w:t>مذهب حافظ</w:t>
            </w:r>
            <w:r>
              <w:rPr>
                <w:rStyle w:val="IndexLink"/>
                <w:rtl w:val="true"/>
              </w:rPr>
              <w:tab/>
            </w:r>
            <w:r>
              <w:rPr>
                <w:rStyle w:val="IndexLink"/>
              </w:rPr>
              <w:t>78</w:t>
            </w:r>
          </w:hyperlink>
        </w:p>
        <w:p>
          <w:pPr>
            <w:pStyle w:val="Contents6"/>
            <w:tabs>
              <w:tab w:val="clear" w:pos="7609"/>
              <w:tab w:val="right" w:pos="9026" w:leader="dot"/>
            </w:tabs>
            <w:rPr/>
          </w:pPr>
          <w:hyperlink w:anchor="__RefHeading___Toc2629810_128044782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629812_1280447820">
            <w:r>
              <w:rPr>
                <w:webHidden/>
                <w:rStyle w:val="IndexLink"/>
                <w:rtl w:val="true"/>
              </w:rPr>
              <w:t>تذكّرات</w:t>
            </w:r>
            <w:r>
              <w:rPr>
                <w:rStyle w:val="IndexLink"/>
                <w:rtl w:val="true"/>
              </w:rPr>
              <w:t>:</w:t>
              <w:tab/>
            </w:r>
            <w:r>
              <w:rPr>
                <w:rStyle w:val="IndexLink"/>
              </w:rPr>
              <w:t>79</w:t>
            </w:r>
          </w:hyperlink>
        </w:p>
        <w:p>
          <w:pPr>
            <w:pStyle w:val="Contents5"/>
            <w:tabs>
              <w:tab w:val="clear" w:pos="7892"/>
              <w:tab w:val="right" w:pos="9026" w:leader="dot"/>
            </w:tabs>
            <w:rPr/>
          </w:pPr>
          <w:hyperlink w:anchor="__RefHeading___Toc2629814_1280447820">
            <w:r>
              <w:rPr>
                <w:webHidden/>
                <w:rStyle w:val="IndexLink"/>
                <w:rtl w:val="true"/>
              </w:rPr>
              <w:t>از اعقاب حافظ</w:t>
            </w:r>
            <w:r>
              <w:rPr>
                <w:rStyle w:val="IndexLink"/>
                <w:rtl w:val="true"/>
              </w:rPr>
              <w:tab/>
            </w:r>
            <w:r>
              <w:rPr>
                <w:rStyle w:val="IndexLink"/>
              </w:rPr>
              <w:t>80</w:t>
            </w:r>
          </w:hyperlink>
        </w:p>
        <w:p>
          <w:pPr>
            <w:pStyle w:val="Contents5"/>
            <w:tabs>
              <w:tab w:val="clear" w:pos="7892"/>
              <w:tab w:val="right" w:pos="9026" w:leader="dot"/>
            </w:tabs>
            <w:rPr/>
          </w:pPr>
          <w:hyperlink w:anchor="__RefHeading___Toc2629816_1280447820">
            <w:r>
              <w:rPr>
                <w:webHidden/>
                <w:rStyle w:val="IndexLink"/>
                <w:rtl w:val="true"/>
              </w:rPr>
              <w:t>تاريخ وفات و مدفن حافظ</w:t>
            </w:r>
            <w:r>
              <w:rPr>
                <w:rStyle w:val="IndexLink"/>
                <w:rtl w:val="true"/>
              </w:rPr>
              <w:tab/>
            </w:r>
            <w:r>
              <w:rPr>
                <w:rStyle w:val="IndexLink"/>
              </w:rPr>
              <w:t>80</w:t>
            </w:r>
          </w:hyperlink>
        </w:p>
        <w:p>
          <w:pPr>
            <w:pStyle w:val="Contents5"/>
            <w:tabs>
              <w:tab w:val="clear" w:pos="7892"/>
              <w:tab w:val="right" w:pos="9026" w:leader="dot"/>
            </w:tabs>
            <w:rPr/>
          </w:pPr>
          <w:hyperlink w:anchor="__RefHeading___Toc2629818_1280447820">
            <w:r>
              <w:rPr>
                <w:webHidden/>
                <w:rStyle w:val="IndexLink"/>
                <w:rtl w:val="true"/>
              </w:rPr>
              <w:t>مؤلّفات و مصنّفات حافظ</w:t>
            </w:r>
            <w:r>
              <w:rPr>
                <w:rStyle w:val="IndexLink"/>
                <w:rtl w:val="true"/>
              </w:rPr>
              <w:tab/>
            </w:r>
            <w:r>
              <w:rPr>
                <w:rStyle w:val="IndexLink"/>
              </w:rPr>
              <w:t>81</w:t>
            </w:r>
          </w:hyperlink>
        </w:p>
        <w:p>
          <w:pPr>
            <w:pStyle w:val="Contents6"/>
            <w:tabs>
              <w:tab w:val="clear" w:pos="7609"/>
              <w:tab w:val="right" w:pos="9026" w:leader="dot"/>
            </w:tabs>
            <w:rPr/>
          </w:pPr>
          <w:hyperlink w:anchor="__RefHeading___Toc2629820_128044782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2629822_1280447820">
            <w:r>
              <w:rPr>
                <w:webHidden/>
                <w:rStyle w:val="IndexLink"/>
                <w:rtl w:val="true"/>
              </w:rPr>
              <w:t>متون حديثى</w:t>
            </w:r>
            <w:r>
              <w:rPr>
                <w:rStyle w:val="IndexLink"/>
                <w:rtl w:val="true"/>
              </w:rPr>
              <w:tab/>
            </w:r>
            <w:r>
              <w:rPr>
                <w:rStyle w:val="IndexLink"/>
              </w:rPr>
              <w:t>85</w:t>
            </w:r>
          </w:hyperlink>
        </w:p>
        <w:p>
          <w:pPr>
            <w:pStyle w:val="Contents2"/>
            <w:tabs>
              <w:tab w:val="clear" w:pos="8743"/>
              <w:tab w:val="right" w:pos="9026" w:leader="dot"/>
            </w:tabs>
            <w:rPr/>
          </w:pPr>
          <w:hyperlink w:anchor="__RefHeading___Toc2629824_1280447820">
            <w:r>
              <w:rPr>
                <w:webHidden/>
                <w:rStyle w:val="IndexLink"/>
                <w:rtl w:val="true"/>
              </w:rPr>
              <w:t>التعازي</w:t>
            </w:r>
            <w:r>
              <w:rPr>
                <w:rStyle w:val="IndexLink"/>
                <w:rtl w:val="true"/>
              </w:rPr>
              <w:tab/>
            </w:r>
            <w:r>
              <w:rPr>
                <w:rStyle w:val="IndexLink"/>
              </w:rPr>
              <w:t>87</w:t>
            </w:r>
          </w:hyperlink>
        </w:p>
        <w:p>
          <w:pPr>
            <w:pStyle w:val="Contents3"/>
            <w:tabs>
              <w:tab w:val="clear" w:pos="8459"/>
              <w:tab w:val="right" w:pos="9026" w:leader="dot"/>
            </w:tabs>
            <w:rPr/>
          </w:pPr>
          <w:hyperlink w:anchor="__RefHeading___Toc2629826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629828_1280447820">
            <w:r>
              <w:rPr>
                <w:webHidden/>
                <w:rStyle w:val="IndexLink"/>
                <w:rtl w:val="true"/>
              </w:rPr>
              <w:t>تمهيد</w:t>
            </w:r>
            <w:r>
              <w:rPr>
                <w:rStyle w:val="IndexLink"/>
                <w:rtl w:val="true"/>
              </w:rPr>
              <w:tab/>
            </w:r>
            <w:r>
              <w:rPr>
                <w:rStyle w:val="IndexLink"/>
              </w:rPr>
              <w:t>87</w:t>
            </w:r>
          </w:hyperlink>
        </w:p>
        <w:p>
          <w:pPr>
            <w:pStyle w:val="Contents4"/>
            <w:tabs>
              <w:tab w:val="clear" w:pos="8176"/>
              <w:tab w:val="right" w:pos="9026" w:leader="dot"/>
            </w:tabs>
            <w:rPr/>
          </w:pPr>
          <w:hyperlink w:anchor="__RefHeading___Toc2629830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629832_1280447820">
            <w:r>
              <w:rPr>
                <w:webHidden/>
                <w:rStyle w:val="IndexLink"/>
                <w:rtl w:val="true"/>
              </w:rPr>
              <w:t>اسمه و نسبه</w:t>
            </w:r>
            <w:r>
              <w:rPr>
                <w:rStyle w:val="IndexLink"/>
                <w:rtl w:val="true"/>
              </w:rPr>
              <w:t>:</w:t>
              <w:tab/>
            </w:r>
            <w:r>
              <w:rPr>
                <w:rStyle w:val="IndexLink"/>
              </w:rPr>
              <w:t>88</w:t>
            </w:r>
          </w:hyperlink>
        </w:p>
        <w:p>
          <w:pPr>
            <w:pStyle w:val="Contents4"/>
            <w:tabs>
              <w:tab w:val="clear" w:pos="8176"/>
              <w:tab w:val="right" w:pos="9026" w:leader="dot"/>
            </w:tabs>
            <w:rPr/>
          </w:pPr>
          <w:hyperlink w:anchor="__RefHeading___Toc2629834_1280447820">
            <w:r>
              <w:rPr>
                <w:webHidden/>
                <w:rStyle w:val="IndexLink"/>
                <w:rtl w:val="true"/>
              </w:rPr>
              <w:t>شيوخه</w:t>
            </w:r>
            <w:r>
              <w:rPr>
                <w:rStyle w:val="IndexLink"/>
                <w:rtl w:val="true"/>
              </w:rPr>
              <w:t>:</w:t>
              <w:tab/>
            </w:r>
            <w:r>
              <w:rPr>
                <w:rStyle w:val="IndexLink"/>
              </w:rPr>
              <w:t>88</w:t>
            </w:r>
          </w:hyperlink>
        </w:p>
        <w:p>
          <w:pPr>
            <w:pStyle w:val="Contents4"/>
            <w:tabs>
              <w:tab w:val="clear" w:pos="8176"/>
              <w:tab w:val="right" w:pos="9026" w:leader="dot"/>
            </w:tabs>
            <w:rPr/>
          </w:pPr>
          <w:hyperlink w:anchor="__RefHeading___Toc2629836_1280447820">
            <w:r>
              <w:rPr>
                <w:webHidden/>
                <w:rStyle w:val="IndexLink"/>
                <w:rtl w:val="true"/>
              </w:rPr>
              <w:t>تلامذته</w:t>
            </w:r>
            <w:r>
              <w:rPr>
                <w:rStyle w:val="IndexLink"/>
                <w:rtl w:val="true"/>
              </w:rPr>
              <w:t>:</w:t>
              <w:tab/>
            </w:r>
            <w:r>
              <w:rPr>
                <w:rStyle w:val="IndexLink"/>
              </w:rPr>
              <w:t>93</w:t>
            </w:r>
          </w:hyperlink>
        </w:p>
        <w:p>
          <w:pPr>
            <w:pStyle w:val="Contents4"/>
            <w:tabs>
              <w:tab w:val="clear" w:pos="8176"/>
              <w:tab w:val="right" w:pos="9026" w:leader="dot"/>
            </w:tabs>
            <w:rPr/>
          </w:pPr>
          <w:hyperlink w:anchor="__RefHeading___Toc2629838_1280447820">
            <w:r>
              <w:rPr>
                <w:webHidden/>
                <w:rStyle w:val="IndexLink"/>
                <w:rtl w:val="true"/>
              </w:rPr>
              <w:t>مؤلّفاته</w:t>
            </w:r>
            <w:r>
              <w:rPr>
                <w:rStyle w:val="IndexLink"/>
                <w:rtl w:val="true"/>
              </w:rPr>
              <w:t>:</w:t>
              <w:tab/>
            </w:r>
            <w:r>
              <w:rPr>
                <w:rStyle w:val="IndexLink"/>
              </w:rPr>
              <w:t>94</w:t>
            </w:r>
          </w:hyperlink>
        </w:p>
        <w:p>
          <w:pPr>
            <w:pStyle w:val="Contents4"/>
            <w:tabs>
              <w:tab w:val="clear" w:pos="8176"/>
              <w:tab w:val="right" w:pos="9026" w:leader="dot"/>
            </w:tabs>
            <w:rPr/>
          </w:pPr>
          <w:hyperlink w:anchor="__RefHeading___Toc2629840_1280447820">
            <w:r>
              <w:rPr>
                <w:webHidden/>
                <w:rStyle w:val="IndexLink"/>
                <w:rtl w:val="true"/>
              </w:rPr>
              <w:t>ما صنِّف في التعازي</w:t>
            </w:r>
            <w:r>
              <w:rPr>
                <w:rStyle w:val="IndexLink"/>
                <w:rtl w:val="true"/>
              </w:rPr>
              <w:tab/>
            </w:r>
            <w:r>
              <w:rPr>
                <w:rStyle w:val="IndexLink"/>
              </w:rPr>
              <w:t>95</w:t>
            </w:r>
          </w:hyperlink>
        </w:p>
        <w:p>
          <w:pPr>
            <w:pStyle w:val="Contents4"/>
            <w:tabs>
              <w:tab w:val="clear" w:pos="8176"/>
              <w:tab w:val="right" w:pos="9026" w:leader="dot"/>
            </w:tabs>
            <w:rPr/>
          </w:pPr>
          <w:hyperlink w:anchor="__RefHeading___Toc2629842_1280447820">
            <w:r>
              <w:rPr>
                <w:webHidden/>
                <w:rStyle w:val="IndexLink"/>
                <w:rtl w:val="true"/>
              </w:rPr>
              <w:t xml:space="preserve">التعريف بكتاب </w:t>
            </w:r>
            <w:r>
              <w:rPr>
                <w:rStyle w:val="IndexLink"/>
                <w:rtl w:val="true"/>
              </w:rPr>
              <w:t>«</w:t>
            </w:r>
            <w:r>
              <w:rPr>
                <w:rStyle w:val="IndexLink"/>
                <w:rtl w:val="true"/>
              </w:rPr>
              <w:t>التعازي</w:t>
            </w:r>
            <w:r>
              <w:rPr>
                <w:rStyle w:val="IndexLink"/>
                <w:rtl w:val="true"/>
              </w:rPr>
              <w:t>»:</w:t>
              <w:tab/>
            </w:r>
            <w:r>
              <w:rPr>
                <w:rStyle w:val="IndexLink"/>
              </w:rPr>
              <w:t>96</w:t>
            </w:r>
          </w:hyperlink>
        </w:p>
        <w:p>
          <w:pPr>
            <w:pStyle w:val="Contents4"/>
            <w:tabs>
              <w:tab w:val="clear" w:pos="8176"/>
              <w:tab w:val="right" w:pos="9026" w:leader="dot"/>
            </w:tabs>
            <w:rPr/>
          </w:pPr>
          <w:hyperlink w:anchor="__RefHeading___Toc2629844_1280447820">
            <w:r>
              <w:rPr>
                <w:webHidden/>
                <w:rStyle w:val="IndexLink"/>
                <w:rtl w:val="true"/>
              </w:rPr>
              <w:t>النسخة المعتمدة</w:t>
            </w:r>
            <w:r>
              <w:rPr>
                <w:rStyle w:val="IndexLink"/>
                <w:rtl w:val="true"/>
              </w:rPr>
              <w:t>:</w:t>
              <w:tab/>
            </w:r>
            <w:r>
              <w:rPr>
                <w:rStyle w:val="IndexLink"/>
              </w:rPr>
              <w:t>96</w:t>
            </w:r>
          </w:hyperlink>
        </w:p>
        <w:p>
          <w:pPr>
            <w:pStyle w:val="Contents4"/>
            <w:tabs>
              <w:tab w:val="clear" w:pos="8176"/>
              <w:tab w:val="right" w:pos="9026" w:leader="dot"/>
            </w:tabs>
            <w:rPr/>
          </w:pPr>
          <w:hyperlink w:anchor="__RefHeading___Toc2629846_1280447820">
            <w:r>
              <w:rPr>
                <w:webHidden/>
                <w:rStyle w:val="IndexLink"/>
                <w:rtl w:val="true"/>
              </w:rPr>
              <w:t>منهج التحقيق</w:t>
            </w:r>
            <w:r>
              <w:rPr>
                <w:rStyle w:val="IndexLink"/>
                <w:rtl w:val="true"/>
              </w:rPr>
              <w:t>:</w:t>
              <w:tab/>
            </w:r>
            <w:r>
              <w:rPr>
                <w:rStyle w:val="IndexLink"/>
              </w:rPr>
              <w:t>97</w:t>
            </w:r>
          </w:hyperlink>
        </w:p>
        <w:p>
          <w:pPr>
            <w:pStyle w:val="Contents3"/>
            <w:tabs>
              <w:tab w:val="clear" w:pos="8459"/>
              <w:tab w:val="right" w:pos="9026" w:leader="dot"/>
            </w:tabs>
            <w:rPr/>
          </w:pPr>
          <w:hyperlink w:anchor="__RefHeading___Toc2629848_1280447820">
            <w:r>
              <w:rPr>
                <w:webHidden/>
                <w:rStyle w:val="IndexLink"/>
                <w:rtl w:val="true"/>
              </w:rPr>
              <w:t>[</w:t>
            </w:r>
            <w:r>
              <w:rPr>
                <w:rStyle w:val="IndexLink"/>
                <w:rtl w:val="true"/>
              </w:rPr>
              <w:t>متن رساله</w:t>
            </w:r>
            <w:r>
              <w:rPr>
                <w:rStyle w:val="IndexLink"/>
                <w:rtl w:val="true"/>
              </w:rPr>
              <w:t>]</w:t>
              <w:tab/>
            </w:r>
            <w:r>
              <w:rPr>
                <w:rStyle w:val="IndexLink"/>
              </w:rPr>
              <w:t>101</w:t>
            </w:r>
          </w:hyperlink>
        </w:p>
        <w:p>
          <w:pPr>
            <w:pStyle w:val="Contents4"/>
            <w:tabs>
              <w:tab w:val="clear" w:pos="8176"/>
              <w:tab w:val="right" w:pos="9026" w:leader="dot"/>
            </w:tabs>
            <w:rPr/>
          </w:pPr>
          <w:hyperlink w:anchor="__RefHeading___Toc2629850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629852_1280447820">
            <w:r>
              <w:rPr>
                <w:webHidden/>
                <w:rStyle w:val="IndexLink"/>
                <w:rtl w:val="true"/>
              </w:rPr>
              <w:t>وفاة النبيّ صلى الله عليه و آله</w:t>
            </w:r>
            <w:r>
              <w:rPr>
                <w:rStyle w:val="IndexLink"/>
                <w:rtl w:val="true"/>
              </w:rPr>
              <w:tab/>
            </w:r>
            <w:r>
              <w:rPr>
                <w:rStyle w:val="IndexLink"/>
              </w:rPr>
              <w:t>107</w:t>
            </w:r>
          </w:hyperlink>
        </w:p>
        <w:p>
          <w:pPr>
            <w:pStyle w:val="Contents4"/>
            <w:tabs>
              <w:tab w:val="clear" w:pos="8176"/>
              <w:tab w:val="right" w:pos="9026" w:leader="dot"/>
            </w:tabs>
            <w:rPr/>
          </w:pPr>
          <w:hyperlink w:anchor="__RefHeading___Toc2629854_1280447820">
            <w:r>
              <w:rPr>
                <w:webHidden/>
                <w:rStyle w:val="IndexLink"/>
                <w:rtl w:val="true"/>
              </w:rPr>
              <w:t>كلام النبيّ صلى الله عليه و آله عند موت ابنه إبراهيم</w:t>
            </w:r>
            <w:r>
              <w:rPr>
                <w:rStyle w:val="IndexLink"/>
                <w:rtl w:val="true"/>
              </w:rPr>
              <w:tab/>
            </w:r>
            <w:r>
              <w:rPr>
                <w:rStyle w:val="IndexLink"/>
              </w:rPr>
              <w:t>108</w:t>
            </w:r>
          </w:hyperlink>
        </w:p>
        <w:p>
          <w:pPr>
            <w:pStyle w:val="Contents4"/>
            <w:tabs>
              <w:tab w:val="clear" w:pos="8176"/>
              <w:tab w:val="right" w:pos="9026" w:leader="dot"/>
            </w:tabs>
            <w:rPr/>
          </w:pPr>
          <w:hyperlink w:anchor="__RefHeading___Toc2629856_1280447820">
            <w:r>
              <w:rPr>
                <w:webHidden/>
                <w:rStyle w:val="IndexLink"/>
                <w:rtl w:val="true"/>
              </w:rPr>
              <w:t>ما يقال عند النعي</w:t>
            </w:r>
            <w:r>
              <w:rPr>
                <w:rStyle w:val="IndexLink"/>
                <w:rtl w:val="true"/>
              </w:rPr>
              <w:tab/>
            </w:r>
            <w:r>
              <w:rPr>
                <w:rStyle w:val="IndexLink"/>
              </w:rPr>
              <w:t>112</w:t>
            </w:r>
          </w:hyperlink>
        </w:p>
        <w:p>
          <w:pPr>
            <w:pStyle w:val="Contents4"/>
            <w:tabs>
              <w:tab w:val="clear" w:pos="8176"/>
              <w:tab w:val="right" w:pos="9026" w:leader="dot"/>
            </w:tabs>
            <w:rPr/>
          </w:pPr>
          <w:hyperlink w:anchor="__RefHeading___Toc2629858_1280447820">
            <w:r>
              <w:rPr>
                <w:webHidden/>
                <w:rStyle w:val="IndexLink"/>
                <w:rtl w:val="true"/>
              </w:rPr>
              <w:t>تعزية النبيّ صلى الله عليه و آله لمعاذ بن جبل لمّا مات ابنه</w:t>
            </w:r>
            <w:r>
              <w:rPr>
                <w:rStyle w:val="IndexLink"/>
                <w:rtl w:val="true"/>
              </w:rPr>
              <w:tab/>
            </w:r>
            <w:r>
              <w:rPr>
                <w:rStyle w:val="IndexLink"/>
              </w:rPr>
              <w:t>114</w:t>
            </w:r>
          </w:hyperlink>
        </w:p>
        <w:p>
          <w:pPr>
            <w:pStyle w:val="Contents4"/>
            <w:tabs>
              <w:tab w:val="clear" w:pos="8176"/>
              <w:tab w:val="right" w:pos="9026" w:leader="dot"/>
            </w:tabs>
            <w:rPr/>
          </w:pPr>
          <w:hyperlink w:anchor="__RefHeading___Toc2629860_1280447820">
            <w:r>
              <w:rPr>
                <w:webHidden/>
                <w:rStyle w:val="IndexLink"/>
                <w:rtl w:val="true"/>
              </w:rPr>
              <w:t>ثواب من فَقَد ولداً</w:t>
            </w:r>
            <w:r>
              <w:rPr>
                <w:rStyle w:val="IndexLink"/>
                <w:rtl w:val="true"/>
              </w:rPr>
              <w:tab/>
            </w:r>
            <w:r>
              <w:rPr>
                <w:rStyle w:val="IndexLink"/>
              </w:rPr>
              <w:t>115</w:t>
            </w:r>
          </w:hyperlink>
        </w:p>
        <w:p>
          <w:pPr>
            <w:pStyle w:val="Contents4"/>
            <w:tabs>
              <w:tab w:val="clear" w:pos="8176"/>
              <w:tab w:val="right" w:pos="9026" w:leader="dot"/>
            </w:tabs>
            <w:rPr/>
          </w:pPr>
          <w:hyperlink w:anchor="__RefHeading___Toc2629862_1280447820">
            <w:r>
              <w:rPr>
                <w:webHidden/>
                <w:rStyle w:val="IndexLink"/>
                <w:rtl w:val="true"/>
              </w:rPr>
              <w:t>و في المصيبة بالاُمّ‌</w:t>
            </w:r>
            <w:r>
              <w:rPr>
                <w:rStyle w:val="IndexLink"/>
                <w:rtl w:val="true"/>
              </w:rPr>
              <w:tab/>
            </w:r>
            <w:r>
              <w:rPr>
                <w:rStyle w:val="IndexLink"/>
              </w:rPr>
              <w:t>129</w:t>
            </w:r>
          </w:hyperlink>
        </w:p>
        <w:p>
          <w:pPr>
            <w:pStyle w:val="Contents4"/>
            <w:tabs>
              <w:tab w:val="clear" w:pos="8176"/>
              <w:tab w:val="right" w:pos="9026" w:leader="dot"/>
            </w:tabs>
            <w:rPr/>
          </w:pPr>
          <w:hyperlink w:anchor="__RefHeading___Toc2629864_1280447820">
            <w:r>
              <w:rPr>
                <w:webHidden/>
                <w:rStyle w:val="IndexLink"/>
                <w:rtl w:val="true"/>
              </w:rPr>
              <w:t>من عزّى مصاباً</w:t>
            </w:r>
            <w:r>
              <w:rPr>
                <w:rStyle w:val="IndexLink"/>
                <w:rtl w:val="true"/>
              </w:rPr>
              <w:tab/>
            </w:r>
            <w:r>
              <w:rPr>
                <w:rStyle w:val="IndexLink"/>
              </w:rPr>
              <w:t>129</w:t>
            </w:r>
          </w:hyperlink>
        </w:p>
        <w:p>
          <w:pPr>
            <w:pStyle w:val="Contents4"/>
            <w:tabs>
              <w:tab w:val="clear" w:pos="8176"/>
              <w:tab w:val="right" w:pos="9026" w:leader="dot"/>
            </w:tabs>
            <w:rPr/>
          </w:pPr>
          <w:hyperlink w:anchor="__RefHeading___Toc2629866_1280447820">
            <w:r>
              <w:rPr>
                <w:webHidden/>
                <w:rStyle w:val="IndexLink"/>
                <w:rtl w:val="true"/>
              </w:rPr>
              <w:t>المستدرك</w:t>
            </w:r>
            <w:r>
              <w:rPr>
                <w:rStyle w:val="IndexLink"/>
                <w:rtl w:val="true"/>
              </w:rPr>
              <w:tab/>
            </w:r>
            <w:r>
              <w:rPr>
                <w:rStyle w:val="IndexLink"/>
              </w:rPr>
              <w:t>144</w:t>
            </w:r>
          </w:hyperlink>
        </w:p>
        <w:p>
          <w:pPr>
            <w:pStyle w:val="Contents3"/>
            <w:tabs>
              <w:tab w:val="clear" w:pos="8459"/>
              <w:tab w:val="right" w:pos="9026" w:leader="dot"/>
            </w:tabs>
            <w:rPr/>
          </w:pPr>
          <w:hyperlink w:anchor="__RefHeading___Toc2629868_1280447820">
            <w:r>
              <w:rPr>
                <w:webHidden/>
                <w:rStyle w:val="IndexLink"/>
                <w:rtl w:val="true"/>
              </w:rPr>
              <w:t>فهرس مصادر التحقيق</w:t>
            </w:r>
            <w:r>
              <w:rPr>
                <w:rStyle w:val="IndexLink"/>
                <w:rtl w:val="true"/>
              </w:rPr>
              <w:tab/>
            </w:r>
            <w:r>
              <w:rPr>
                <w:rStyle w:val="IndexLink"/>
              </w:rPr>
              <w:t>146</w:t>
            </w:r>
          </w:hyperlink>
        </w:p>
        <w:p>
          <w:pPr>
            <w:pStyle w:val="Contents2"/>
            <w:tabs>
              <w:tab w:val="clear" w:pos="8743"/>
              <w:tab w:val="right" w:pos="9026" w:leader="dot"/>
            </w:tabs>
            <w:rPr/>
          </w:pPr>
          <w:hyperlink w:anchor="__RefHeading___Toc2629870_1280447820">
            <w:r>
              <w:rPr>
                <w:webHidden/>
                <w:rStyle w:val="IndexLink"/>
                <w:rtl w:val="true"/>
              </w:rPr>
              <w:t xml:space="preserve">الاربعون الزاهرة المنسوبة إلى العترة الطاهرة </w:t>
            </w:r>
            <w:r>
              <w:rPr>
                <w:rStyle w:val="IndexLink"/>
                <w:rtl w:val="true"/>
              </w:rPr>
              <w:t>(</w:t>
            </w:r>
            <w:r>
              <w:rPr>
                <w:rStyle w:val="IndexLink"/>
                <w:rtl w:val="true"/>
              </w:rPr>
              <w:t>منتخب الأشعثيات</w:t>
            </w:r>
            <w:r>
              <w:rPr>
                <w:rStyle w:val="IndexLink"/>
                <w:rtl w:val="true"/>
              </w:rPr>
              <w:t>)</w:t>
              <w:tab/>
            </w:r>
            <w:r>
              <w:rPr>
                <w:rStyle w:val="IndexLink"/>
              </w:rPr>
              <w:t>163</w:t>
            </w:r>
          </w:hyperlink>
        </w:p>
        <w:p>
          <w:pPr>
            <w:pStyle w:val="Contents3"/>
            <w:tabs>
              <w:tab w:val="clear" w:pos="8459"/>
              <w:tab w:val="right" w:pos="9026" w:leader="dot"/>
            </w:tabs>
            <w:rPr/>
          </w:pPr>
          <w:hyperlink w:anchor="__RefHeading___Toc2629872_12804478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2629874_1280447820">
            <w:r>
              <w:rPr>
                <w:webHidden/>
                <w:rStyle w:val="IndexLink"/>
                <w:rtl w:val="true"/>
              </w:rPr>
              <w:t>درآمد</w:t>
            </w:r>
            <w:r>
              <w:rPr>
                <w:rStyle w:val="IndexLink"/>
                <w:rtl w:val="true"/>
              </w:rPr>
              <w:tab/>
            </w:r>
            <w:r>
              <w:rPr>
                <w:rStyle w:val="IndexLink"/>
              </w:rPr>
              <w:t>163</w:t>
            </w:r>
          </w:hyperlink>
        </w:p>
        <w:p>
          <w:pPr>
            <w:pStyle w:val="Contents3"/>
            <w:tabs>
              <w:tab w:val="clear" w:pos="8459"/>
              <w:tab w:val="right" w:pos="9026" w:leader="dot"/>
            </w:tabs>
            <w:rPr/>
          </w:pPr>
          <w:hyperlink w:anchor="__RefHeading___Toc2629876_1280447820">
            <w:r>
              <w:rPr>
                <w:webHidden/>
                <w:rStyle w:val="IndexLink"/>
                <w:rtl w:val="true"/>
              </w:rPr>
              <w:t>مؤلف</w:t>
            </w:r>
            <w:r>
              <w:rPr>
                <w:rStyle w:val="IndexLink"/>
                <w:rtl w:val="true"/>
              </w:rPr>
              <w:tab/>
            </w:r>
            <w:r>
              <w:rPr>
                <w:rStyle w:val="IndexLink"/>
              </w:rPr>
              <w:t>167</w:t>
            </w:r>
          </w:hyperlink>
        </w:p>
        <w:p>
          <w:pPr>
            <w:pStyle w:val="Contents3"/>
            <w:tabs>
              <w:tab w:val="clear" w:pos="8459"/>
              <w:tab w:val="right" w:pos="9026" w:leader="dot"/>
            </w:tabs>
            <w:rPr/>
          </w:pPr>
          <w:hyperlink w:anchor="__RefHeading___Toc2629878_1280447820">
            <w:r>
              <w:rPr>
                <w:webHidden/>
                <w:rStyle w:val="IndexLink"/>
                <w:rtl w:val="true"/>
              </w:rPr>
              <w:t>استادان ابن جزرى</w:t>
            </w:r>
            <w:r>
              <w:rPr>
                <w:rStyle w:val="IndexLink"/>
                <w:rtl w:val="true"/>
              </w:rPr>
              <w:tab/>
            </w:r>
            <w:r>
              <w:rPr>
                <w:rStyle w:val="IndexLink"/>
              </w:rPr>
              <w:t>169</w:t>
            </w:r>
          </w:hyperlink>
        </w:p>
        <w:p>
          <w:pPr>
            <w:pStyle w:val="Contents3"/>
            <w:tabs>
              <w:tab w:val="clear" w:pos="8459"/>
              <w:tab w:val="right" w:pos="9026" w:leader="dot"/>
            </w:tabs>
            <w:rPr/>
          </w:pPr>
          <w:hyperlink w:anchor="__RefHeading___Toc2629880_1280447820">
            <w:r>
              <w:rPr>
                <w:webHidden/>
                <w:rStyle w:val="IndexLink"/>
                <w:rtl w:val="true"/>
              </w:rPr>
              <w:t>آثار ابن جزرى در علوم حديث</w:t>
            </w:r>
            <w:r>
              <w:rPr>
                <w:rStyle w:val="IndexLink"/>
                <w:rtl w:val="true"/>
              </w:rPr>
              <w:tab/>
            </w:r>
            <w:r>
              <w:rPr>
                <w:rStyle w:val="IndexLink"/>
              </w:rPr>
              <w:t>170</w:t>
            </w:r>
          </w:hyperlink>
        </w:p>
        <w:p>
          <w:pPr>
            <w:pStyle w:val="Contents3"/>
            <w:tabs>
              <w:tab w:val="clear" w:pos="8459"/>
              <w:tab w:val="right" w:pos="9026" w:leader="dot"/>
            </w:tabs>
            <w:rPr/>
          </w:pPr>
          <w:hyperlink w:anchor="__RefHeading___Toc2629882_1280447820">
            <w:r>
              <w:rPr>
                <w:webHidden/>
                <w:rStyle w:val="IndexLink"/>
                <w:rtl w:val="true"/>
              </w:rPr>
              <w:t>ابن جزرى و دوستى اهل بيت عليهم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629884_1280447820">
            <w:r>
              <w:rPr>
                <w:webHidden/>
                <w:rStyle w:val="IndexLink"/>
                <w:rtl w:val="true"/>
              </w:rPr>
              <w:t>شيوۀ تحقيق</w:t>
            </w:r>
            <w:r>
              <w:rPr>
                <w:rStyle w:val="IndexLink"/>
                <w:rtl w:val="true"/>
              </w:rPr>
              <w:tab/>
            </w:r>
            <w:r>
              <w:rPr>
                <w:rStyle w:val="IndexLink"/>
              </w:rPr>
              <w:t>173</w:t>
            </w:r>
          </w:hyperlink>
        </w:p>
        <w:p>
          <w:pPr>
            <w:pStyle w:val="Contents3"/>
            <w:tabs>
              <w:tab w:val="clear" w:pos="8459"/>
              <w:tab w:val="right" w:pos="9026" w:leader="dot"/>
            </w:tabs>
            <w:rPr/>
          </w:pPr>
          <w:hyperlink w:anchor="__RefHeading___Toc2629886_1280447820">
            <w:r>
              <w:rPr>
                <w:webHidden/>
                <w:rStyle w:val="IndexLink"/>
                <w:rtl w:val="true"/>
              </w:rPr>
              <w:t>شيوۀ تصحيح رساله</w:t>
            </w:r>
            <w:r>
              <w:rPr>
                <w:rStyle w:val="IndexLink"/>
                <w:rtl w:val="true"/>
              </w:rPr>
              <w:tab/>
            </w:r>
            <w:r>
              <w:rPr>
                <w:rStyle w:val="IndexLink"/>
              </w:rPr>
              <w:t>174</w:t>
            </w:r>
          </w:hyperlink>
        </w:p>
        <w:p>
          <w:pPr>
            <w:pStyle w:val="Contents3"/>
            <w:tabs>
              <w:tab w:val="clear" w:pos="8459"/>
              <w:tab w:val="right" w:pos="9026" w:leader="dot"/>
            </w:tabs>
            <w:rPr/>
          </w:pPr>
          <w:hyperlink w:anchor="__RefHeading___Toc2629888_1280447820">
            <w:r>
              <w:rPr>
                <w:webHidden/>
                <w:rStyle w:val="IndexLink"/>
                <w:rtl w:val="true"/>
              </w:rPr>
              <w:t>متن رساله</w:t>
            </w:r>
            <w:r>
              <w:rPr>
                <w:rStyle w:val="IndexLink"/>
                <w:rtl w:val="true"/>
              </w:rPr>
              <w:tab/>
            </w:r>
            <w:r>
              <w:rPr>
                <w:rStyle w:val="IndexLink"/>
              </w:rPr>
              <w:t>177</w:t>
            </w:r>
          </w:hyperlink>
        </w:p>
        <w:p>
          <w:pPr>
            <w:pStyle w:val="Contents4"/>
            <w:tabs>
              <w:tab w:val="clear" w:pos="8176"/>
              <w:tab w:val="right" w:pos="9026" w:leader="dot"/>
            </w:tabs>
            <w:rPr/>
          </w:pPr>
          <w:hyperlink w:anchor="__RefHeading___Toc2629890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629892_1280447820">
            <w:r>
              <w:rPr>
                <w:webHidden/>
                <w:rStyle w:val="IndexLink"/>
                <w:rtl w:val="true"/>
              </w:rPr>
              <w:t>الحديث الأوّل</w:t>
            </w:r>
            <w:r>
              <w:rPr>
                <w:rStyle w:val="IndexLink"/>
                <w:rtl w:val="true"/>
              </w:rPr>
              <w:tab/>
            </w:r>
            <w:r>
              <w:rPr>
                <w:rStyle w:val="IndexLink"/>
              </w:rPr>
              <w:t>178</w:t>
            </w:r>
          </w:hyperlink>
        </w:p>
        <w:p>
          <w:pPr>
            <w:pStyle w:val="Contents4"/>
            <w:tabs>
              <w:tab w:val="clear" w:pos="8176"/>
              <w:tab w:val="right" w:pos="9026" w:leader="dot"/>
            </w:tabs>
            <w:rPr/>
          </w:pPr>
          <w:hyperlink w:anchor="__RefHeading___Toc2629894_1280447820">
            <w:r>
              <w:rPr>
                <w:webHidden/>
                <w:rStyle w:val="IndexLink"/>
                <w:rtl w:val="true"/>
              </w:rPr>
              <w:t>الحديث الثاني</w:t>
            </w:r>
            <w:r>
              <w:rPr>
                <w:rStyle w:val="IndexLink"/>
                <w:rtl w:val="true"/>
              </w:rPr>
              <w:tab/>
            </w:r>
            <w:r>
              <w:rPr>
                <w:rStyle w:val="IndexLink"/>
              </w:rPr>
              <w:t>179</w:t>
            </w:r>
          </w:hyperlink>
        </w:p>
        <w:p>
          <w:pPr>
            <w:pStyle w:val="Contents4"/>
            <w:tabs>
              <w:tab w:val="clear" w:pos="8176"/>
              <w:tab w:val="right" w:pos="9026" w:leader="dot"/>
            </w:tabs>
            <w:rPr/>
          </w:pPr>
          <w:hyperlink w:anchor="__RefHeading___Toc2629896_1280447820">
            <w:r>
              <w:rPr>
                <w:webHidden/>
                <w:rStyle w:val="IndexLink"/>
                <w:rtl w:val="true"/>
              </w:rPr>
              <w:t>الحديث الثّالث</w:t>
            </w:r>
            <w:r>
              <w:rPr>
                <w:rStyle w:val="IndexLink"/>
                <w:rtl w:val="true"/>
              </w:rPr>
              <w:tab/>
            </w:r>
            <w:r>
              <w:rPr>
                <w:rStyle w:val="IndexLink"/>
              </w:rPr>
              <w:t>180</w:t>
            </w:r>
          </w:hyperlink>
        </w:p>
        <w:p>
          <w:pPr>
            <w:pStyle w:val="Contents4"/>
            <w:tabs>
              <w:tab w:val="clear" w:pos="8176"/>
              <w:tab w:val="right" w:pos="9026" w:leader="dot"/>
            </w:tabs>
            <w:rPr/>
          </w:pPr>
          <w:hyperlink w:anchor="__RefHeading___Toc2629898_1280447820">
            <w:r>
              <w:rPr>
                <w:webHidden/>
                <w:rStyle w:val="IndexLink"/>
                <w:rtl w:val="true"/>
              </w:rPr>
              <w:t>الحديث الرابع</w:t>
            </w:r>
            <w:r>
              <w:rPr>
                <w:rStyle w:val="IndexLink"/>
                <w:rtl w:val="true"/>
              </w:rPr>
              <w:tab/>
            </w:r>
            <w:r>
              <w:rPr>
                <w:rStyle w:val="IndexLink"/>
              </w:rPr>
              <w:t>180</w:t>
            </w:r>
          </w:hyperlink>
        </w:p>
        <w:p>
          <w:pPr>
            <w:pStyle w:val="Contents4"/>
            <w:tabs>
              <w:tab w:val="clear" w:pos="8176"/>
              <w:tab w:val="right" w:pos="9026" w:leader="dot"/>
            </w:tabs>
            <w:rPr/>
          </w:pPr>
          <w:hyperlink w:anchor="__RefHeading___Toc2629900_1280447820">
            <w:r>
              <w:rPr>
                <w:webHidden/>
                <w:rStyle w:val="IndexLink"/>
                <w:rtl w:val="true"/>
              </w:rPr>
              <w:t>الحديث الخامس</w:t>
            </w:r>
            <w:r>
              <w:rPr>
                <w:rStyle w:val="IndexLink"/>
                <w:rtl w:val="true"/>
              </w:rPr>
              <w:tab/>
            </w:r>
            <w:r>
              <w:rPr>
                <w:rStyle w:val="IndexLink"/>
              </w:rPr>
              <w:t>181</w:t>
            </w:r>
          </w:hyperlink>
        </w:p>
        <w:p>
          <w:pPr>
            <w:pStyle w:val="Contents4"/>
            <w:tabs>
              <w:tab w:val="clear" w:pos="8176"/>
              <w:tab w:val="right" w:pos="9026" w:leader="dot"/>
            </w:tabs>
            <w:rPr/>
          </w:pPr>
          <w:hyperlink w:anchor="__RefHeading___Toc2629902_1280447820">
            <w:r>
              <w:rPr>
                <w:webHidden/>
                <w:rStyle w:val="IndexLink"/>
                <w:rtl w:val="true"/>
              </w:rPr>
              <w:t>الحديث السادس</w:t>
            </w:r>
            <w:r>
              <w:rPr>
                <w:rStyle w:val="IndexLink"/>
                <w:rtl w:val="true"/>
              </w:rPr>
              <w:tab/>
            </w:r>
            <w:r>
              <w:rPr>
                <w:rStyle w:val="IndexLink"/>
              </w:rPr>
              <w:t>181</w:t>
            </w:r>
          </w:hyperlink>
        </w:p>
        <w:p>
          <w:pPr>
            <w:pStyle w:val="Contents4"/>
            <w:tabs>
              <w:tab w:val="clear" w:pos="8176"/>
              <w:tab w:val="right" w:pos="9026" w:leader="dot"/>
            </w:tabs>
            <w:rPr/>
          </w:pPr>
          <w:hyperlink w:anchor="__RefHeading___Toc2629904_1280447820">
            <w:r>
              <w:rPr>
                <w:webHidden/>
                <w:rStyle w:val="IndexLink"/>
                <w:rtl w:val="true"/>
              </w:rPr>
              <w:t>الحديث السابع</w:t>
            </w:r>
            <w:r>
              <w:rPr>
                <w:rStyle w:val="IndexLink"/>
                <w:rtl w:val="true"/>
              </w:rPr>
              <w:tab/>
            </w:r>
            <w:r>
              <w:rPr>
                <w:rStyle w:val="IndexLink"/>
              </w:rPr>
              <w:t>182</w:t>
            </w:r>
          </w:hyperlink>
        </w:p>
        <w:p>
          <w:pPr>
            <w:pStyle w:val="Contents4"/>
            <w:tabs>
              <w:tab w:val="clear" w:pos="8176"/>
              <w:tab w:val="right" w:pos="9026" w:leader="dot"/>
            </w:tabs>
            <w:rPr/>
          </w:pPr>
          <w:hyperlink w:anchor="__RefHeading___Toc2629906_1280447820">
            <w:r>
              <w:rPr>
                <w:webHidden/>
                <w:rStyle w:val="IndexLink"/>
                <w:rtl w:val="true"/>
              </w:rPr>
              <w:t>الحديث الثامن</w:t>
            </w:r>
            <w:r>
              <w:rPr>
                <w:rStyle w:val="IndexLink"/>
                <w:rtl w:val="true"/>
              </w:rPr>
              <w:tab/>
            </w:r>
            <w:r>
              <w:rPr>
                <w:rStyle w:val="IndexLink"/>
              </w:rPr>
              <w:t>182</w:t>
            </w:r>
          </w:hyperlink>
        </w:p>
        <w:p>
          <w:pPr>
            <w:pStyle w:val="Contents4"/>
            <w:tabs>
              <w:tab w:val="clear" w:pos="8176"/>
              <w:tab w:val="right" w:pos="9026" w:leader="dot"/>
            </w:tabs>
            <w:rPr/>
          </w:pPr>
          <w:hyperlink w:anchor="__RefHeading___Toc2629908_1280447820">
            <w:r>
              <w:rPr>
                <w:webHidden/>
                <w:rStyle w:val="IndexLink"/>
                <w:rtl w:val="true"/>
              </w:rPr>
              <w:t>الحديث التاسع</w:t>
            </w:r>
            <w:r>
              <w:rPr>
                <w:rStyle w:val="IndexLink"/>
                <w:rtl w:val="true"/>
              </w:rPr>
              <w:tab/>
            </w:r>
            <w:r>
              <w:rPr>
                <w:rStyle w:val="IndexLink"/>
              </w:rPr>
              <w:t>182</w:t>
            </w:r>
          </w:hyperlink>
        </w:p>
        <w:p>
          <w:pPr>
            <w:pStyle w:val="Contents4"/>
            <w:tabs>
              <w:tab w:val="clear" w:pos="8176"/>
              <w:tab w:val="right" w:pos="9026" w:leader="dot"/>
            </w:tabs>
            <w:rPr/>
          </w:pPr>
          <w:hyperlink w:anchor="__RefHeading___Toc2629910_1280447820">
            <w:r>
              <w:rPr>
                <w:webHidden/>
                <w:rStyle w:val="IndexLink"/>
                <w:rtl w:val="true"/>
              </w:rPr>
              <w:t>الحديث العاشر</w:t>
            </w:r>
            <w:r>
              <w:rPr>
                <w:rStyle w:val="IndexLink"/>
                <w:rtl w:val="true"/>
              </w:rPr>
              <w:tab/>
            </w:r>
            <w:r>
              <w:rPr>
                <w:rStyle w:val="IndexLink"/>
              </w:rPr>
              <w:t>183</w:t>
            </w:r>
          </w:hyperlink>
        </w:p>
        <w:p>
          <w:pPr>
            <w:pStyle w:val="Contents4"/>
            <w:tabs>
              <w:tab w:val="clear" w:pos="8176"/>
              <w:tab w:val="right" w:pos="9026" w:leader="dot"/>
            </w:tabs>
            <w:rPr/>
          </w:pPr>
          <w:hyperlink w:anchor="__RefHeading___Toc2629912_1280447820">
            <w:r>
              <w:rPr>
                <w:webHidden/>
                <w:rStyle w:val="IndexLink"/>
                <w:rtl w:val="true"/>
              </w:rPr>
              <w:t>الحديث الحادي عشر</w:t>
            </w:r>
            <w:r>
              <w:rPr>
                <w:rStyle w:val="IndexLink"/>
                <w:rtl w:val="true"/>
              </w:rPr>
              <w:tab/>
            </w:r>
            <w:r>
              <w:rPr>
                <w:rStyle w:val="IndexLink"/>
              </w:rPr>
              <w:t>183</w:t>
            </w:r>
          </w:hyperlink>
        </w:p>
        <w:p>
          <w:pPr>
            <w:pStyle w:val="Contents4"/>
            <w:tabs>
              <w:tab w:val="clear" w:pos="8176"/>
              <w:tab w:val="right" w:pos="9026" w:leader="dot"/>
            </w:tabs>
            <w:rPr/>
          </w:pPr>
          <w:hyperlink w:anchor="__RefHeading___Toc2629914_1280447820">
            <w:r>
              <w:rPr>
                <w:webHidden/>
                <w:rStyle w:val="IndexLink"/>
                <w:rtl w:val="true"/>
              </w:rPr>
              <w:t>الحديث الثاني عشر</w:t>
            </w:r>
            <w:r>
              <w:rPr>
                <w:rStyle w:val="IndexLink"/>
                <w:rtl w:val="true"/>
              </w:rPr>
              <w:tab/>
            </w:r>
            <w:r>
              <w:rPr>
                <w:rStyle w:val="IndexLink"/>
              </w:rPr>
              <w:t>184</w:t>
            </w:r>
          </w:hyperlink>
        </w:p>
        <w:p>
          <w:pPr>
            <w:pStyle w:val="Contents4"/>
            <w:tabs>
              <w:tab w:val="clear" w:pos="8176"/>
              <w:tab w:val="right" w:pos="9026" w:leader="dot"/>
            </w:tabs>
            <w:rPr/>
          </w:pPr>
          <w:hyperlink w:anchor="__RefHeading___Toc2629916_1280447820">
            <w:r>
              <w:rPr>
                <w:webHidden/>
                <w:rStyle w:val="IndexLink"/>
                <w:rtl w:val="true"/>
              </w:rPr>
              <w:t>الحديث الثالث عشر</w:t>
            </w:r>
            <w:r>
              <w:rPr>
                <w:rStyle w:val="IndexLink"/>
                <w:rtl w:val="true"/>
              </w:rPr>
              <w:tab/>
            </w:r>
            <w:r>
              <w:rPr>
                <w:rStyle w:val="IndexLink"/>
              </w:rPr>
              <w:t>184</w:t>
            </w:r>
          </w:hyperlink>
        </w:p>
        <w:p>
          <w:pPr>
            <w:pStyle w:val="Contents4"/>
            <w:tabs>
              <w:tab w:val="clear" w:pos="8176"/>
              <w:tab w:val="right" w:pos="9026" w:leader="dot"/>
            </w:tabs>
            <w:rPr/>
          </w:pPr>
          <w:hyperlink w:anchor="__RefHeading___Toc2629918_1280447820">
            <w:r>
              <w:rPr>
                <w:webHidden/>
                <w:rStyle w:val="IndexLink"/>
                <w:rtl w:val="true"/>
              </w:rPr>
              <w:t>الحديث الرابع عشر</w:t>
            </w:r>
            <w:r>
              <w:rPr>
                <w:rStyle w:val="IndexLink"/>
                <w:rtl w:val="true"/>
              </w:rPr>
              <w:tab/>
            </w:r>
            <w:r>
              <w:rPr>
                <w:rStyle w:val="IndexLink"/>
              </w:rPr>
              <w:t>185</w:t>
            </w:r>
          </w:hyperlink>
        </w:p>
        <w:p>
          <w:pPr>
            <w:pStyle w:val="Contents4"/>
            <w:tabs>
              <w:tab w:val="clear" w:pos="8176"/>
              <w:tab w:val="right" w:pos="9026" w:leader="dot"/>
            </w:tabs>
            <w:rPr/>
          </w:pPr>
          <w:hyperlink w:anchor="__RefHeading___Toc2629920_1280447820">
            <w:r>
              <w:rPr>
                <w:webHidden/>
                <w:rStyle w:val="IndexLink"/>
                <w:rtl w:val="true"/>
              </w:rPr>
              <w:t>الحديث الخامس عشر</w:t>
            </w:r>
            <w:r>
              <w:rPr>
                <w:rStyle w:val="IndexLink"/>
                <w:rtl w:val="true"/>
              </w:rPr>
              <w:tab/>
            </w:r>
            <w:r>
              <w:rPr>
                <w:rStyle w:val="IndexLink"/>
              </w:rPr>
              <w:t>185</w:t>
            </w:r>
          </w:hyperlink>
        </w:p>
        <w:p>
          <w:pPr>
            <w:pStyle w:val="Contents4"/>
            <w:tabs>
              <w:tab w:val="clear" w:pos="8176"/>
              <w:tab w:val="right" w:pos="9026" w:leader="dot"/>
            </w:tabs>
            <w:rPr/>
          </w:pPr>
          <w:hyperlink w:anchor="__RefHeading___Toc2629922_1280447820">
            <w:r>
              <w:rPr>
                <w:webHidden/>
                <w:rStyle w:val="IndexLink"/>
                <w:rtl w:val="true"/>
              </w:rPr>
              <w:t>الحديث السادس عشر</w:t>
            </w:r>
            <w:r>
              <w:rPr>
                <w:rStyle w:val="IndexLink"/>
                <w:rtl w:val="true"/>
              </w:rPr>
              <w:tab/>
            </w:r>
            <w:r>
              <w:rPr>
                <w:rStyle w:val="IndexLink"/>
              </w:rPr>
              <w:t>186</w:t>
            </w:r>
          </w:hyperlink>
        </w:p>
        <w:p>
          <w:pPr>
            <w:pStyle w:val="Contents4"/>
            <w:tabs>
              <w:tab w:val="clear" w:pos="8176"/>
              <w:tab w:val="right" w:pos="9026" w:leader="dot"/>
            </w:tabs>
            <w:rPr/>
          </w:pPr>
          <w:hyperlink w:anchor="__RefHeading___Toc2629924_1280447820">
            <w:r>
              <w:rPr>
                <w:webHidden/>
                <w:rStyle w:val="IndexLink"/>
                <w:rtl w:val="true"/>
              </w:rPr>
              <w:t>الحديث السابع عشر</w:t>
            </w:r>
            <w:r>
              <w:rPr>
                <w:rStyle w:val="IndexLink"/>
                <w:rtl w:val="true"/>
              </w:rPr>
              <w:tab/>
            </w:r>
            <w:r>
              <w:rPr>
                <w:rStyle w:val="IndexLink"/>
              </w:rPr>
              <w:t>186</w:t>
            </w:r>
          </w:hyperlink>
        </w:p>
        <w:p>
          <w:pPr>
            <w:pStyle w:val="Contents4"/>
            <w:tabs>
              <w:tab w:val="clear" w:pos="8176"/>
              <w:tab w:val="right" w:pos="9026" w:leader="dot"/>
            </w:tabs>
            <w:rPr/>
          </w:pPr>
          <w:hyperlink w:anchor="__RefHeading___Toc2629926_1280447820">
            <w:r>
              <w:rPr>
                <w:webHidden/>
                <w:rStyle w:val="IndexLink"/>
                <w:rtl w:val="true"/>
              </w:rPr>
              <w:t>الحديث الثامن عشر</w:t>
            </w:r>
            <w:r>
              <w:rPr>
                <w:rStyle w:val="IndexLink"/>
                <w:rtl w:val="true"/>
              </w:rPr>
              <w:tab/>
            </w:r>
            <w:r>
              <w:rPr>
                <w:rStyle w:val="IndexLink"/>
              </w:rPr>
              <w:t>187</w:t>
            </w:r>
          </w:hyperlink>
        </w:p>
        <w:p>
          <w:pPr>
            <w:pStyle w:val="Contents4"/>
            <w:tabs>
              <w:tab w:val="clear" w:pos="8176"/>
              <w:tab w:val="right" w:pos="9026" w:leader="dot"/>
            </w:tabs>
            <w:rPr/>
          </w:pPr>
          <w:hyperlink w:anchor="__RefHeading___Toc2629928_1280447820">
            <w:r>
              <w:rPr>
                <w:webHidden/>
                <w:rStyle w:val="IndexLink"/>
                <w:rtl w:val="true"/>
              </w:rPr>
              <w:t>الحديث التّاسع عشر</w:t>
            </w:r>
            <w:r>
              <w:rPr>
                <w:rStyle w:val="IndexLink"/>
                <w:rtl w:val="true"/>
              </w:rPr>
              <w:tab/>
            </w:r>
            <w:r>
              <w:rPr>
                <w:rStyle w:val="IndexLink"/>
              </w:rPr>
              <w:t>187</w:t>
            </w:r>
          </w:hyperlink>
        </w:p>
        <w:p>
          <w:pPr>
            <w:pStyle w:val="Contents4"/>
            <w:tabs>
              <w:tab w:val="clear" w:pos="8176"/>
              <w:tab w:val="right" w:pos="9026" w:leader="dot"/>
            </w:tabs>
            <w:rPr/>
          </w:pPr>
          <w:hyperlink w:anchor="__RefHeading___Toc2629930_1280447820">
            <w:r>
              <w:rPr>
                <w:webHidden/>
                <w:rStyle w:val="IndexLink"/>
                <w:rtl w:val="true"/>
              </w:rPr>
              <w:t>الحديث العشرون</w:t>
            </w:r>
            <w:r>
              <w:rPr>
                <w:rStyle w:val="IndexLink"/>
                <w:rtl w:val="true"/>
              </w:rPr>
              <w:tab/>
            </w:r>
            <w:r>
              <w:rPr>
                <w:rStyle w:val="IndexLink"/>
              </w:rPr>
              <w:t>188</w:t>
            </w:r>
          </w:hyperlink>
        </w:p>
        <w:p>
          <w:pPr>
            <w:pStyle w:val="Contents4"/>
            <w:tabs>
              <w:tab w:val="clear" w:pos="8176"/>
              <w:tab w:val="right" w:pos="9026" w:leader="dot"/>
            </w:tabs>
            <w:rPr/>
          </w:pPr>
          <w:hyperlink w:anchor="__RefHeading___Toc2629932_1280447820">
            <w:r>
              <w:rPr>
                <w:webHidden/>
                <w:rStyle w:val="IndexLink"/>
                <w:rtl w:val="true"/>
              </w:rPr>
              <w:t>الحديث الحادي و العشرون</w:t>
            </w:r>
            <w:r>
              <w:rPr>
                <w:rStyle w:val="IndexLink"/>
                <w:rtl w:val="true"/>
              </w:rPr>
              <w:tab/>
            </w:r>
            <w:r>
              <w:rPr>
                <w:rStyle w:val="IndexLink"/>
              </w:rPr>
              <w:t>188</w:t>
            </w:r>
          </w:hyperlink>
        </w:p>
        <w:p>
          <w:pPr>
            <w:pStyle w:val="Contents4"/>
            <w:tabs>
              <w:tab w:val="clear" w:pos="8176"/>
              <w:tab w:val="right" w:pos="9026" w:leader="dot"/>
            </w:tabs>
            <w:rPr/>
          </w:pPr>
          <w:hyperlink w:anchor="__RefHeading___Toc2629934_1280447820">
            <w:r>
              <w:rPr>
                <w:webHidden/>
                <w:rStyle w:val="IndexLink"/>
                <w:rtl w:val="true"/>
              </w:rPr>
              <w:t>الحديث الثاني و العشرون</w:t>
            </w:r>
            <w:r>
              <w:rPr>
                <w:rStyle w:val="IndexLink"/>
                <w:rtl w:val="true"/>
              </w:rPr>
              <w:tab/>
            </w:r>
            <w:r>
              <w:rPr>
                <w:rStyle w:val="IndexLink"/>
              </w:rPr>
              <w:t>189</w:t>
            </w:r>
          </w:hyperlink>
        </w:p>
        <w:p>
          <w:pPr>
            <w:pStyle w:val="Contents4"/>
            <w:tabs>
              <w:tab w:val="clear" w:pos="8176"/>
              <w:tab w:val="right" w:pos="9026" w:leader="dot"/>
            </w:tabs>
            <w:rPr/>
          </w:pPr>
          <w:hyperlink w:anchor="__RefHeading___Toc2629936_1280447820">
            <w:r>
              <w:rPr>
                <w:webHidden/>
                <w:rStyle w:val="IndexLink"/>
                <w:rtl w:val="true"/>
              </w:rPr>
              <w:t>الحديث الثالث و العشرون</w:t>
            </w:r>
            <w:r>
              <w:rPr>
                <w:rStyle w:val="IndexLink"/>
                <w:rtl w:val="true"/>
              </w:rPr>
              <w:tab/>
            </w:r>
            <w:r>
              <w:rPr>
                <w:rStyle w:val="IndexLink"/>
              </w:rPr>
              <w:t>189</w:t>
            </w:r>
          </w:hyperlink>
        </w:p>
        <w:p>
          <w:pPr>
            <w:pStyle w:val="Contents4"/>
            <w:tabs>
              <w:tab w:val="clear" w:pos="8176"/>
              <w:tab w:val="right" w:pos="9026" w:leader="dot"/>
            </w:tabs>
            <w:rPr/>
          </w:pPr>
          <w:hyperlink w:anchor="__RefHeading___Toc2629938_1280447820">
            <w:r>
              <w:rPr>
                <w:webHidden/>
                <w:rStyle w:val="IndexLink"/>
                <w:rtl w:val="true"/>
              </w:rPr>
              <w:t>الحديث الرابع و العشرون</w:t>
            </w:r>
            <w:r>
              <w:rPr>
                <w:rStyle w:val="IndexLink"/>
                <w:rtl w:val="true"/>
              </w:rPr>
              <w:tab/>
            </w:r>
            <w:r>
              <w:rPr>
                <w:rStyle w:val="IndexLink"/>
              </w:rPr>
              <w:t>190</w:t>
            </w:r>
          </w:hyperlink>
        </w:p>
        <w:p>
          <w:pPr>
            <w:pStyle w:val="Contents4"/>
            <w:tabs>
              <w:tab w:val="clear" w:pos="8176"/>
              <w:tab w:val="right" w:pos="9026" w:leader="dot"/>
            </w:tabs>
            <w:rPr/>
          </w:pPr>
          <w:hyperlink w:anchor="__RefHeading___Toc2629940_1280447820">
            <w:r>
              <w:rPr>
                <w:webHidden/>
                <w:rStyle w:val="IndexLink"/>
                <w:rtl w:val="true"/>
              </w:rPr>
              <w:t>الحديث الخامس و العشرون</w:t>
            </w:r>
            <w:r>
              <w:rPr>
                <w:rStyle w:val="IndexLink"/>
                <w:rtl w:val="true"/>
              </w:rPr>
              <w:tab/>
            </w:r>
            <w:r>
              <w:rPr>
                <w:rStyle w:val="IndexLink"/>
              </w:rPr>
              <w:t>190</w:t>
            </w:r>
          </w:hyperlink>
        </w:p>
        <w:p>
          <w:pPr>
            <w:pStyle w:val="Contents4"/>
            <w:tabs>
              <w:tab w:val="clear" w:pos="8176"/>
              <w:tab w:val="right" w:pos="9026" w:leader="dot"/>
            </w:tabs>
            <w:rPr/>
          </w:pPr>
          <w:hyperlink w:anchor="__RefHeading___Toc2629942_1280447820">
            <w:r>
              <w:rPr>
                <w:webHidden/>
                <w:rStyle w:val="IndexLink"/>
                <w:rtl w:val="true"/>
              </w:rPr>
              <w:t>الحديث السادس و العشرون</w:t>
            </w:r>
            <w:r>
              <w:rPr>
                <w:rStyle w:val="IndexLink"/>
                <w:rtl w:val="true"/>
              </w:rPr>
              <w:tab/>
            </w:r>
            <w:r>
              <w:rPr>
                <w:rStyle w:val="IndexLink"/>
              </w:rPr>
              <w:t>191</w:t>
            </w:r>
          </w:hyperlink>
        </w:p>
        <w:p>
          <w:pPr>
            <w:pStyle w:val="Contents4"/>
            <w:tabs>
              <w:tab w:val="clear" w:pos="8176"/>
              <w:tab w:val="right" w:pos="9026" w:leader="dot"/>
            </w:tabs>
            <w:rPr/>
          </w:pPr>
          <w:hyperlink w:anchor="__RefHeading___Toc2629944_1280447820">
            <w:r>
              <w:rPr>
                <w:webHidden/>
                <w:rStyle w:val="IndexLink"/>
                <w:rtl w:val="true"/>
              </w:rPr>
              <w:t>الحديث السابع و العشرون</w:t>
            </w:r>
            <w:r>
              <w:rPr>
                <w:rStyle w:val="IndexLink"/>
                <w:rtl w:val="true"/>
              </w:rPr>
              <w:tab/>
            </w:r>
            <w:r>
              <w:rPr>
                <w:rStyle w:val="IndexLink"/>
              </w:rPr>
              <w:t>191</w:t>
            </w:r>
          </w:hyperlink>
        </w:p>
        <w:p>
          <w:pPr>
            <w:pStyle w:val="Contents4"/>
            <w:tabs>
              <w:tab w:val="clear" w:pos="8176"/>
              <w:tab w:val="right" w:pos="9026" w:leader="dot"/>
            </w:tabs>
            <w:rPr/>
          </w:pPr>
          <w:hyperlink w:anchor="__RefHeading___Toc2629946_1280447820">
            <w:r>
              <w:rPr>
                <w:webHidden/>
                <w:rStyle w:val="IndexLink"/>
                <w:rtl w:val="true"/>
              </w:rPr>
              <w:t>الحديث الثامن و العشرون</w:t>
            </w:r>
            <w:r>
              <w:rPr>
                <w:rStyle w:val="IndexLink"/>
                <w:rtl w:val="true"/>
              </w:rPr>
              <w:tab/>
            </w:r>
            <w:r>
              <w:rPr>
                <w:rStyle w:val="IndexLink"/>
              </w:rPr>
              <w:t>192</w:t>
            </w:r>
          </w:hyperlink>
        </w:p>
        <w:p>
          <w:pPr>
            <w:pStyle w:val="Contents4"/>
            <w:tabs>
              <w:tab w:val="clear" w:pos="8176"/>
              <w:tab w:val="right" w:pos="9026" w:leader="dot"/>
            </w:tabs>
            <w:rPr/>
          </w:pPr>
          <w:hyperlink w:anchor="__RefHeading___Toc2629948_1280447820">
            <w:r>
              <w:rPr>
                <w:webHidden/>
                <w:rStyle w:val="IndexLink"/>
                <w:rtl w:val="true"/>
              </w:rPr>
              <w:t>الحديث التاسع و العشرون</w:t>
            </w:r>
            <w:r>
              <w:rPr>
                <w:rStyle w:val="IndexLink"/>
                <w:rtl w:val="true"/>
              </w:rPr>
              <w:tab/>
            </w:r>
            <w:r>
              <w:rPr>
                <w:rStyle w:val="IndexLink"/>
              </w:rPr>
              <w:t>192</w:t>
            </w:r>
          </w:hyperlink>
        </w:p>
        <w:p>
          <w:pPr>
            <w:pStyle w:val="Contents4"/>
            <w:tabs>
              <w:tab w:val="clear" w:pos="8176"/>
              <w:tab w:val="right" w:pos="9026" w:leader="dot"/>
            </w:tabs>
            <w:rPr/>
          </w:pPr>
          <w:hyperlink w:anchor="__RefHeading___Toc2629950_1280447820">
            <w:r>
              <w:rPr>
                <w:webHidden/>
                <w:rStyle w:val="IndexLink"/>
                <w:rtl w:val="true"/>
              </w:rPr>
              <w:t>الحديث الثلاثون</w:t>
            </w:r>
            <w:r>
              <w:rPr>
                <w:rStyle w:val="IndexLink"/>
                <w:rtl w:val="true"/>
              </w:rPr>
              <w:tab/>
            </w:r>
            <w:r>
              <w:rPr>
                <w:rStyle w:val="IndexLink"/>
              </w:rPr>
              <w:t>193</w:t>
            </w:r>
          </w:hyperlink>
        </w:p>
        <w:p>
          <w:pPr>
            <w:pStyle w:val="Contents4"/>
            <w:tabs>
              <w:tab w:val="clear" w:pos="8176"/>
              <w:tab w:val="right" w:pos="9026" w:leader="dot"/>
            </w:tabs>
            <w:rPr/>
          </w:pPr>
          <w:hyperlink w:anchor="__RefHeading___Toc2629952_1280447820">
            <w:r>
              <w:rPr>
                <w:webHidden/>
                <w:rStyle w:val="IndexLink"/>
                <w:rtl w:val="true"/>
              </w:rPr>
              <w:t>الحديث الحادي و الثلاثون</w:t>
            </w:r>
            <w:r>
              <w:rPr>
                <w:rStyle w:val="IndexLink"/>
                <w:rtl w:val="true"/>
              </w:rPr>
              <w:tab/>
            </w:r>
            <w:r>
              <w:rPr>
                <w:rStyle w:val="IndexLink"/>
              </w:rPr>
              <w:t>193</w:t>
            </w:r>
          </w:hyperlink>
        </w:p>
        <w:p>
          <w:pPr>
            <w:pStyle w:val="Contents4"/>
            <w:tabs>
              <w:tab w:val="clear" w:pos="8176"/>
              <w:tab w:val="right" w:pos="9026" w:leader="dot"/>
            </w:tabs>
            <w:rPr/>
          </w:pPr>
          <w:hyperlink w:anchor="__RefHeading___Toc2629954_1280447820">
            <w:r>
              <w:rPr>
                <w:webHidden/>
                <w:rStyle w:val="IndexLink"/>
                <w:rtl w:val="true"/>
              </w:rPr>
              <w:t>الحديث الثانيّ و الثلاثون</w:t>
            </w:r>
            <w:r>
              <w:rPr>
                <w:rStyle w:val="IndexLink"/>
                <w:rtl w:val="true"/>
              </w:rPr>
              <w:tab/>
            </w:r>
            <w:r>
              <w:rPr>
                <w:rStyle w:val="IndexLink"/>
              </w:rPr>
              <w:t>194</w:t>
            </w:r>
          </w:hyperlink>
        </w:p>
        <w:p>
          <w:pPr>
            <w:pStyle w:val="Contents4"/>
            <w:tabs>
              <w:tab w:val="clear" w:pos="8176"/>
              <w:tab w:val="right" w:pos="9026" w:leader="dot"/>
            </w:tabs>
            <w:rPr/>
          </w:pPr>
          <w:hyperlink w:anchor="__RefHeading___Toc2629956_1280447820">
            <w:r>
              <w:rPr>
                <w:webHidden/>
                <w:rStyle w:val="IndexLink"/>
                <w:rtl w:val="true"/>
              </w:rPr>
              <w:t>الحديث الثالث و الثلاثون</w:t>
            </w:r>
            <w:r>
              <w:rPr>
                <w:rStyle w:val="IndexLink"/>
                <w:rtl w:val="true"/>
              </w:rPr>
              <w:tab/>
            </w:r>
            <w:r>
              <w:rPr>
                <w:rStyle w:val="IndexLink"/>
              </w:rPr>
              <w:t>194</w:t>
            </w:r>
          </w:hyperlink>
        </w:p>
        <w:p>
          <w:pPr>
            <w:pStyle w:val="Contents4"/>
            <w:tabs>
              <w:tab w:val="clear" w:pos="8176"/>
              <w:tab w:val="right" w:pos="9026" w:leader="dot"/>
            </w:tabs>
            <w:rPr/>
          </w:pPr>
          <w:hyperlink w:anchor="__RefHeading___Toc2629958_1280447820">
            <w:r>
              <w:rPr>
                <w:webHidden/>
                <w:rStyle w:val="IndexLink"/>
                <w:rtl w:val="true"/>
              </w:rPr>
              <w:t>الحديث الرابع و الثلاثون</w:t>
            </w:r>
            <w:r>
              <w:rPr>
                <w:rStyle w:val="IndexLink"/>
                <w:rtl w:val="true"/>
              </w:rPr>
              <w:tab/>
            </w:r>
            <w:r>
              <w:rPr>
                <w:rStyle w:val="IndexLink"/>
              </w:rPr>
              <w:t>195</w:t>
            </w:r>
          </w:hyperlink>
        </w:p>
        <w:p>
          <w:pPr>
            <w:pStyle w:val="Contents4"/>
            <w:tabs>
              <w:tab w:val="clear" w:pos="8176"/>
              <w:tab w:val="right" w:pos="9026" w:leader="dot"/>
            </w:tabs>
            <w:rPr/>
          </w:pPr>
          <w:hyperlink w:anchor="__RefHeading___Toc2629960_1280447820">
            <w:r>
              <w:rPr>
                <w:webHidden/>
                <w:rStyle w:val="IndexLink"/>
                <w:rtl w:val="true"/>
              </w:rPr>
              <w:t>الحديث الخامس و الثلاثون</w:t>
            </w:r>
            <w:r>
              <w:rPr>
                <w:rStyle w:val="IndexLink"/>
                <w:rtl w:val="true"/>
              </w:rPr>
              <w:tab/>
            </w:r>
            <w:r>
              <w:rPr>
                <w:rStyle w:val="IndexLink"/>
              </w:rPr>
              <w:t>196</w:t>
            </w:r>
          </w:hyperlink>
        </w:p>
        <w:p>
          <w:pPr>
            <w:pStyle w:val="Contents4"/>
            <w:tabs>
              <w:tab w:val="clear" w:pos="8176"/>
              <w:tab w:val="right" w:pos="9026" w:leader="dot"/>
            </w:tabs>
            <w:rPr/>
          </w:pPr>
          <w:hyperlink w:anchor="__RefHeading___Toc2629962_1280447820">
            <w:r>
              <w:rPr>
                <w:webHidden/>
                <w:rStyle w:val="IndexLink"/>
                <w:rtl w:val="true"/>
              </w:rPr>
              <w:t>الحديث السادس و الثلاثون</w:t>
            </w:r>
            <w:r>
              <w:rPr>
                <w:rStyle w:val="IndexLink"/>
                <w:rtl w:val="true"/>
              </w:rPr>
              <w:tab/>
            </w:r>
            <w:r>
              <w:rPr>
                <w:rStyle w:val="IndexLink"/>
              </w:rPr>
              <w:t>196</w:t>
            </w:r>
          </w:hyperlink>
        </w:p>
        <w:p>
          <w:pPr>
            <w:pStyle w:val="Contents4"/>
            <w:tabs>
              <w:tab w:val="clear" w:pos="8176"/>
              <w:tab w:val="right" w:pos="9026" w:leader="dot"/>
            </w:tabs>
            <w:rPr/>
          </w:pPr>
          <w:hyperlink w:anchor="__RefHeading___Toc2629964_1280447820">
            <w:r>
              <w:rPr>
                <w:webHidden/>
                <w:rStyle w:val="IndexLink"/>
                <w:rtl w:val="true"/>
              </w:rPr>
              <w:t>الحديث السابع و الثلاثون</w:t>
            </w:r>
            <w:r>
              <w:rPr>
                <w:rStyle w:val="IndexLink"/>
                <w:rtl w:val="true"/>
              </w:rPr>
              <w:tab/>
            </w:r>
            <w:r>
              <w:rPr>
                <w:rStyle w:val="IndexLink"/>
              </w:rPr>
              <w:t>197</w:t>
            </w:r>
          </w:hyperlink>
        </w:p>
        <w:p>
          <w:pPr>
            <w:pStyle w:val="Contents4"/>
            <w:tabs>
              <w:tab w:val="clear" w:pos="8176"/>
              <w:tab w:val="right" w:pos="9026" w:leader="dot"/>
            </w:tabs>
            <w:rPr/>
          </w:pPr>
          <w:hyperlink w:anchor="__RefHeading___Toc2629966_1280447820">
            <w:r>
              <w:rPr>
                <w:webHidden/>
                <w:rStyle w:val="IndexLink"/>
                <w:rtl w:val="true"/>
              </w:rPr>
              <w:t>الحديث الثامن و الثلاثون</w:t>
            </w:r>
            <w:r>
              <w:rPr>
                <w:rStyle w:val="IndexLink"/>
                <w:rtl w:val="true"/>
              </w:rPr>
              <w:tab/>
            </w:r>
            <w:r>
              <w:rPr>
                <w:rStyle w:val="IndexLink"/>
              </w:rPr>
              <w:t>198</w:t>
            </w:r>
          </w:hyperlink>
        </w:p>
        <w:p>
          <w:pPr>
            <w:pStyle w:val="Contents4"/>
            <w:tabs>
              <w:tab w:val="clear" w:pos="8176"/>
              <w:tab w:val="right" w:pos="9026" w:leader="dot"/>
            </w:tabs>
            <w:rPr/>
          </w:pPr>
          <w:hyperlink w:anchor="__RefHeading___Toc2629968_1280447820">
            <w:r>
              <w:rPr>
                <w:webHidden/>
                <w:rStyle w:val="IndexLink"/>
                <w:rtl w:val="true"/>
              </w:rPr>
              <w:t>الحديث التاسع و الثلاثون</w:t>
            </w:r>
            <w:r>
              <w:rPr>
                <w:rStyle w:val="IndexLink"/>
                <w:rtl w:val="true"/>
              </w:rPr>
              <w:tab/>
            </w:r>
            <w:r>
              <w:rPr>
                <w:rStyle w:val="IndexLink"/>
              </w:rPr>
              <w:t>199</w:t>
            </w:r>
          </w:hyperlink>
        </w:p>
        <w:p>
          <w:pPr>
            <w:pStyle w:val="Contents2"/>
            <w:tabs>
              <w:tab w:val="clear" w:pos="8743"/>
              <w:tab w:val="right" w:pos="9026" w:leader="dot"/>
            </w:tabs>
            <w:rPr/>
          </w:pPr>
          <w:hyperlink w:anchor="__RefHeading___Toc2629970_1280447820">
            <w:r>
              <w:rPr>
                <w:webHidden/>
                <w:rStyle w:val="IndexLink"/>
                <w:rtl w:val="true"/>
              </w:rPr>
              <w:t>أدعية السرّ</w:t>
            </w:r>
            <w:r>
              <w:rPr>
                <w:rStyle w:val="IndexLink"/>
                <w:rtl w:val="true"/>
              </w:rPr>
              <w:tab/>
            </w:r>
            <w:r>
              <w:rPr>
                <w:rStyle w:val="IndexLink"/>
              </w:rPr>
              <w:t>205</w:t>
            </w:r>
          </w:hyperlink>
        </w:p>
        <w:p>
          <w:pPr>
            <w:pStyle w:val="Contents3"/>
            <w:tabs>
              <w:tab w:val="clear" w:pos="8459"/>
              <w:tab w:val="right" w:pos="9026" w:leader="dot"/>
            </w:tabs>
            <w:rPr/>
          </w:pPr>
          <w:hyperlink w:anchor="__RefHeading___Toc2629972_12804478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629974_1280447820">
            <w:r>
              <w:rPr>
                <w:webHidden/>
                <w:rStyle w:val="IndexLink"/>
                <w:rtl w:val="true"/>
              </w:rPr>
              <w:t>درآمد</w:t>
            </w:r>
            <w:r>
              <w:rPr>
                <w:rStyle w:val="IndexLink"/>
                <w:rtl w:val="true"/>
              </w:rPr>
              <w:tab/>
            </w:r>
            <w:r>
              <w:rPr>
                <w:rStyle w:val="IndexLink"/>
              </w:rPr>
              <w:t>205</w:t>
            </w:r>
          </w:hyperlink>
        </w:p>
        <w:p>
          <w:pPr>
            <w:pStyle w:val="Contents4"/>
            <w:tabs>
              <w:tab w:val="clear" w:pos="8176"/>
              <w:tab w:val="right" w:pos="9026" w:leader="dot"/>
            </w:tabs>
            <w:rPr/>
          </w:pPr>
          <w:hyperlink w:anchor="__RefHeading___Toc2629976_1280447820">
            <w:r>
              <w:rPr>
                <w:webHidden/>
                <w:rStyle w:val="IndexLink"/>
                <w:rtl w:val="true"/>
              </w:rPr>
              <w:t>مؤلف</w:t>
            </w:r>
            <w:r>
              <w:rPr>
                <w:rStyle w:val="IndexLink"/>
                <w:rtl w:val="true"/>
              </w:rPr>
              <w:tab/>
            </w:r>
            <w:r>
              <w:rPr>
                <w:rStyle w:val="IndexLink"/>
              </w:rPr>
              <w:t>205</w:t>
            </w:r>
          </w:hyperlink>
        </w:p>
        <w:p>
          <w:pPr>
            <w:pStyle w:val="Contents4"/>
            <w:tabs>
              <w:tab w:val="clear" w:pos="8176"/>
              <w:tab w:val="right" w:pos="9026" w:leader="dot"/>
            </w:tabs>
            <w:rPr/>
          </w:pPr>
          <w:hyperlink w:anchor="__RefHeading___Toc2629978_1280447820">
            <w:r>
              <w:rPr>
                <w:webHidden/>
                <w:rStyle w:val="IndexLink"/>
                <w:rtl w:val="true"/>
              </w:rPr>
              <w:t>سخنان بزرگان دربارۀ راوندى</w:t>
            </w:r>
            <w:r>
              <w:rPr>
                <w:rStyle w:val="IndexLink"/>
                <w:rtl w:val="true"/>
              </w:rPr>
              <w:tab/>
            </w:r>
            <w:r>
              <w:rPr>
                <w:rStyle w:val="IndexLink"/>
              </w:rPr>
              <w:t>207</w:t>
            </w:r>
          </w:hyperlink>
        </w:p>
        <w:p>
          <w:pPr>
            <w:pStyle w:val="Contents4"/>
            <w:tabs>
              <w:tab w:val="clear" w:pos="8176"/>
              <w:tab w:val="right" w:pos="9026" w:leader="dot"/>
            </w:tabs>
            <w:rPr/>
          </w:pPr>
          <w:hyperlink w:anchor="__RefHeading___Toc2629980_1280447820">
            <w:r>
              <w:rPr>
                <w:webHidden/>
                <w:rStyle w:val="IndexLink"/>
                <w:rtl w:val="true"/>
              </w:rPr>
              <w:t>آثار و تأليفات</w:t>
            </w:r>
            <w:r>
              <w:rPr>
                <w:rStyle w:val="IndexLink"/>
                <w:rtl w:val="true"/>
              </w:rPr>
              <w:tab/>
            </w:r>
            <w:r>
              <w:rPr>
                <w:rStyle w:val="IndexLink"/>
              </w:rPr>
              <w:t>210</w:t>
            </w:r>
          </w:hyperlink>
        </w:p>
        <w:p>
          <w:pPr>
            <w:pStyle w:val="Contents4"/>
            <w:tabs>
              <w:tab w:val="clear" w:pos="8176"/>
              <w:tab w:val="right" w:pos="9026" w:leader="dot"/>
            </w:tabs>
            <w:rPr/>
          </w:pPr>
          <w:hyperlink w:anchor="__RefHeading___Toc2629982_1280447820">
            <w:r>
              <w:rPr>
                <w:webHidden/>
                <w:rStyle w:val="IndexLink"/>
                <w:rtl w:val="true"/>
              </w:rPr>
              <w:t>أدعية السرّ</w:t>
            </w:r>
            <w:r>
              <w:rPr>
                <w:rStyle w:val="IndexLink"/>
                <w:rtl w:val="true"/>
              </w:rPr>
              <w:tab/>
            </w:r>
            <w:r>
              <w:rPr>
                <w:rStyle w:val="IndexLink"/>
              </w:rPr>
              <w:t>211</w:t>
            </w:r>
          </w:hyperlink>
        </w:p>
        <w:p>
          <w:pPr>
            <w:pStyle w:val="Contents4"/>
            <w:tabs>
              <w:tab w:val="clear" w:pos="8176"/>
              <w:tab w:val="right" w:pos="9026" w:leader="dot"/>
            </w:tabs>
            <w:rPr/>
          </w:pPr>
          <w:hyperlink w:anchor="__RefHeading___Toc2629984_1280447820">
            <w:r>
              <w:rPr>
                <w:webHidden/>
                <w:rStyle w:val="IndexLink"/>
                <w:rtl w:val="true"/>
              </w:rPr>
              <w:t xml:space="preserve">اسانيد </w:t>
            </w:r>
            <w:r>
              <w:rPr>
                <w:rStyle w:val="IndexLink"/>
                <w:rtl w:val="true"/>
              </w:rPr>
              <w:t>«</w:t>
            </w:r>
            <w:r>
              <w:rPr>
                <w:rStyle w:val="IndexLink"/>
                <w:rtl w:val="true"/>
              </w:rPr>
              <w:t>أدعية السرّ</w:t>
            </w:r>
            <w:r>
              <w:rPr>
                <w:rStyle w:val="IndexLink"/>
                <w:rtl w:val="true"/>
              </w:rPr>
              <w:t>»</w:t>
              <w:tab/>
            </w:r>
            <w:r>
              <w:rPr>
                <w:rStyle w:val="IndexLink"/>
              </w:rPr>
              <w:t>213</w:t>
            </w:r>
          </w:hyperlink>
        </w:p>
        <w:p>
          <w:pPr>
            <w:pStyle w:val="Contents4"/>
            <w:tabs>
              <w:tab w:val="clear" w:pos="8176"/>
              <w:tab w:val="right" w:pos="9026" w:leader="dot"/>
            </w:tabs>
            <w:rPr/>
          </w:pPr>
          <w:hyperlink w:anchor="__RefHeading___Toc2629986_1280447820">
            <w:r>
              <w:rPr>
                <w:webHidden/>
                <w:rStyle w:val="IndexLink"/>
                <w:rtl w:val="true"/>
              </w:rPr>
              <w:t>«</w:t>
            </w:r>
            <w:r>
              <w:rPr>
                <w:rStyle w:val="IndexLink"/>
                <w:rtl w:val="true"/>
              </w:rPr>
              <w:t>أدعيه السرّ</w:t>
            </w:r>
            <w:r>
              <w:rPr>
                <w:rStyle w:val="IndexLink"/>
                <w:rtl w:val="true"/>
              </w:rPr>
              <w:t xml:space="preserve">» </w:t>
            </w:r>
            <w:r>
              <w:rPr>
                <w:rStyle w:val="IndexLink"/>
                <w:rtl w:val="true"/>
              </w:rPr>
              <w:t>در منابع و مصادر حديثى</w:t>
            </w:r>
            <w:r>
              <w:rPr>
                <w:rStyle w:val="IndexLink"/>
                <w:rtl w:val="true"/>
              </w:rPr>
              <w:tab/>
            </w:r>
            <w:r>
              <w:rPr>
                <w:rStyle w:val="IndexLink"/>
              </w:rPr>
              <w:t>218</w:t>
            </w:r>
          </w:hyperlink>
        </w:p>
        <w:p>
          <w:pPr>
            <w:pStyle w:val="Contents4"/>
            <w:tabs>
              <w:tab w:val="clear" w:pos="8176"/>
              <w:tab w:val="right" w:pos="9026" w:leader="dot"/>
            </w:tabs>
            <w:rPr/>
          </w:pPr>
          <w:hyperlink w:anchor="__RefHeading___Toc2629988_1280447820">
            <w:r>
              <w:rPr>
                <w:webHidden/>
                <w:rStyle w:val="IndexLink"/>
                <w:rtl w:val="true"/>
              </w:rPr>
              <w:t xml:space="preserve">نسخه هاى خطّى </w:t>
            </w:r>
            <w:r>
              <w:rPr>
                <w:rStyle w:val="IndexLink"/>
                <w:rtl w:val="true"/>
              </w:rPr>
              <w:t>«</w:t>
            </w:r>
            <w:r>
              <w:rPr>
                <w:rStyle w:val="IndexLink"/>
                <w:rtl w:val="true"/>
              </w:rPr>
              <w:t>ادعية السرّ</w:t>
            </w:r>
            <w:r>
              <w:rPr>
                <w:rStyle w:val="IndexLink"/>
                <w:rtl w:val="true"/>
              </w:rPr>
              <w:t>»</w:t>
              <w:tab/>
            </w:r>
            <w:r>
              <w:rPr>
                <w:rStyle w:val="IndexLink"/>
              </w:rPr>
              <w:t>223</w:t>
            </w:r>
          </w:hyperlink>
        </w:p>
        <w:p>
          <w:pPr>
            <w:pStyle w:val="Contents4"/>
            <w:tabs>
              <w:tab w:val="clear" w:pos="8176"/>
              <w:tab w:val="right" w:pos="9026" w:leader="dot"/>
            </w:tabs>
            <w:rPr/>
          </w:pPr>
          <w:hyperlink w:anchor="__RefHeading___Toc2629990_1280447820">
            <w:r>
              <w:rPr>
                <w:webHidden/>
                <w:rStyle w:val="IndexLink"/>
                <w:rtl w:val="true"/>
              </w:rPr>
              <w:t>شيوۀ تحقيق و تصحيح</w:t>
            </w:r>
            <w:r>
              <w:rPr>
                <w:rStyle w:val="IndexLink"/>
                <w:rtl w:val="true"/>
              </w:rPr>
              <w:t>:</w:t>
              <w:tab/>
            </w:r>
            <w:r>
              <w:rPr>
                <w:rStyle w:val="IndexLink"/>
              </w:rPr>
              <w:t>224</w:t>
            </w:r>
          </w:hyperlink>
        </w:p>
        <w:p>
          <w:pPr>
            <w:pStyle w:val="Contents3"/>
            <w:tabs>
              <w:tab w:val="clear" w:pos="8459"/>
              <w:tab w:val="right" w:pos="9026" w:leader="dot"/>
            </w:tabs>
            <w:rPr/>
          </w:pPr>
          <w:hyperlink w:anchor="__RefHeading___Toc2629992_1280447820">
            <w:r>
              <w:rPr>
                <w:webHidden/>
                <w:rStyle w:val="IndexLink"/>
                <w:rtl w:val="true"/>
              </w:rPr>
              <w:t>[</w:t>
            </w:r>
            <w:r>
              <w:rPr>
                <w:rStyle w:val="IndexLink"/>
                <w:rtl w:val="true"/>
              </w:rPr>
              <w:t>متن رساله</w:t>
            </w:r>
            <w:r>
              <w:rPr>
                <w:rStyle w:val="IndexLink"/>
                <w:rtl w:val="true"/>
              </w:rPr>
              <w:t>]</w:t>
              <w:tab/>
            </w:r>
            <w:r>
              <w:rPr>
                <w:rStyle w:val="IndexLink"/>
              </w:rPr>
              <w:t>229</w:t>
            </w:r>
          </w:hyperlink>
        </w:p>
        <w:p>
          <w:pPr>
            <w:pStyle w:val="Contents4"/>
            <w:tabs>
              <w:tab w:val="clear" w:pos="8176"/>
              <w:tab w:val="right" w:pos="9026" w:leader="dot"/>
            </w:tabs>
            <w:rPr/>
          </w:pPr>
          <w:hyperlink w:anchor="__RefHeading___Toc2629994_12804478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629996_1280447820">
            <w:r>
              <w:rPr>
                <w:webHidden/>
                <w:rStyle w:val="IndexLink"/>
                <w:rtl w:val="true"/>
              </w:rPr>
              <w:t>(</w:t>
            </w:r>
            <w:r>
              <w:rPr>
                <w:rStyle w:val="IndexLink"/>
                <w:rtl w:val="true"/>
              </w:rPr>
              <w:t>الدعاء الأوّل</w:t>
            </w:r>
            <w:r>
              <w:rPr>
                <w:rStyle w:val="IndexLink"/>
                <w:rtl w:val="true"/>
              </w:rPr>
              <w:t xml:space="preserve">: </w:t>
            </w:r>
            <w:r>
              <w:rPr>
                <w:rStyle w:val="IndexLink"/>
                <w:rtl w:val="true"/>
              </w:rPr>
              <w:t>لمحو الكبائر و التطهير منها</w:t>
            </w:r>
            <w:r>
              <w:rPr>
                <w:rStyle w:val="IndexLink"/>
                <w:rtl w:val="true"/>
              </w:rPr>
              <w:t>)</w:t>
              <w:tab/>
            </w:r>
            <w:r>
              <w:rPr>
                <w:rStyle w:val="IndexLink"/>
              </w:rPr>
              <w:t>232</w:t>
            </w:r>
          </w:hyperlink>
        </w:p>
        <w:p>
          <w:pPr>
            <w:pStyle w:val="Contents4"/>
            <w:tabs>
              <w:tab w:val="clear" w:pos="8176"/>
              <w:tab w:val="right" w:pos="9026" w:leader="dot"/>
            </w:tabs>
            <w:rPr/>
          </w:pPr>
          <w:hyperlink w:anchor="__RefHeading___Toc2629998_1280447820">
            <w:r>
              <w:rPr>
                <w:webHidden/>
                <w:rStyle w:val="IndexLink"/>
                <w:rtl w:val="true"/>
              </w:rPr>
              <w:t>(</w:t>
            </w:r>
            <w:r>
              <w:rPr>
                <w:rStyle w:val="IndexLink"/>
                <w:rtl w:val="true"/>
              </w:rPr>
              <w:t>الدعاء الثاني</w:t>
            </w:r>
            <w:r>
              <w:rPr>
                <w:rStyle w:val="IndexLink"/>
                <w:rtl w:val="true"/>
              </w:rPr>
              <w:t xml:space="preserve">: </w:t>
            </w:r>
            <w:r>
              <w:rPr>
                <w:rStyle w:val="IndexLink"/>
                <w:rtl w:val="true"/>
              </w:rPr>
              <w:t>لمحو الصغائر و تبديل الذنوب إحساناً</w:t>
            </w:r>
            <w:r>
              <w:rPr>
                <w:rStyle w:val="IndexLink"/>
                <w:rtl w:val="true"/>
              </w:rPr>
              <w:t>)</w:t>
              <w:tab/>
            </w:r>
            <w:r>
              <w:rPr>
                <w:rStyle w:val="IndexLink"/>
              </w:rPr>
              <w:t>233</w:t>
            </w:r>
          </w:hyperlink>
        </w:p>
        <w:p>
          <w:pPr>
            <w:pStyle w:val="Contents4"/>
            <w:tabs>
              <w:tab w:val="clear" w:pos="8176"/>
              <w:tab w:val="right" w:pos="9026" w:leader="dot"/>
            </w:tabs>
            <w:rPr/>
          </w:pPr>
          <w:hyperlink w:anchor="__RefHeading___Toc2630000_1280447820">
            <w:r>
              <w:rPr>
                <w:webHidden/>
                <w:rStyle w:val="IndexLink"/>
                <w:rtl w:val="true"/>
              </w:rPr>
              <w:t>(</w:t>
            </w:r>
            <w:r>
              <w:rPr>
                <w:rStyle w:val="IndexLink"/>
                <w:rtl w:val="true"/>
              </w:rPr>
              <w:t>الدعاء الثالث</w:t>
            </w:r>
            <w:r>
              <w:rPr>
                <w:rStyle w:val="IndexLink"/>
                <w:rtl w:val="true"/>
              </w:rPr>
              <w:t xml:space="preserve">: </w:t>
            </w:r>
            <w:r>
              <w:rPr>
                <w:rStyle w:val="IndexLink"/>
                <w:rtl w:val="true"/>
              </w:rPr>
              <w:t>للتوبة عن الكفر و إرادة الإيمان</w:t>
            </w:r>
            <w:r>
              <w:rPr>
                <w:rStyle w:val="IndexLink"/>
                <w:rtl w:val="true"/>
              </w:rPr>
              <w:t>)</w:t>
              <w:tab/>
            </w:r>
            <w:r>
              <w:rPr>
                <w:rStyle w:val="IndexLink"/>
              </w:rPr>
              <w:t>234</w:t>
            </w:r>
          </w:hyperlink>
        </w:p>
        <w:p>
          <w:pPr>
            <w:pStyle w:val="Contents4"/>
            <w:tabs>
              <w:tab w:val="clear" w:pos="8176"/>
              <w:tab w:val="right" w:pos="9026" w:leader="dot"/>
            </w:tabs>
            <w:rPr/>
          </w:pPr>
          <w:hyperlink w:anchor="__RefHeading___Toc2630002_1280447820">
            <w:r>
              <w:rPr>
                <w:webHidden/>
                <w:rStyle w:val="IndexLink"/>
                <w:rtl w:val="true"/>
              </w:rPr>
              <w:t>(</w:t>
            </w:r>
            <w:r>
              <w:rPr>
                <w:rStyle w:val="IndexLink"/>
                <w:rtl w:val="true"/>
              </w:rPr>
              <w:t>الدعاء الرابع</w:t>
            </w:r>
            <w:r>
              <w:rPr>
                <w:rStyle w:val="IndexLink"/>
                <w:rtl w:val="true"/>
              </w:rPr>
              <w:t xml:space="preserve">: </w:t>
            </w:r>
            <w:r>
              <w:rPr>
                <w:rStyle w:val="IndexLink"/>
                <w:rtl w:val="true"/>
              </w:rPr>
              <w:t>لدفع الهموم</w:t>
            </w:r>
            <w:r>
              <w:rPr>
                <w:rStyle w:val="IndexLink"/>
                <w:rtl w:val="true"/>
              </w:rPr>
              <w:t>)</w:t>
              <w:tab/>
            </w:r>
            <w:r>
              <w:rPr>
                <w:rStyle w:val="IndexLink"/>
              </w:rPr>
              <w:t>236</w:t>
            </w:r>
          </w:hyperlink>
        </w:p>
        <w:p>
          <w:pPr>
            <w:pStyle w:val="Contents4"/>
            <w:tabs>
              <w:tab w:val="clear" w:pos="8176"/>
              <w:tab w:val="right" w:pos="9026" w:leader="dot"/>
            </w:tabs>
            <w:rPr/>
          </w:pPr>
          <w:hyperlink w:anchor="__RefHeading___Toc2630004_1280447820">
            <w:r>
              <w:rPr>
                <w:webHidden/>
                <w:rStyle w:val="IndexLink"/>
                <w:rtl w:val="true"/>
              </w:rPr>
              <w:t>(</w:t>
            </w:r>
            <w:r>
              <w:rPr>
                <w:rStyle w:val="IndexLink"/>
                <w:rtl w:val="true"/>
              </w:rPr>
              <w:t>الدعاء الخامس</w:t>
            </w:r>
            <w:r>
              <w:rPr>
                <w:rStyle w:val="IndexLink"/>
                <w:rtl w:val="true"/>
              </w:rPr>
              <w:t xml:space="preserve">: </w:t>
            </w:r>
            <w:r>
              <w:rPr>
                <w:rStyle w:val="IndexLink"/>
                <w:rtl w:val="true"/>
              </w:rPr>
              <w:t>لدفع الفقر</w:t>
            </w:r>
            <w:r>
              <w:rPr>
                <w:rStyle w:val="IndexLink"/>
                <w:rtl w:val="true"/>
              </w:rPr>
              <w:t>)</w:t>
              <w:tab/>
            </w:r>
            <w:r>
              <w:rPr>
                <w:rStyle w:val="IndexLink"/>
              </w:rPr>
              <w:t>236</w:t>
            </w:r>
          </w:hyperlink>
        </w:p>
        <w:p>
          <w:pPr>
            <w:pStyle w:val="Contents4"/>
            <w:tabs>
              <w:tab w:val="clear" w:pos="8176"/>
              <w:tab w:val="right" w:pos="9026" w:leader="dot"/>
            </w:tabs>
            <w:rPr/>
          </w:pPr>
          <w:hyperlink w:anchor="__RefHeading___Toc2630006_1280447820">
            <w:r>
              <w:rPr>
                <w:webHidden/>
                <w:rStyle w:val="IndexLink"/>
                <w:rtl w:val="true"/>
              </w:rPr>
              <w:t>(</w:t>
            </w:r>
            <w:r>
              <w:rPr>
                <w:rStyle w:val="IndexLink"/>
                <w:rtl w:val="true"/>
              </w:rPr>
              <w:t>الدعاء السادس</w:t>
            </w:r>
            <w:r>
              <w:rPr>
                <w:rStyle w:val="IndexLink"/>
                <w:rtl w:val="true"/>
              </w:rPr>
              <w:t xml:space="preserve">: </w:t>
            </w:r>
            <w:r>
              <w:rPr>
                <w:rStyle w:val="IndexLink"/>
                <w:rtl w:val="true"/>
              </w:rPr>
              <w:t>لتفريج المصائب</w:t>
            </w:r>
            <w:r>
              <w:rPr>
                <w:rStyle w:val="IndexLink"/>
                <w:rtl w:val="true"/>
              </w:rPr>
              <w:t>)</w:t>
              <w:tab/>
            </w:r>
            <w:r>
              <w:rPr>
                <w:rStyle w:val="IndexLink"/>
              </w:rPr>
              <w:t>237</w:t>
            </w:r>
          </w:hyperlink>
        </w:p>
        <w:p>
          <w:pPr>
            <w:pStyle w:val="Contents4"/>
            <w:tabs>
              <w:tab w:val="clear" w:pos="8176"/>
              <w:tab w:val="right" w:pos="9026" w:leader="dot"/>
            </w:tabs>
            <w:rPr/>
          </w:pPr>
          <w:hyperlink w:anchor="__RefHeading___Toc2630008_1280447820">
            <w:r>
              <w:rPr>
                <w:webHidden/>
                <w:rStyle w:val="IndexLink"/>
                <w:rtl w:val="true"/>
              </w:rPr>
              <w:t>(</w:t>
            </w:r>
            <w:r>
              <w:rPr>
                <w:rStyle w:val="IndexLink"/>
                <w:rtl w:val="true"/>
              </w:rPr>
              <w:t>الدعاء السابع</w:t>
            </w:r>
            <w:r>
              <w:rPr>
                <w:rStyle w:val="IndexLink"/>
                <w:rtl w:val="true"/>
              </w:rPr>
              <w:t xml:space="preserve">: </w:t>
            </w:r>
            <w:r>
              <w:rPr>
                <w:rStyle w:val="IndexLink"/>
                <w:rtl w:val="true"/>
              </w:rPr>
              <w:t>لدفع الأعداء و اللصوص</w:t>
            </w:r>
            <w:r>
              <w:rPr>
                <w:rStyle w:val="IndexLink"/>
                <w:rtl w:val="true"/>
              </w:rPr>
              <w:t>)</w:t>
              <w:tab/>
            </w:r>
            <w:r>
              <w:rPr>
                <w:rStyle w:val="IndexLink"/>
              </w:rPr>
              <w:t>238</w:t>
            </w:r>
          </w:hyperlink>
        </w:p>
        <w:p>
          <w:pPr>
            <w:pStyle w:val="Contents4"/>
            <w:tabs>
              <w:tab w:val="clear" w:pos="8176"/>
              <w:tab w:val="right" w:pos="9026" w:leader="dot"/>
            </w:tabs>
            <w:rPr/>
          </w:pPr>
          <w:hyperlink w:anchor="__RefHeading___Toc2630010_1280447820">
            <w:r>
              <w:rPr>
                <w:webHidden/>
                <w:rStyle w:val="IndexLink"/>
                <w:rtl w:val="true"/>
              </w:rPr>
              <w:t>(</w:t>
            </w:r>
            <w:r>
              <w:rPr>
                <w:rStyle w:val="IndexLink"/>
                <w:rtl w:val="true"/>
              </w:rPr>
              <w:t>الدعاء الثامن</w:t>
            </w:r>
            <w:r>
              <w:rPr>
                <w:rStyle w:val="IndexLink"/>
                <w:rtl w:val="true"/>
              </w:rPr>
              <w:t xml:space="preserve">: </w:t>
            </w:r>
            <w:r>
              <w:rPr>
                <w:rStyle w:val="IndexLink"/>
                <w:rtl w:val="true"/>
              </w:rPr>
              <w:t>لدفع السباع و الهوام</w:t>
            </w:r>
            <w:r>
              <w:rPr>
                <w:rStyle w:val="IndexLink"/>
                <w:rtl w:val="true"/>
              </w:rPr>
              <w:t>)</w:t>
              <w:tab/>
            </w:r>
            <w:r>
              <w:rPr>
                <w:rStyle w:val="IndexLink"/>
              </w:rPr>
              <w:t>239</w:t>
            </w:r>
          </w:hyperlink>
        </w:p>
        <w:p>
          <w:pPr>
            <w:pStyle w:val="Contents4"/>
            <w:tabs>
              <w:tab w:val="clear" w:pos="8176"/>
              <w:tab w:val="right" w:pos="9026" w:leader="dot"/>
            </w:tabs>
            <w:rPr/>
          </w:pPr>
          <w:hyperlink w:anchor="__RefHeading___Toc2630012_1280447820">
            <w:r>
              <w:rPr>
                <w:webHidden/>
                <w:rStyle w:val="IndexLink"/>
                <w:rtl w:val="true"/>
              </w:rPr>
              <w:t>(</w:t>
            </w:r>
            <w:r>
              <w:rPr>
                <w:rStyle w:val="IndexLink"/>
                <w:rtl w:val="true"/>
              </w:rPr>
              <w:t>الدعاء التاسع</w:t>
            </w:r>
            <w:r>
              <w:rPr>
                <w:rStyle w:val="IndexLink"/>
                <w:rtl w:val="true"/>
              </w:rPr>
              <w:t xml:space="preserve">: </w:t>
            </w:r>
            <w:r>
              <w:rPr>
                <w:rStyle w:val="IndexLink"/>
                <w:rtl w:val="true"/>
              </w:rPr>
              <w:t>لدفع الجن و الشياطين</w:t>
            </w:r>
            <w:r>
              <w:rPr>
                <w:rStyle w:val="IndexLink"/>
                <w:rtl w:val="true"/>
              </w:rPr>
              <w:t>)</w:t>
              <w:tab/>
            </w:r>
            <w:r>
              <w:rPr>
                <w:rStyle w:val="IndexLink"/>
              </w:rPr>
              <w:t>240</w:t>
            </w:r>
          </w:hyperlink>
        </w:p>
        <w:p>
          <w:pPr>
            <w:pStyle w:val="Contents4"/>
            <w:tabs>
              <w:tab w:val="clear" w:pos="8176"/>
              <w:tab w:val="right" w:pos="9026" w:leader="dot"/>
            </w:tabs>
            <w:rPr/>
          </w:pPr>
          <w:hyperlink w:anchor="__RefHeading___Toc2630014_1280447820">
            <w:r>
              <w:rPr>
                <w:webHidden/>
                <w:rStyle w:val="IndexLink"/>
                <w:rtl w:val="true"/>
              </w:rPr>
              <w:t>(</w:t>
            </w:r>
            <w:r>
              <w:rPr>
                <w:rStyle w:val="IndexLink"/>
                <w:rtl w:val="true"/>
              </w:rPr>
              <w:t>الدعاء العاشر</w:t>
            </w:r>
            <w:r>
              <w:rPr>
                <w:rStyle w:val="IndexLink"/>
                <w:rtl w:val="true"/>
              </w:rPr>
              <w:t xml:space="preserve">: </w:t>
            </w:r>
            <w:r>
              <w:rPr>
                <w:rStyle w:val="IndexLink"/>
                <w:rtl w:val="true"/>
              </w:rPr>
              <w:t>لدفع خوف السلطان</w:t>
            </w:r>
            <w:r>
              <w:rPr>
                <w:rStyle w:val="IndexLink"/>
                <w:rtl w:val="true"/>
              </w:rPr>
              <w:t>)</w:t>
              <w:tab/>
            </w:r>
            <w:r>
              <w:rPr>
                <w:rStyle w:val="IndexLink"/>
              </w:rPr>
              <w:t>241</w:t>
            </w:r>
          </w:hyperlink>
        </w:p>
        <w:p>
          <w:pPr>
            <w:pStyle w:val="Contents4"/>
            <w:tabs>
              <w:tab w:val="clear" w:pos="8176"/>
              <w:tab w:val="right" w:pos="9026" w:leader="dot"/>
            </w:tabs>
            <w:rPr/>
          </w:pPr>
          <w:hyperlink w:anchor="__RefHeading___Toc2630016_1280447820">
            <w:r>
              <w:rPr>
                <w:webHidden/>
                <w:rStyle w:val="IndexLink"/>
                <w:rtl w:val="true"/>
              </w:rPr>
              <w:t>(</w:t>
            </w:r>
            <w:r>
              <w:rPr>
                <w:rStyle w:val="IndexLink"/>
                <w:rtl w:val="true"/>
              </w:rPr>
              <w:t>الدعاء الحادي عشر</w:t>
            </w:r>
            <w:r>
              <w:rPr>
                <w:rStyle w:val="IndexLink"/>
                <w:rtl w:val="true"/>
              </w:rPr>
              <w:t xml:space="preserve">: </w:t>
            </w:r>
            <w:r>
              <w:rPr>
                <w:rStyle w:val="IndexLink"/>
                <w:rtl w:val="true"/>
              </w:rPr>
              <w:t>الدعاء بالاستخارة</w:t>
            </w:r>
            <w:r>
              <w:rPr>
                <w:rStyle w:val="IndexLink"/>
                <w:rtl w:val="true"/>
              </w:rPr>
              <w:t>)</w:t>
              <w:tab/>
            </w:r>
            <w:r>
              <w:rPr>
                <w:rStyle w:val="IndexLink"/>
              </w:rPr>
              <w:t>242</w:t>
            </w:r>
          </w:hyperlink>
        </w:p>
        <w:p>
          <w:pPr>
            <w:pStyle w:val="Contents4"/>
            <w:tabs>
              <w:tab w:val="clear" w:pos="8176"/>
              <w:tab w:val="right" w:pos="9026" w:leader="dot"/>
            </w:tabs>
            <w:rPr/>
          </w:pPr>
          <w:hyperlink w:anchor="__RefHeading___Toc2630018_1280447820">
            <w:r>
              <w:rPr>
                <w:webHidden/>
                <w:rStyle w:val="IndexLink"/>
                <w:rtl w:val="true"/>
              </w:rPr>
              <w:t>(</w:t>
            </w:r>
            <w:r>
              <w:rPr>
                <w:rStyle w:val="IndexLink"/>
                <w:rtl w:val="true"/>
              </w:rPr>
              <w:t>الدعاء الثاني عشر</w:t>
            </w:r>
            <w:r>
              <w:rPr>
                <w:rStyle w:val="IndexLink"/>
                <w:rtl w:val="true"/>
              </w:rPr>
              <w:t xml:space="preserve">: </w:t>
            </w:r>
            <w:r>
              <w:rPr>
                <w:rStyle w:val="IndexLink"/>
                <w:rtl w:val="true"/>
              </w:rPr>
              <w:t>لدفع المرض</w:t>
            </w:r>
            <w:r>
              <w:rPr>
                <w:rStyle w:val="IndexLink"/>
                <w:rtl w:val="true"/>
              </w:rPr>
              <w:t>)</w:t>
              <w:tab/>
            </w:r>
            <w:r>
              <w:rPr>
                <w:rStyle w:val="IndexLink"/>
              </w:rPr>
              <w:t>244</w:t>
            </w:r>
          </w:hyperlink>
        </w:p>
        <w:p>
          <w:pPr>
            <w:pStyle w:val="Contents4"/>
            <w:tabs>
              <w:tab w:val="clear" w:pos="8176"/>
              <w:tab w:val="right" w:pos="9026" w:leader="dot"/>
            </w:tabs>
            <w:rPr/>
          </w:pPr>
          <w:hyperlink w:anchor="__RefHeading___Toc2630020_1280447820">
            <w:r>
              <w:rPr>
                <w:webHidden/>
                <w:rStyle w:val="IndexLink"/>
                <w:rtl w:val="true"/>
              </w:rPr>
              <w:t>(</w:t>
            </w:r>
            <w:r>
              <w:rPr>
                <w:rStyle w:val="IndexLink"/>
                <w:rtl w:val="true"/>
              </w:rPr>
              <w:t>الدعاء الثالث عشر</w:t>
            </w:r>
            <w:r>
              <w:rPr>
                <w:rStyle w:val="IndexLink"/>
                <w:rtl w:val="true"/>
              </w:rPr>
              <w:t xml:space="preserve">: </w:t>
            </w:r>
            <w:r>
              <w:rPr>
                <w:rStyle w:val="IndexLink"/>
                <w:rtl w:val="true"/>
              </w:rPr>
              <w:t>لدفع القحط</w:t>
            </w:r>
            <w:r>
              <w:rPr>
                <w:rStyle w:val="IndexLink"/>
                <w:rtl w:val="true"/>
              </w:rPr>
              <w:t>)</w:t>
              <w:tab/>
            </w:r>
            <w:r>
              <w:rPr>
                <w:rStyle w:val="IndexLink"/>
              </w:rPr>
              <w:t>245</w:t>
            </w:r>
          </w:hyperlink>
        </w:p>
        <w:p>
          <w:pPr>
            <w:pStyle w:val="Contents4"/>
            <w:tabs>
              <w:tab w:val="clear" w:pos="8176"/>
              <w:tab w:val="right" w:pos="9026" w:leader="dot"/>
            </w:tabs>
            <w:rPr/>
          </w:pPr>
          <w:hyperlink w:anchor="__RefHeading___Toc2630022_1280447820">
            <w:r>
              <w:rPr>
                <w:webHidden/>
                <w:rStyle w:val="IndexLink"/>
                <w:rtl w:val="true"/>
              </w:rPr>
              <w:t>(</w:t>
            </w:r>
            <w:r>
              <w:rPr>
                <w:rStyle w:val="IndexLink"/>
                <w:rtl w:val="true"/>
              </w:rPr>
              <w:t>الدعاء الرابع عشر</w:t>
            </w:r>
            <w:r>
              <w:rPr>
                <w:rStyle w:val="IndexLink"/>
                <w:rtl w:val="true"/>
              </w:rPr>
              <w:t xml:space="preserve">: </w:t>
            </w:r>
            <w:r>
              <w:rPr>
                <w:rStyle w:val="IndexLink"/>
                <w:rtl w:val="true"/>
              </w:rPr>
              <w:t>للخروج للحاجة و للسفر</w:t>
            </w:r>
            <w:r>
              <w:rPr>
                <w:rStyle w:val="IndexLink"/>
                <w:rtl w:val="true"/>
              </w:rPr>
              <w:t>)</w:t>
              <w:tab/>
            </w:r>
            <w:r>
              <w:rPr>
                <w:rStyle w:val="IndexLink"/>
              </w:rPr>
              <w:t>246</w:t>
            </w:r>
          </w:hyperlink>
        </w:p>
        <w:p>
          <w:pPr>
            <w:pStyle w:val="Contents4"/>
            <w:tabs>
              <w:tab w:val="clear" w:pos="8176"/>
              <w:tab w:val="right" w:pos="9026" w:leader="dot"/>
            </w:tabs>
            <w:rPr/>
          </w:pPr>
          <w:hyperlink w:anchor="__RefHeading___Toc2630024_1280447820">
            <w:r>
              <w:rPr>
                <w:webHidden/>
                <w:rStyle w:val="IndexLink"/>
                <w:rtl w:val="true"/>
              </w:rPr>
              <w:t>(</w:t>
            </w:r>
            <w:r>
              <w:rPr>
                <w:rStyle w:val="IndexLink"/>
                <w:rtl w:val="true"/>
              </w:rPr>
              <w:t>الدعاء الخامس عشر</w:t>
            </w:r>
            <w:r>
              <w:rPr>
                <w:rStyle w:val="IndexLink"/>
                <w:rtl w:val="true"/>
              </w:rPr>
              <w:t xml:space="preserve">: </w:t>
            </w:r>
            <w:r>
              <w:rPr>
                <w:rStyle w:val="IndexLink"/>
                <w:rtl w:val="true"/>
              </w:rPr>
              <w:t>لاستجابة الدعاء و قضاء الحاجة</w:t>
            </w:r>
            <w:r>
              <w:rPr>
                <w:rStyle w:val="IndexLink"/>
                <w:rtl w:val="true"/>
              </w:rPr>
              <w:t>)</w:t>
              <w:tab/>
            </w:r>
            <w:r>
              <w:rPr>
                <w:rStyle w:val="IndexLink"/>
              </w:rPr>
              <w:t>247</w:t>
            </w:r>
          </w:hyperlink>
        </w:p>
        <w:p>
          <w:pPr>
            <w:pStyle w:val="Contents4"/>
            <w:tabs>
              <w:tab w:val="clear" w:pos="8176"/>
              <w:tab w:val="right" w:pos="9026" w:leader="dot"/>
            </w:tabs>
            <w:rPr/>
          </w:pPr>
          <w:hyperlink w:anchor="__RefHeading___Toc2630026_1280447820">
            <w:r>
              <w:rPr>
                <w:webHidden/>
                <w:rStyle w:val="IndexLink"/>
                <w:rtl w:val="true"/>
              </w:rPr>
              <w:t>(</w:t>
            </w:r>
            <w:r>
              <w:rPr>
                <w:rStyle w:val="IndexLink"/>
                <w:rtl w:val="true"/>
              </w:rPr>
              <w:t>الدعاء السادس عشر</w:t>
            </w:r>
            <w:r>
              <w:rPr>
                <w:rStyle w:val="IndexLink"/>
                <w:rtl w:val="true"/>
              </w:rPr>
              <w:t xml:space="preserve">: </w:t>
            </w:r>
            <w:r>
              <w:rPr>
                <w:rStyle w:val="IndexLink"/>
                <w:rtl w:val="true"/>
              </w:rPr>
              <w:t>لطلب الخير</w:t>
            </w:r>
            <w:r>
              <w:rPr>
                <w:rStyle w:val="IndexLink"/>
                <w:rtl w:val="true"/>
              </w:rPr>
              <w:t>)</w:t>
              <w:tab/>
            </w:r>
            <w:r>
              <w:rPr>
                <w:rStyle w:val="IndexLink"/>
              </w:rPr>
              <w:t>248</w:t>
            </w:r>
          </w:hyperlink>
        </w:p>
        <w:p>
          <w:pPr>
            <w:pStyle w:val="Contents4"/>
            <w:tabs>
              <w:tab w:val="clear" w:pos="8176"/>
              <w:tab w:val="right" w:pos="9026" w:leader="dot"/>
            </w:tabs>
            <w:rPr/>
          </w:pPr>
          <w:hyperlink w:anchor="__RefHeading___Toc2630028_1280447820">
            <w:r>
              <w:rPr>
                <w:webHidden/>
                <w:rStyle w:val="IndexLink"/>
                <w:rtl w:val="true"/>
              </w:rPr>
              <w:t>(</w:t>
            </w:r>
            <w:r>
              <w:rPr>
                <w:rStyle w:val="IndexLink"/>
                <w:rtl w:val="true"/>
              </w:rPr>
              <w:t>الدعاء الثامن عشر</w:t>
            </w:r>
            <w:r>
              <w:rPr>
                <w:rStyle w:val="IndexLink"/>
                <w:rtl w:val="true"/>
              </w:rPr>
              <w:t xml:space="preserve">: </w:t>
            </w:r>
            <w:r>
              <w:rPr>
                <w:rStyle w:val="IndexLink"/>
                <w:rtl w:val="true"/>
              </w:rPr>
              <w:t>لطلب قضاء الحاجة</w:t>
            </w:r>
            <w:r>
              <w:rPr>
                <w:rStyle w:val="IndexLink"/>
                <w:rtl w:val="true"/>
              </w:rPr>
              <w:t>)</w:t>
              <w:tab/>
            </w:r>
            <w:r>
              <w:rPr>
                <w:rStyle w:val="IndexLink"/>
              </w:rPr>
              <w:t>250</w:t>
            </w:r>
          </w:hyperlink>
        </w:p>
        <w:p>
          <w:pPr>
            <w:pStyle w:val="Contents4"/>
            <w:tabs>
              <w:tab w:val="clear" w:pos="8176"/>
              <w:tab w:val="right" w:pos="9026" w:leader="dot"/>
            </w:tabs>
            <w:rPr/>
          </w:pPr>
          <w:hyperlink w:anchor="__RefHeading___Toc2630030_1280447820">
            <w:r>
              <w:rPr>
                <w:webHidden/>
                <w:rStyle w:val="IndexLink"/>
                <w:rtl w:val="true"/>
              </w:rPr>
              <w:t>(</w:t>
            </w:r>
            <w:r>
              <w:rPr>
                <w:rStyle w:val="IndexLink"/>
                <w:rtl w:val="true"/>
              </w:rPr>
              <w:t>الدعاء العشرون</w:t>
            </w:r>
            <w:r>
              <w:rPr>
                <w:rStyle w:val="IndexLink"/>
                <w:rtl w:val="true"/>
              </w:rPr>
              <w:t xml:space="preserve">: </w:t>
            </w:r>
            <w:r>
              <w:rPr>
                <w:rStyle w:val="IndexLink"/>
                <w:rtl w:val="true"/>
              </w:rPr>
              <w:t>لطلب الرحمة و البركات و الرضوان</w:t>
            </w:r>
            <w:r>
              <w:rPr>
                <w:rStyle w:val="IndexLink"/>
                <w:rtl w:val="true"/>
              </w:rPr>
              <w:t>)</w:t>
              <w:tab/>
            </w:r>
            <w:r>
              <w:rPr>
                <w:rStyle w:val="IndexLink"/>
              </w:rPr>
              <w:t>252</w:t>
            </w:r>
          </w:hyperlink>
        </w:p>
        <w:p>
          <w:pPr>
            <w:pStyle w:val="Contents4"/>
            <w:tabs>
              <w:tab w:val="clear" w:pos="8176"/>
              <w:tab w:val="right" w:pos="9026" w:leader="dot"/>
            </w:tabs>
            <w:rPr/>
          </w:pPr>
          <w:hyperlink w:anchor="__RefHeading___Toc2630032_1280447820">
            <w:r>
              <w:rPr>
                <w:webHidden/>
                <w:rStyle w:val="IndexLink"/>
                <w:rtl w:val="true"/>
              </w:rPr>
              <w:t>(</w:t>
            </w:r>
            <w:r>
              <w:rPr>
                <w:rStyle w:val="IndexLink"/>
                <w:rtl w:val="true"/>
              </w:rPr>
              <w:t>الدعاء الحادي و العشرون</w:t>
            </w:r>
            <w:r>
              <w:rPr>
                <w:rStyle w:val="IndexLink"/>
                <w:rtl w:val="true"/>
              </w:rPr>
              <w:t xml:space="preserve">: </w:t>
            </w:r>
            <w:r>
              <w:rPr>
                <w:rStyle w:val="IndexLink"/>
                <w:rtl w:val="true"/>
              </w:rPr>
              <w:t>للحفظ و الكلاءة و المعونة</w:t>
            </w:r>
            <w:r>
              <w:rPr>
                <w:rStyle w:val="IndexLink"/>
                <w:rtl w:val="true"/>
              </w:rPr>
              <w:t>)</w:t>
              <w:tab/>
            </w:r>
            <w:r>
              <w:rPr>
                <w:rStyle w:val="IndexLink"/>
              </w:rPr>
              <w:t>253</w:t>
            </w:r>
          </w:hyperlink>
        </w:p>
        <w:p>
          <w:pPr>
            <w:pStyle w:val="Contents4"/>
            <w:tabs>
              <w:tab w:val="clear" w:pos="8176"/>
              <w:tab w:val="right" w:pos="9026" w:leader="dot"/>
            </w:tabs>
            <w:rPr/>
          </w:pPr>
          <w:hyperlink w:anchor="__RefHeading___Toc2630034_1280447820">
            <w:r>
              <w:rPr>
                <w:webHidden/>
                <w:rStyle w:val="IndexLink"/>
                <w:rtl w:val="true"/>
              </w:rPr>
              <w:t>(</w:t>
            </w:r>
            <w:r>
              <w:rPr>
                <w:rStyle w:val="IndexLink"/>
                <w:rtl w:val="true"/>
              </w:rPr>
              <w:t>الدعاء الثاني و العشرون</w:t>
            </w:r>
            <w:r>
              <w:rPr>
                <w:rStyle w:val="IndexLink"/>
                <w:rtl w:val="true"/>
              </w:rPr>
              <w:t xml:space="preserve">: </w:t>
            </w:r>
            <w:r>
              <w:rPr>
                <w:rStyle w:val="IndexLink"/>
                <w:rtl w:val="true"/>
              </w:rPr>
              <w:t>لدفع السحر</w:t>
            </w:r>
            <w:r>
              <w:rPr>
                <w:rStyle w:val="IndexLink"/>
                <w:rtl w:val="true"/>
              </w:rPr>
              <w:t>)</w:t>
              <w:tab/>
            </w:r>
            <w:r>
              <w:rPr>
                <w:rStyle w:val="IndexLink"/>
              </w:rPr>
              <w:t>254</w:t>
            </w:r>
          </w:hyperlink>
        </w:p>
        <w:p>
          <w:pPr>
            <w:pStyle w:val="Contents4"/>
            <w:tabs>
              <w:tab w:val="clear" w:pos="8176"/>
              <w:tab w:val="right" w:pos="9026" w:leader="dot"/>
            </w:tabs>
            <w:rPr/>
          </w:pPr>
          <w:hyperlink w:anchor="__RefHeading___Toc2630036_1280447820">
            <w:r>
              <w:rPr>
                <w:webHidden/>
                <w:rStyle w:val="IndexLink"/>
                <w:rtl w:val="true"/>
              </w:rPr>
              <w:t>(</w:t>
            </w:r>
            <w:r>
              <w:rPr>
                <w:rStyle w:val="IndexLink"/>
                <w:rtl w:val="true"/>
              </w:rPr>
              <w:t>الدعاء الثالث و العشرون</w:t>
            </w:r>
            <w:r>
              <w:rPr>
                <w:rStyle w:val="IndexLink"/>
                <w:rtl w:val="true"/>
              </w:rPr>
              <w:t xml:space="preserve">: </w:t>
            </w:r>
            <w:r>
              <w:rPr>
                <w:rStyle w:val="IndexLink"/>
                <w:rtl w:val="true"/>
              </w:rPr>
              <w:t>لقبول النوافل و الفرائض</w:t>
            </w:r>
            <w:r>
              <w:rPr>
                <w:rStyle w:val="IndexLink"/>
                <w:rtl w:val="true"/>
              </w:rPr>
              <w:t>)</w:t>
              <w:tab/>
            </w:r>
            <w:r>
              <w:rPr>
                <w:rStyle w:val="IndexLink"/>
              </w:rPr>
              <w:t>255</w:t>
            </w:r>
          </w:hyperlink>
        </w:p>
        <w:p>
          <w:pPr>
            <w:pStyle w:val="Contents4"/>
            <w:tabs>
              <w:tab w:val="clear" w:pos="8176"/>
              <w:tab w:val="right" w:pos="9026" w:leader="dot"/>
            </w:tabs>
            <w:rPr/>
          </w:pPr>
          <w:hyperlink w:anchor="__RefHeading___Toc2630038_1280447820">
            <w:r>
              <w:rPr>
                <w:webHidden/>
                <w:rStyle w:val="IndexLink"/>
                <w:rtl w:val="true"/>
              </w:rPr>
              <w:t>(</w:t>
            </w:r>
            <w:r>
              <w:rPr>
                <w:rStyle w:val="IndexLink"/>
                <w:rtl w:val="true"/>
              </w:rPr>
              <w:t>الدعاء الرابع و العشرون</w:t>
            </w:r>
            <w:r>
              <w:rPr>
                <w:rStyle w:val="IndexLink"/>
                <w:rtl w:val="true"/>
              </w:rPr>
              <w:t xml:space="preserve">: </w:t>
            </w:r>
            <w:r>
              <w:rPr>
                <w:rStyle w:val="IndexLink"/>
                <w:rtl w:val="true"/>
              </w:rPr>
              <w:t>لدفع همّ الدَّين</w:t>
            </w:r>
            <w:r>
              <w:rPr>
                <w:rStyle w:val="IndexLink"/>
                <w:rtl w:val="true"/>
              </w:rPr>
              <w:t>)</w:t>
              <w:tab/>
            </w:r>
            <w:r>
              <w:rPr>
                <w:rStyle w:val="IndexLink"/>
              </w:rPr>
              <w:t>256</w:t>
            </w:r>
          </w:hyperlink>
        </w:p>
        <w:p>
          <w:pPr>
            <w:pStyle w:val="Contents4"/>
            <w:tabs>
              <w:tab w:val="clear" w:pos="8176"/>
              <w:tab w:val="right" w:pos="9026" w:leader="dot"/>
            </w:tabs>
            <w:rPr/>
          </w:pPr>
          <w:hyperlink w:anchor="__RefHeading___Toc2630040_1280447820">
            <w:r>
              <w:rPr>
                <w:webHidden/>
                <w:rStyle w:val="IndexLink"/>
                <w:rtl w:val="true"/>
              </w:rPr>
              <w:t>(</w:t>
            </w:r>
            <w:r>
              <w:rPr>
                <w:rStyle w:val="IndexLink"/>
                <w:rtl w:val="true"/>
              </w:rPr>
              <w:t>الدعاء الخامس و العشرون</w:t>
            </w:r>
            <w:r>
              <w:rPr>
                <w:rStyle w:val="IndexLink"/>
                <w:rtl w:val="true"/>
              </w:rPr>
              <w:t>:) (</w:t>
            </w:r>
            <w:r>
              <w:rPr>
                <w:rStyle w:val="IndexLink"/>
                <w:rtl w:val="true"/>
              </w:rPr>
              <w:t>للأمن من روائع الحدثان في النفس و الدين و النعم</w:t>
            </w:r>
            <w:r>
              <w:rPr>
                <w:rStyle w:val="IndexLink"/>
                <w:rtl w:val="true"/>
              </w:rPr>
              <w:t>)</w:t>
              <w:tab/>
            </w:r>
            <w:r>
              <w:rPr>
                <w:rStyle w:val="IndexLink"/>
              </w:rPr>
              <w:t>257</w:t>
            </w:r>
          </w:hyperlink>
        </w:p>
        <w:p>
          <w:pPr>
            <w:pStyle w:val="Contents4"/>
            <w:tabs>
              <w:tab w:val="clear" w:pos="8176"/>
              <w:tab w:val="right" w:pos="9026" w:leader="dot"/>
            </w:tabs>
            <w:rPr/>
          </w:pPr>
          <w:hyperlink w:anchor="__RefHeading___Toc2630042_1280447820">
            <w:r>
              <w:rPr>
                <w:webHidden/>
                <w:rStyle w:val="IndexLink"/>
                <w:rtl w:val="true"/>
              </w:rPr>
              <w:t>(</w:t>
            </w:r>
            <w:r>
              <w:rPr>
                <w:rStyle w:val="IndexLink"/>
                <w:rtl w:val="true"/>
              </w:rPr>
              <w:t>الدعاء السابع و العشرون</w:t>
            </w:r>
            <w:r>
              <w:rPr>
                <w:rStyle w:val="IndexLink"/>
                <w:rtl w:val="true"/>
              </w:rPr>
              <w:t xml:space="preserve">: </w:t>
            </w:r>
            <w:r>
              <w:rPr>
                <w:rStyle w:val="IndexLink"/>
                <w:rtl w:val="true"/>
              </w:rPr>
              <w:t>لدفع كيد الأعداء و كفاية الشرور</w:t>
            </w:r>
            <w:r>
              <w:rPr>
                <w:rStyle w:val="IndexLink"/>
                <w:rtl w:val="true"/>
              </w:rPr>
              <w:t>)</w:t>
              <w:tab/>
            </w:r>
            <w:r>
              <w:rPr>
                <w:rStyle w:val="IndexLink"/>
              </w:rPr>
              <w:t>259</w:t>
            </w:r>
          </w:hyperlink>
        </w:p>
        <w:p>
          <w:pPr>
            <w:pStyle w:val="Contents4"/>
            <w:tabs>
              <w:tab w:val="clear" w:pos="8176"/>
              <w:tab w:val="right" w:pos="9026" w:leader="dot"/>
            </w:tabs>
            <w:rPr/>
          </w:pPr>
          <w:hyperlink w:anchor="__RefHeading___Toc2630044_1280447820">
            <w:r>
              <w:rPr>
                <w:webHidden/>
                <w:rStyle w:val="IndexLink"/>
                <w:rtl w:val="true"/>
              </w:rPr>
              <w:t>(</w:t>
            </w:r>
            <w:r>
              <w:rPr>
                <w:rStyle w:val="IndexLink"/>
                <w:rtl w:val="true"/>
              </w:rPr>
              <w:t>الدعاء الثامن و العشرون</w:t>
            </w:r>
            <w:r>
              <w:rPr>
                <w:rStyle w:val="IndexLink"/>
                <w:rtl w:val="true"/>
              </w:rPr>
              <w:t xml:space="preserve">: </w:t>
            </w:r>
            <w:r>
              <w:rPr>
                <w:rStyle w:val="IndexLink"/>
                <w:rtl w:val="true"/>
              </w:rPr>
              <w:t>لربح التجارة حين يبتدئها</w:t>
            </w:r>
            <w:r>
              <w:rPr>
                <w:rStyle w:val="IndexLink"/>
                <w:rtl w:val="true"/>
              </w:rPr>
              <w:t>)</w:t>
              <w:tab/>
            </w:r>
            <w:r>
              <w:rPr>
                <w:rStyle w:val="IndexLink"/>
              </w:rPr>
              <w:t>260</w:t>
            </w:r>
          </w:hyperlink>
        </w:p>
        <w:p>
          <w:pPr>
            <w:pStyle w:val="Contents4"/>
            <w:tabs>
              <w:tab w:val="clear" w:pos="8176"/>
              <w:tab w:val="right" w:pos="9026" w:leader="dot"/>
            </w:tabs>
            <w:rPr/>
          </w:pPr>
          <w:hyperlink w:anchor="__RefHeading___Toc2630046_1280447820">
            <w:r>
              <w:rPr>
                <w:webHidden/>
                <w:rStyle w:val="IndexLink"/>
                <w:rtl w:val="true"/>
              </w:rPr>
              <w:t>(</w:t>
            </w:r>
            <w:r>
              <w:rPr>
                <w:rStyle w:val="IndexLink"/>
                <w:rtl w:val="true"/>
              </w:rPr>
              <w:t>الدعاء الثلاثون</w:t>
            </w:r>
            <w:r>
              <w:rPr>
                <w:rStyle w:val="IndexLink"/>
                <w:rtl w:val="true"/>
              </w:rPr>
              <w:t xml:space="preserve">: </w:t>
            </w:r>
            <w:r>
              <w:rPr>
                <w:rStyle w:val="IndexLink"/>
                <w:rtl w:val="true"/>
              </w:rPr>
              <w:t>لمن كان غائباً ليؤنسه الله</w:t>
            </w:r>
            <w:r>
              <w:rPr>
                <w:rStyle w:val="IndexLink"/>
                <w:rtl w:val="true"/>
              </w:rPr>
              <w:t>)</w:t>
              <w:tab/>
            </w:r>
            <w:r>
              <w:rPr>
                <w:rStyle w:val="IndexLink"/>
              </w:rPr>
              <w:t>261</w:t>
            </w:r>
          </w:hyperlink>
        </w:p>
        <w:p>
          <w:pPr>
            <w:pStyle w:val="Contents4"/>
            <w:tabs>
              <w:tab w:val="clear" w:pos="8176"/>
              <w:tab w:val="right" w:pos="9026" w:leader="dot"/>
            </w:tabs>
            <w:rPr/>
          </w:pPr>
          <w:hyperlink w:anchor="__RefHeading___Toc2630048_1280447820">
            <w:r>
              <w:rPr>
                <w:webHidden/>
                <w:rStyle w:val="IndexLink"/>
                <w:rtl w:val="true"/>
              </w:rPr>
              <w:t>(</w:t>
            </w:r>
            <w:r>
              <w:rPr>
                <w:rStyle w:val="IndexLink"/>
                <w:rtl w:val="true"/>
              </w:rPr>
              <w:t>الدعاء الحادي و الثلاثون</w:t>
            </w:r>
            <w:r>
              <w:rPr>
                <w:rStyle w:val="IndexLink"/>
                <w:rtl w:val="true"/>
              </w:rPr>
              <w:t>:) (</w:t>
            </w:r>
            <w:r>
              <w:rPr>
                <w:rStyle w:val="IndexLink"/>
                <w:rtl w:val="true"/>
              </w:rPr>
              <w:t>لرفع الصلاة مضاعفة في اللوح المحفوظ</w:t>
            </w:r>
            <w:r>
              <w:rPr>
                <w:rStyle w:val="IndexLink"/>
                <w:rtl w:val="true"/>
              </w:rPr>
              <w:t>)</w:t>
              <w:tab/>
            </w:r>
            <w:r>
              <w:rPr>
                <w:rStyle w:val="IndexLink"/>
              </w:rPr>
              <w:t>262</w:t>
            </w:r>
          </w:hyperlink>
        </w:p>
        <w:p>
          <w:pPr>
            <w:pStyle w:val="Contents4"/>
            <w:tabs>
              <w:tab w:val="clear" w:pos="8176"/>
              <w:tab w:val="right" w:pos="9026" w:leader="dot"/>
            </w:tabs>
            <w:rPr/>
          </w:pPr>
          <w:hyperlink w:anchor="__RefHeading___Toc2630050_1280447820">
            <w:r>
              <w:rPr>
                <w:webHidden/>
                <w:rStyle w:val="IndexLink"/>
                <w:rtl w:val="true"/>
              </w:rPr>
              <w:t>(</w:t>
            </w:r>
            <w:r>
              <w:rPr>
                <w:rStyle w:val="IndexLink"/>
                <w:rtl w:val="true"/>
              </w:rPr>
              <w:t>الدعاء الثاني و الثلاثون</w:t>
            </w:r>
            <w:r>
              <w:rPr>
                <w:rStyle w:val="IndexLink"/>
                <w:rtl w:val="true"/>
              </w:rPr>
              <w:t xml:space="preserve">: </w:t>
            </w:r>
            <w:r>
              <w:rPr>
                <w:rStyle w:val="IndexLink"/>
                <w:rtl w:val="true"/>
              </w:rPr>
              <w:t>في كيفيّة الصلاة على النبيّ صلى الله عليه و آله</w:t>
            </w:r>
            <w:r>
              <w:rPr>
                <w:rStyle w:val="IndexLink"/>
                <w:rtl w:val="true"/>
              </w:rPr>
              <w:t>)</w:t>
              <w:tab/>
            </w:r>
            <w:r>
              <w:rPr>
                <w:rStyle w:val="IndexLink"/>
              </w:rPr>
              <w:t>264</w:t>
            </w:r>
          </w:hyperlink>
        </w:p>
        <w:p>
          <w:pPr>
            <w:pStyle w:val="Contents4"/>
            <w:tabs>
              <w:tab w:val="clear" w:pos="8176"/>
              <w:tab w:val="right" w:pos="9026" w:leader="dot"/>
            </w:tabs>
            <w:rPr/>
          </w:pPr>
          <w:hyperlink w:anchor="__RefHeading___Toc2630052_1280447820">
            <w:r>
              <w:rPr>
                <w:webHidden/>
                <w:rStyle w:val="IndexLink"/>
                <w:rtl w:val="true"/>
              </w:rPr>
              <w:t>(</w:t>
            </w:r>
            <w:r>
              <w:rPr>
                <w:rStyle w:val="IndexLink"/>
                <w:rtl w:val="true"/>
              </w:rPr>
              <w:t>الدعاء الثالث و الثلاثون</w:t>
            </w:r>
            <w:r>
              <w:rPr>
                <w:rStyle w:val="IndexLink"/>
                <w:rtl w:val="true"/>
              </w:rPr>
              <w:t xml:space="preserve">: </w:t>
            </w:r>
            <w:r>
              <w:rPr>
                <w:rStyle w:val="IndexLink"/>
                <w:rtl w:val="true"/>
              </w:rPr>
              <w:t>لدفع نحوسة اليوم</w:t>
            </w:r>
            <w:r>
              <w:rPr>
                <w:rStyle w:val="IndexLink"/>
                <w:rtl w:val="true"/>
              </w:rPr>
              <w:t>)</w:t>
              <w:tab/>
            </w:r>
            <w:r>
              <w:rPr>
                <w:rStyle w:val="IndexLink"/>
              </w:rPr>
              <w:t>264</w:t>
            </w:r>
          </w:hyperlink>
        </w:p>
        <w:p>
          <w:pPr>
            <w:pStyle w:val="Contents2"/>
            <w:tabs>
              <w:tab w:val="clear" w:pos="8743"/>
              <w:tab w:val="right" w:pos="9026" w:leader="dot"/>
            </w:tabs>
            <w:rPr/>
          </w:pPr>
          <w:hyperlink w:anchor="__RefHeading___Toc2630054_1280447820">
            <w:r>
              <w:rPr>
                <w:webHidden/>
                <w:rStyle w:val="IndexLink"/>
                <w:rtl w:val="true"/>
              </w:rPr>
              <w:t>مجمع البحرين في مناقب السبطين</w:t>
            </w:r>
            <w:r>
              <w:rPr>
                <w:rStyle w:val="IndexLink"/>
                <w:rtl w:val="true"/>
              </w:rPr>
              <w:tab/>
            </w:r>
            <w:r>
              <w:rPr>
                <w:rStyle w:val="IndexLink"/>
              </w:rPr>
              <w:t>267</w:t>
            </w:r>
          </w:hyperlink>
        </w:p>
        <w:p>
          <w:pPr>
            <w:pStyle w:val="Contents3"/>
            <w:tabs>
              <w:tab w:val="clear" w:pos="8459"/>
              <w:tab w:val="right" w:pos="9026" w:leader="dot"/>
            </w:tabs>
            <w:rPr/>
          </w:pPr>
          <w:hyperlink w:anchor="__RefHeading___Toc2630056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630058_1280447820">
            <w:r>
              <w:rPr>
                <w:webHidden/>
                <w:rStyle w:val="IndexLink"/>
                <w:rtl w:val="true"/>
              </w:rPr>
              <w:t>درآمد</w:t>
            </w:r>
            <w:r>
              <w:rPr>
                <w:rStyle w:val="IndexLink"/>
                <w:rtl w:val="true"/>
              </w:rPr>
              <w:tab/>
            </w:r>
            <w:r>
              <w:rPr>
                <w:rStyle w:val="IndexLink"/>
              </w:rPr>
              <w:t>267</w:t>
            </w:r>
          </w:hyperlink>
        </w:p>
        <w:p>
          <w:pPr>
            <w:pStyle w:val="Contents4"/>
            <w:tabs>
              <w:tab w:val="clear" w:pos="8176"/>
              <w:tab w:val="right" w:pos="9026" w:leader="dot"/>
            </w:tabs>
            <w:rPr/>
          </w:pPr>
          <w:hyperlink w:anchor="__RefHeading___Toc2630060_128044782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630062_1280447820">
            <w:r>
              <w:rPr>
                <w:webHidden/>
                <w:rStyle w:val="IndexLink"/>
                <w:rtl w:val="true"/>
              </w:rPr>
              <w:t>تأليفات</w:t>
            </w:r>
            <w:r>
              <w:rPr>
                <w:rStyle w:val="IndexLink"/>
                <w:rtl w:val="true"/>
              </w:rPr>
              <w:tab/>
            </w:r>
            <w:r>
              <w:rPr>
                <w:rStyle w:val="IndexLink"/>
              </w:rPr>
              <w:t>269</w:t>
            </w:r>
          </w:hyperlink>
        </w:p>
        <w:p>
          <w:pPr>
            <w:pStyle w:val="Contents4"/>
            <w:tabs>
              <w:tab w:val="clear" w:pos="8176"/>
              <w:tab w:val="right" w:pos="9026" w:leader="dot"/>
            </w:tabs>
            <w:rPr/>
          </w:pPr>
          <w:hyperlink w:anchor="__RefHeading___Toc2630064_1280447820">
            <w:r>
              <w:rPr>
                <w:webHidden/>
                <w:rStyle w:val="IndexLink"/>
                <w:rtl w:val="true"/>
              </w:rPr>
              <w:t>شيوۀ تحقيق</w:t>
            </w:r>
            <w:r>
              <w:rPr>
                <w:rStyle w:val="IndexLink"/>
                <w:rtl w:val="true"/>
              </w:rPr>
              <w:tab/>
            </w:r>
            <w:r>
              <w:rPr>
                <w:rStyle w:val="IndexLink"/>
              </w:rPr>
              <w:t>273</w:t>
            </w:r>
          </w:hyperlink>
        </w:p>
        <w:p>
          <w:pPr>
            <w:pStyle w:val="Contents3"/>
            <w:tabs>
              <w:tab w:val="clear" w:pos="8459"/>
              <w:tab w:val="right" w:pos="9026" w:leader="dot"/>
            </w:tabs>
            <w:rPr/>
          </w:pPr>
          <w:hyperlink w:anchor="__RefHeading___Toc2630066_1280447820">
            <w:r>
              <w:rPr>
                <w:webHidden/>
                <w:rStyle w:val="IndexLink"/>
                <w:rtl w:val="true"/>
              </w:rPr>
              <w:t>[</w:t>
            </w:r>
            <w:r>
              <w:rPr>
                <w:rStyle w:val="IndexLink"/>
                <w:rtl w:val="true"/>
              </w:rPr>
              <w:t>متن رساله</w:t>
            </w:r>
            <w:r>
              <w:rPr>
                <w:rStyle w:val="IndexLink"/>
                <w:rtl w:val="true"/>
              </w:rPr>
              <w:t>]</w:t>
              <w:tab/>
            </w:r>
            <w:r>
              <w:rPr>
                <w:rStyle w:val="IndexLink"/>
              </w:rPr>
              <w:t>279</w:t>
            </w:r>
          </w:hyperlink>
        </w:p>
        <w:p>
          <w:pPr>
            <w:pStyle w:val="Contents4"/>
            <w:tabs>
              <w:tab w:val="clear" w:pos="8176"/>
              <w:tab w:val="right" w:pos="9026" w:leader="dot"/>
            </w:tabs>
            <w:rPr/>
          </w:pPr>
          <w:hyperlink w:anchor="__RefHeading___Toc2630068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630070_1280447820">
            <w:r>
              <w:rPr>
                <w:webHidden/>
                <w:rStyle w:val="IndexLink"/>
                <w:rtl w:val="true"/>
              </w:rPr>
              <w:t>الباب الاول</w:t>
            </w:r>
            <w:r>
              <w:rPr>
                <w:rStyle w:val="IndexLink"/>
                <w:rtl w:val="true"/>
              </w:rPr>
              <w:t xml:space="preserve">: </w:t>
            </w:r>
            <w:r>
              <w:rPr>
                <w:rStyle w:val="IndexLink"/>
                <w:rtl w:val="true"/>
              </w:rPr>
              <w:t>في ذكر ولادتهما عليهما السلام معاً</w:t>
            </w:r>
            <w:r>
              <w:rPr>
                <w:rStyle w:val="IndexLink"/>
                <w:rtl w:val="true"/>
              </w:rPr>
              <w:tab/>
            </w:r>
            <w:r>
              <w:rPr>
                <w:rStyle w:val="IndexLink"/>
              </w:rPr>
              <w:t>287</w:t>
            </w:r>
          </w:hyperlink>
        </w:p>
        <w:p>
          <w:pPr>
            <w:pStyle w:val="Contents5"/>
            <w:tabs>
              <w:tab w:val="clear" w:pos="7892"/>
              <w:tab w:val="right" w:pos="9026" w:leader="dot"/>
            </w:tabs>
            <w:rPr/>
          </w:pPr>
          <w:hyperlink w:anchor="__RefHeading___Toc2630072_1280447820">
            <w:r>
              <w:rPr>
                <w:webHidden/>
                <w:rStyle w:val="IndexLink"/>
                <w:rtl w:val="true"/>
              </w:rPr>
              <w:t>الاول</w:t>
            </w:r>
            <w:r>
              <w:rPr>
                <w:rStyle w:val="IndexLink"/>
                <w:rtl w:val="true"/>
              </w:rPr>
              <w:t xml:space="preserve">: </w:t>
            </w:r>
            <w:r>
              <w:rPr>
                <w:rStyle w:val="IndexLink"/>
                <w:rtl w:val="true"/>
              </w:rPr>
              <w:t>في ذكر السبط الأوّل أبي محمد الحسن</w:t>
            </w:r>
            <w:r>
              <w:rPr>
                <w:rStyle w:val="IndexLink"/>
                <w:rtl w:val="true"/>
              </w:rPr>
              <w:t>:</w:t>
              <w:tab/>
            </w:r>
            <w:r>
              <w:rPr>
                <w:rStyle w:val="IndexLink"/>
              </w:rPr>
              <w:t>287</w:t>
            </w:r>
          </w:hyperlink>
        </w:p>
        <w:p>
          <w:pPr>
            <w:pStyle w:val="Contents4"/>
            <w:tabs>
              <w:tab w:val="clear" w:pos="8176"/>
              <w:tab w:val="right" w:pos="9026" w:leader="dot"/>
            </w:tabs>
            <w:rPr/>
          </w:pPr>
          <w:hyperlink w:anchor="__RefHeading___Toc2630074_1280447820">
            <w:r>
              <w:rPr>
                <w:webHidden/>
                <w:rStyle w:val="IndexLink"/>
                <w:rtl w:val="true"/>
              </w:rPr>
              <w:t>الباب الثاني</w:t>
            </w:r>
            <w:r>
              <w:rPr>
                <w:rStyle w:val="IndexLink"/>
                <w:rtl w:val="true"/>
              </w:rPr>
              <w:t xml:space="preserve">: </w:t>
            </w:r>
            <w:r>
              <w:rPr>
                <w:rStyle w:val="IndexLink"/>
                <w:rtl w:val="true"/>
              </w:rPr>
              <w:t>في ذكر تسميتهما</w:t>
            </w:r>
            <w:r>
              <w:rPr>
                <w:rStyle w:val="IndexLink"/>
                <w:rtl w:val="true"/>
              </w:rPr>
              <w:tab/>
            </w:r>
            <w:r>
              <w:rPr>
                <w:rStyle w:val="IndexLink"/>
              </w:rPr>
              <w:t>297</w:t>
            </w:r>
          </w:hyperlink>
        </w:p>
        <w:p>
          <w:pPr>
            <w:pStyle w:val="Contents5"/>
            <w:tabs>
              <w:tab w:val="clear" w:pos="7892"/>
              <w:tab w:val="right" w:pos="9026" w:leader="dot"/>
            </w:tabs>
            <w:rPr/>
          </w:pPr>
          <w:hyperlink w:anchor="__RefHeading___Toc2630076_1280447820">
            <w:r>
              <w:rPr>
                <w:webHidden/>
                <w:rStyle w:val="IndexLink"/>
                <w:rtl w:val="true"/>
              </w:rPr>
              <w:t>الأوّل في ذكر تسميته الحسن عليه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2630078_1280447820">
            <w:r>
              <w:rPr>
                <w:webHidden/>
                <w:rStyle w:val="IndexLink"/>
                <w:rtl w:val="true"/>
              </w:rPr>
              <w:t>الثاني</w:t>
            </w:r>
            <w:r>
              <w:rPr>
                <w:rStyle w:val="IndexLink"/>
                <w:rtl w:val="true"/>
              </w:rPr>
              <w:t xml:space="preserve">: </w:t>
            </w:r>
            <w:r>
              <w:rPr>
                <w:rStyle w:val="IndexLink"/>
                <w:rtl w:val="true"/>
              </w:rPr>
              <w:t>في ذكر تسمية أبي عبد الله الحسين</w:t>
            </w:r>
            <w:r>
              <w:rPr>
                <w:rStyle w:val="IndexLink"/>
                <w:rtl w:val="true"/>
              </w:rPr>
              <w:tab/>
            </w:r>
            <w:r>
              <w:rPr>
                <w:rStyle w:val="IndexLink"/>
              </w:rPr>
              <w:t>299</w:t>
            </w:r>
          </w:hyperlink>
        </w:p>
        <w:p>
          <w:pPr>
            <w:pStyle w:val="Contents4"/>
            <w:tabs>
              <w:tab w:val="clear" w:pos="8176"/>
              <w:tab w:val="right" w:pos="9026" w:leader="dot"/>
            </w:tabs>
            <w:rPr/>
          </w:pPr>
          <w:hyperlink w:anchor="__RefHeading___Toc2630080_1280447820">
            <w:r>
              <w:rPr>
                <w:webHidden/>
                <w:rStyle w:val="IndexLink"/>
                <w:rtl w:val="true"/>
              </w:rPr>
              <w:t>الباب الثالث</w:t>
            </w:r>
            <w:r>
              <w:rPr>
                <w:rStyle w:val="IndexLink"/>
                <w:rtl w:val="true"/>
              </w:rPr>
              <w:t xml:space="preserve">: </w:t>
            </w:r>
            <w:r>
              <w:rPr>
                <w:rStyle w:val="IndexLink"/>
                <w:rtl w:val="true"/>
              </w:rPr>
              <w:t>في ذكر كنيتهما و ألقابهما عليهما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2630082_1280447820">
            <w:r>
              <w:rPr>
                <w:webHidden/>
                <w:rStyle w:val="IndexLink"/>
                <w:rtl w:val="true"/>
              </w:rPr>
              <w:t>الأوّل</w:t>
            </w:r>
            <w:r>
              <w:rPr>
                <w:rStyle w:val="IndexLink"/>
                <w:rtl w:val="true"/>
              </w:rPr>
              <w:t xml:space="preserve">: </w:t>
            </w:r>
            <w:r>
              <w:rPr>
                <w:rStyle w:val="IndexLink"/>
                <w:rtl w:val="true"/>
              </w:rPr>
              <w:t>في ذكر كنية الإمام الثاني و ألقابه</w:t>
            </w:r>
            <w:r>
              <w:rPr>
                <w:rStyle w:val="IndexLink"/>
                <w:rtl w:val="true"/>
              </w:rPr>
              <w:tab/>
            </w:r>
            <w:r>
              <w:rPr>
                <w:rStyle w:val="IndexLink"/>
              </w:rPr>
              <w:t>300</w:t>
            </w:r>
          </w:hyperlink>
        </w:p>
        <w:p>
          <w:pPr>
            <w:pStyle w:val="Contents5"/>
            <w:tabs>
              <w:tab w:val="clear" w:pos="7892"/>
              <w:tab w:val="right" w:pos="9026" w:leader="dot"/>
            </w:tabs>
            <w:rPr/>
          </w:pPr>
          <w:hyperlink w:anchor="__RefHeading___Toc2630084_1280447820">
            <w:r>
              <w:rPr>
                <w:webHidden/>
                <w:rStyle w:val="IndexLink"/>
                <w:rtl w:val="true"/>
              </w:rPr>
              <w:t>الثاني</w:t>
            </w:r>
            <w:r>
              <w:rPr>
                <w:rStyle w:val="IndexLink"/>
                <w:rtl w:val="true"/>
              </w:rPr>
              <w:t xml:space="preserve">: </w:t>
            </w:r>
            <w:r>
              <w:rPr>
                <w:rStyle w:val="IndexLink"/>
                <w:rtl w:val="true"/>
              </w:rPr>
              <w:t>في ذكر كنية أبي عبد الله الحسين عليه السلام و ألقابه</w:t>
            </w:r>
            <w:r>
              <w:rPr>
                <w:rStyle w:val="IndexLink"/>
                <w:rtl w:val="true"/>
              </w:rPr>
              <w:tab/>
            </w:r>
            <w:r>
              <w:rPr>
                <w:rStyle w:val="IndexLink"/>
              </w:rPr>
              <w:t>300</w:t>
            </w:r>
          </w:hyperlink>
        </w:p>
        <w:p>
          <w:pPr>
            <w:pStyle w:val="Contents4"/>
            <w:tabs>
              <w:tab w:val="clear" w:pos="8176"/>
              <w:tab w:val="right" w:pos="9026" w:leader="dot"/>
            </w:tabs>
            <w:rPr/>
          </w:pPr>
          <w:hyperlink w:anchor="__RefHeading___Toc2630086_1280447820">
            <w:r>
              <w:rPr>
                <w:webHidden/>
                <w:rStyle w:val="IndexLink"/>
                <w:rtl w:val="true"/>
              </w:rPr>
              <w:t>الباب الرابع</w:t>
            </w:r>
            <w:r>
              <w:rPr>
                <w:rStyle w:val="IndexLink"/>
                <w:rtl w:val="true"/>
              </w:rPr>
              <w:t xml:space="preserve">: </w:t>
            </w:r>
            <w:r>
              <w:rPr>
                <w:rStyle w:val="IndexLink"/>
                <w:rtl w:val="true"/>
              </w:rPr>
              <w:t>في ذكر نسبتهما عليهما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2630088_1280447820">
            <w:r>
              <w:rPr>
                <w:webHidden/>
                <w:rStyle w:val="IndexLink"/>
                <w:rtl w:val="true"/>
              </w:rPr>
              <w:t>الباب الخامس في ذكر الاستدلال على إمامتهما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2630090_1280447820">
            <w:r>
              <w:rPr>
                <w:webHidden/>
                <w:rStyle w:val="IndexLink"/>
                <w:rtl w:val="true"/>
              </w:rPr>
              <w:t>الباب السادس</w:t>
            </w:r>
            <w:r>
              <w:rPr>
                <w:rStyle w:val="IndexLink"/>
                <w:rtl w:val="true"/>
              </w:rPr>
              <w:t xml:space="preserve">: </w:t>
            </w:r>
            <w:r>
              <w:rPr>
                <w:rStyle w:val="IndexLink"/>
                <w:rtl w:val="true"/>
              </w:rPr>
              <w:t>في ذكر الآيات الواردة في حقّهما عليهما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2630092_1280447820">
            <w:r>
              <w:rPr>
                <w:webHidden/>
                <w:rStyle w:val="IndexLink"/>
                <w:rtl w:val="true"/>
              </w:rPr>
              <w:t>الباب السابع</w:t>
            </w:r>
            <w:r>
              <w:rPr>
                <w:rStyle w:val="IndexLink"/>
                <w:rtl w:val="true"/>
              </w:rPr>
              <w:t xml:space="preserve">: </w:t>
            </w:r>
            <w:r>
              <w:rPr>
                <w:rStyle w:val="IndexLink"/>
                <w:rtl w:val="true"/>
              </w:rPr>
              <w:t xml:space="preserve">في ذكر محبّة النبي للسبطين عليهما السلام </w:t>
            </w:r>
            <w:r>
              <w:rPr>
                <w:rStyle w:val="IndexLink"/>
                <w:rtl w:val="true"/>
              </w:rPr>
              <w:t>(</w:t>
              <w:tab/>
            </w:r>
            <w:r>
              <w:rPr>
                <w:rStyle w:val="IndexLink"/>
              </w:rPr>
              <w:t>312</w:t>
            </w:r>
          </w:hyperlink>
        </w:p>
        <w:p>
          <w:pPr>
            <w:pStyle w:val="Contents4"/>
            <w:tabs>
              <w:tab w:val="clear" w:pos="8176"/>
              <w:tab w:val="right" w:pos="9026" w:leader="dot"/>
            </w:tabs>
            <w:rPr/>
          </w:pPr>
          <w:hyperlink w:anchor="__RefHeading___Toc2630094_1280447820">
            <w:r>
              <w:rPr>
                <w:webHidden/>
                <w:rStyle w:val="IndexLink"/>
                <w:rtl w:val="true"/>
              </w:rPr>
              <w:t>الباب الثامن في ذكر محبّة النبي للحسن مفرداً</w:t>
            </w:r>
            <w:r>
              <w:rPr>
                <w:rStyle w:val="IndexLink"/>
                <w:rtl w:val="true"/>
              </w:rPr>
              <w:tab/>
            </w:r>
            <w:r>
              <w:rPr>
                <w:rStyle w:val="IndexLink"/>
              </w:rPr>
              <w:t>323</w:t>
            </w:r>
          </w:hyperlink>
        </w:p>
        <w:p>
          <w:pPr>
            <w:pStyle w:val="Contents4"/>
            <w:tabs>
              <w:tab w:val="clear" w:pos="8176"/>
              <w:tab w:val="right" w:pos="9026" w:leader="dot"/>
            </w:tabs>
            <w:rPr/>
          </w:pPr>
          <w:hyperlink w:anchor="__RefHeading___Toc2630096_1280447820">
            <w:r>
              <w:rPr>
                <w:webHidden/>
                <w:rStyle w:val="IndexLink"/>
                <w:rtl w:val="true"/>
              </w:rPr>
              <w:t>الباب التاسع في ذكر محبة النبيّ صلى الله عليه و آله للحسين مفرداً</w:t>
            </w:r>
            <w:r>
              <w:rPr>
                <w:rStyle w:val="IndexLink"/>
                <w:rtl w:val="true"/>
              </w:rPr>
              <w:tab/>
            </w:r>
            <w:r>
              <w:rPr>
                <w:rStyle w:val="IndexLink"/>
              </w:rPr>
              <w:t>326</w:t>
            </w:r>
          </w:hyperlink>
        </w:p>
        <w:p>
          <w:pPr>
            <w:pStyle w:val="Contents4"/>
            <w:tabs>
              <w:tab w:val="clear" w:pos="8176"/>
              <w:tab w:val="right" w:pos="9026" w:leader="dot"/>
            </w:tabs>
            <w:rPr/>
          </w:pPr>
          <w:hyperlink w:anchor="__RefHeading___Toc2630098_1280447820">
            <w:r>
              <w:rPr>
                <w:webHidden/>
                <w:rStyle w:val="IndexLink"/>
                <w:rtl w:val="true"/>
              </w:rPr>
              <w:t>الباب العاشر في ذكر فضائل الحسن و الحسين عليهما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2630100_1280447820">
            <w:r>
              <w:rPr>
                <w:webHidden/>
                <w:rStyle w:val="IndexLink"/>
                <w:rtl w:val="true"/>
              </w:rPr>
              <w:t>الباب الحادي عشر في فضائل أبي محمد الحسن مفرداً عليه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2630102_1280447820">
            <w:r>
              <w:rPr>
                <w:webHidden/>
                <w:rStyle w:val="IndexLink"/>
                <w:rtl w:val="true"/>
              </w:rPr>
              <w:t>الباب الثاني عشر في ذكر فضائل الحسين مفرداً</w:t>
            </w:r>
            <w:r>
              <w:rPr>
                <w:rStyle w:val="IndexLink"/>
                <w:rtl w:val="true"/>
              </w:rPr>
              <w:tab/>
            </w:r>
            <w:r>
              <w:rPr>
                <w:rStyle w:val="IndexLink"/>
              </w:rPr>
              <w:t>356</w:t>
            </w:r>
          </w:hyperlink>
        </w:p>
        <w:p>
          <w:pPr>
            <w:pStyle w:val="Contents4"/>
            <w:tabs>
              <w:tab w:val="clear" w:pos="8176"/>
              <w:tab w:val="right" w:pos="9026" w:leader="dot"/>
            </w:tabs>
            <w:rPr/>
          </w:pPr>
          <w:hyperlink w:anchor="__RefHeading___Toc2630104_1280447820">
            <w:r>
              <w:rPr>
                <w:webHidden/>
                <w:rStyle w:val="IndexLink"/>
                <w:rtl w:val="true"/>
              </w:rPr>
              <w:t>الباب الثالث عشر في ذكر إكرام الله للحسن و الحسين عليهما السلام معاً</w:t>
            </w:r>
            <w:r>
              <w:rPr>
                <w:rStyle w:val="IndexLink"/>
                <w:rtl w:val="true"/>
              </w:rPr>
              <w:tab/>
            </w:r>
            <w:r>
              <w:rPr>
                <w:rStyle w:val="IndexLink"/>
              </w:rPr>
              <w:t>366</w:t>
            </w:r>
          </w:hyperlink>
        </w:p>
        <w:p>
          <w:pPr>
            <w:pStyle w:val="Contents4"/>
            <w:tabs>
              <w:tab w:val="clear" w:pos="8176"/>
              <w:tab w:val="right" w:pos="9026" w:leader="dot"/>
            </w:tabs>
            <w:rPr/>
          </w:pPr>
          <w:hyperlink w:anchor="__RefHeading___Toc2630106_1280447820">
            <w:r>
              <w:rPr>
                <w:webHidden/>
                <w:rStyle w:val="IndexLink"/>
                <w:rtl w:val="true"/>
              </w:rPr>
              <w:t>الباب الرابع في ذكر معجزات الإمام أبي محمّد الحسن عليه السلام مفرداً</w:t>
            </w:r>
            <w:r>
              <w:rPr>
                <w:rStyle w:val="IndexLink"/>
                <w:rtl w:val="true"/>
              </w:rPr>
              <w:tab/>
            </w:r>
            <w:r>
              <w:rPr>
                <w:rStyle w:val="IndexLink"/>
              </w:rPr>
              <w:t>396</w:t>
            </w:r>
          </w:hyperlink>
        </w:p>
        <w:p>
          <w:pPr>
            <w:pStyle w:val="Contents4"/>
            <w:tabs>
              <w:tab w:val="clear" w:pos="8176"/>
              <w:tab w:val="right" w:pos="9026" w:leader="dot"/>
            </w:tabs>
            <w:rPr/>
          </w:pPr>
          <w:hyperlink w:anchor="__RefHeading___Toc2630108_1280447820">
            <w:r>
              <w:rPr>
                <w:webHidden/>
                <w:rStyle w:val="IndexLink"/>
                <w:rtl w:val="true"/>
              </w:rPr>
              <w:t>الباب الخامس عشر ذكر معجزات الإمام أبي عبد الله الحسين</w:t>
            </w:r>
            <w:r>
              <w:rPr>
                <w:rStyle w:val="IndexLink"/>
                <w:rtl w:val="true"/>
              </w:rPr>
              <w:tab/>
            </w:r>
            <w:r>
              <w:rPr>
                <w:rStyle w:val="IndexLink"/>
              </w:rPr>
              <w:t>403</w:t>
            </w:r>
          </w:hyperlink>
        </w:p>
        <w:p>
          <w:pPr>
            <w:pStyle w:val="Contents4"/>
            <w:tabs>
              <w:tab w:val="clear" w:pos="8176"/>
              <w:tab w:val="right" w:pos="9026" w:leader="dot"/>
            </w:tabs>
            <w:rPr/>
          </w:pPr>
          <w:hyperlink w:anchor="__RefHeading___Toc2630110_1280447820">
            <w:r>
              <w:rPr>
                <w:webHidden/>
                <w:rStyle w:val="IndexLink"/>
                <w:rtl w:val="true"/>
              </w:rPr>
              <w:t>الباب السادس عشر في ذكر جود الحسن و الحسين عليهما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2630112_1280447820">
            <w:r>
              <w:rPr>
                <w:webHidden/>
                <w:rStyle w:val="IndexLink"/>
                <w:rtl w:val="true"/>
              </w:rPr>
              <w:t>الباب السابع عشر في ذكر جود الحسن عليه السلام مفرداً</w:t>
            </w:r>
            <w:r>
              <w:rPr>
                <w:rStyle w:val="IndexLink"/>
                <w:rtl w:val="true"/>
              </w:rPr>
              <w:tab/>
            </w:r>
            <w:r>
              <w:rPr>
                <w:rStyle w:val="IndexLink"/>
              </w:rPr>
              <w:t>407</w:t>
            </w:r>
          </w:hyperlink>
        </w:p>
        <w:p>
          <w:pPr>
            <w:pStyle w:val="Contents4"/>
            <w:tabs>
              <w:tab w:val="clear" w:pos="8176"/>
              <w:tab w:val="right" w:pos="9026" w:leader="dot"/>
            </w:tabs>
            <w:rPr/>
          </w:pPr>
          <w:hyperlink w:anchor="__RefHeading___Toc2630114_1280447820">
            <w:r>
              <w:rPr>
                <w:webHidden/>
                <w:rStyle w:val="IndexLink"/>
                <w:rtl w:val="true"/>
              </w:rPr>
              <w:t>الباب الثامن عشر في ذكر جود الإمام الحسين عليه السلام مفرداً</w:t>
            </w:r>
            <w:r>
              <w:rPr>
                <w:rStyle w:val="IndexLink"/>
                <w:rtl w:val="true"/>
              </w:rPr>
              <w:tab/>
            </w:r>
            <w:r>
              <w:rPr>
                <w:rStyle w:val="IndexLink"/>
              </w:rPr>
              <w:t>411</w:t>
            </w:r>
          </w:hyperlink>
        </w:p>
        <w:p>
          <w:pPr>
            <w:pStyle w:val="Contents4"/>
            <w:tabs>
              <w:tab w:val="clear" w:pos="8176"/>
              <w:tab w:val="right" w:pos="9026" w:leader="dot"/>
            </w:tabs>
            <w:rPr/>
          </w:pPr>
          <w:hyperlink w:anchor="__RefHeading___Toc2630116_1280447820">
            <w:r>
              <w:rPr>
                <w:webHidden/>
                <w:rStyle w:val="IndexLink"/>
                <w:rtl w:val="true"/>
              </w:rPr>
              <w:t>الباب التاسع عشر في مكارم أخلاق الحسن و الحسين عليهما السلام معاً</w:t>
            </w:r>
            <w:r>
              <w:rPr>
                <w:rStyle w:val="IndexLink"/>
                <w:rtl w:val="true"/>
              </w:rPr>
              <w:tab/>
            </w:r>
            <w:r>
              <w:rPr>
                <w:rStyle w:val="IndexLink"/>
              </w:rPr>
              <w:t>414</w:t>
            </w:r>
          </w:hyperlink>
        </w:p>
        <w:p>
          <w:pPr>
            <w:pStyle w:val="Contents5"/>
            <w:tabs>
              <w:tab w:val="clear" w:pos="7892"/>
              <w:tab w:val="right" w:pos="9026" w:leader="dot"/>
            </w:tabs>
            <w:rPr/>
          </w:pPr>
          <w:hyperlink w:anchor="__RefHeading___Toc2630118_1280447820">
            <w:r>
              <w:rPr>
                <w:webHidden/>
                <w:rStyle w:val="IndexLink"/>
                <w:rtl w:val="true"/>
              </w:rPr>
              <w:t>الأوّل في مكارم أخلاق أبي محمد الحسن عليه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2630120_1280447820">
            <w:r>
              <w:rPr>
                <w:webHidden/>
                <w:rStyle w:val="IndexLink"/>
                <w:rtl w:val="true"/>
              </w:rPr>
              <w:t>الباب العشرون في ذكر مبلغ عمرهما و مدة خلافتهما عليهما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2630122_1280447820">
            <w:r>
              <w:rPr>
                <w:webHidden/>
                <w:rStyle w:val="IndexLink"/>
                <w:rtl w:val="true"/>
              </w:rPr>
              <w:t>الأوّل في ذكر مبلغ عمر الحسن و مدة خلافته عليه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2630124_1280447820">
            <w:r>
              <w:rPr>
                <w:webHidden/>
                <w:rStyle w:val="IndexLink"/>
                <w:rtl w:val="true"/>
              </w:rPr>
              <w:t>الثاني في مدة عمر الحسين عليه السلام و مبلغ خلافته</w:t>
            </w:r>
            <w:r>
              <w:rPr>
                <w:rStyle w:val="IndexLink"/>
                <w:rtl w:val="true"/>
              </w:rPr>
              <w:tab/>
            </w:r>
            <w:r>
              <w:rPr>
                <w:rStyle w:val="IndexLink"/>
              </w:rPr>
              <w:t>418</w:t>
            </w:r>
          </w:hyperlink>
        </w:p>
        <w:p>
          <w:pPr>
            <w:pStyle w:val="Contents4"/>
            <w:tabs>
              <w:tab w:val="clear" w:pos="8176"/>
              <w:tab w:val="right" w:pos="9026" w:leader="dot"/>
            </w:tabs>
            <w:rPr/>
          </w:pPr>
          <w:hyperlink w:anchor="__RefHeading___Toc2630126_1280447820">
            <w:r>
              <w:rPr>
                <w:webHidden/>
                <w:rStyle w:val="IndexLink"/>
                <w:rtl w:val="true"/>
              </w:rPr>
              <w:t>الباب الحادي و العشرون في ذكر عدد أولادهما عليهما السلام</w:t>
            </w:r>
            <w:r>
              <w:rPr>
                <w:rStyle w:val="IndexLink"/>
                <w:rtl w:val="true"/>
              </w:rPr>
              <w:tab/>
            </w:r>
            <w:r>
              <w:rPr>
                <w:rStyle w:val="IndexLink"/>
              </w:rPr>
              <w:t>419</w:t>
            </w:r>
          </w:hyperlink>
        </w:p>
        <w:p>
          <w:pPr>
            <w:pStyle w:val="Contents5"/>
            <w:tabs>
              <w:tab w:val="clear" w:pos="7892"/>
              <w:tab w:val="right" w:pos="9026" w:leader="dot"/>
            </w:tabs>
            <w:rPr/>
          </w:pPr>
          <w:hyperlink w:anchor="__RefHeading___Toc2630128_1280447820">
            <w:r>
              <w:rPr>
                <w:webHidden/>
                <w:rStyle w:val="IndexLink"/>
                <w:rtl w:val="true"/>
              </w:rPr>
              <w:t>الأوّل في ذكر أولاد الحسن</w:t>
            </w:r>
            <w:r>
              <w:rPr>
                <w:rStyle w:val="IndexLink"/>
                <w:rtl w:val="true"/>
              </w:rPr>
              <w:tab/>
            </w:r>
            <w:r>
              <w:rPr>
                <w:rStyle w:val="IndexLink"/>
              </w:rPr>
              <w:t>419</w:t>
            </w:r>
          </w:hyperlink>
        </w:p>
        <w:p>
          <w:pPr>
            <w:pStyle w:val="Contents5"/>
            <w:tabs>
              <w:tab w:val="clear" w:pos="7892"/>
              <w:tab w:val="right" w:pos="9026" w:leader="dot"/>
            </w:tabs>
            <w:rPr/>
          </w:pPr>
          <w:hyperlink w:anchor="__RefHeading___Toc2630130_1280447820">
            <w:r>
              <w:rPr>
                <w:webHidden/>
                <w:rStyle w:val="IndexLink"/>
                <w:rtl w:val="true"/>
              </w:rPr>
              <w:t>الثاني في ذكر عدد أولاد الحسين عليه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2630132_1280447820">
            <w:r>
              <w:rPr>
                <w:webHidden/>
                <w:rStyle w:val="IndexLink"/>
                <w:rtl w:val="true"/>
              </w:rPr>
              <w:t>الباب الثاني و العشرون في وفات الحسن عليه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2630134_1280447820">
            <w:r>
              <w:rPr>
                <w:webHidden/>
                <w:rStyle w:val="IndexLink"/>
                <w:rtl w:val="true"/>
              </w:rPr>
              <w:t>الباب الثالث و العشرون في ذكر مصرع أبي عبد الله الحسين عليه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2630136_1280447820">
            <w:r>
              <w:rPr>
                <w:webHidden/>
                <w:rStyle w:val="IndexLink"/>
                <w:rtl w:val="true"/>
              </w:rPr>
              <w:t>الباب الرابع و العشرون في فضل زيارة أبي عبد الله الحسين عليه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2630138_1280447820">
            <w:r>
              <w:rPr>
                <w:webHidden/>
                <w:rStyle w:val="IndexLink"/>
                <w:rtl w:val="true"/>
              </w:rPr>
              <w:t>الباب الخامس و العشرون في ذكر فضل كربلاء و الشفا بتربتها</w:t>
            </w:r>
            <w:r>
              <w:rPr>
                <w:rStyle w:val="IndexLink"/>
                <w:rtl w:val="true"/>
              </w:rPr>
              <w:tab/>
            </w:r>
            <w:r>
              <w:rPr>
                <w:rStyle w:val="IndexLink"/>
              </w:rPr>
              <w:t>449</w:t>
            </w:r>
          </w:hyperlink>
        </w:p>
        <w:p>
          <w:pPr>
            <w:pStyle w:val="Contents5"/>
            <w:tabs>
              <w:tab w:val="clear" w:pos="7892"/>
              <w:tab w:val="right" w:pos="9026" w:leader="dot"/>
            </w:tabs>
            <w:rPr/>
          </w:pPr>
          <w:hyperlink w:anchor="__RefHeading___Toc2630140_1280447820">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2630142_1280447820">
            <w:r>
              <w:rPr>
                <w:webHidden/>
                <w:rStyle w:val="IndexLink"/>
                <w:rtl w:val="true"/>
              </w:rPr>
              <w:t>ذكر الشفاء في تربته</w:t>
            </w:r>
            <w:r>
              <w:rPr>
                <w:rStyle w:val="IndexLink"/>
                <w:rtl w:val="true"/>
              </w:rPr>
              <w:tab/>
            </w:r>
            <w:r>
              <w:rPr>
                <w:rStyle w:val="IndexLink"/>
              </w:rPr>
              <w:t>451</w:t>
            </w:r>
          </w:hyperlink>
        </w:p>
        <w:p>
          <w:pPr>
            <w:pStyle w:val="Contents2"/>
            <w:tabs>
              <w:tab w:val="clear" w:pos="8743"/>
              <w:tab w:val="right" w:pos="9026" w:leader="dot"/>
            </w:tabs>
            <w:rPr/>
          </w:pPr>
          <w:hyperlink w:anchor="__RefHeading___Toc2630144_1280447820">
            <w:r>
              <w:rPr>
                <w:webHidden/>
                <w:rStyle w:val="IndexLink"/>
                <w:rtl w:val="true"/>
              </w:rPr>
              <w:t xml:space="preserve">مناقب الفضلاء </w:t>
            </w:r>
            <w:r>
              <w:rPr>
                <w:rStyle w:val="IndexLink"/>
                <w:rtl w:val="true"/>
              </w:rPr>
              <w:t>[(</w:t>
            </w:r>
            <w:r>
              <w:rPr>
                <w:rStyle w:val="IndexLink"/>
                <w:rtl w:val="true"/>
              </w:rPr>
              <w:t>اجازتنامه مرحوم مير محمّد حسين خاتون آبادى</w:t>
            </w:r>
            <w:r>
              <w:rPr>
                <w:rStyle w:val="IndexLink"/>
                <w:rtl w:val="true"/>
              </w:rPr>
              <w:t>)]</w:t>
              <w:tab/>
            </w:r>
            <w:r>
              <w:rPr>
                <w:rStyle w:val="IndexLink"/>
              </w:rPr>
              <w:t>455</w:t>
            </w:r>
          </w:hyperlink>
        </w:p>
        <w:p>
          <w:pPr>
            <w:pStyle w:val="Contents3"/>
            <w:tabs>
              <w:tab w:val="clear" w:pos="8459"/>
              <w:tab w:val="right" w:pos="9026" w:leader="dot"/>
            </w:tabs>
            <w:rPr/>
          </w:pPr>
          <w:hyperlink w:anchor="__RefHeading___Toc2630146_128044782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2630148_1280447820">
            <w:r>
              <w:rPr>
                <w:webHidden/>
                <w:rStyle w:val="IndexLink"/>
                <w:rtl w:val="true"/>
              </w:rPr>
              <w:t>درآمد</w:t>
            </w:r>
            <w:r>
              <w:rPr>
                <w:rStyle w:val="IndexLink"/>
                <w:rtl w:val="true"/>
              </w:rPr>
              <w:tab/>
            </w:r>
            <w:r>
              <w:rPr>
                <w:rStyle w:val="IndexLink"/>
              </w:rPr>
              <w:t>455</w:t>
            </w:r>
          </w:hyperlink>
        </w:p>
        <w:p>
          <w:pPr>
            <w:pStyle w:val="Contents4"/>
            <w:tabs>
              <w:tab w:val="clear" w:pos="8176"/>
              <w:tab w:val="right" w:pos="9026" w:leader="dot"/>
            </w:tabs>
            <w:rPr/>
          </w:pPr>
          <w:hyperlink w:anchor="__RefHeading___Toc2630150_1280447820">
            <w:r>
              <w:rPr>
                <w:webHidden/>
                <w:rStyle w:val="IndexLink"/>
              </w:rPr>
              <w:t>1</w:t>
            </w:r>
            <w:r>
              <w:rPr>
                <w:rStyle w:val="IndexLink"/>
                <w:rtl w:val="true"/>
              </w:rPr>
              <w:t xml:space="preserve"> - </w:t>
            </w:r>
            <w:r>
              <w:rPr>
                <w:rStyle w:val="IndexLink"/>
                <w:rtl w:val="true"/>
              </w:rPr>
              <w:t>تمهيد</w:t>
            </w:r>
            <w:r>
              <w:rPr>
                <w:rStyle w:val="IndexLink"/>
                <w:rtl w:val="true"/>
              </w:rPr>
              <w:tab/>
            </w:r>
            <w:r>
              <w:rPr>
                <w:rStyle w:val="IndexLink"/>
              </w:rPr>
              <w:t>455</w:t>
            </w:r>
          </w:hyperlink>
        </w:p>
        <w:p>
          <w:pPr>
            <w:pStyle w:val="Contents4"/>
            <w:tabs>
              <w:tab w:val="clear" w:pos="8176"/>
              <w:tab w:val="right" w:pos="9026" w:leader="dot"/>
            </w:tabs>
            <w:rPr/>
          </w:pPr>
          <w:hyperlink w:anchor="__RefHeading___Toc2630152_1280447820">
            <w:r>
              <w:rPr>
                <w:webHidden/>
                <w:rStyle w:val="IndexLink"/>
              </w:rPr>
              <w:t>2</w:t>
            </w:r>
            <w:r>
              <w:rPr>
                <w:rStyle w:val="IndexLink"/>
                <w:rtl w:val="true"/>
              </w:rPr>
              <w:t xml:space="preserve"> - </w:t>
            </w:r>
            <w:r>
              <w:rPr>
                <w:rStyle w:val="IndexLink"/>
                <w:rtl w:val="true"/>
              </w:rPr>
              <w:t>سنّت اجازه و اجازه نامه نويسى</w:t>
            </w:r>
            <w:r>
              <w:rPr>
                <w:rStyle w:val="IndexLink"/>
                <w:rtl w:val="true"/>
              </w:rPr>
              <w:tab/>
            </w:r>
            <w:r>
              <w:rPr>
                <w:rStyle w:val="IndexLink"/>
              </w:rPr>
              <w:t>456</w:t>
            </w:r>
          </w:hyperlink>
        </w:p>
        <w:p>
          <w:pPr>
            <w:pStyle w:val="Contents4"/>
            <w:tabs>
              <w:tab w:val="clear" w:pos="8176"/>
              <w:tab w:val="right" w:pos="9026" w:leader="dot"/>
            </w:tabs>
            <w:rPr/>
          </w:pPr>
          <w:hyperlink w:anchor="__RefHeading___Toc2630154_1280447820">
            <w:r>
              <w:rPr>
                <w:webHidden/>
                <w:rStyle w:val="IndexLink"/>
              </w:rPr>
              <w:t>3</w:t>
            </w:r>
            <w:r>
              <w:rPr>
                <w:rStyle w:val="IndexLink"/>
                <w:rtl w:val="true"/>
              </w:rPr>
              <w:t xml:space="preserve"> - </w:t>
            </w:r>
            <w:r>
              <w:rPr>
                <w:rStyle w:val="IndexLink"/>
                <w:rtl w:val="true"/>
              </w:rPr>
              <w:t>مير محمّد حسين خاتون آبادى، صاحب مناقب الفضلاء</w:t>
            </w:r>
            <w:r>
              <w:rPr>
                <w:rStyle w:val="IndexLink"/>
                <w:rtl w:val="true"/>
              </w:rPr>
              <w:tab/>
            </w:r>
            <w:r>
              <w:rPr>
                <w:rStyle w:val="IndexLink"/>
              </w:rPr>
              <w:t>461</w:t>
            </w:r>
          </w:hyperlink>
        </w:p>
        <w:p>
          <w:pPr>
            <w:pStyle w:val="Contents4"/>
            <w:tabs>
              <w:tab w:val="clear" w:pos="8176"/>
              <w:tab w:val="right" w:pos="9026" w:leader="dot"/>
            </w:tabs>
            <w:rPr/>
          </w:pPr>
          <w:hyperlink w:anchor="__RefHeading___Toc2630156_1280447820">
            <w:r>
              <w:rPr>
                <w:webHidden/>
                <w:rStyle w:val="IndexLink"/>
              </w:rPr>
              <w:t>4</w:t>
            </w:r>
            <w:r>
              <w:rPr>
                <w:rStyle w:val="IndexLink"/>
                <w:rtl w:val="true"/>
              </w:rPr>
              <w:t xml:space="preserve"> - </w:t>
            </w:r>
            <w:r>
              <w:rPr>
                <w:rStyle w:val="IndexLink"/>
                <w:rtl w:val="true"/>
              </w:rPr>
              <w:t>آثار مير محمّد حسين خاتون آبادى</w:t>
            </w:r>
            <w:r>
              <w:rPr>
                <w:rStyle w:val="IndexLink"/>
                <w:rtl w:val="true"/>
              </w:rPr>
              <w:tab/>
            </w:r>
            <w:r>
              <w:rPr>
                <w:rStyle w:val="IndexLink"/>
              </w:rPr>
              <w:t>466</w:t>
            </w:r>
          </w:hyperlink>
        </w:p>
        <w:p>
          <w:pPr>
            <w:pStyle w:val="Contents4"/>
            <w:tabs>
              <w:tab w:val="clear" w:pos="8176"/>
              <w:tab w:val="right" w:pos="9026" w:leader="dot"/>
            </w:tabs>
            <w:rPr/>
          </w:pPr>
          <w:hyperlink w:anchor="__RefHeading___Toc2630158_1280447820">
            <w:r>
              <w:rPr>
                <w:webHidden/>
                <w:rStyle w:val="IndexLink"/>
              </w:rPr>
              <w:t>5</w:t>
            </w:r>
            <w:r>
              <w:rPr>
                <w:rStyle w:val="IndexLink"/>
                <w:rtl w:val="true"/>
              </w:rPr>
              <w:t xml:space="preserve"> - </w:t>
            </w:r>
            <w:r>
              <w:rPr>
                <w:rStyle w:val="IndexLink"/>
                <w:rtl w:val="true"/>
              </w:rPr>
              <w:t>مناقب الفضلاء</w:t>
            </w:r>
            <w:r>
              <w:rPr>
                <w:rStyle w:val="IndexLink"/>
                <w:rtl w:val="true"/>
              </w:rPr>
              <w:tab/>
            </w:r>
            <w:r>
              <w:rPr>
                <w:rStyle w:val="IndexLink"/>
              </w:rPr>
              <w:t>471</w:t>
            </w:r>
          </w:hyperlink>
        </w:p>
        <w:p>
          <w:pPr>
            <w:pStyle w:val="Contents4"/>
            <w:tabs>
              <w:tab w:val="clear" w:pos="8176"/>
              <w:tab w:val="right" w:pos="9026" w:leader="dot"/>
            </w:tabs>
            <w:rPr/>
          </w:pPr>
          <w:hyperlink w:anchor="__RefHeading___Toc2630160_1280447820">
            <w:r>
              <w:rPr>
                <w:webHidden/>
                <w:rStyle w:val="IndexLink"/>
              </w:rPr>
              <w:t>6</w:t>
            </w:r>
            <w:r>
              <w:rPr>
                <w:rStyle w:val="IndexLink"/>
                <w:rtl w:val="true"/>
              </w:rPr>
              <w:t xml:space="preserve"> - </w:t>
            </w:r>
            <w:r>
              <w:rPr>
                <w:rStyle w:val="IndexLink"/>
                <w:rtl w:val="true"/>
              </w:rPr>
              <w:t>زين الدّين خوانسارى</w:t>
            </w:r>
            <w:r>
              <w:rPr>
                <w:rStyle w:val="IndexLink"/>
                <w:rtl w:val="true"/>
              </w:rPr>
              <w:tab/>
            </w:r>
            <w:r>
              <w:rPr>
                <w:rStyle w:val="IndexLink"/>
              </w:rPr>
              <w:t>473</w:t>
            </w:r>
          </w:hyperlink>
        </w:p>
        <w:p>
          <w:pPr>
            <w:pStyle w:val="Contents3"/>
            <w:tabs>
              <w:tab w:val="clear" w:pos="8459"/>
              <w:tab w:val="right" w:pos="9026" w:leader="dot"/>
            </w:tabs>
            <w:rPr/>
          </w:pPr>
          <w:hyperlink w:anchor="__RefHeading___Toc2630162_1280447820">
            <w:r>
              <w:rPr>
                <w:webHidden/>
                <w:rStyle w:val="IndexLink"/>
                <w:rtl w:val="true"/>
              </w:rPr>
              <w:t>[</w:t>
            </w:r>
            <w:r>
              <w:rPr>
                <w:rStyle w:val="IndexLink"/>
                <w:rtl w:val="true"/>
              </w:rPr>
              <w:t>متن اجازه</w:t>
            </w:r>
            <w:r>
              <w:rPr>
                <w:rStyle w:val="IndexLink"/>
                <w:rtl w:val="true"/>
              </w:rPr>
              <w:t>]</w:t>
              <w:tab/>
            </w:r>
            <w:r>
              <w:rPr>
                <w:rStyle w:val="IndexLink"/>
              </w:rPr>
              <w:t>478</w:t>
            </w:r>
          </w:hyperlink>
        </w:p>
        <w:p>
          <w:pPr>
            <w:pStyle w:val="Contents2"/>
            <w:tabs>
              <w:tab w:val="clear" w:pos="8743"/>
              <w:tab w:val="right" w:pos="9026" w:leader="dot"/>
            </w:tabs>
            <w:rPr/>
          </w:pPr>
          <w:hyperlink w:anchor="__RefHeading___Toc2630164_1280447820">
            <w:r>
              <w:rPr>
                <w:webHidden/>
                <w:rStyle w:val="IndexLink"/>
                <w:rtl w:val="true"/>
              </w:rPr>
              <w:t>إجازات العلّامة المجلسي</w:t>
            </w:r>
            <w:r>
              <w:rPr>
                <w:rStyle w:val="IndexLink"/>
                <w:rtl w:val="true"/>
              </w:rPr>
              <w:tab/>
            </w:r>
            <w:r>
              <w:rPr>
                <w:rStyle w:val="IndexLink"/>
              </w:rPr>
              <w:t>537</w:t>
            </w:r>
          </w:hyperlink>
        </w:p>
        <w:p>
          <w:pPr>
            <w:pStyle w:val="Contents3"/>
            <w:tabs>
              <w:tab w:val="clear" w:pos="8459"/>
              <w:tab w:val="right" w:pos="9026" w:leader="dot"/>
            </w:tabs>
            <w:rPr/>
          </w:pPr>
          <w:hyperlink w:anchor="__RefHeading___Toc2630166_128044782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2630168_1280447820">
            <w:r>
              <w:rPr>
                <w:webHidden/>
                <w:rStyle w:val="IndexLink"/>
                <w:rtl w:val="true"/>
              </w:rPr>
              <w:t>التمهيد</w:t>
            </w:r>
            <w:r>
              <w:rPr>
                <w:rStyle w:val="IndexLink"/>
                <w:rtl w:val="true"/>
              </w:rPr>
              <w:t>:</w:t>
              <w:tab/>
            </w:r>
            <w:r>
              <w:rPr>
                <w:rStyle w:val="IndexLink"/>
              </w:rPr>
              <w:t>537</w:t>
            </w:r>
          </w:hyperlink>
        </w:p>
        <w:p>
          <w:pPr>
            <w:pStyle w:val="Contents3"/>
            <w:tabs>
              <w:tab w:val="clear" w:pos="8459"/>
              <w:tab w:val="right" w:pos="9026" w:leader="dot"/>
            </w:tabs>
            <w:rPr/>
          </w:pPr>
          <w:hyperlink w:anchor="__RefHeading___Toc2630170_1280447820">
            <w:r>
              <w:rPr>
                <w:webHidden/>
                <w:rStyle w:val="IndexLink"/>
                <w:rtl w:val="true"/>
              </w:rPr>
              <w:t>[</w:t>
            </w:r>
            <w:r>
              <w:rPr>
                <w:rStyle w:val="IndexLink"/>
                <w:rtl w:val="true"/>
              </w:rPr>
              <w:t>متن اجازات</w:t>
            </w:r>
            <w:r>
              <w:rPr>
                <w:rStyle w:val="IndexLink"/>
                <w:rtl w:val="true"/>
              </w:rPr>
              <w:t>]</w:t>
              <w:tab/>
            </w:r>
            <w:r>
              <w:rPr>
                <w:rStyle w:val="IndexLink"/>
              </w:rPr>
              <w:t>539</w:t>
            </w:r>
          </w:hyperlink>
        </w:p>
        <w:p>
          <w:pPr>
            <w:pStyle w:val="Contents4"/>
            <w:tabs>
              <w:tab w:val="clear" w:pos="8176"/>
              <w:tab w:val="right" w:pos="9026" w:leader="dot"/>
            </w:tabs>
            <w:rPr/>
          </w:pPr>
          <w:hyperlink w:anchor="__RefHeading___Toc2630172_1280447820">
            <w:r>
              <w:rPr>
                <w:webHidden/>
                <w:rStyle w:val="IndexLink"/>
                <w:rtl w:val="true"/>
              </w:rPr>
              <w:t>(</w:t>
            </w:r>
            <w:r>
              <w:rPr>
                <w:rStyle w:val="IndexLink"/>
              </w:rPr>
              <w:t>1</w:t>
            </w:r>
            <w:r>
              <w:rPr>
                <w:rStyle w:val="IndexLink"/>
                <w:rtl w:val="true"/>
              </w:rPr>
              <w:t xml:space="preserve">) </w:t>
            </w:r>
            <w:r>
              <w:rPr>
                <w:rStyle w:val="IndexLink"/>
                <w:rtl w:val="true"/>
              </w:rPr>
              <w:t>الأمير أبو الحسن الاسترابادي</w:t>
            </w:r>
            <w:r>
              <w:rPr>
                <w:rStyle w:val="IndexLink"/>
                <w:rtl w:val="true"/>
              </w:rPr>
              <w:tab/>
            </w:r>
            <w:r>
              <w:rPr>
                <w:rStyle w:val="IndexLink"/>
              </w:rPr>
              <w:t>539</w:t>
            </w:r>
          </w:hyperlink>
        </w:p>
        <w:p>
          <w:pPr>
            <w:pStyle w:val="Contents4"/>
            <w:tabs>
              <w:tab w:val="clear" w:pos="8176"/>
              <w:tab w:val="right" w:pos="9026" w:leader="dot"/>
            </w:tabs>
            <w:rPr/>
          </w:pPr>
          <w:hyperlink w:anchor="__RefHeading___Toc2630174_1280447820">
            <w:r>
              <w:rPr>
                <w:webHidden/>
                <w:rStyle w:val="IndexLink"/>
                <w:rtl w:val="true"/>
              </w:rPr>
              <w:t>(</w:t>
            </w:r>
            <w:r>
              <w:rPr>
                <w:rStyle w:val="IndexLink"/>
              </w:rPr>
              <w:t>2</w:t>
            </w:r>
            <w:r>
              <w:rPr>
                <w:rStyle w:val="IndexLink"/>
                <w:rtl w:val="true"/>
              </w:rPr>
              <w:t xml:space="preserve">) </w:t>
            </w:r>
            <w:r>
              <w:rPr>
                <w:rStyle w:val="IndexLink"/>
                <w:rtl w:val="true"/>
              </w:rPr>
              <w:t>مولانا أبو الحسن المازندراني</w:t>
            </w:r>
            <w:r>
              <w:rPr>
                <w:rStyle w:val="IndexLink"/>
                <w:rtl w:val="true"/>
              </w:rPr>
              <w:tab/>
            </w:r>
            <w:r>
              <w:rPr>
                <w:rStyle w:val="IndexLink"/>
              </w:rPr>
              <w:t>544</w:t>
            </w:r>
          </w:hyperlink>
        </w:p>
        <w:p>
          <w:pPr>
            <w:pStyle w:val="Contents4"/>
            <w:tabs>
              <w:tab w:val="clear" w:pos="8176"/>
              <w:tab w:val="right" w:pos="9026" w:leader="dot"/>
            </w:tabs>
            <w:rPr/>
          </w:pPr>
          <w:hyperlink w:anchor="__RefHeading___Toc2630176_1280447820">
            <w:r>
              <w:rPr>
                <w:webHidden/>
                <w:rStyle w:val="IndexLink"/>
                <w:rtl w:val="true"/>
              </w:rPr>
              <w:t>(</w:t>
            </w:r>
            <w:r>
              <w:rPr>
                <w:rStyle w:val="IndexLink"/>
              </w:rPr>
              <w:t>3</w:t>
            </w:r>
            <w:r>
              <w:rPr>
                <w:rStyle w:val="IndexLink"/>
                <w:rtl w:val="true"/>
              </w:rPr>
              <w:t xml:space="preserve">) </w:t>
            </w:r>
            <w:r>
              <w:rPr>
                <w:rStyle w:val="IndexLink"/>
                <w:rtl w:val="true"/>
              </w:rPr>
              <w:t>ميرزا أبو طالب الفندرسكي</w:t>
            </w:r>
            <w:r>
              <w:rPr>
                <w:rStyle w:val="IndexLink"/>
                <w:rtl w:val="true"/>
              </w:rPr>
              <w:tab/>
            </w:r>
            <w:r>
              <w:rPr>
                <w:rStyle w:val="IndexLink"/>
              </w:rPr>
              <w:t>544</w:t>
            </w:r>
          </w:hyperlink>
        </w:p>
        <w:p>
          <w:pPr>
            <w:pStyle w:val="Contents4"/>
            <w:tabs>
              <w:tab w:val="clear" w:pos="8176"/>
              <w:tab w:val="right" w:pos="9026" w:leader="dot"/>
            </w:tabs>
            <w:rPr/>
          </w:pPr>
          <w:hyperlink w:anchor="__RefHeading___Toc2630178_1280447820">
            <w:r>
              <w:rPr>
                <w:webHidden/>
                <w:rStyle w:val="IndexLink"/>
                <w:rtl w:val="true"/>
              </w:rPr>
              <w:t>(</w:t>
            </w:r>
            <w:r>
              <w:rPr>
                <w:rStyle w:val="IndexLink"/>
              </w:rPr>
              <w:t>4</w:t>
            </w:r>
            <w:r>
              <w:rPr>
                <w:rStyle w:val="IndexLink"/>
                <w:rtl w:val="true"/>
              </w:rPr>
              <w:t xml:space="preserve">) </w:t>
            </w:r>
            <w:r>
              <w:rPr>
                <w:rStyle w:val="IndexLink"/>
                <w:rtl w:val="true"/>
              </w:rPr>
              <w:t>مولانا أفضل الدماوندي</w:t>
            </w:r>
            <w:r>
              <w:rPr>
                <w:rStyle w:val="IndexLink"/>
                <w:rtl w:val="true"/>
              </w:rPr>
              <w:tab/>
            </w:r>
            <w:r>
              <w:rPr>
                <w:rStyle w:val="IndexLink"/>
              </w:rPr>
              <w:t>555</w:t>
            </w:r>
          </w:hyperlink>
        </w:p>
        <w:p>
          <w:pPr>
            <w:pStyle w:val="Contents4"/>
            <w:tabs>
              <w:tab w:val="clear" w:pos="8176"/>
              <w:tab w:val="right" w:pos="9026" w:leader="dot"/>
            </w:tabs>
            <w:rPr/>
          </w:pPr>
          <w:hyperlink w:anchor="__RefHeading___Toc2630180_1280447820">
            <w:r>
              <w:rPr>
                <w:webHidden/>
                <w:rStyle w:val="IndexLink"/>
                <w:rtl w:val="true"/>
              </w:rPr>
              <w:t>(</w:t>
            </w:r>
            <w:r>
              <w:rPr>
                <w:rStyle w:val="IndexLink"/>
              </w:rPr>
              <w:t>5</w:t>
            </w:r>
            <w:r>
              <w:rPr>
                <w:rStyle w:val="IndexLink"/>
                <w:rtl w:val="true"/>
              </w:rPr>
              <w:t xml:space="preserve">) </w:t>
            </w:r>
            <w:r>
              <w:rPr>
                <w:rStyle w:val="IndexLink"/>
                <w:rtl w:val="true"/>
              </w:rPr>
              <w:t>مولانا رفيع الدين محمّد الجيلاني</w:t>
            </w:r>
            <w:r>
              <w:rPr>
                <w:rStyle w:val="IndexLink"/>
                <w:rtl w:val="true"/>
              </w:rPr>
              <w:tab/>
            </w:r>
            <w:r>
              <w:rPr>
                <w:rStyle w:val="IndexLink"/>
              </w:rPr>
              <w:t>555</w:t>
            </w:r>
          </w:hyperlink>
        </w:p>
        <w:p>
          <w:pPr>
            <w:pStyle w:val="Contents4"/>
            <w:tabs>
              <w:tab w:val="clear" w:pos="8176"/>
              <w:tab w:val="right" w:pos="9026" w:leader="dot"/>
            </w:tabs>
            <w:rPr/>
          </w:pPr>
          <w:hyperlink w:anchor="__RefHeading___Toc2630182_1280447820">
            <w:r>
              <w:rPr>
                <w:webHidden/>
                <w:rStyle w:val="IndexLink"/>
                <w:rtl w:val="true"/>
              </w:rPr>
              <w:t>(</w:t>
            </w:r>
            <w:r>
              <w:rPr>
                <w:rStyle w:val="IndexLink"/>
              </w:rPr>
              <w:t>6</w:t>
            </w:r>
            <w:r>
              <w:rPr>
                <w:rStyle w:val="IndexLink"/>
                <w:rtl w:val="true"/>
              </w:rPr>
              <w:t xml:space="preserve">) </w:t>
            </w:r>
            <w:r>
              <w:rPr>
                <w:rStyle w:val="IndexLink"/>
                <w:rtl w:val="true"/>
              </w:rPr>
              <w:t>مولانا محمد بن لاچين</w:t>
            </w:r>
            <w:r>
              <w:rPr>
                <w:rStyle w:val="IndexLink"/>
                <w:rtl w:val="true"/>
              </w:rPr>
              <w:tab/>
            </w:r>
            <w:r>
              <w:rPr>
                <w:rStyle w:val="IndexLink"/>
              </w:rPr>
              <w:t>564</w:t>
            </w:r>
          </w:hyperlink>
        </w:p>
        <w:p>
          <w:pPr>
            <w:pStyle w:val="Contents4"/>
            <w:tabs>
              <w:tab w:val="clear" w:pos="8176"/>
              <w:tab w:val="right" w:pos="9026" w:leader="dot"/>
            </w:tabs>
            <w:rPr/>
          </w:pPr>
          <w:hyperlink w:anchor="__RefHeading___Toc2630184_1280447820">
            <w:r>
              <w:rPr>
                <w:webHidden/>
                <w:rStyle w:val="IndexLink"/>
                <w:rtl w:val="true"/>
              </w:rPr>
              <w:t>(</w:t>
            </w:r>
            <w:r>
              <w:rPr>
                <w:rStyle w:val="IndexLink"/>
              </w:rPr>
              <w:t>7</w:t>
            </w:r>
            <w:r>
              <w:rPr>
                <w:rStyle w:val="IndexLink"/>
                <w:rtl w:val="true"/>
              </w:rPr>
              <w:t xml:space="preserve">) </w:t>
            </w:r>
            <w:r>
              <w:rPr>
                <w:rStyle w:val="IndexLink"/>
                <w:rtl w:val="true"/>
              </w:rPr>
              <w:t>الأمير محمّد المازندراني</w:t>
            </w:r>
            <w:r>
              <w:rPr>
                <w:rStyle w:val="IndexLink"/>
                <w:rtl w:val="true"/>
              </w:rPr>
              <w:tab/>
            </w:r>
            <w:r>
              <w:rPr>
                <w:rStyle w:val="IndexLink"/>
              </w:rPr>
              <w:t>565</w:t>
            </w:r>
          </w:hyperlink>
        </w:p>
        <w:p>
          <w:pPr>
            <w:pStyle w:val="Contents4"/>
            <w:tabs>
              <w:tab w:val="clear" w:pos="8176"/>
              <w:tab w:val="right" w:pos="9026" w:leader="dot"/>
            </w:tabs>
            <w:rPr/>
          </w:pPr>
          <w:hyperlink w:anchor="__RefHeading___Toc2630186_1280447820">
            <w:r>
              <w:rPr>
                <w:webHidden/>
                <w:rStyle w:val="IndexLink"/>
                <w:rtl w:val="true"/>
              </w:rPr>
              <w:t>(</w:t>
            </w:r>
            <w:r>
              <w:rPr>
                <w:rStyle w:val="IndexLink"/>
              </w:rPr>
              <w:t>8</w:t>
            </w:r>
            <w:r>
              <w:rPr>
                <w:rStyle w:val="IndexLink"/>
                <w:rtl w:val="true"/>
              </w:rPr>
              <w:t xml:space="preserve">) </w:t>
            </w:r>
            <w:r>
              <w:rPr>
                <w:rStyle w:val="IndexLink"/>
                <w:rtl w:val="true"/>
              </w:rPr>
              <w:t>رفيع الدين محمّد الجيلاني</w:t>
            </w:r>
            <w:r>
              <w:rPr>
                <w:rStyle w:val="IndexLink"/>
                <w:rtl w:val="true"/>
              </w:rPr>
              <w:tab/>
            </w:r>
            <w:r>
              <w:rPr>
                <w:rStyle w:val="IndexLink"/>
              </w:rPr>
              <w:t>566</w:t>
            </w:r>
          </w:hyperlink>
        </w:p>
        <w:p>
          <w:pPr>
            <w:pStyle w:val="Contents4"/>
            <w:tabs>
              <w:tab w:val="clear" w:pos="8176"/>
              <w:tab w:val="right" w:pos="9026" w:leader="dot"/>
            </w:tabs>
            <w:rPr/>
          </w:pPr>
          <w:hyperlink w:anchor="__RefHeading___Toc2630188_1280447820">
            <w:r>
              <w:rPr>
                <w:webHidden/>
                <w:rStyle w:val="IndexLink"/>
                <w:rtl w:val="true"/>
              </w:rPr>
              <w:t>(</w:t>
            </w:r>
            <w:r>
              <w:rPr>
                <w:rStyle w:val="IndexLink"/>
              </w:rPr>
              <w:t>9</w:t>
            </w:r>
            <w:r>
              <w:rPr>
                <w:rStyle w:val="IndexLink"/>
                <w:rtl w:val="true"/>
              </w:rPr>
              <w:t xml:space="preserve">) </w:t>
            </w:r>
            <w:r>
              <w:rPr>
                <w:rStyle w:val="IndexLink"/>
                <w:rtl w:val="true"/>
              </w:rPr>
              <w:t>المولى محمد باقر النيسابوري</w:t>
            </w:r>
            <w:r>
              <w:rPr>
                <w:rStyle w:val="IndexLink"/>
                <w:rtl w:val="true"/>
              </w:rPr>
              <w:tab/>
            </w:r>
            <w:r>
              <w:rPr>
                <w:rStyle w:val="IndexLink"/>
              </w:rPr>
              <w:t>567</w:t>
            </w:r>
          </w:hyperlink>
        </w:p>
        <w:p>
          <w:pPr>
            <w:pStyle w:val="Contents4"/>
            <w:tabs>
              <w:tab w:val="clear" w:pos="8176"/>
              <w:tab w:val="right" w:pos="9026" w:leader="dot"/>
            </w:tabs>
            <w:rPr/>
          </w:pPr>
          <w:hyperlink w:anchor="__RefHeading___Toc2630190_1280447820">
            <w:r>
              <w:rPr>
                <w:webHidden/>
                <w:rStyle w:val="IndexLink"/>
                <w:rtl w:val="true"/>
              </w:rPr>
              <w:t>(</w:t>
            </w:r>
            <w:r>
              <w:rPr>
                <w:rStyle w:val="IndexLink"/>
              </w:rPr>
              <w:t>10</w:t>
            </w:r>
            <w:r>
              <w:rPr>
                <w:rStyle w:val="IndexLink"/>
                <w:rtl w:val="true"/>
              </w:rPr>
              <w:t xml:space="preserve">) </w:t>
            </w:r>
            <w:r>
              <w:rPr>
                <w:rStyle w:val="IndexLink"/>
                <w:rtl w:val="true"/>
              </w:rPr>
              <w:t>المولى محمّد جعفر الكاشاني</w:t>
            </w:r>
            <w:r>
              <w:rPr>
                <w:rStyle w:val="IndexLink"/>
                <w:rtl w:val="true"/>
              </w:rPr>
              <w:tab/>
            </w:r>
            <w:r>
              <w:rPr>
                <w:rStyle w:val="IndexLink"/>
              </w:rPr>
              <w:t>569</w:t>
            </w:r>
          </w:hyperlink>
        </w:p>
        <w:p>
          <w:pPr>
            <w:pStyle w:val="Contents4"/>
            <w:tabs>
              <w:tab w:val="clear" w:pos="8176"/>
              <w:tab w:val="right" w:pos="9026" w:leader="dot"/>
            </w:tabs>
            <w:rPr/>
          </w:pPr>
          <w:hyperlink w:anchor="__RefHeading___Toc2630192_1280447820">
            <w:r>
              <w:rPr>
                <w:webHidden/>
                <w:rStyle w:val="IndexLink"/>
                <w:rtl w:val="true"/>
              </w:rPr>
              <w:t>(</w:t>
            </w:r>
            <w:r>
              <w:rPr>
                <w:rStyle w:val="IndexLink"/>
              </w:rPr>
              <w:t>11</w:t>
            </w:r>
            <w:r>
              <w:rPr>
                <w:rStyle w:val="IndexLink"/>
                <w:rtl w:val="true"/>
              </w:rPr>
              <w:t xml:space="preserve">) </w:t>
            </w:r>
            <w:r>
              <w:rPr>
                <w:rStyle w:val="IndexLink"/>
                <w:rtl w:val="true"/>
              </w:rPr>
              <w:t>مولانا محمّد جعفر الطالقاني</w:t>
            </w:r>
            <w:r>
              <w:rPr>
                <w:rStyle w:val="IndexLink"/>
                <w:rtl w:val="true"/>
              </w:rPr>
              <w:tab/>
            </w:r>
            <w:r>
              <w:rPr>
                <w:rStyle w:val="IndexLink"/>
              </w:rPr>
              <w:t>570</w:t>
            </w:r>
          </w:hyperlink>
        </w:p>
        <w:p>
          <w:pPr>
            <w:pStyle w:val="Contents4"/>
            <w:tabs>
              <w:tab w:val="clear" w:pos="8176"/>
              <w:tab w:val="right" w:pos="9026" w:leader="dot"/>
            </w:tabs>
            <w:rPr/>
          </w:pPr>
          <w:hyperlink w:anchor="__RefHeading___Toc2630194_1280447820">
            <w:r>
              <w:rPr>
                <w:webHidden/>
                <w:rStyle w:val="IndexLink"/>
                <w:rtl w:val="true"/>
              </w:rPr>
              <w:t>(</w:t>
            </w:r>
            <w:r>
              <w:rPr>
                <w:rStyle w:val="IndexLink"/>
              </w:rPr>
              <w:t>12</w:t>
            </w:r>
            <w:r>
              <w:rPr>
                <w:rStyle w:val="IndexLink"/>
                <w:rtl w:val="true"/>
              </w:rPr>
              <w:t xml:space="preserve">) </w:t>
            </w:r>
            <w:r>
              <w:rPr>
                <w:rStyle w:val="IndexLink"/>
                <w:rtl w:val="true"/>
              </w:rPr>
              <w:t>مولانا محمّد شفيع الاصبهاني</w:t>
            </w:r>
            <w:r>
              <w:rPr>
                <w:rStyle w:val="IndexLink"/>
                <w:rtl w:val="true"/>
              </w:rPr>
              <w:tab/>
            </w:r>
            <w:r>
              <w:rPr>
                <w:rStyle w:val="IndexLink"/>
              </w:rPr>
              <w:t>572</w:t>
            </w:r>
          </w:hyperlink>
        </w:p>
        <w:p>
          <w:pPr>
            <w:pStyle w:val="Contents4"/>
            <w:tabs>
              <w:tab w:val="clear" w:pos="8176"/>
              <w:tab w:val="right" w:pos="9026" w:leader="dot"/>
            </w:tabs>
            <w:rPr/>
          </w:pPr>
          <w:hyperlink w:anchor="__RefHeading___Toc2630196_1280447820">
            <w:r>
              <w:rPr>
                <w:webHidden/>
                <w:rStyle w:val="IndexLink"/>
                <w:rtl w:val="true"/>
              </w:rPr>
              <w:t>(</w:t>
            </w:r>
            <w:r>
              <w:rPr>
                <w:rStyle w:val="IndexLink"/>
              </w:rPr>
              <w:t>13</w:t>
            </w:r>
            <w:r>
              <w:rPr>
                <w:rStyle w:val="IndexLink"/>
                <w:rtl w:val="true"/>
              </w:rPr>
              <w:t xml:space="preserve">) </w:t>
            </w:r>
            <w:r>
              <w:rPr>
                <w:rStyle w:val="IndexLink"/>
                <w:rtl w:val="true"/>
              </w:rPr>
              <w:t>السيّد مير محمّد حسين الخاتون آبادي</w:t>
            </w:r>
            <w:r>
              <w:rPr>
                <w:rStyle w:val="IndexLink"/>
                <w:rtl w:val="true"/>
              </w:rPr>
              <w:tab/>
            </w:r>
            <w:r>
              <w:rPr>
                <w:rStyle w:val="IndexLink"/>
              </w:rPr>
              <w:t>578</w:t>
            </w:r>
          </w:hyperlink>
        </w:p>
        <w:p>
          <w:pPr>
            <w:pStyle w:val="Contents4"/>
            <w:tabs>
              <w:tab w:val="clear" w:pos="8176"/>
              <w:tab w:val="right" w:pos="9026" w:leader="dot"/>
            </w:tabs>
            <w:rPr/>
          </w:pPr>
          <w:hyperlink w:anchor="__RefHeading___Toc2630198_1280447820">
            <w:r>
              <w:rPr>
                <w:webHidden/>
                <w:rStyle w:val="IndexLink"/>
                <w:rtl w:val="true"/>
              </w:rPr>
              <w:t>(</w:t>
            </w:r>
            <w:r>
              <w:rPr>
                <w:rStyle w:val="IndexLink"/>
              </w:rPr>
              <w:t>14</w:t>
            </w:r>
            <w:r>
              <w:rPr>
                <w:rStyle w:val="IndexLink"/>
                <w:rtl w:val="true"/>
              </w:rPr>
              <w:t xml:space="preserve">) </w:t>
            </w:r>
            <w:r>
              <w:rPr>
                <w:rStyle w:val="IndexLink"/>
                <w:rtl w:val="true"/>
              </w:rPr>
              <w:t>مولانا محمّد طاهر الاصبهاني</w:t>
            </w:r>
            <w:r>
              <w:rPr>
                <w:rStyle w:val="IndexLink"/>
                <w:rtl w:val="true"/>
              </w:rPr>
              <w:tab/>
            </w:r>
            <w:r>
              <w:rPr>
                <w:rStyle w:val="IndexLink"/>
              </w:rPr>
              <w:t>580</w:t>
            </w:r>
          </w:hyperlink>
        </w:p>
        <w:p>
          <w:pPr>
            <w:pStyle w:val="Contents4"/>
            <w:tabs>
              <w:tab w:val="clear" w:pos="8176"/>
              <w:tab w:val="right" w:pos="9026" w:leader="dot"/>
            </w:tabs>
            <w:rPr/>
          </w:pPr>
          <w:hyperlink w:anchor="__RefHeading___Toc2630200_1280447820">
            <w:r>
              <w:rPr>
                <w:webHidden/>
                <w:rStyle w:val="IndexLink"/>
                <w:rtl w:val="true"/>
              </w:rPr>
              <w:t>(</w:t>
            </w:r>
            <w:r>
              <w:rPr>
                <w:rStyle w:val="IndexLink"/>
              </w:rPr>
              <w:t>15</w:t>
            </w:r>
            <w:r>
              <w:rPr>
                <w:rStyle w:val="IndexLink"/>
                <w:rtl w:val="true"/>
              </w:rPr>
              <w:t xml:space="preserve">) </w:t>
            </w:r>
            <w:r>
              <w:rPr>
                <w:rStyle w:val="IndexLink"/>
                <w:rtl w:val="true"/>
              </w:rPr>
              <w:t>مولانا محمّد علي المازندراني</w:t>
            </w:r>
            <w:r>
              <w:rPr>
                <w:rStyle w:val="IndexLink"/>
                <w:rtl w:val="true"/>
              </w:rPr>
              <w:tab/>
            </w:r>
            <w:r>
              <w:rPr>
                <w:rStyle w:val="IndexLink"/>
              </w:rPr>
              <w:t>581</w:t>
            </w:r>
          </w:hyperlink>
        </w:p>
        <w:p>
          <w:pPr>
            <w:pStyle w:val="Contents4"/>
            <w:tabs>
              <w:tab w:val="clear" w:pos="8176"/>
              <w:tab w:val="right" w:pos="9026" w:leader="dot"/>
            </w:tabs>
            <w:rPr/>
          </w:pPr>
          <w:hyperlink w:anchor="__RefHeading___Toc2630202_1280447820">
            <w:r>
              <w:rPr>
                <w:webHidden/>
                <w:rStyle w:val="IndexLink"/>
                <w:rtl w:val="true"/>
              </w:rPr>
              <w:t>(</w:t>
            </w:r>
            <w:r>
              <w:rPr>
                <w:rStyle w:val="IndexLink"/>
              </w:rPr>
              <w:t>16</w:t>
            </w:r>
            <w:r>
              <w:rPr>
                <w:rStyle w:val="IndexLink"/>
                <w:rtl w:val="true"/>
              </w:rPr>
              <w:t xml:space="preserve">) </w:t>
            </w:r>
            <w:r>
              <w:rPr>
                <w:rStyle w:val="IndexLink"/>
                <w:rtl w:val="true"/>
              </w:rPr>
              <w:t>مولانا محمّد علي المشهدي</w:t>
            </w:r>
            <w:r>
              <w:rPr>
                <w:rStyle w:val="IndexLink"/>
                <w:rtl w:val="true"/>
              </w:rPr>
              <w:tab/>
            </w:r>
            <w:r>
              <w:rPr>
                <w:rStyle w:val="IndexLink"/>
              </w:rPr>
              <w:t>582</w:t>
            </w:r>
          </w:hyperlink>
        </w:p>
        <w:p>
          <w:pPr>
            <w:pStyle w:val="Contents4"/>
            <w:tabs>
              <w:tab w:val="clear" w:pos="8176"/>
              <w:tab w:val="right" w:pos="9026" w:leader="dot"/>
            </w:tabs>
            <w:rPr/>
          </w:pPr>
          <w:hyperlink w:anchor="__RefHeading___Toc2630204_1280447820">
            <w:r>
              <w:rPr>
                <w:webHidden/>
                <w:rStyle w:val="IndexLink"/>
                <w:rtl w:val="true"/>
              </w:rPr>
              <w:t>(</w:t>
            </w:r>
            <w:r>
              <w:rPr>
                <w:rStyle w:val="IndexLink"/>
              </w:rPr>
              <w:t>17</w:t>
            </w:r>
            <w:r>
              <w:rPr>
                <w:rStyle w:val="IndexLink"/>
                <w:rtl w:val="true"/>
              </w:rPr>
              <w:t xml:space="preserve">) </w:t>
            </w:r>
            <w:r>
              <w:rPr>
                <w:rStyle w:val="IndexLink"/>
                <w:rtl w:val="true"/>
              </w:rPr>
              <w:t>مولانا محمّد كاظم الجيلاني</w:t>
            </w:r>
            <w:r>
              <w:rPr>
                <w:rStyle w:val="IndexLink"/>
                <w:rtl w:val="true"/>
              </w:rPr>
              <w:tab/>
            </w:r>
            <w:r>
              <w:rPr>
                <w:rStyle w:val="IndexLink"/>
              </w:rPr>
              <w:t>583</w:t>
            </w:r>
          </w:hyperlink>
        </w:p>
        <w:p>
          <w:pPr>
            <w:pStyle w:val="Contents4"/>
            <w:tabs>
              <w:tab w:val="clear" w:pos="8176"/>
              <w:tab w:val="right" w:pos="9026" w:leader="dot"/>
            </w:tabs>
            <w:rPr/>
          </w:pPr>
          <w:hyperlink w:anchor="__RefHeading___Toc2630206_1280447820">
            <w:r>
              <w:rPr>
                <w:webHidden/>
                <w:rStyle w:val="IndexLink"/>
                <w:rtl w:val="true"/>
              </w:rPr>
              <w:t>(</w:t>
            </w:r>
            <w:r>
              <w:rPr>
                <w:rStyle w:val="IndexLink"/>
              </w:rPr>
              <w:t>18</w:t>
            </w:r>
            <w:r>
              <w:rPr>
                <w:rStyle w:val="IndexLink"/>
                <w:rtl w:val="true"/>
              </w:rPr>
              <w:t xml:space="preserve">) </w:t>
            </w:r>
            <w:r>
              <w:rPr>
                <w:rStyle w:val="IndexLink"/>
                <w:rtl w:val="true"/>
              </w:rPr>
              <w:t>مير محمّد مفيد اليزدي</w:t>
            </w:r>
            <w:r>
              <w:rPr>
                <w:rStyle w:val="IndexLink"/>
                <w:rtl w:val="true"/>
              </w:rPr>
              <w:tab/>
            </w:r>
            <w:r>
              <w:rPr>
                <w:rStyle w:val="IndexLink"/>
              </w:rPr>
              <w:t>587</w:t>
            </w:r>
          </w:hyperlink>
        </w:p>
        <w:p>
          <w:pPr>
            <w:pStyle w:val="Contents4"/>
            <w:tabs>
              <w:tab w:val="clear" w:pos="8176"/>
              <w:tab w:val="right" w:pos="9026" w:leader="dot"/>
            </w:tabs>
            <w:rPr/>
          </w:pPr>
          <w:hyperlink w:anchor="__RefHeading___Toc2630208_1280447820">
            <w:r>
              <w:rPr>
                <w:webHidden/>
                <w:rStyle w:val="IndexLink"/>
                <w:rtl w:val="true"/>
              </w:rPr>
              <w:t>(</w:t>
            </w:r>
            <w:r>
              <w:rPr>
                <w:rStyle w:val="IndexLink"/>
              </w:rPr>
              <w:t>19</w:t>
            </w:r>
            <w:r>
              <w:rPr>
                <w:rStyle w:val="IndexLink"/>
                <w:rtl w:val="true"/>
              </w:rPr>
              <w:t xml:space="preserve">) </w:t>
            </w:r>
            <w:r>
              <w:rPr>
                <w:rStyle w:val="IndexLink"/>
                <w:rtl w:val="true"/>
              </w:rPr>
              <w:t>مولانا محمّد مهدي السبزواري</w:t>
            </w:r>
            <w:r>
              <w:rPr>
                <w:rStyle w:val="IndexLink"/>
                <w:rtl w:val="true"/>
              </w:rPr>
              <w:tab/>
            </w:r>
            <w:r>
              <w:rPr>
                <w:rStyle w:val="IndexLink"/>
              </w:rPr>
              <w:t>588</w:t>
            </w:r>
          </w:hyperlink>
        </w:p>
        <w:p>
          <w:pPr>
            <w:pStyle w:val="Contents4"/>
            <w:tabs>
              <w:tab w:val="clear" w:pos="8176"/>
              <w:tab w:val="right" w:pos="9026" w:leader="dot"/>
            </w:tabs>
            <w:rPr/>
          </w:pPr>
          <w:hyperlink w:anchor="__RefHeading___Toc2630210_1280447820">
            <w:r>
              <w:rPr>
                <w:webHidden/>
                <w:rStyle w:val="IndexLink"/>
                <w:rtl w:val="true"/>
              </w:rPr>
              <w:t>(</w:t>
            </w:r>
            <w:r>
              <w:rPr>
                <w:rStyle w:val="IndexLink"/>
              </w:rPr>
              <w:t>20</w:t>
            </w:r>
            <w:r>
              <w:rPr>
                <w:rStyle w:val="IndexLink"/>
                <w:rtl w:val="true"/>
              </w:rPr>
              <w:t xml:space="preserve">) </w:t>
            </w:r>
            <w:r>
              <w:rPr>
                <w:rStyle w:val="IndexLink"/>
                <w:rtl w:val="true"/>
              </w:rPr>
              <w:t>نواب معمور خان</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0_207648"/>
      <w:bookmarkStart w:id="1" w:name="pg16180_207648"/>
      <w:bookmarkEnd w:id="1"/>
    </w:p>
    <w:p>
      <w:pPr>
        <w:pStyle w:val="Heading2"/>
        <w:numPr>
          <w:ilvl w:val="1"/>
          <w:numId w:val="1"/>
        </w:numPr>
        <w:rPr/>
      </w:pPr>
      <w:bookmarkStart w:id="2" w:name="pg16180_207648"/>
      <w:bookmarkStart w:id="3" w:name="__RefHeading___Toc26297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970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م‍ه‍دی‌ م‍ه‍ری‍زی‌، ع‍ل‍ی‌ ص‍درای‍ی‌خ‍وی‍ی </w:t>
      </w:r>
      <w:bookmarkStart w:id="7" w:name="pg16180_207652"/>
    </w:p>
    <w:p>
      <w:pPr>
        <w:pStyle w:val="Heading2"/>
        <w:numPr>
          <w:ilvl w:val="1"/>
          <w:numId w:val="1"/>
        </w:numPr>
        <w:rPr/>
      </w:pPr>
      <w:bookmarkStart w:id="8" w:name="__RefHeading___Toc262970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80_207654"/>
      <w:bookmarkStart w:id="11" w:name="pg16180_207654"/>
      <w:bookmarkEnd w:id="11"/>
    </w:p>
    <w:p>
      <w:pPr>
        <w:pStyle w:val="Heading2"/>
        <w:numPr>
          <w:ilvl w:val="1"/>
          <w:numId w:val="1"/>
        </w:numPr>
        <w:rPr/>
      </w:pPr>
      <w:bookmarkStart w:id="12" w:name="pg16180_207654"/>
      <w:bookmarkStart w:id="13" w:name="__RefHeading___Toc2629710_1280447820"/>
      <w:bookmarkStart w:id="14" w:name="_Toc4"/>
      <w:bookmarkEnd w:id="12"/>
      <w:bookmarkEnd w:id="13"/>
      <w:r>
        <w:rPr>
          <w:rtl w:val="true"/>
        </w:rPr>
        <w:t>آغاز دفتر</w:t>
      </w:r>
      <w:bookmarkEnd w:id="14"/>
    </w:p>
    <w:p>
      <w:pPr>
        <w:pStyle w:val="Heading3"/>
        <w:numPr>
          <w:ilvl w:val="2"/>
          <w:numId w:val="1"/>
        </w:numPr>
        <w:rPr/>
      </w:pPr>
      <w:bookmarkStart w:id="15" w:name="__RefHeading___Toc262971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عصر صفويه، در تاريخ تشيّعْ دوره اى برجسته و ممتاز به شمار مى رود و از زاويه هاى گوناگون، در خور درنگ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زوايا، اثرگذارى آن بر علوم اسلامى و معارف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نگاه به مسئله بنگريم، با سه حركت بزرگ در حوزۀ حديث شيعه روبه رو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عمومى سازى معارف حديثى و ترجمه روايات به فارسى،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نويسى كتب روايى،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تدوين دائرة المعارف هاى بزرگ حديثى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ترجمه با رويكرد گسترش فرهنگ حديثْ در ميان عامه، به انجام رسيد و بسى توفيق يافت؛ حركت دوم نيز در جهت تعميق معارف حديثى و حلّ معضلات آن براى اهل فضل و صاحب نظرانْ سامان گرفت و سومين حركت، به انگيزۀ حفظ ميراث تشيّع از نابودى و پراكندگى، شكل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عالمان برجسته اين عصر، علّامه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حركت،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اجمالى به فعّاليت هاى علمى وى در اين سه عرصه مى افكنيم</w:t>
      </w:r>
      <w:r>
        <w:rPr>
          <w:rFonts w:eastAsia="IRNazanin" w:cs="IRNazanin"/>
          <w:color w:val="111111"/>
          <w:sz w:val="28"/>
          <w:szCs w:val="28"/>
          <w:rtl w:val="true"/>
          <w:lang w:bidi="fa-IR"/>
        </w:rPr>
        <w:t xml:space="preserve">: </w:t>
      </w:r>
      <w:bookmarkStart w:id="17" w:name="pg16180_207655"/>
    </w:p>
    <w:p>
      <w:pPr>
        <w:pStyle w:val="Heading3"/>
        <w:numPr>
          <w:ilvl w:val="2"/>
          <w:numId w:val="1"/>
        </w:numPr>
        <w:rPr/>
      </w:pPr>
      <w:bookmarkStart w:id="18" w:name="__RefHeading___Toc2629714_1280447820"/>
      <w:bookmarkStart w:id="19" w:name="_Toc6"/>
      <w:bookmarkEnd w:id="17"/>
      <w:bookmarkEnd w:id="18"/>
      <w:r>
        <w:rPr/>
        <w:t>1</w:t>
      </w:r>
      <w:r>
        <w:rPr>
          <w:rtl w:val="true"/>
        </w:rPr>
        <w:t xml:space="preserve">. </w:t>
      </w:r>
      <w:r>
        <w:rPr>
          <w:rtl w:val="true"/>
        </w:rPr>
        <w:t>ترجمۀ حديث</w:t>
      </w:r>
      <w:bookmarkEnd w:id="19"/>
    </w:p>
    <w:p>
      <w:pPr>
        <w:pStyle w:val="BookText"/>
        <w:rPr/>
      </w:pPr>
      <w:r>
        <w:rPr>
          <w:rFonts w:ascii="IRNazanin" w:hAnsi="IRNazanin" w:eastAsia="IRNazanin"/>
          <w:color w:val="111111"/>
          <w:sz w:val="28"/>
          <w:sz w:val="28"/>
          <w:szCs w:val="28"/>
          <w:rtl w:val="true"/>
          <w:lang w:bidi="fa-IR"/>
        </w:rPr>
        <w:t>نخستين عرصه اى كه مجلسى در آن پيشتاز و ناموَر است، برگرداندن احاديث و معاريف روايى، به فارسى روان و عوامْ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فارسى علّامه مجلسى، بيش از شصت كتاب و رساله است كه اينها يا مستقيماً ترجمۀ حديث و يا تبيين معارف حديثى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ترجمۀ توحيد امام رضا، توحيد مُفضّل، دعاى جوشن صغير، دعاى سمات، دعاى كميل، دعاى مباهله، زيارت جامعه، نامۀ امام على عليه السلام به مالك اشتر، حديث ستّة اشياء، حديث رجاء بن ابى ضحّاك، و حديث عبد الله بن جندب، از گونۀ اول و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جلاء العيون، حلية المتقين، حيات القلوب، و عين الحياة از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حجم از فارسى نويسى، علّامه مجلسى را پايه گذار و صاحب مكتب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اوّل و دوم را پايه گذاران ترجمۀ حديث به فارسىِ روان و قابل استفاده دانسته، و محمدتقى بهار، در بارۀ فارسى نويسى علّامۀ مجلسى چنين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نثرهاى علمى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مربوط به نشر دعوت و بيان اصول عقايد شيعه است، چنانكه گفته شد، بسيار ساده و عوام فهم و كاملاً در زير تأثير صرف و نحو عربى است، و بيش از هر كسى، مجلسى پدر و پسر، مخصوصاً مجلسى دوم، در اين راه خدمت كرده است و به وحدت ملّى ايران، از حيث اخلاق و تربيت و افكار و فرهنگ، با نهايت عشق و خلوص، مثل بزرگ ترين رجال ادب و سياست، مساعدت و يارى نموده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افزايد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تأليف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دائرة المعارف شيعۀ اماميۀ اثنا عشريه است، تأليف مجموع كتب دينى و اخلاقى شيعه است به فارسى ساده و عوامْ فهم كه تا آن روز، اهل علم، چنان كارى نكرده بودند و غالب تأليفات علما، خاصّهْ علماى دين، به زبان تازى بود و احترام مقام علم را در نزديك شدن به سطح فكر و فهم عوام نمى دانستند، بل آن را مغاير عظمت جايگاه دانش مى شمردند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علّامۀ مجلسى، خود، بر انگيزۀ عمومى سازى معارف دينى و حديثى در آغاز نوشته هايش تأكيد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مختصرى از مكارم اخلاق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بود، جمعى از سالكان مسالك سعادت و ناهجان مناهج متابعت اهل بيت رسالت عليهم السلام از اين ذرّۀ حقير التماس نمودند كه رساله اى در بيان محاسن آداب كه از طريقۀ مستقيمۀ ائمّۀ طاهرين عليهم السلام به اسانيد معتبره به اين قليل البضاعة رسيده باشد، بر وجه اختصار تحرير نمايد و به جهت عموم نفع نسبت به اهل اين ديار، مضامين اخبار را در لباس لغت فارسى قريب الفهم به جلوه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ضيقِ مجال و كثرت اشتغال، رعايت حقوق اخوّت ايمانى را لازم دانسته و از مقتضاى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گرديده، اجابت ملتمس نموده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عمدۀ احاديث و آثار ايشان كه بعد از تتبّع بسيارْ به دست آمده بود،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 لا، جمعى از برادران ايمانى و دوستان روحانى، از اين قليل البضاعة استدعا نمودند كه آنچه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تواريخ، احوال و معجزات و مكارم اخلاق و محاسن صفات و احوال و غزوات حضرت سيد البشر صلى الله عليه و آله و دلايل امامت و خلافت و اطوار حميده و آداب پسنديدۀ حضرات ائمّۀ </w:t>
      </w:r>
      <w:bookmarkStart w:id="20" w:name="pg16180_207657"/>
    </w:p>
    <w:p>
      <w:pPr>
        <w:pStyle w:val="BookText"/>
        <w:rPr/>
      </w:pPr>
      <w:bookmarkEnd w:id="20"/>
      <w:r>
        <w:rPr>
          <w:rFonts w:ascii="IRNazanin" w:hAnsi="IRNazanin" w:eastAsia="IRNazanin"/>
          <w:color w:val="111111"/>
          <w:sz w:val="28"/>
          <w:sz w:val="28"/>
          <w:szCs w:val="28"/>
          <w:rtl w:val="true"/>
          <w:lang w:bidi="fa-IR"/>
        </w:rPr>
        <w:t>اثنا عشر و حضرت فاطمۀ زهرا عليهم السلام بوده باشد، به لغت فارسى ترجمه نمايم، تا جميع طوايف الأنام، سيّما جمعى از عوام كه از فهم لغت عربى عاجزند، از آن بهره مند گردند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شكسته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متعلّق به احوال ايشان است، در چندين مجلّد، استيفا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اكثر آنها بر وجه اختصار، مذكور شده است و چون از كتاب اوّل، عوام را چندان انتفاعى نيست و تحصيل كتاب دوم، بر اكثر مردم متعسّر است، لهذا اين قليل البضاعة را با اختلال احوال و وفور اشتغال و هجوم هموم و آلام و طريان عوارض و اسقام، به خاطر فاتر رسيد كه كتاب وجيزى در اين باب، به لغت فارسى تأليف نمايد كه مقصور بر ذكر ولادت و شهادت سيد المرسلين و ائمّۀ طاهرين عليهم السلام بوده باشد، بر وجهى نوشته شود كه همۀ خلق از آن بهره برده باشد و به ترجمۀ الفاظ روايات معتبره، اختصار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حسن عبارات و تنوّع استعارات نگردد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همين انگيزه، در ترجمه هاى ديگر ايشان نيز بيان شده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1" w:name="__RefHeading___Toc2629716_1280447820"/>
      <w:bookmarkStart w:id="22" w:name="_Toc7"/>
      <w:bookmarkEnd w:id="21"/>
      <w:r>
        <w:rPr/>
        <w:t>2</w:t>
      </w:r>
      <w:r>
        <w:rPr>
          <w:rtl w:val="true"/>
        </w:rPr>
        <w:t xml:space="preserve">. </w:t>
      </w:r>
      <w:r>
        <w:rPr>
          <w:rtl w:val="true"/>
        </w:rPr>
        <w:t>شرح نويسى بر كتب حديث</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مجلسى، در كنار ترجمه رواياتْ به تبيين دشوارى هاى احاديث و اسرار و رموز آن رو كرد؛ چنانكه از ارزيابى اسناد و صدور نيز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بجز توضيح و تبيين هايى كه در جاى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تأسيس سنّت حسنه اى همّت گماشت كه پيش از آن، تا اندازه اى نضج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شش جلد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جلد، تحرير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صحيفۀ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 توان ياد كرد</w:t>
      </w:r>
      <w:r>
        <w:rPr>
          <w:rFonts w:eastAsia="IRNazanin" w:cs="IRNazanin"/>
          <w:color w:val="111111"/>
          <w:sz w:val="28"/>
          <w:szCs w:val="28"/>
          <w:rtl w:val="true"/>
          <w:lang w:bidi="fa-IR"/>
        </w:rPr>
        <w:t xml:space="preserve">. </w:t>
      </w:r>
      <w:bookmarkStart w:id="23" w:name="pg16180_207658"/>
    </w:p>
    <w:p>
      <w:pPr>
        <w:pStyle w:val="BookText"/>
        <w:rPr/>
      </w:pPr>
      <w:bookmarkEnd w:id="23"/>
      <w:r>
        <w:rPr>
          <w:rFonts w:ascii="IRNazanin" w:hAnsi="IRNazanin" w:eastAsia="IRNazanin"/>
          <w:color w:val="111111"/>
          <w:sz w:val="28"/>
          <w:sz w:val="28"/>
          <w:szCs w:val="28"/>
          <w:rtl w:val="true"/>
          <w:lang w:bidi="fa-IR"/>
        </w:rPr>
        <w:t>علّامۀ مجلسى، او اين شروح را براى صاحب نظران و اهل فضل،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بر كتب روايى، يادداشت هايى به هنگام گفتگو با پژوهشگران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ترسيدم اين تعليقه ها از ميان رود، لذا با داشتن گرفتارى ها شروع به گردآورى آن 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كردم كه بهترين اثرِ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سند اخبار را به عنوان پايه، بررسيدم و مشكلات واژه ها و مطالب پنهان و نهفته را براى اهل دقّت، به شرح نشستم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تعليقه هايى بر مطالب دشوار و ديرْياب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و حاشيه هايى كه پرده هاى ترديد را بزدايد و دانشجويانْ در هر سطحى از آن بهره برند، به رشتۀ تحرير درآوردم؛ روشنگرى هايى كه به ذهنم خطور كرد يا از اساتيد، سود جستم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4" w:name="__RefHeading___Toc2629718_1280447820"/>
      <w:bookmarkStart w:id="25" w:name="_Toc8"/>
      <w:bookmarkEnd w:id="24"/>
      <w:r>
        <w:rPr/>
        <w:t>3</w:t>
      </w:r>
      <w:r>
        <w:rPr>
          <w:rtl w:val="true"/>
        </w:rPr>
        <w:t xml:space="preserve"> - </w:t>
      </w:r>
      <w:r>
        <w:rPr>
          <w:rtl w:val="true"/>
        </w:rPr>
        <w:t>مجلسى و دائرة المعارف حديث شيعه</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گسترده ترين كتاب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نمى توان تنها يك كتاب جامع حديثى به شمار آورد؛ چرا كه سرشار از معارف متنوّع است؛ از مباحث لغوى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دورۀ سه جلدى غريب الحديث از آن استخراج شده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تا مباحث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جلد راهنما براى آن منتشر شده است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تا مباحث بى شمار </w:t>
      </w:r>
      <w:bookmarkStart w:id="26" w:name="pg16180_207659"/>
    </w:p>
    <w:p>
      <w:pPr>
        <w:pStyle w:val="BookText"/>
        <w:rPr/>
      </w:pPr>
      <w:bookmarkEnd w:id="26"/>
      <w:r>
        <w:rPr>
          <w:rFonts w:ascii="Amiri" w:hAnsi="Amiri" w:eastAsia="Amiri" w:cs="Amiri"/>
          <w:color w:val="111111"/>
          <w:sz w:val="28"/>
          <w:sz w:val="28"/>
          <w:szCs w:val="28"/>
          <w:rtl w:val="true"/>
          <w:lang w:bidi="ar-SA"/>
        </w:rPr>
        <w:t>كلامى و</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به برخى از دلايلى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كتابى برجسته و مرجع درآورده، در ذيل اشاره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تدوين آن در مدتْ زمانى قريب به چهل سال، صورت گرفته است؛ چرا كه از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آن آغاز شد و تا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نمونه يك كار جمعى معرّفى كرد كه مؤلّف، در مقدمه و جاهاى ديگر كتابْ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تنوع مصادر و مآخذ آن،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خود از پانصد مصدر ياد كرده و برخى محقّقان،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براى آن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علمى مستقل در آن مطرح شده است كه از پنجاه بحث متجاوز است و در عرصه هاى ادب، كلام و تفسير و شرح حديث، عرضه شده است</w:t>
      </w:r>
      <w:r>
        <w:rPr>
          <w:rFonts w:eastAsia="IRNazanin" w:cs="IRNazanin"/>
          <w:color w:val="111111"/>
          <w:sz w:val="28"/>
          <w:szCs w:val="28"/>
          <w:rtl w:val="true"/>
          <w:lang w:bidi="fa-IR"/>
        </w:rPr>
        <w:t>.</w:t>
      </w:r>
    </w:p>
    <w:p>
      <w:pPr>
        <w:pStyle w:val="Heading3"/>
        <w:numPr>
          <w:ilvl w:val="2"/>
          <w:numId w:val="1"/>
        </w:numPr>
        <w:rPr/>
      </w:pPr>
      <w:bookmarkStart w:id="27" w:name="__RefHeading___Toc2629720_1280447820"/>
      <w:bookmarkStart w:id="28" w:name="_Toc9"/>
      <w:bookmarkEnd w:id="27"/>
      <w:r>
        <w:rPr/>
        <w:t>5</w:t>
      </w:r>
      <w:r>
        <w:rPr>
          <w:rtl w:val="true"/>
        </w:rPr>
        <w:t xml:space="preserve">. </w:t>
      </w:r>
      <w:r>
        <w:rPr>
          <w:rtl w:val="true"/>
        </w:rPr>
        <w:t>تعليقه نويسى بر روايات</w:t>
      </w:r>
      <w:bookmarkEnd w:id="28"/>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يك مجموعۀ حديثى است كه به حق، دائرة المعارف دانشهاى مكتب تشيّع در حوزه هاى حديث، تفسير، كلام،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سير رويكرد خود را به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انگيزۀ تدوينش را چنين به قلم آورده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ازآنجاكه علم كامل را در قرآنِ عزيز و اخبار اهل بيتِ رسالتْ يافتم، جز قرآن و اخبار اهل بيت عليهم السلام هر علمى را كه آموخته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زمان ما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كردم و در عوض، شروع به تفحّص از اخبار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بحث و دقّت نظر در اين كار، لازم بود انجام دادم تا بهره هاى فراوان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احاطه بر كتب متداول و مشهور، به جستجوى اصول معتبر دور افتاده اى پرداختم كه زمانهاى متمادى يا به علت استيلاى پادشاهان غير شيعى و ائمّۀ ضلال، و يا به سبب رواج علوم باطل بين جوانان، و يا به واسطۀ بى اعتنايى جماعتى از متأخّران، متروك و مهجور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جهات، مدتى با نهايت كوشش، آن اصول معتبر مهجور را از شرق و غرب بلاد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گروهى از يارانْ كمك مى كردند و جهت يافتن آنها به هر سوى مى شتافتند تا به فضل خدا، مقدار زيادى اصول معتبر كه مورد اعتماد علما و مورد رجوع فضلا در اعصار گذشته بوده اند، نزد من جمع شد و تا آنجا كه توانايى داشتم، در ترويج و تصحيح و تنسيق و تنقيح آنها كوشيدم و به سبب اينكه زمانه در غايتِ فساد است و اكثر مردم به راهى غير راه مستقيم مى روند و بيم آن داشتم كه آنچه جمع شده است، باز پراكنده گردد، به ترتيب، به نظم و جمع آورى آنها مشغول گرديدم و حاصل زحمات خود را در كتابى گرد آوردم كه در ميان مؤلفات و مصنّفات قوم، بى مثل و مانند است و فوايد تازۀ اين كتاب، آن است كه آنچه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تأليفات خود، اهمال كرده اند، من جبران كردم و در نتيجه، مشتمل بر انواع علوم و حكمتها و اسرار است و خواننده را از جميع كتب اخبار، بى نياز كرده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خلاصه مى توان گفت كه مجلسى با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مرجع براى مكتب تشيّع فراهم ساخت كه تا روز رستاخيز، چشمه اى جوشان خواهد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ويژگى ها سبب شد كه آثار علّامه 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پژوهشگران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اهتمام از سالهاى نخست رحلت مجلسى مشهود است و سيد محمد بن احمد بن حسين لاهيجى،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الكتب المأخوذ منها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كرد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نخستين ترجمه از 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سال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انجام شد</w:t>
      </w:r>
      <w:r>
        <w:rPr>
          <w:rStyle w:val="FootnoteAnchor"/>
          <w:rtl w:val="true"/>
        </w:rPr>
        <w:footnoteReference w:id="16"/>
      </w:r>
      <w:r>
        <w:rPr>
          <w:rFonts w:ascii="IRNazanin" w:hAnsi="IRNazanin" w:eastAsia="IRNazanin"/>
          <w:color w:val="111111"/>
          <w:sz w:val="28"/>
          <w:sz w:val="28"/>
          <w:szCs w:val="28"/>
          <w:rtl w:val="true"/>
          <w:lang w:bidi="fa-IR"/>
        </w:rPr>
        <w:t xml:space="preserve">با گذشت زمان، اين اهتمام علمى، گسترش و تعميق يافت، تا </w:t>
      </w:r>
    </w:p>
    <w:p>
      <w:pPr>
        <w:pStyle w:val="BookText"/>
        <w:rPr/>
      </w:pPr>
      <w:r>
        <w:rPr>
          <w:rFonts w:ascii="IRNazanin" w:hAnsi="IRNazanin" w:eastAsia="IRNazanin"/>
          <w:color w:val="111111"/>
          <w:sz w:val="28"/>
          <w:sz w:val="28"/>
          <w:szCs w:val="28"/>
          <w:rtl w:val="true"/>
          <w:lang w:bidi="fa-IR"/>
        </w:rPr>
        <w:t xml:space="preserve">آنجا كه تاكنون بيش از يك صد و بيست تحقيق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سامان گرفته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آنچه را تا به حال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ده حوزه مى توان دسته بندى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چاپهاى متعدد، سنگى، سربى و 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 انجام شد و سپس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اينها چاپ معروف كمپانى صورت گرفت كه 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مى انجاميد كه اين طبعها به قطع رحلى و چاپ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چاپهاى جديد اين كتاب،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انتشارات مكتبة اسلامية و دار الكتب الاسلامية انجام شد سپس بارها از روى آن افست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تصحيح، در قطع وزيرى صورت گرفت كه توسط گروهى از عالمان و اساتيد، چون عبد الرحيم ربّانى شيرازى، محمدتقى مصباح يزدى، محمدباقر بهبودى، على اكبر غفّارى، سيد ابراهيم ميانجى به انجام رسيد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نويسى، راهنمايى كردن به آنچه در كتاب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اَعلام، اماكن، قبائل، اشعار، امثال، ابواب و منابع، اطلاق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فهارس فراوان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الكتب المأخوذ منها البحار، هداية الأخبار الى فهرس بحار الأنوار، المعجم المفهرس لألفاظ عناوين أبواب بحار الأنوار، بحار الأنوار فى تفسير المأثور بالقرآن، دليل الآيات المفسرة و أسماء السور فى أحاديث بحار الأنوار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معجم، راهنمايى لفظى كتاب به ترتيب الفباست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معجم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المعجم المفهرس لألفاظ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مركز مطالعات و تحقيقات اسلامى، و المعجم المفهرس لألفاظ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اشراف على رضا برازش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ج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المجلد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رضا بن محمد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 نجفى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الأزهار فى تلخيص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ميرزا محمد بن عبد النبى نيشابورى، از جمله تلخيص هايى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 نويسى، مى توان از تعليقۀ علّامۀ طباطبايى و دانشورانى چون ربّانى شيرازى، مصباح يزدى، محمدباقر بهبودى، على اكبر غفّارى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كه به همراه چاپ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مى توان از نرم افزار نور، تهيه شده در مركز تحقيقات كامپيوترى علوم اسلامى، نرم افزار معجم فقهى، تهيه شده در مركز معجم فقهى حضرت آية الله گلپايگانى، و نرم افزار معاجم، تهيه شده توسط مؤسسۀ نشر حديث اهل بيت عليهم السلام نام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برخى از مجلّدات آن، همواره مورد اهتمام عالمان بوده و بدان عنايت كرده اند كه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ميرزا محمد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الخبر فى استدراك البحار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المأوى فيمن فاز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ميرزا حسين نورى، مستدرك اجازات بحار الانوار، نوشتۀ ميرزا محمد بن رجب </w:t>
      </w:r>
    </w:p>
    <w:p>
      <w:pPr>
        <w:pStyle w:val="BookText"/>
        <w:rPr/>
      </w:pPr>
      <w:r>
        <w:rPr>
          <w:rFonts w:ascii="IRNazanin" w:hAnsi="IRNazanin" w:eastAsia="IRNazanin"/>
          <w:color w:val="111111"/>
          <w:sz w:val="28"/>
          <w:sz w:val="28"/>
          <w:szCs w:val="28"/>
          <w:rtl w:val="true"/>
          <w:lang w:bidi="fa-IR"/>
        </w:rPr>
        <w:t>اصفهانى را مى توان نام برد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به زبانهاى فارسى و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هاى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كه تاريخ آن به سه قرن پيش يعنى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از آن پس نيز ترجمه هاى فراوانى به فارسى انجام و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شناسى ها بيش از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شده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نشر مصادر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كه به ابتكار مؤسسۀ آل البيت آغاز شده، تاكنون نتايج ارزشمندى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سلسله، شانزده اثر بدين شرح، نشر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الرضوى، مسكن الفؤاد عند فقد الأحبة و الأولاد، الامامة و التبصرة، قضاء حقوق المؤمنين، أعلام الدين فى صفات المؤمنين، فتح الأبواب بين ذوى الألباب و بين رب الأرباب، الأمان من أخطار الأسفار و الأزمان، مسائل على بن جعفر، الحديقة الهلالية، تاريخ أهل البيت، قرب الاسناد، الارشاد فى معرفة حجج الله على العباد، جامع الأخبار، الدروع الواقية، مصباح الزائر و جناح المسافر، أعلام الورى بأعلام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مؤسسۀ مذكور، چهار اثر نيز در دست تحقيق دارد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الانوار فى غرر الأخبار، اللوامع، شرح شهاب الأخبار، و الألفين الفارق بين الحق و 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توجّه به گسترۀ مصادر و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مصادر بسيارى بر جاى مانده كه تاكنون تصحيح نشده يا اثرى از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تكميل اين بخش از تلاشهاى علمى، هنوز به همّت عالمان و فرزانگان بستگى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دار الحديث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اثر حسن بن سليمان </w:t>
      </w:r>
    </w:p>
    <w:p>
      <w:pPr>
        <w:pStyle w:val="BookText"/>
        <w:rPr/>
      </w:pPr>
      <w:r>
        <w:rPr>
          <w:rFonts w:ascii="Amiri" w:hAnsi="Amiri" w:eastAsia="Amiri" w:cs="Amiri"/>
          <w:color w:val="111111"/>
          <w:sz w:val="28"/>
          <w:sz w:val="28"/>
          <w:szCs w:val="28"/>
          <w:rtl w:val="true"/>
          <w:lang w:bidi="ar-SA"/>
        </w:rPr>
        <w:t xml:space="preserve">بن خالد حلّى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Style w:val="FootnoteAnchor"/>
          <w:rtl w:val="true"/>
        </w:rPr>
        <w:footnoteReference w:id="23"/>
      </w:r>
      <w:r>
        <w:rPr>
          <w:rFonts w:ascii="IRNazanin" w:hAnsi="IRNazanin" w:eastAsia="IRNazanin"/>
          <w:color w:val="111111"/>
          <w:sz w:val="28"/>
          <w:sz w:val="28"/>
          <w:szCs w:val="28"/>
          <w:rtl w:val="true"/>
          <w:lang w:bidi="fa-IR"/>
        </w:rPr>
        <w:t xml:space="preserve">در حال نشر دارد؛ همچنين اين مركز، به پاس ارج نهادن به خدمات علمى اين عالم فرزانه و داشتن سهمى اندك در اين وادى، به تصحيح و عرضۀ تعدادى از مصادر چاپ نشده، همّت گماشت و توانست با شناسايى رساله هايى، دفترهاى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هايى كه در اين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شود،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التعازى، از ابو عبد الله محمّد بن على بن الحسن بن عبد الرحمن علوى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منابعى مى شمارد كه به پيشنهاد يكى از شاگردان مجلسى، جهت تهيۀ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همچنين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نقل كرده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السر، نوشتۀ سيد فضل اللٰه على بن عبيد الله راوندى، از عالمان قرن ششم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مجلسى، در مقدمه كتابْ آن را به عنوان يكى از مصادر آورده</w:t>
      </w:r>
      <w:r>
        <w:rPr>
          <w:rStyle w:val="FootnoteAnchor"/>
          <w:rtl w:val="true"/>
        </w:rPr>
        <w:footnoteReference w:id="26"/>
      </w:r>
      <w:r>
        <w:rPr>
          <w:rFonts w:ascii="Amiri" w:hAnsi="Amiri" w:eastAsia="Amiri" w:cs="Amiri"/>
          <w:color w:val="111111"/>
          <w:sz w:val="28"/>
          <w:sz w:val="28"/>
          <w:szCs w:val="28"/>
          <w:rtl w:val="true"/>
          <w:lang w:bidi="ar-SA"/>
        </w:rPr>
        <w:t>و مى نويسد كه تمام آن را نقل خواهد كرد</w:t>
      </w:r>
      <w:r>
        <w:rPr>
          <w:rStyle w:val="FootnoteAnchor"/>
          <w:rtl w:val="true"/>
        </w:rPr>
        <w:footnoteReference w:id="27"/>
      </w:r>
      <w:r>
        <w:rPr>
          <w:rFonts w:ascii="IRNazanin" w:hAnsi="IRNazanin" w:eastAsia="IRNazanin"/>
          <w:color w:val="111111"/>
          <w:sz w:val="28"/>
          <w:sz w:val="28"/>
          <w:szCs w:val="28"/>
          <w:rtl w:val="true"/>
          <w:lang w:bidi="fa-IR"/>
        </w:rPr>
        <w:t xml:space="preserve">و اجازۀ روايت آن را براى برخى از شاگردان خود، صادر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الزاهرة، از شيخ محمّد بن محمّد بن جزرى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علّامۀ مجلسى،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ابن جزرى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كتابى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به عنوان اربعين، گلچين كرد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في مناقب السبطين، اثر سيد ولى رضوى، از عالمان قرن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علّامۀ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كتاب، ارجاع داده است؛ از جمله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أيضاً في مجمع البحرين في مناقب السبطين مروياً عنه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بجز اين چهار رساله، سه رسالۀ ديگر نيز در اين دفتر جاى گرفت كه يكى، شرح حالى از علّامۀ مجلسى است از سيد عبدالحجّت بلاغى و دو رساله ديگر در اجازات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با عرضۀ دفتر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تعدادى ديگر از رساله هاى تحقيق شده در اختيار ارباب فضيلت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امور دهگانه يادشده، هنوز خلأهايى در بحارپژوهى به چشم مى خورد كه شايسته است مورد توجّه اهل نظر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تدوين مكتب حديثى علّامۀ مجلسى كه در سه قلمرو بايستۀ تحقيق و پژوهش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آنچه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p>
    <w:p>
      <w:pPr>
        <w:pStyle w:val="BookText"/>
        <w:rPr/>
      </w:pPr>
      <w:r>
        <w:rPr>
          <w:rFonts w:ascii="IRNazanin" w:hAnsi="IRNazanin" w:eastAsia="IRNazanin"/>
          <w:color w:val="111111"/>
          <w:sz w:val="28"/>
          <w:sz w:val="28"/>
          <w:szCs w:val="28"/>
          <w:rtl w:val="true"/>
          <w:lang w:bidi="fa-IR"/>
        </w:rPr>
        <w:t>گردآورى، پالايش، ارزيابى اسناد و تفسير و شرح لغات مشكل، و توضيح و تفسير مراد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تأثيرگذار بر انديشه مجلسى، اعم از اوضاع و احوال اجتماعى، استادان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مجلسى بر نحله هاى حديثى پس از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ارزيابى روايات گردآمده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نقد و ارزيابى ديدگاه هاى حديثى علّامۀ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برخى از علما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تعليقه هايى نگاشته اند؛ همچون علّامۀ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دارد و بيشتر به برداشت هاى مجلسى از روايات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على اكبر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جلدهاى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محمدباقر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جلدهاى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و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محمدتقى مصباح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جلدهاى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تلاشى جامع و گسترده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در جنب پژوهش هايى كه مى توان از آنها به عنوان خدمات پژوهشى نام برد، تحقيقاتى ارزنده و سامان دهنده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مسلك حديثى مجلسى به فرجام رسد و بسيارى از پرسش هاى مطرح در اين باب، پاسخ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180_207668"/>
      <w:bookmarkStart w:id="30" w:name="pg16180_207668"/>
      <w:bookmarkEnd w:id="30"/>
    </w:p>
    <w:p>
      <w:pPr>
        <w:pStyle w:val="Heading2"/>
        <w:numPr>
          <w:ilvl w:val="1"/>
          <w:numId w:val="1"/>
        </w:numPr>
        <w:rPr/>
      </w:pPr>
      <w:bookmarkStart w:id="31" w:name="pg16180_207668"/>
      <w:bookmarkStart w:id="32" w:name="__RefHeading___Toc2629722_1280447820"/>
      <w:bookmarkStart w:id="33" w:name="_Toc10"/>
      <w:bookmarkEnd w:id="31"/>
      <w:bookmarkEnd w:id="32"/>
      <w:r>
        <w:rPr>
          <w:rtl w:val="true"/>
        </w:rPr>
        <w:t>شرح احوال علّامه مجلسى</w:t>
      </w:r>
      <w:bookmarkEnd w:id="33"/>
    </w:p>
    <w:p>
      <w:pPr>
        <w:pStyle w:val="Heading3"/>
        <w:numPr>
          <w:ilvl w:val="2"/>
          <w:numId w:val="1"/>
        </w:numPr>
        <w:rPr/>
      </w:pPr>
      <w:bookmarkStart w:id="34" w:name="__RefHeading___Toc2629724_1280447820"/>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سيد عبدالحجت بلاغى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36" w:name="__RefHeading___Toc2629726_1280447820"/>
      <w:bookmarkStart w:id="37" w:name="_Toc12"/>
      <w:bookmarkEnd w:id="36"/>
      <w:r>
        <w:rPr>
          <w:rtl w:val="true"/>
        </w:rPr>
        <w:t>درآمد</w:t>
      </w:r>
      <w:bookmarkEnd w:id="37"/>
    </w:p>
    <w:p>
      <w:pPr>
        <w:pStyle w:val="BookText"/>
        <w:rPr/>
      </w:pPr>
      <w:r>
        <w:rPr>
          <w:rFonts w:ascii="Amiri" w:hAnsi="Amiri" w:eastAsia="Amiri" w:cs="Amiri"/>
          <w:color w:val="111111"/>
          <w:sz w:val="28"/>
          <w:sz w:val="28"/>
          <w:szCs w:val="28"/>
          <w:rtl w:val="true"/>
          <w:lang w:bidi="ar-SA"/>
        </w:rPr>
        <w:t xml:space="preserve">سيد عبدالحجت بلاغى حسينى عريضى نايينى، فرزند حجة الاسلام سيد حسين عريضى نايينى متولد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نايين و متوفّاى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يكى از دانشمندان شيعى معاصر است</w:t>
      </w:r>
      <w:r>
        <w:rPr>
          <w:rStyle w:val="FootnoteAnchor"/>
          <w:rtl w:val="true"/>
        </w:rPr>
        <w:footnoteReference w:id="31"/>
      </w:r>
      <w:r>
        <w:rPr>
          <w:rFonts w:ascii="IRNazanin" w:hAnsi="IRNazanin" w:eastAsia="IRNazanin"/>
          <w:color w:val="111111"/>
          <w:sz w:val="28"/>
          <w:sz w:val="28"/>
          <w:szCs w:val="28"/>
          <w:rtl w:val="true"/>
          <w:lang w:bidi="fa-IR"/>
        </w:rPr>
        <w:t>كه آثار چندى از تأليفاتش منتشر گرديده و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التفاسير و بلاغ الاكسير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المفسّر و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قم، سالهاى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ده جلد، در شش مجلّد، به چاپ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شمس العرفا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بلاغى، كشكول وى است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و بلاغى در آن، آنچه كه از نوشته جات متفرّقه و </w:t>
      </w:r>
    </w:p>
    <w:p>
      <w:pPr>
        <w:pStyle w:val="BookText"/>
        <w:rPr/>
      </w:pPr>
      <w:r>
        <w:rPr>
          <w:rFonts w:ascii="IRNazanin" w:hAnsi="IRNazanin" w:eastAsia="IRNazanin"/>
          <w:color w:val="111111"/>
          <w:sz w:val="28"/>
          <w:sz w:val="28"/>
          <w:szCs w:val="28"/>
          <w:rtl w:val="true"/>
          <w:lang w:bidi="fa-IR"/>
        </w:rPr>
        <w:t>پراكنده و تصاوير و سند در دست داشته، به صورت دست نويس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ياداشت هايى كه بلاغى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مطالبى است كه راجع به شرح حال علّامۀ مجلسى، جمع آورى و تحرير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بلاغى در نظر داشته كه كتاب مفصّلى در شرح حال مجلسى و خاندان وى بنگارد و بدين جهت، شروع به جمع آورى اطلاعات در اين زمينه نموده و نامه هايى به شخصيت هاى عصر خود نگاشته و از آنها مطالبى را در اين زمينه درخواست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از تتبّعات خود به دست آورده و مطالبى كه دانشمندان معاصر وى در جواب درخواست او ارسال نموده اند، همه را به همان صورت مسودّه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 هاى بلاغى، پس از وى مورد استفاده و مراجعه اهل فن قرار گرفته كه در برخى موارد، اطلاعات وى منحصر و ذى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حفظ اين يادداشت ها و سهولت مراجعه اهل فن به آن، با تغييرات اندكى، آنچه از اين يادداشت ها مربوط به علّامۀ مجلسى و خاندان وى است، در اينجا آورده مى شود، شايان ذكر است كه از ميان اين يادداشت ها، مطالب مربوط به شيخ الاسلام ها و امام جمعه هاى اصفهان، چون ارتباطش با موضوع مورد نظر، كمتر بوده و همچنين تفصيل شرح حال حافظ ابو نعيم اصفهانى، به جهت آنكه در مصادر ديگر به طور مفصّل آمده حذف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على صدرايى خويى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38" w:name="pg16180_207670"/>
    </w:p>
    <w:p>
      <w:pPr>
        <w:pStyle w:val="Heading3"/>
        <w:numPr>
          <w:ilvl w:val="2"/>
          <w:numId w:val="1"/>
        </w:numPr>
        <w:rPr/>
      </w:pPr>
      <w:bookmarkStart w:id="39" w:name="__RefHeading___Toc2629728_1280447820"/>
      <w:bookmarkStart w:id="40" w:name="_Toc13"/>
      <w:bookmarkEnd w:id="38"/>
      <w:bookmarkEnd w:id="39"/>
      <w:r>
        <w:rPr>
          <w:rtl w:val="true"/>
        </w:rPr>
        <w:t>[</w:t>
      </w:r>
      <w:r>
        <w:rPr>
          <w:rtl w:val="true"/>
        </w:rPr>
        <w:t>متن رساله</w:t>
      </w:r>
      <w:r>
        <w:rPr>
          <w:rtl w:val="true"/>
        </w:rPr>
        <w:t>]</w:t>
      </w:r>
      <w:bookmarkEnd w:id="40"/>
    </w:p>
    <w:p>
      <w:pPr>
        <w:pStyle w:val="Heading4"/>
        <w:numPr>
          <w:ilvl w:val="3"/>
          <w:numId w:val="1"/>
        </w:numPr>
        <w:rPr/>
      </w:pPr>
      <w:bookmarkStart w:id="41" w:name="__RefHeading___Toc2629730_1280447820"/>
      <w:bookmarkStart w:id="42" w:name="_Toc14"/>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الحمد لله رب العالمين و الصلاة على سيدنا و نبينا محمّد و على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629732_1280447820"/>
      <w:bookmarkStart w:id="44" w:name="_Toc15"/>
      <w:bookmarkEnd w:id="43"/>
      <w:r>
        <w:rPr/>
        <w:t>1</w:t>
      </w:r>
      <w:r>
        <w:rPr>
          <w:rtl w:val="true"/>
        </w:rPr>
        <w:t xml:space="preserve"> - </w:t>
      </w:r>
      <w:r>
        <w:rPr>
          <w:rtl w:val="true"/>
        </w:rPr>
        <w:t>اساتيد علّامۀ ملّا محمّد باقر مجلسى</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تقى مجلسى، پدر علّامۀ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صالح مازندرانى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حسنعلى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عبد الله، صاحب مدرسۀ ملّا عبد الله در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رفيع الدين محمّد بن حيدر طباطبايى نايينى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 محمّد قاسم قهپايه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پايه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شريفا اژه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شريف بن شمس الدين محمّد رويدشتى اصفهانى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شرف الدين على بن حجّة الله حسنى حسينى شولستانى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حسن بن شهيد ثانى، متوفى در نود سالگى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bookmarkStart w:id="45" w:name="pg16180_207671"/>
    </w:p>
    <w:p>
      <w:pPr>
        <w:pStyle w:val="BookText"/>
        <w:rPr/>
      </w:pPr>
      <w:bookmarkEnd w:id="4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مؤمن بن دوست محمّد استرآبادى، شهيد در مكّۀ معظّمه به سال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مشهور به سيد ميرزا جزايرى، فرزند شرف الدين على بن نعمت الله موسوى جزايرى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عبد الله بن جابر عاملى، از خويشان مادر علّامۀ مجلسى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محمّد بن حسن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بين ايشان و علّامۀ مزبور، مُدَبَّج است؛ يعنى هم اجازه داده و هم اجازه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طاهر بن محمّد حسين شيرازى نجفى قمّى، متوفى به سال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امير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مزبور در صحّت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قاضى اعتماد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محسن كاشانى، يعنى فيض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نظام الدين احمد حسنى حسينى شيرازى هندى، متوفّاى به سال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علّامۀ مجلسى اجازۀ مدبّج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محسن بن محمّد مؤمن استرآبادى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فيض الله بن سيد غياث الدين محمّد طباطبايى قهپايه اى</w:t>
      </w:r>
      <w:r>
        <w:rPr>
          <w:rFonts w:eastAsia="IRNazanin" w:cs="IRNazanin"/>
          <w:color w:val="111111"/>
          <w:sz w:val="28"/>
          <w:szCs w:val="28"/>
          <w:rtl w:val="true"/>
          <w:lang w:bidi="fa-IR"/>
        </w:rPr>
        <w:t>.</w:t>
      </w:r>
    </w:p>
    <w:p>
      <w:pPr>
        <w:pStyle w:val="Heading4"/>
        <w:numPr>
          <w:ilvl w:val="3"/>
          <w:numId w:val="1"/>
        </w:numPr>
        <w:rPr/>
      </w:pPr>
      <w:bookmarkStart w:id="46" w:name="__RefHeading___Toc2629734_1280447820"/>
      <w:bookmarkStart w:id="47" w:name="_Toc16"/>
      <w:bookmarkEnd w:id="46"/>
      <w:r>
        <w:rPr/>
        <w:t>2</w:t>
      </w:r>
      <w:r>
        <w:rPr>
          <w:rtl w:val="true"/>
        </w:rPr>
        <w:t xml:space="preserve"> - </w:t>
      </w:r>
      <w:r>
        <w:rPr>
          <w:rtl w:val="true"/>
        </w:rPr>
        <w:t>شاگردان تحصيلى و يا مجاز از علّامۀ مجلسى</w:t>
      </w:r>
      <w:bookmarkEnd w:id="47"/>
    </w:p>
    <w:p>
      <w:pPr>
        <w:pStyle w:val="Heading5"/>
        <w:numPr>
          <w:ilvl w:val="4"/>
          <w:numId w:val="1"/>
        </w:numPr>
        <w:rPr/>
      </w:pPr>
      <w:bookmarkStart w:id="48" w:name="__RefHeading___Toc2629736_1280447820"/>
      <w:bookmarkStart w:id="49" w:name="_Toc17"/>
      <w:bookmarkEnd w:id="48"/>
      <w:r>
        <w:rPr>
          <w:rtl w:val="true"/>
        </w:rPr>
        <w:t>اشاره</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عبد الله افندى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شاگردان علّامۀ مجلسى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وى به هزار كس مى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سيد نعمت الله جزايرى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متجاوز از هزار تن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بعضى از آنها را كه خدمت علّامۀ تحصيل كرده اند و يا اجازه از ايشان </w:t>
      </w:r>
    </w:p>
    <w:p>
      <w:pPr>
        <w:pStyle w:val="BookText"/>
        <w:rPr/>
      </w:pPr>
      <w:r>
        <w:rPr>
          <w:rFonts w:ascii="IRNazanin" w:hAnsi="IRNazanin" w:eastAsia="IRNazanin"/>
          <w:color w:val="111111"/>
          <w:sz w:val="28"/>
          <w:sz w:val="28"/>
          <w:szCs w:val="28"/>
          <w:rtl w:val="true"/>
          <w:lang w:bidi="fa-IR"/>
        </w:rPr>
        <w:t xml:space="preserve">گرفته اند مى نويسم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نعمت الله جزايرى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صالح بن عبد الواسع خاتون آبادى، شوهر دختر علّامۀ 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حسين بن مير محمّد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حاج محمّد بن على اردبيلى،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عبد الله، مشهور به افندى، پسر عيسى بن محمّد صالح جيرانى تبريزى الاصل و اصفهانى المسكن،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ابو الحسن بن محمّد طاهر فتونى نباطى عاملى اصفهانى غروى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علاء الدين محمّد گلستانه، صاحِب دو شرح بر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 طاهر بن حاج مقصود على اصفهانى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قاسم بن محمّد رضا هزارجريبى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محمّد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آقا باقر اصفهانى، معروف به بهبهانى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رفيع بن فرج جيلانى، معروف به ملّا رفيعا، مجاور مشهد رضوى كه از اعاجيب روزگار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سليمان بن عبد الله ماحوزى بحرانى، متوفى به سال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احمد بن شيخ محمّد بن يوسف خطّى بحرانى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بن يوسف بن على كنبار نعيمى بلادى كه در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بحرين به دست خوارج شهيد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الفيض القدسى، بلاذرى به اشتباه چاپ شده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مسيح الدين محمّد شيرازى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ابراهيم سريانى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اشرف بن سيد عبد الحسيب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عبد الله يزدى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ابو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 نصير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در اساتيد 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الدين سيد عليخان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در اساتيد هم گذشت و شماره هاى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علّامۀ مجلسى روايت مُدبَّج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محمود بن حاج غياث الدين محمّد اصفهانى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ابراهيم متوفى به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 محمّد معصوم 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پدر سيد حسين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استادان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بن عبد الفتاح تنكابنى، معروف به سراب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مير محمّد صادق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حسن بن ندى بحرانى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 الله مدرّس قزوينى طوسى، پسر شاه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على امامى اصفهانى، پسر سيد اسد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حسين طوسى بغمجى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بغمج از توابع خراسان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بغجمى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چاپى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عبد الله بن نور الله، صاحب كتاب 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p>
    <w:p>
      <w:pPr>
        <w:pStyle w:val="BookText"/>
        <w:rPr/>
      </w:pPr>
      <w:r>
        <w:rPr>
          <w:rFonts w:ascii="IRNazanin" w:hAnsi="IRNazanin" w:eastAsia="IRNazanin"/>
          <w:color w:val="111111"/>
          <w:sz w:val="28"/>
          <w:sz w:val="28"/>
          <w:szCs w:val="28"/>
          <w:rtl w:val="true"/>
          <w:lang w:bidi="fa-IR"/>
        </w:rPr>
        <w:t>القدسى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محمّد مهدى بن سيد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صالح حسينى قزوينى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اصغر مشهدى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صادق تنكابنى اصفهانى بن ملّا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مرتضى، مشهور به نور الدين محمّد، پسر برادر ملّا محسن فيض كاشانى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رضا بن ملّا محمّد صادق بن ملّا مقصود على مجلسى، ملّا محمّد رضا، پسر عموى علّامۀ مجلسى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محمّد مشهدى،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محمّد رضا بن اسماعيل بن جمال الدين قمّى كه تفسيرش انفع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عبدعلى بن جمعۀ عروسى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قاسم بن محمّد صادق استرآبادى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گيلانى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جمشيد بن محمّد زمان كسكرى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عليخان جرفادقانى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محمود طبسى، خلاصه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البلاغۀ ابن أبى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پسر غلامعلى طبسى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بن يحيى نورى</w:t>
      </w:r>
      <w:r>
        <w:rPr>
          <w:rFonts w:eastAsia="Amiri" w:cs="Amiri" w:ascii="Amiri" w:hAnsi="Amiri"/>
          <w:color w:val="111111"/>
          <w:sz w:val="28"/>
          <w:szCs w:val="28"/>
          <w:rtl w:val="true"/>
          <w:lang w:bidi="ar-SA"/>
        </w:rPr>
        <w:t xml:space="preserve">. </w:t>
      </w:r>
      <w:bookmarkStart w:id="50" w:name="pg16180_207675"/>
    </w:p>
    <w:p>
      <w:pPr>
        <w:pStyle w:val="BookText"/>
        <w:rPr/>
      </w:pPr>
      <w:bookmarkEnd w:id="50"/>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الشرف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غير از قاضى ابو الشرف اصفهانى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عين العارفين حسينى قمّى عاشورى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رضا آقاسى، پسر 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الفيض القدسى ثبت نشده</w:t>
      </w:r>
      <w:r>
        <w:rPr>
          <w:rFonts w:eastAsia="IRNazanin" w:cs="IRNazanin"/>
          <w:color w:val="111111"/>
          <w:sz w:val="28"/>
          <w:szCs w:val="28"/>
          <w:rtl w:val="true"/>
          <w:lang w:bidi="fa-IR"/>
        </w:rPr>
        <w:t>).</w:t>
      </w:r>
    </w:p>
    <w:p>
      <w:pPr>
        <w:pStyle w:val="Heading5"/>
        <w:numPr>
          <w:ilvl w:val="4"/>
          <w:numId w:val="1"/>
        </w:numPr>
        <w:rPr/>
      </w:pPr>
      <w:bookmarkStart w:id="51" w:name="__RefHeading___Toc2629738_1280447820"/>
      <w:bookmarkStart w:id="52" w:name="_Toc18"/>
      <w:bookmarkEnd w:id="51"/>
      <w:r>
        <w:rPr>
          <w:rtl w:val="true"/>
        </w:rPr>
        <w:t>تذكّرات لازمه</w:t>
      </w:r>
      <w:bookmarkEnd w:id="52"/>
    </w:p>
    <w:p>
      <w:pPr>
        <w:pStyle w:val="BookText"/>
        <w:rPr/>
      </w:pPr>
      <w:r>
        <w:rPr>
          <w:rFonts w:ascii="IRNazanin" w:hAnsi="IRNazanin" w:eastAsia="IRNazanin"/>
          <w:color w:val="111111"/>
          <w:sz w:val="28"/>
          <w:sz w:val="28"/>
          <w:szCs w:val="28"/>
          <w:rtl w:val="true"/>
          <w:lang w:bidi="fa-IR"/>
        </w:rPr>
        <w:t xml:space="preserve">هر يك از استادان و هر يك از شاگردان علّامۀ مجلسى بر حسب تفاوت درجات، داراى مؤلّفاتى هستند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اغلب آنها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اخبار از متون عربى به زبان فارسى، بسيار دشوار است؛ ليكن علّامۀ مجلسى، بسيارى از اخبار را به فارسى ترجمه نموده و هم اكنون مورد پذيرش فارسى زبانان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تصورّ كرده اند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و كمك شاگردان علّامۀ بوده ولى اين تصوّر غلط است؛ زيرا بعض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مخطوط آنها در دست است به قلم و خطّ خودِ علّامۀ مجلسى است و مشت، نمونۀ خروار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مجلسى، به جمع اخبارى كه در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همّت گماشته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علّامۀ مجلسى، به زيارت كعبۀ معظّمه و ائمّۀ عراق، تشرّف جسته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امين الضرب به 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علّامۀ مجلسى، قبل از پاكنويس تمام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سرآمده و بعض آنها پاكنويس نشده است</w:t>
      </w:r>
      <w:r>
        <w:rPr>
          <w:rFonts w:eastAsia="IRNazanin" w:cs="IRNazanin"/>
          <w:color w:val="111111"/>
          <w:sz w:val="28"/>
          <w:szCs w:val="28"/>
          <w:rtl w:val="true"/>
          <w:lang w:bidi="fa-IR"/>
        </w:rPr>
        <w:t xml:space="preserve">. </w:t>
      </w:r>
      <w:bookmarkStart w:id="53" w:name="pg16180_207676"/>
    </w:p>
    <w:p>
      <w:pPr>
        <w:pStyle w:val="BookText"/>
        <w:rPr/>
      </w:pPr>
      <w:bookmarkEnd w:id="53"/>
      <w:r>
        <w:rPr>
          <w:rFonts w:ascii="IRNazanin" w:hAnsi="IRNazanin" w:eastAsia="IRNazanin"/>
          <w:color w:val="111111"/>
          <w:sz w:val="28"/>
          <w:sz w:val="28"/>
          <w:szCs w:val="28"/>
          <w:rtl w:val="true"/>
          <w:lang w:bidi="fa-IR"/>
        </w:rPr>
        <w:t xml:space="preserve">ملّا محمّد تقى مجلسى، يكى از اساتيد فرزندش علّامۀ مجلسى است و ملّا محمّد تقى، از شاگردان شيخ بهايى و ملّا عبد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مدرسۀ ملّا عبد الله در اصفهان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اى از زنان خاندان مجلسى ها مجتهده و يا قريب الاجتهاد بوده اند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629740_1280447820"/>
      <w:bookmarkStart w:id="55" w:name="_Toc19"/>
      <w:bookmarkEnd w:id="54"/>
      <w:r>
        <w:rPr/>
        <w:t>3</w:t>
      </w:r>
      <w:r>
        <w:rPr>
          <w:rtl w:val="true"/>
        </w:rPr>
        <w:t xml:space="preserve"> - </w:t>
      </w:r>
      <w:r>
        <w:rPr>
          <w:rtl w:val="true"/>
        </w:rPr>
        <w:t>مؤلّفات و مصنّفات علّامۀ مجلسى</w:t>
      </w:r>
      <w:bookmarkEnd w:id="55"/>
    </w:p>
    <w:p>
      <w:pPr>
        <w:pStyle w:val="Heading5"/>
        <w:numPr>
          <w:ilvl w:val="4"/>
          <w:numId w:val="1"/>
        </w:numPr>
        <w:rPr/>
      </w:pPr>
      <w:bookmarkStart w:id="56" w:name="__RefHeading___Toc2629742_1280447820"/>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مدار گردش آسياب تشيّع و خرّمى و طراوت و سرسبزى درخت شريعت اسلام بر مؤلّفات و مصنّفات علّامۀ مجلسى است كه از آنها سبزه ها دميده و گلها سر زده و غنچه ها شكفته شده و درختها روييده و ثمرها داده است، و هيچ خانه اى از خانه هاى شيعيان نيست كه يك اثر از آثار علّامۀ مزبور در آن نباشد، و هيچ فرد شيعه اى نيست كه رهين منّت آن جناب نبوده و از خوان نعمتش بهره مند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آن بزرگوار،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به زبان عربى و يك دسته به زبان فارسى است</w:t>
      </w:r>
      <w:r>
        <w:rPr>
          <w:rFonts w:eastAsia="IRNazanin" w:cs="IRNazanin"/>
          <w:color w:val="111111"/>
          <w:sz w:val="28"/>
          <w:szCs w:val="28"/>
          <w:rtl w:val="true"/>
          <w:lang w:bidi="fa-IR"/>
        </w:rPr>
        <w:t>.</w:t>
      </w:r>
    </w:p>
    <w:p>
      <w:pPr>
        <w:pStyle w:val="Heading5"/>
        <w:numPr>
          <w:ilvl w:val="4"/>
          <w:numId w:val="1"/>
        </w:numPr>
        <w:rPr/>
      </w:pPr>
      <w:bookmarkStart w:id="58" w:name="__RefHeading___Toc2629744_1280447820"/>
      <w:bookmarkStart w:id="59" w:name="_Toc21"/>
      <w:bookmarkEnd w:id="58"/>
      <w:r>
        <w:rPr>
          <w:rtl w:val="true"/>
        </w:rPr>
        <w:t>الف</w:t>
      </w:r>
      <w:r>
        <w:rPr>
          <w:rtl w:val="true"/>
        </w:rPr>
        <w:t xml:space="preserve">) </w:t>
      </w:r>
      <w:r>
        <w:rPr>
          <w:rtl w:val="true"/>
        </w:rPr>
        <w:t>تعداد كتابهايى كه به زبان عربى است</w:t>
      </w:r>
      <w:r>
        <w:rPr>
          <w:rtl w:val="true"/>
        </w:rPr>
        <w:t>:</w:t>
      </w:r>
      <w:bookmarkEnd w:id="59"/>
    </w:p>
    <w:p>
      <w:pPr>
        <w:pStyle w:val="BookText"/>
        <w:rPr/>
      </w:pPr>
      <w:r>
        <w:rPr>
          <w:rFonts w:ascii="Amiri" w:hAnsi="Amiri" w:eastAsia="Amiri" w:cs="Amiri"/>
          <w:color w:val="111111"/>
          <w:sz w:val="28"/>
          <w:sz w:val="28"/>
          <w:szCs w:val="28"/>
          <w:rtl w:val="true"/>
          <w:lang w:bidi="ar-SA"/>
        </w:rPr>
        <w:t xml:space="preserve">بحار الأنوار كه طى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است، به اين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اوّل، بالغ بر دوازده هزار بيت</w:t>
      </w:r>
      <w:r>
        <w:rPr>
          <w:rStyle w:val="FootnoteAnchor"/>
          <w:rtl w:val="true"/>
        </w:rPr>
        <w:footnoteReference w:id="33"/>
      </w:r>
      <w:r>
        <w:rPr>
          <w:rFonts w:ascii="IRNazanin" w:hAnsi="IRNazanin" w:eastAsia="IRNazanin"/>
          <w:color w:val="111111"/>
          <w:sz w:val="28"/>
          <w:sz w:val="28"/>
          <w:szCs w:val="28"/>
          <w:rtl w:val="true"/>
          <w:lang w:bidi="fa-IR"/>
        </w:rPr>
        <w:t>و مشتمل بر چهل باب</w:t>
      </w:r>
      <w:r>
        <w:rPr>
          <w:rStyle w:val="FootnoteAnchor"/>
          <w:rtl w:val="true"/>
        </w:rPr>
        <w:footnoteReference w:id="34"/>
      </w:r>
      <w:r>
        <w:rPr>
          <w:rFonts w:ascii="Amiri" w:hAnsi="Amiri" w:eastAsia="Amiri" w:cs="Amiri"/>
          <w:color w:val="111111"/>
          <w:sz w:val="28"/>
          <w:sz w:val="28"/>
          <w:szCs w:val="28"/>
          <w:rtl w:val="true"/>
          <w:lang w:bidi="ar-SA"/>
        </w:rPr>
        <w:t>است؛ در بيان عقل و جهل و فضيلت علم و علما و اصناف آنان است، در اين مجلّد، حجيّت اخبار و قواعد كلّيه كه از اخبار به دست مى آيد و مذّمت قياس،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مآخذ و رموز و اصطلاحات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مذكور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دوّم، بالغ بر شانزده هزار بيت و مشتمل بر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 در بيان </w:t>
      </w:r>
    </w:p>
    <w:p>
      <w:pPr>
        <w:pStyle w:val="BookText"/>
        <w:rPr/>
      </w:pPr>
      <w:r>
        <w:rPr>
          <w:rFonts w:ascii="Amiri" w:hAnsi="Amiri" w:eastAsia="Amiri" w:cs="Amiri"/>
          <w:color w:val="111111"/>
          <w:sz w:val="28"/>
          <w:sz w:val="28"/>
          <w:szCs w:val="28"/>
          <w:rtl w:val="true"/>
          <w:lang w:bidi="ar-SA"/>
        </w:rPr>
        <w:t xml:space="preserve">توحيد و صفات ثبوتيه و سلبيّه است، غير از عدل و اسماء الحسنى با شرح بسيارى از خطبه ها،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رسالۀ اهليلجيّه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دو منسوب به حضرت صادق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و هر دو را شرح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سوّم، بالغ بر سى هزار بيت و مشتمل بر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35"/>
      </w:r>
      <w:r>
        <w:rPr>
          <w:rFonts w:ascii="Amiri" w:hAnsi="Amiri" w:eastAsia="Amiri" w:cs="Amiri"/>
          <w:color w:val="111111"/>
          <w:sz w:val="28"/>
          <w:sz w:val="28"/>
          <w:szCs w:val="28"/>
          <w:rtl w:val="true"/>
          <w:lang w:bidi="ar-SA"/>
        </w:rPr>
        <w:t xml:space="preserve">است؛ در بيان عدل و مشيّت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 و قدر و قضا و هدايت و اضلال و امتحان طينت و ميثاق و مطالب وابسته به اين دو و بيان توبه و علل شرائع و بيان مقدّمات موت و احوال برزخ و قيامت و هول از آينده و شفاعت و وسيله و بهشت و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چهارم، بالغ بر شانزده هزار بيت و مشتمل بر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36"/>
      </w:r>
      <w:r>
        <w:rPr>
          <w:rFonts w:ascii="Amiri" w:hAnsi="Amiri" w:eastAsia="Amiri" w:cs="Amiri"/>
          <w:color w:val="111111"/>
          <w:sz w:val="28"/>
          <w:sz w:val="28"/>
          <w:szCs w:val="28"/>
          <w:rtl w:val="true"/>
          <w:lang w:bidi="ar-SA"/>
        </w:rPr>
        <w:t>است؛ در بيان احتجاجات و مناظرات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پنجم، بالغ بر چهل هزار بيت و مشتمل بر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در بيان احوال پيغمبران و سرگذشت آنان از عهد آدم عليه السلام تا خاتم صلى الله عليه و آله و در بيان اثبات عصمت آنان و جواب به ايرادهاى وارده بر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ششم، بالغ بر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و مشتمل بر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37"/>
      </w:r>
      <w:r>
        <w:rPr>
          <w:rFonts w:ascii="IRNazanin" w:hAnsi="IRNazanin" w:eastAsia="IRNazanin"/>
          <w:color w:val="111111"/>
          <w:sz w:val="28"/>
          <w:sz w:val="28"/>
          <w:szCs w:val="28"/>
          <w:rtl w:val="true"/>
          <w:lang w:bidi="fa-IR"/>
        </w:rPr>
        <w:t>است؛ در بيان احوال پيغمبر اكرم حضرت محمّد خاتم صلى الله عليه و آله از زمان تولّد تا روز وفات؛ بعلاوه، بيان احوال بسيارى از پدران آن حضرت و نيز شرح حقيقت اعجاز و كيفيّت اعجاز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مجلّد، احوال سلمان و ابو ذر و مقداد و عمّار و بعضى ديگر از اصحاب، مذكور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هفتم، بالغ بر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و مشتمل بر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 در بيان مشتركات احوال ائمة عليهم السلام، شرايط امامت و آيات نازله در اين باب و احوال </w:t>
      </w:r>
    </w:p>
    <w:p>
      <w:pPr>
        <w:pStyle w:val="BookText"/>
        <w:rPr/>
      </w:pPr>
      <w:r>
        <w:rPr>
          <w:rFonts w:ascii="IRNazanin" w:hAnsi="IRNazanin" w:eastAsia="IRNazanin"/>
          <w:color w:val="111111"/>
          <w:sz w:val="28"/>
          <w:sz w:val="28"/>
          <w:szCs w:val="28"/>
          <w:rtl w:val="true"/>
          <w:lang w:bidi="fa-IR"/>
        </w:rPr>
        <w:t>ولادت و غرائب شئون و علوم امامان و تفضيل آنان بر پيامبران و ثواب دوست دارى ايشان و فضيلت ذريّۀ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اين مجلّد، بعضى از احتجاجات شيخ مفيد و سيد مرتضى و شيخ طبرسى دربارۀ تفضيل ائمه عليهم السلام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هشتم، بالغ بر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و مشتمل بر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38"/>
      </w:r>
      <w:r>
        <w:rPr>
          <w:rFonts w:ascii="IRNazanin" w:hAnsi="IRNazanin" w:eastAsia="IRNazanin"/>
          <w:color w:val="111111"/>
          <w:sz w:val="28"/>
          <w:sz w:val="28"/>
          <w:szCs w:val="28"/>
          <w:rtl w:val="true"/>
          <w:lang w:bidi="fa-IR"/>
        </w:rPr>
        <w:t xml:space="preserve">است؛ در بيان فتنه هاى حادث بعد از رحلت پيامبر صلى الله عليه و آله و شرح حال سه خليفه و بيان جنگهاى جمل و صفّين و نهروان و 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اطراف عراق، و بيان احوال بعضى از اصحاب حضرت اميرالمؤمنين على عليه السلام و شرح بعض اشعار منسوب به آن حضرت و نيز بيان نامه هاى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نهم، بالغ بر پنجاه هزار بيت و مشتمل بر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39"/>
      </w:r>
      <w:r>
        <w:rPr>
          <w:rFonts w:ascii="Amiri" w:hAnsi="Amiri" w:eastAsia="Amiri" w:cs="Amiri"/>
          <w:color w:val="111111"/>
          <w:sz w:val="28"/>
          <w:sz w:val="28"/>
          <w:szCs w:val="28"/>
          <w:rtl w:val="true"/>
          <w:lang w:bidi="ar-SA"/>
        </w:rPr>
        <w:t>است؛ در بيان احوال حضرت امير المؤمنين علىّ عليه السلام از زمان ولادت تا وفات و بيان حالات جناب ابو طالب، و نصوص وارده بر امامت دوازده امام عليهم السلام و بيان احوال بعضى از اصحاب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دهم، بالغ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و مشتمل بر پنجاه باب است؛ در بيان احوال سيّدۀ زنان و دو سيد جوانان اهل بهشت و شرح خونخواهى جناب مختار از قاتلان حضرت سيد الشهداء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يازدهم، بالغ بر هيجده هزار بيت و مشتمل بر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 در بيان احوال حضرت امام سجّاد و حضرت امام باقر و حضرت امام صادق و حضرت امام كاظم عليهم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از اصحاب و ذرّيّه هاى آنان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دوازدهم، بالغ بر دوازده هزار بيت و مشتمل بر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0"/>
      </w:r>
      <w:r>
        <w:rPr>
          <w:rFonts w:ascii="Amiri" w:hAnsi="Amiri" w:eastAsia="Amiri" w:cs="Amiri"/>
          <w:color w:val="111111"/>
          <w:sz w:val="28"/>
          <w:sz w:val="28"/>
          <w:szCs w:val="28"/>
          <w:rtl w:val="true"/>
          <w:lang w:bidi="ar-SA"/>
        </w:rPr>
        <w:t xml:space="preserve">است؛ در بيان </w:t>
      </w:r>
    </w:p>
    <w:p>
      <w:pPr>
        <w:pStyle w:val="BookText"/>
        <w:rPr/>
      </w:pPr>
      <w:r>
        <w:rPr>
          <w:rFonts w:ascii="Amiri" w:hAnsi="Amiri" w:eastAsia="Amiri" w:cs="Amiri"/>
          <w:color w:val="111111"/>
          <w:sz w:val="28"/>
          <w:sz w:val="28"/>
          <w:szCs w:val="28"/>
          <w:rtl w:val="true"/>
          <w:lang w:bidi="ar-SA"/>
        </w:rPr>
        <w:t>احوال حضرات رضا و جواد و نقى و عسكرى عليهم السلام و جماعتى از اصحاب و خويشان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سيزدهم، بالغ بر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و مشتمل بر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1"/>
      </w:r>
      <w:r>
        <w:rPr>
          <w:rFonts w:ascii="Amiri" w:hAnsi="Amiri" w:eastAsia="Amiri" w:cs="Amiri"/>
          <w:color w:val="111111"/>
          <w:sz w:val="28"/>
          <w:sz w:val="28"/>
          <w:szCs w:val="28"/>
          <w:rtl w:val="true"/>
          <w:lang w:bidi="ar-SA"/>
        </w:rPr>
        <w:t>است؛ در بيان احوال حضرت حجّة بن الحسن عليه السلام و اثبات رجعت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چهاردهم، بالغ بر هشتاد هزار بيت و مشتمل بر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42"/>
      </w:r>
      <w:r>
        <w:rPr>
          <w:rFonts w:ascii="Amiri" w:hAnsi="Amiri" w:eastAsia="Amiri" w:cs="Amiri"/>
          <w:color w:val="111111"/>
          <w:sz w:val="28"/>
          <w:sz w:val="28"/>
          <w:szCs w:val="28"/>
          <w:rtl w:val="true"/>
          <w:lang w:bidi="ar-SA"/>
        </w:rPr>
        <w:t xml:space="preserve">است؛ در بيان آسمان و جهان، و كلّيات آسمان و زمين و اثبات حدوث جهان است، و در اين مجلّد، ابواب صيد و ذبائح، و اطعمه و اشربه، و احكام اوانى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فقه مندرج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پانزدهم، بالغ بر</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بيت و مشتمل بر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4"/>
      </w:r>
      <w:r>
        <w:rPr>
          <w:rFonts w:ascii="Amiri" w:hAnsi="Amiri" w:eastAsia="Amiri" w:cs="Amiri"/>
          <w:color w:val="111111"/>
          <w:sz w:val="28"/>
          <w:sz w:val="28"/>
          <w:szCs w:val="28"/>
          <w:rtl w:val="true"/>
          <w:lang w:bidi="ar-SA"/>
        </w:rPr>
        <w:t xml:space="preserve">است، در بيان ايمان و كفر، و مكارم اخلاق و ابواب كفر و مساوى اخلاق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سه جزء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بيت و مشتمل بر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6"/>
      </w:r>
      <w:r>
        <w:rPr>
          <w:rFonts w:ascii="Amiri" w:hAnsi="Amiri" w:eastAsia="Amiri" w:cs="Amiri"/>
          <w:color w:val="111111"/>
          <w:sz w:val="28"/>
          <w:sz w:val="28"/>
          <w:szCs w:val="28"/>
          <w:rtl w:val="true"/>
          <w:lang w:bidi="ar-SA"/>
        </w:rPr>
        <w:t xml:space="preserve">است؛ در بيان عشرت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بيان آداب و سنن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شانزدهم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در آداب و سنن است كه بعنوان زىّ و تجمّل هم معروف است و در اين كتابِ شانزدهم مكرّر، ابواب به كار بردن عِطر، تنظيف، استعمال سرمه و روغن، ابواب مساكن، ابواب خواب و بيدارى، ابواب سفر، جوامع مناهى، گناهان كبيره و </w:t>
      </w:r>
    </w:p>
    <w:p>
      <w:pPr>
        <w:pStyle w:val="BookText"/>
        <w:rPr/>
      </w:pPr>
      <w:r>
        <w:rPr>
          <w:rFonts w:ascii="Amiri" w:hAnsi="Amiri" w:eastAsia="Amiri" w:cs="Amiri"/>
          <w:color w:val="111111"/>
          <w:sz w:val="28"/>
          <w:sz w:val="28"/>
          <w:szCs w:val="28"/>
          <w:rtl w:val="true"/>
          <w:lang w:bidi="ar-SA"/>
        </w:rPr>
        <w:t>معاصى، ابواب حدود،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هفدهم، بالغ بر شانزده هزار بيت و مشتمل بر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مواعظ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هيجدهم، مشتمل است بر دو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كتاب طهارت، طىّ شصت باب</w:t>
      </w:r>
      <w:r>
        <w:rPr>
          <w:rStyle w:val="FootnoteAnchor"/>
          <w:rtl w:val="true"/>
        </w:rPr>
        <w:footnoteReference w:id="48"/>
      </w:r>
      <w:r>
        <w:rPr>
          <w:rFonts w:ascii="Amiri" w:hAnsi="Amiri" w:eastAsia="Amiri" w:cs="Amiri"/>
          <w:color w:val="111111"/>
          <w:sz w:val="28"/>
          <w:sz w:val="28"/>
          <w:szCs w:val="28"/>
          <w:rtl w:val="true"/>
          <w:lang w:bidi="ar-SA"/>
        </w:rPr>
        <w:t xml:space="preserve">دوّم كتاب نماز، طىّ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49"/>
      </w:r>
      <w:r>
        <w:rPr>
          <w:rFonts w:ascii="Amiri" w:hAnsi="Amiri" w:eastAsia="Amiri" w:cs="Amiri"/>
          <w:color w:val="111111"/>
          <w:sz w:val="28"/>
          <w:sz w:val="28"/>
          <w:szCs w:val="28"/>
          <w:rtl w:val="true"/>
          <w:lang w:bidi="ar-SA"/>
        </w:rPr>
        <w:t xml:space="preserve">، و مجموع، مشتمل بر </w:t>
      </w:r>
      <w:r>
        <w:rPr>
          <w:rFonts w:eastAsia="Amiri" w:cs="Amiri" w:ascii="Amiri" w:hAnsi="Amiri"/>
          <w:color w:val="111111"/>
          <w:sz w:val="28"/>
          <w:szCs w:val="28"/>
          <w:lang w:bidi="ar-SA"/>
        </w:rPr>
        <w:t>101500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نوزدهم، مشتمل است بر دو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قرآن، طىّ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50"/>
      </w:r>
      <w:r>
        <w:rPr>
          <w:rFonts w:ascii="IRNazanin" w:hAnsi="IRNazanin" w:eastAsia="IRNazanin"/>
          <w:color w:val="111111"/>
          <w:sz w:val="28"/>
          <w:sz w:val="28"/>
          <w:szCs w:val="28"/>
          <w:rtl w:val="true"/>
          <w:lang w:bidi="fa-IR"/>
        </w:rPr>
        <w:t xml:space="preserve">دوم، در دعا، طىّ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متجاوز از سى 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اوّل، فضائل قرآن، آداب، ثواب تلاوت، اعجاز قرآن و تمام تفسير شيخ جليل محمّد بن ابراهيم نُعمانى مندرج است، و در كتاب دوم، ابواب ذكر، انواع ذكر، آداب دعا و شروط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دعاهاى مذكور در بقيّۀ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در آخر اين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ادريس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بيستم، بالغ بر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و مشتمل بر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52"/>
      </w:r>
      <w:r>
        <w:rPr>
          <w:rFonts w:ascii="Amiri" w:hAnsi="Amiri" w:eastAsia="Amiri" w:cs="Amiri"/>
          <w:color w:val="111111"/>
          <w:sz w:val="28"/>
          <w:sz w:val="28"/>
          <w:szCs w:val="28"/>
          <w:rtl w:val="true"/>
          <w:lang w:bidi="ar-SA"/>
        </w:rPr>
        <w:t>است؛ در بيان زكات، صدقه، خمس و اعمال سال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بيست و يكم، بالغ بر قريب نُه هزار بيت و مشتمل بر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53"/>
      </w:r>
      <w:r>
        <w:rPr>
          <w:rFonts w:ascii="Amiri" w:hAnsi="Amiri" w:eastAsia="Amiri" w:cs="Amiri"/>
          <w:color w:val="111111"/>
          <w:sz w:val="28"/>
          <w:sz w:val="28"/>
          <w:szCs w:val="28"/>
          <w:rtl w:val="true"/>
          <w:lang w:bidi="ar-SA"/>
        </w:rPr>
        <w:t xml:space="preserve">است؛ در بيان حجّ و عمره، قسمتى از وضعيّت مدينه، جهاد، رِباط، امر به معروف، </w:t>
      </w:r>
    </w:p>
    <w:p>
      <w:pPr>
        <w:pStyle w:val="BookText"/>
        <w:rPr/>
      </w:pPr>
      <w:r>
        <w:rPr>
          <w:rFonts w:ascii="Amiri" w:hAnsi="Amiri" w:eastAsia="Amiri" w:cs="Amiri"/>
          <w:color w:val="111111"/>
          <w:sz w:val="28"/>
          <w:sz w:val="28"/>
          <w:szCs w:val="28"/>
          <w:rtl w:val="true"/>
          <w:lang w:bidi="ar-SA"/>
        </w:rPr>
        <w:t>نهى از منكر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بيست و دوم، بالغ بر سى هزار بيت و مشتمل بر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54"/>
      </w:r>
      <w:r>
        <w:rPr>
          <w:rFonts w:ascii="IRNazanin" w:hAnsi="IRNazanin" w:eastAsia="IRNazanin"/>
          <w:color w:val="111111"/>
          <w:sz w:val="28"/>
          <w:sz w:val="28"/>
          <w:szCs w:val="28"/>
          <w:rtl w:val="true"/>
          <w:lang w:bidi="fa-IR"/>
        </w:rPr>
        <w:t>است؛ در بيان زيارات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بيست و سوّم، بالغ بر يازده هزار بيت و مشتمل بر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Style w:val="FootnoteAnchor"/>
          <w:rtl w:val="true"/>
        </w:rPr>
        <w:footnoteReference w:id="55"/>
      </w:r>
      <w:r>
        <w:rPr>
          <w:rFonts w:ascii="Amiri" w:hAnsi="Amiri" w:eastAsia="Amiri" w:cs="Amiri"/>
          <w:color w:val="111111"/>
          <w:sz w:val="28"/>
          <w:sz w:val="28"/>
          <w:szCs w:val="28"/>
          <w:rtl w:val="true"/>
          <w:lang w:bidi="ar-SA"/>
        </w:rPr>
        <w:t>است؛ در بيان عقود و ايقاعات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بيست و چهارم، بالغ بر سه هزار بيت و مشتمل بر هفتاد باب</w:t>
      </w:r>
      <w:r>
        <w:rPr>
          <w:rStyle w:val="FootnoteAnchor"/>
          <w:rtl w:val="true"/>
        </w:rPr>
        <w:footnoteReference w:id="56"/>
      </w:r>
      <w:r>
        <w:rPr>
          <w:rFonts w:ascii="Amiri" w:hAnsi="Amiri" w:eastAsia="Amiri" w:cs="Amiri"/>
          <w:color w:val="111111"/>
          <w:sz w:val="28"/>
          <w:sz w:val="28"/>
          <w:szCs w:val="28"/>
          <w:rtl w:val="true"/>
          <w:lang w:bidi="ar-SA"/>
        </w:rPr>
        <w:t>است؛ در بيان احكام شرعيّه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بيست و پنجم، بالغ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Style w:val="FootnoteAnchor"/>
          <w:rtl w:val="true"/>
        </w:rPr>
        <w:footnoteReference w:id="57"/>
      </w:r>
      <w:r>
        <w:rPr>
          <w:rFonts w:ascii="Amiri" w:hAnsi="Amiri" w:eastAsia="Amiri" w:cs="Amiri"/>
          <w:color w:val="111111"/>
          <w:sz w:val="28"/>
          <w:sz w:val="28"/>
          <w:szCs w:val="28"/>
          <w:rtl w:val="true"/>
          <w:lang w:bidi="ar-SA"/>
        </w:rPr>
        <w:t xml:space="preserve">و به نوشتۀ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الأبواب للكتب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ملّا محمّد جواد تهرانى، مشتمل بر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 در بيان اجازات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علّامۀ مجلسى پاكنويس نشده؛ زيرا عمر، كفاف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نسخه ها بعد از هر مجلّد به دست علّامۀ افتاده كه تصميم به استدراك گرفته و بعض آنها عملى شده و بعض آنها عملى نشده؛ زيرا عمر كفاف نداده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في شرح اخبار الرسول است، طى دوازده مجلّد و قسمتى از شرح باقى مانده كتاب، بالغ بر صد هزار بيت است كه علّامۀ براى پسرش ملّا محمّد صادق، شرح كرده است</w:t>
      </w:r>
      <w:r>
        <w:rPr>
          <w:rFonts w:eastAsia="IRNazanin" w:cs="IRNazanin"/>
          <w:color w:val="111111"/>
          <w:sz w:val="28"/>
          <w:szCs w:val="28"/>
          <w:rtl w:val="true"/>
          <w:lang w:bidi="fa-IR"/>
        </w:rPr>
        <w:t xml:space="preserve">. </w:t>
      </w:r>
      <w:bookmarkStart w:id="60" w:name="pg16180_207682"/>
    </w:p>
    <w:p>
      <w:pPr>
        <w:pStyle w:val="BookText"/>
        <w:rPr/>
      </w:pPr>
      <w:bookmarkEnd w:id="60"/>
      <w:r>
        <w:rPr>
          <w:rFonts w:ascii="IRNazanin" w:hAnsi="IRNazanin" w:eastAsia="IRNazanin"/>
          <w:color w:val="111111"/>
          <w:sz w:val="28"/>
          <w:sz w:val="28"/>
          <w:szCs w:val="28"/>
          <w:rtl w:val="true"/>
          <w:lang w:bidi="fa-IR"/>
        </w:rPr>
        <w:t xml:space="preserve">ملاذ الأخيار فى شرح تهذيب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است كه بالغ بر پنجاه هزار بيت و قسمتى از آن،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شرح اربعين است كه بالغ بر دوازده هزار و پانصد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الطريفة في شرح الصحيفة است كه بالغ بر پنج هزار بيت است و تا آخر دعاى چهارم شرح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حاشيه بر تمام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الوجيزه در علم رجال است كه بالغ بر هزار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رسالۀ اعتقادات است كه بالغ بر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رسالۀ اوزان است كه بالغ بر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 و اوّل تصنيفى كه علّامۀ مجلسى نموده، همين رساله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اى است در شكوك كه بالغ بر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هنديّه است كه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اين مسائل را ملّا عبد الله، برادر علّامۀ مجلسى از هند پرسيده و علّامۀ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حواشى متفرّقه بر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غير اينها كه بالغ بر يك صد هزار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در اذان است به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در بيان بعض دعاهايى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شده است</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629746_1280447820"/>
      <w:bookmarkStart w:id="62" w:name="_Toc22"/>
      <w:bookmarkEnd w:id="61"/>
      <w:r>
        <w:rPr>
          <w:rtl w:val="true"/>
        </w:rPr>
        <w:t>ب</w:t>
      </w:r>
      <w:r>
        <w:rPr>
          <w:rtl w:val="true"/>
        </w:rPr>
        <w:t xml:space="preserve">) </w:t>
      </w:r>
      <w:r>
        <w:rPr>
          <w:rtl w:val="true"/>
        </w:rPr>
        <w:t>تعداد كتابهاى علّامۀ مجلسى كه به زبان فارسى است</w:t>
      </w:r>
      <w:bookmarkEnd w:id="62"/>
    </w:p>
    <w:p>
      <w:pPr>
        <w:pStyle w:val="BookText"/>
        <w:rPr/>
      </w:pPr>
      <w:r>
        <w:rPr>
          <w:rFonts w:ascii="IRNazanin" w:hAnsi="IRNazanin" w:eastAsia="IRNazanin"/>
          <w:color w:val="111111"/>
          <w:sz w:val="28"/>
          <w:sz w:val="28"/>
          <w:szCs w:val="28"/>
          <w:rtl w:val="true"/>
          <w:lang w:bidi="fa-IR"/>
        </w:rPr>
        <w:t xml:space="preserve">عين الحياة كه شرح فرمودۀ حضرت رسول صلى الله عليه و آله به ابو ذر غفارى و مواعظ و اندرز و بالغ 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است و مكرّر به چاپ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كه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بر سه هزار بيت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كه از آخرين تصنيفات علّامۀ مجلسى است و بالغ بر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بيت </w:t>
      </w:r>
    </w:p>
    <w:p>
      <w:pPr>
        <w:pStyle w:val="BookText"/>
        <w:rPr/>
      </w:pPr>
      <w:r>
        <w:rPr>
          <w:rFonts w:ascii="IRNazanin" w:hAnsi="IRNazanin" w:eastAsia="IRNazanin"/>
          <w:color w:val="111111"/>
          <w:sz w:val="28"/>
          <w:sz w:val="28"/>
          <w:szCs w:val="28"/>
          <w:rtl w:val="true"/>
          <w:lang w:bidi="fa-IR"/>
        </w:rPr>
        <w:t>است و از بهترين كتب است؛ در علم كلام و عقايد شيعه است و مكرّر به چاپ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 كه بالغ بر هزار بيت است و در بيان آداب و اخلاق مسلمانى است و معناى اسم زيور و زيب و زينت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مكرّر به چاپ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القلوب در سه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در بيان احوال پيامبران گذشته است و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در بيان احوال پيامبر آخر الزمان صلى الله عليه و آله است كه بالغ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در بيان امامت است و ناتمام مى باشد و قريب نُه هزار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القلوب جلد اوّل و جلد دوم، مكرّر به چاپ رسيده و جلد سوم آن هم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 در زيارات است كه بالغ بر سيزده هزار بيت دارد و مكرّر به چاپ رسيده و بهترين چاپ آن، چاپ مرحوم حاج شيخ فضل الله نورى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كه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و مكرّر به چاپ رسيده و موضوع آن، تاريخ و مصائب وارده بر حضرت سيدالشهداست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را سيد عبد الله به عربى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مقباس المصابيح كه بالغ بر پنج هزار و پانصد بيت است؛ در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الأسابيع كه بالغ بر نُه هزار بيت است و به چاپ رسيده؛ در دعاست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المعاد كه بالغ بر پانزده هزار بيت است، در اعمال سال است و به نام شاه سلطان حسين صفوى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مكرّر به چاپ رسيده و مرغوب ترين چاپ آن، چاپ ركن الملك است، نزد عوام و چاپ حاج شيخ فضل اللٰه نورى است، نزد خواص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رسالۀ ديات است كه بالغ بر سه هزار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رسالۀ شكوك است كه بالغ بر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در اوقات است كه بالغ بر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رجعت است كه بالغ بر دو هزار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در كرمان در كتابخانۀ مدرسۀ ابراهيم خان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عهدنامۀ حضرت امير المؤمنين على عليه السلام به مالك اشتر است كه بالغ بر هزار بيت است و ترجمه بچاپ رسيده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اختيارات ايّام است كه بالغ بر پانصد بيت است و اين رساله غير از رساله اى است كه تأليف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شهرت يافته و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بيان جنّت و نار است كه بالغ بر هشتصد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بيان مناسك حجّ است كه بالغ بر يك 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رسالۀ ديگرى در همين موضوع است كه بالغ بر هفتصد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مفاتيح الغيب در بيان استخاره است كه بالغ بر يك هزار و پانصد بيت است و رسالۀ مذكور، مكرّر به چاپ رسيده؛ هم مستقلاًّ و هم در هامش بعض قرآنهاى نيم ورقى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بيان اموال ناصب است كه بالغ بر پنجاه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كسى است كه با آل محمّد عليه السلام دشمن است و العياذ بالله، آنان را دشنام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بيان كفّارات است كه بالغ بر يك صد و بيست بيت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بيان آداب رَمى است در حجّ كه بالغ بر پنجاه 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در بيان زكاة است كه بالغ بر پنجاه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بيان نماز شب است كه بالغ بر پنجاه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آداب نماز است كه بالغ بر يك 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بالغ بر پنجاه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بيان فرق بين صفات ذاتيّه و صفات فعليّه است كه بالغ بر دويست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رسالۀ مختصرى است در تعقيب نماز كه بالغ بر يك صد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بيان بداء است كه بالغ بر يك صد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در بيان جبر و تفويض است كه بالغ بر يك صد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در بيان نكاح است كه بالغ بر پنجاه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كتاب فرحة الغرى از سيد عبد الكريم بن احمد طاوس كه بالغ بر چهار هزار بيت است؛ و كتاب در ذكر غرائب و كرامات است كه از مرقد مطهّر حضرت امير المؤمنين عليه السلام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توحيد مفضّل كه بالغ بر دو هزار و هشتصد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ترجمۀ توحيد الرضا عليه السلام كه بالغ بر هفتصد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ترجمۀ حديث رجاء بن ابى الضحّاك كه بالغ بر سيصد بيت است و اين دو ترجمه را در سفر خراسان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ترجمۀ زيارت جامعۀ كبيره كه بالغ بر دويست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 از امام هادى عليه السلام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ترجمۀ دعاى كُميل كه بالغ بر دويست بيت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ترجمۀ دعاى مُباهله كه بالغ بر يك صد و پنجاه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ترجمۀ دعاى سمات كه بالغ بر دويست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عربى علّامۀ مجلسى بر دعاى سمات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ترجمۀ دعاى جوشن صغير كه بالغ بر يك صد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ترجمۀ حديث عبد الله بن جُندب كه بالغ بر يك صد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قصيدۀ دعبل خزاعى كه بالغ بر پانصد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أشياء ليس للعباد فيها صنع، المعرفة و الجهل و الرضا و الغضب و النوم و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بالغ بر يك صد و بيست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منشآتى است كه پس از مراجعت از نجف اشرف در شوق مراجعت به آن سرزمين نوشته بالغ بر سيصد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صواعق اليهود است در بيان جزيه و احكام ديه كه بالغ بر يك صد و پنجاه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مناجات نامه كه بالغ بر يك صد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مشكاة الأنوار در بيان آداب قرائت قرآن و فضيلت آن و آداب دعا و شروط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قريب چهار هزار بيت و غير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مختصر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مسائل متفرّقه كه از آن جناب پرسش شده كه بالغ بر پنجاه هزار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در بيان سهم 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بر دعاى جوشن كبير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در بيان زيارت اهل قبور</w:t>
      </w:r>
      <w:r>
        <w:rPr>
          <w:rFonts w:eastAsia="Amiri" w:cs="Amiri" w:ascii="Amiri" w:hAnsi="Amiri"/>
          <w:color w:val="111111"/>
          <w:sz w:val="28"/>
          <w:szCs w:val="28"/>
          <w:rtl w:val="true"/>
          <w:lang w:bidi="ar-SA"/>
        </w:rPr>
        <w:t xml:space="preserve">. </w:t>
      </w:r>
      <w:bookmarkStart w:id="63" w:name="pg16180_207687"/>
    </w:p>
    <w:p>
      <w:pPr>
        <w:pStyle w:val="BookText"/>
        <w:rPr/>
      </w:pPr>
      <w:bookmarkEnd w:id="63"/>
      <w:r>
        <w:rPr>
          <w:rFonts w:ascii="Amiri" w:hAnsi="Amiri" w:eastAsia="Amiri" w:cs="Amiri"/>
          <w:color w:val="111111"/>
          <w:sz w:val="28"/>
          <w:sz w:val="28"/>
          <w:szCs w:val="28"/>
          <w:rtl w:val="true"/>
          <w:lang w:bidi="ar-SA"/>
        </w:rPr>
        <w:t>رساله در بيان ترجمۀ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علّامۀ مجلسى، مؤلّفات و مصنّفات ديگر نيز دارد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حسين نورى كه در مقدّمۀ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 توان يافت</w:t>
      </w:r>
      <w:r>
        <w:rPr>
          <w:rFonts w:eastAsia="IRNazanin" w:cs="IRNazanin"/>
          <w:color w:val="111111"/>
          <w:sz w:val="28"/>
          <w:szCs w:val="28"/>
          <w:rtl w:val="true"/>
          <w:lang w:bidi="fa-IR"/>
        </w:rPr>
        <w:t>.</w:t>
      </w:r>
    </w:p>
    <w:p>
      <w:pPr>
        <w:pStyle w:val="Heading4"/>
        <w:numPr>
          <w:ilvl w:val="3"/>
          <w:numId w:val="1"/>
        </w:numPr>
        <w:rPr/>
      </w:pPr>
      <w:bookmarkStart w:id="64" w:name="__RefHeading___Toc2629748_1280447820"/>
      <w:bookmarkStart w:id="65" w:name="_Toc23"/>
      <w:bookmarkEnd w:id="64"/>
      <w:r>
        <w:rPr/>
        <w:t>4</w:t>
      </w:r>
      <w:r>
        <w:rPr>
          <w:rtl w:val="true"/>
        </w:rPr>
        <w:t xml:space="preserve"> - </w:t>
      </w:r>
      <w:r>
        <w:rPr>
          <w:rtl w:val="true"/>
        </w:rPr>
        <w:t>ترجمۀ وصيت نامۀ علّامۀ مجلسى</w:t>
      </w:r>
      <w:bookmarkEnd w:id="65"/>
    </w:p>
    <w:p>
      <w:pPr>
        <w:pStyle w:val="Heading5"/>
        <w:numPr>
          <w:ilvl w:val="4"/>
          <w:numId w:val="1"/>
        </w:numPr>
        <w:rPr/>
      </w:pPr>
      <w:bookmarkStart w:id="66" w:name="__RefHeading___Toc2629750_128044782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به نام خداى بخشايشگر مهربان</w:t>
      </w:r>
    </w:p>
    <w:p>
      <w:pPr>
        <w:pStyle w:val="Heading5"/>
        <w:numPr>
          <w:ilvl w:val="4"/>
          <w:numId w:val="1"/>
        </w:numPr>
        <w:rPr/>
      </w:pPr>
      <w:bookmarkStart w:id="68" w:name="__RefHeading___Toc2629752_1280447820"/>
      <w:bookmarkStart w:id="69" w:name="_Toc25"/>
      <w:bookmarkEnd w:id="68"/>
      <w:r>
        <w:rPr>
          <w:rtl w:val="true"/>
        </w:rPr>
        <w:t>اقارير حقّه</w:t>
      </w:r>
      <w:bookmarkEnd w:id="69"/>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آفرينندۀ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دنيا با تو عهد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البتّه معبود بحقّى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يكتائى و براى تو شريكى نيست، و البتّه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و اهلش درود پياپى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تو و رسول توست؛ و البتّه بهشت راست است؛ و البتّه، دوزخ راست است؛ و البتّه برانگيخته شدن مردگان، راست است و حساب، راست است و بر آورد عمل، راست است و قبر، راست است و ترازوى عمل، راست است؛ و البتّه دين، همان گونه است كه توصيف فرموده اى؛ و البتّه اسلام، همان گونه است كه مقرّر فرموده اى؛ و البتّه گفتنى همان است كه گفته اى؛ و البتّه تو خداى حقّ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پوشيدگى و ابهامى در ثبوت و وجود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جانب ما مسلمانان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و آلش درود پياپى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پاداش را عنايت فرمايد و محمّد و آل محمّد را توأم باسلام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هر گزند زنده و پاينده و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p>
    <w:p>
      <w:pPr>
        <w:pStyle w:val="Heading5"/>
        <w:numPr>
          <w:ilvl w:val="4"/>
          <w:numId w:val="1"/>
        </w:numPr>
        <w:rPr/>
      </w:pPr>
      <w:bookmarkStart w:id="70" w:name="__RefHeading___Toc2629754_1280447820"/>
      <w:bookmarkStart w:id="71" w:name="_Toc26"/>
      <w:bookmarkEnd w:id="70"/>
      <w:r>
        <w:rPr>
          <w:rtl w:val="true"/>
        </w:rPr>
        <w:t>دست حاجت به درگاه خدا</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يار من هنگام سختى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اى ولىّ نعمت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و معبود پدرانم </w:t>
      </w:r>
      <w:bookmarkStart w:id="72" w:name="pg16180_207688"/>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مرا يك چشم به هم زدن به خودم وامگذار؛ زيرا اگر تو مرا به اندازۀ يك چشم به هم زدن به خودم واگذارى، البتّه به شرّ نزديك مى شوم و از خير دور مى گردم؛ سپس وحشت مرا در قبر به آرامش مبدّل ساز و براى روزى كه تو را ملاقات مى كنم، درحالى كه نامۀ اعمالم گسترده است، نزد خود عهدى قرار بده كه در امان تو باشم</w:t>
      </w:r>
      <w:r>
        <w:rPr>
          <w:rFonts w:eastAsia="IRNazanin" w:cs="IRNazanin"/>
          <w:color w:val="111111"/>
          <w:sz w:val="28"/>
          <w:szCs w:val="28"/>
          <w:rtl w:val="true"/>
          <w:lang w:bidi="fa-IR"/>
        </w:rPr>
        <w:t>.</w:t>
      </w:r>
    </w:p>
    <w:p>
      <w:pPr>
        <w:pStyle w:val="Heading5"/>
        <w:numPr>
          <w:ilvl w:val="4"/>
          <w:numId w:val="1"/>
        </w:numPr>
        <w:rPr/>
      </w:pPr>
      <w:bookmarkStart w:id="73" w:name="__RefHeading___Toc2629756_1280447820"/>
      <w:bookmarkStart w:id="74" w:name="_Toc27"/>
      <w:bookmarkEnd w:id="73"/>
      <w:r>
        <w:rPr>
          <w:rtl w:val="true"/>
        </w:rPr>
        <w:t>ستايش و درود</w:t>
      </w:r>
      <w:bookmarkEnd w:id="74"/>
    </w:p>
    <w:p>
      <w:pPr>
        <w:pStyle w:val="BookText"/>
        <w:rPr/>
      </w:pPr>
      <w:r>
        <w:rPr>
          <w:rFonts w:ascii="IRNazanin" w:hAnsi="IRNazanin" w:eastAsia="IRNazanin"/>
          <w:color w:val="111111"/>
          <w:sz w:val="28"/>
          <w:sz w:val="28"/>
          <w:szCs w:val="28"/>
          <w:rtl w:val="true"/>
          <w:lang w:bidi="fa-IR"/>
        </w:rPr>
        <w:t>ستايش، خاصّ خدايى است كه او باقى مى ماند و بس، و عظمت و سلطه و دولت او جاويد مى 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قدرت و بقا تشرّف دارد، و بندگانش را به مرگ و فناء مقهور ساخته است، و دادن نعمتهاى ظاهر و باطن بر عهدۀ اوست و بس؛ و درود پياپى برسيد رسولان و فخر جهانها و شفيع گناهكاران، محمّد بن عبد الله، خاتم پيامبران و بر اهل بيت پاكانش كه شفيعان روز جزايند بالخصوص وصىّ محمّد و حبيب او و جانشينش بر امّتش اميرالمؤمنين و اشرف الوصيّين</w:t>
      </w:r>
      <w:r>
        <w:rPr>
          <w:rFonts w:eastAsia="IRNazanin" w:cs="IRNazanin"/>
          <w:color w:val="111111"/>
          <w:sz w:val="28"/>
          <w:szCs w:val="28"/>
          <w:rtl w:val="true"/>
          <w:lang w:bidi="fa-IR"/>
        </w:rPr>
        <w:t>.</w:t>
      </w:r>
    </w:p>
    <w:p>
      <w:pPr>
        <w:pStyle w:val="Heading5"/>
        <w:numPr>
          <w:ilvl w:val="4"/>
          <w:numId w:val="1"/>
        </w:numPr>
        <w:rPr/>
      </w:pPr>
      <w:bookmarkStart w:id="75" w:name="__RefHeading___Toc2629758_1280447820"/>
      <w:bookmarkStart w:id="76" w:name="_Toc28"/>
      <w:bookmarkEnd w:id="75"/>
      <w:r>
        <w:rPr>
          <w:rtl w:val="true"/>
        </w:rPr>
        <w:t>سفارش در پيش درآمد وصيت نامه</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بالنتيجه اين، وصيّت نامه اى است كه گنهكار خطاكار لغزش كار كوتاهى كنندۀ نارسا، محمّد باقر، پسر ملّا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عملشان به دست راستشان داده شود و به حساب آسان محاسبه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فرزندانش و خويشانش و قبيله هايش و رفيقانش و همشهريانش و دوستانش و ساير مردم با ايمان،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وصيّت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دادن به اينكه غير از آن غيبِ مطلق، معبودِ به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او و شريكى ندارد، و به اينكه محمّد سيد انبيا و نخبۀ اصفيا، بندۀ خدا و رسول خدا و پيامبر خدا و حبيب خدا و فدايى خداست، و به اينكه اميرالمؤمنين على، پسر ابى طالب </w:t>
      </w:r>
      <w:bookmarkStart w:id="77" w:name="pg16180_207689"/>
    </w:p>
    <w:p>
      <w:pPr>
        <w:pStyle w:val="BookText"/>
        <w:rPr/>
      </w:pPr>
      <w:bookmarkEnd w:id="77"/>
      <w:r>
        <w:rPr>
          <w:rFonts w:ascii="IRNazanin" w:hAnsi="IRNazanin" w:eastAsia="IRNazanin"/>
          <w:color w:val="111111"/>
          <w:sz w:val="28"/>
          <w:sz w:val="28"/>
          <w:szCs w:val="28"/>
          <w:rtl w:val="true"/>
          <w:lang w:bidi="fa-IR"/>
        </w:rPr>
        <w:t xml:space="preserve">و امامان يازده گانه از نسل على، همانها كه آخر آنان قائم ايشان است، معصوم اند، مطهّرند، و امامت و خلافتشان از خدا و از رسول خدا منصوص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پيامبر و بر امامان،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امامان، حجّتهاى خدايند بر مردم و بعد از سيد المرسلين، اشرف خلايق اند و به اينكه مرگ، راست است، و سؤال قبر، راست است، و بر انگيخته شدن مردگان، راست است، و آمدن به محشر، راست است، و رجعت كه فقط طايفۀ شيعۀ اماميّه به آن قائل اند، راست است، و به اينكه صراط و ميزان و حساب و بهشت و جهنّم، راست است، و به اينكه جميع آنچه را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متّصل خدا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همان گونه كه خود بيان فرموده و اوصياى آن حضرت واضح كرده اند، راست است، و به اينكه خدا همان غيب مطلق، حقّ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پوشيدگى و ابهامى در ثبوت و وجود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بر آنچه گفته شد، زنده مى مانم و بر آنچه گفته شد، مى ميرم و بر آنچه گفته شد، برانگيخته مى شوم</w:t>
      </w:r>
      <w:r>
        <w:rPr>
          <w:rFonts w:eastAsia="IRNazanin" w:cs="IRNazanin"/>
          <w:color w:val="111111"/>
          <w:sz w:val="28"/>
          <w:szCs w:val="28"/>
          <w:rtl w:val="true"/>
          <w:lang w:bidi="fa-IR"/>
        </w:rPr>
        <w:t>.</w:t>
      </w:r>
    </w:p>
    <w:p>
      <w:pPr>
        <w:pStyle w:val="Heading5"/>
        <w:numPr>
          <w:ilvl w:val="4"/>
          <w:numId w:val="1"/>
        </w:numPr>
        <w:rPr/>
      </w:pPr>
      <w:bookmarkStart w:id="78" w:name="__RefHeading___Toc2629760_1280447820"/>
      <w:bookmarkStart w:id="79" w:name="_Toc29"/>
      <w:bookmarkEnd w:id="78"/>
      <w:r>
        <w:rPr>
          <w:rtl w:val="true"/>
        </w:rPr>
        <w:t>سفارش</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مسلمانان و خودِ خطاكارم را سفارش مى كنم به تقواى خدا و متابعت فرمانهاى خدا، و دورى از خشم گاه هاى خدا، و توكّل بر خدا در جميع اُمور دنيا و دين، و تمسّك به ريسمان محكم خدا، يعنى پيروى آثار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تمام در نشر آثار امامان و ترويج اخبار آنان؛ چه آنكه در اين زمان، وسيله اى نمى دانم كه بتوان به درجات عاليه و سعادات باقيه دست يافت كه محكم تر از آن اخبار و آثار باشد؛ و محقّقاً آنچه از راههاى نجات به بركات ائمۀ هداة بر من آشكار شده، در مصنّفات عربى و فارسى خودم، به اندازه اى كه براى طالب حقّ و يقين كفايت كند، بيان كرده ام؛ </w:t>
      </w:r>
      <w:bookmarkStart w:id="80" w:name="pg16180_207690"/>
    </w:p>
    <w:p>
      <w:pPr>
        <w:pStyle w:val="BookText"/>
        <w:rPr/>
      </w:pPr>
      <w:bookmarkEnd w:id="80"/>
      <w:r>
        <w:rPr>
          <w:rFonts w:ascii="Amiri" w:hAnsi="Amiri" w:eastAsia="Amiri" w:cs="Amiri"/>
          <w:color w:val="111111"/>
          <w:sz w:val="28"/>
          <w:sz w:val="28"/>
          <w:szCs w:val="28"/>
          <w:rtl w:val="true"/>
          <w:lang w:bidi="ar-SA"/>
        </w:rPr>
        <w:t xml:space="preserve">بالخصوص در دو رسالۀ عقايد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629762_1280447820"/>
      <w:bookmarkStart w:id="82" w:name="_Toc30"/>
      <w:bookmarkEnd w:id="81"/>
      <w:r>
        <w:rPr>
          <w:rtl w:val="true"/>
        </w:rPr>
        <w:t>وصيّت علّامۀ مجلسى به فرزندان خود</w:t>
      </w:r>
      <w:bookmarkEnd w:id="82"/>
    </w:p>
    <w:p>
      <w:pPr>
        <w:pStyle w:val="BookText"/>
        <w:rPr/>
      </w:pPr>
      <w:r>
        <w:rPr>
          <w:rFonts w:ascii="IRNazanin" w:hAnsi="IRNazanin" w:eastAsia="IRNazanin"/>
          <w:color w:val="111111"/>
          <w:sz w:val="28"/>
          <w:sz w:val="28"/>
          <w:szCs w:val="28"/>
          <w:rtl w:val="true"/>
          <w:lang w:bidi="fa-IR"/>
        </w:rPr>
        <w:t>سپس البتّه من فرزندانم را سفارش مى كنم به موافقت با هم و ترحّم و عطوفت با يكديگر، و اينكه كوچك ترشان احترام بزرگ ترشان را رعايت كند، و بزرگ ترشان بر كوچك ترشان مهربانى كند و در هيچ چيزى از كارهاشان اختلاف نكنند كه بالنتيجه، دشمنانشان بر آنها چيره مى شوند</w:t>
      </w:r>
      <w:r>
        <w:rPr>
          <w:rFonts w:eastAsia="IRNazanin" w:cs="IRNazanin"/>
          <w:color w:val="111111"/>
          <w:sz w:val="28"/>
          <w:szCs w:val="28"/>
          <w:rtl w:val="true"/>
          <w:lang w:bidi="fa-IR"/>
        </w:rPr>
        <w:t>.</w:t>
      </w:r>
    </w:p>
    <w:p>
      <w:pPr>
        <w:pStyle w:val="Heading5"/>
        <w:numPr>
          <w:ilvl w:val="4"/>
          <w:numId w:val="1"/>
        </w:numPr>
        <w:rPr/>
      </w:pPr>
      <w:bookmarkStart w:id="83" w:name="__RefHeading___Toc2629764_1280447820"/>
      <w:bookmarkStart w:id="84" w:name="_Toc31"/>
      <w:bookmarkEnd w:id="83"/>
      <w:r>
        <w:rPr>
          <w:rtl w:val="true"/>
        </w:rPr>
        <w:t>تعيين وصىّ و ناظر</w:t>
      </w:r>
      <w:bookmarkEnd w:id="84"/>
    </w:p>
    <w:p>
      <w:pPr>
        <w:pStyle w:val="BookText"/>
        <w:rPr/>
      </w:pPr>
      <w:r>
        <w:rPr>
          <w:rFonts w:ascii="IRNazanin" w:hAnsi="IRNazanin" w:eastAsia="IRNazanin"/>
          <w:color w:val="111111"/>
          <w:sz w:val="28"/>
          <w:sz w:val="28"/>
          <w:szCs w:val="28"/>
          <w:rtl w:val="true"/>
          <w:lang w:bidi="fa-IR"/>
        </w:rPr>
        <w:t xml:space="preserve">و قرار دادم ولايت فرزندان خُردسالم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پرداخت ديونم، و عمل به وصايايم را به نور چشمم و پارۀ جگرم، محمّد رضا، به نظارت دو عالم عامل زيرك پرهيزكار دوستْ دلم و پسر برادرم، مولانا محمّد نصير و سيد نيرومند علّامۀ امير محمّد صالح، با حضور هر دو، و اگر هر دو حاضر نباشند، هر كدام كه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وصىّ و دو ناظر توافق كنند و بايد تراضى نمايند و اهتمام كنند، محض خداى تعالى و براى رعايت بعض حقها كه بر آنان دارم، اگر معترف اند كه براى من، حقّى بر ذمّۀ آنان است</w:t>
      </w:r>
      <w:r>
        <w:rPr>
          <w:rFonts w:eastAsia="IRNazanin" w:cs="IRNazanin"/>
          <w:color w:val="111111"/>
          <w:sz w:val="28"/>
          <w:szCs w:val="28"/>
          <w:rtl w:val="true"/>
          <w:lang w:bidi="fa-IR"/>
        </w:rPr>
        <w:t>.</w:t>
      </w:r>
    </w:p>
    <w:p>
      <w:pPr>
        <w:pStyle w:val="Heading5"/>
        <w:numPr>
          <w:ilvl w:val="4"/>
          <w:numId w:val="1"/>
        </w:numPr>
        <w:rPr/>
      </w:pPr>
      <w:bookmarkStart w:id="85" w:name="__RefHeading___Toc2629766_1280447820"/>
      <w:bookmarkStart w:id="86" w:name="_Toc32"/>
      <w:bookmarkEnd w:id="85"/>
      <w:r>
        <w:rPr>
          <w:rtl w:val="true"/>
        </w:rPr>
        <w:t>موارد وصيّت</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وصيّت اوّل من به آنان، رعايت فرزندان صغير من و تعليمشان و تربيتشان است، با لطف و نرمى، و تنگ نگرفتن امر زندگانى است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پرداختن قرضهاى من است كه نزد آنان مظنون است، گرچه بر حسب موازين شرعى ثابت نشده باشد، و بايد در ابراء ذمّۀ من از حقوق خداى تعالى و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خود به كار 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دوست مى دارم كه اگر در شهر اصفهان مُردم، مرا در جوار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87" w:name="pg16180_207691"/>
    </w:p>
    <w:p>
      <w:pPr>
        <w:pStyle w:val="BookText"/>
        <w:rPr/>
      </w:pPr>
      <w:bookmarkEnd w:id="87"/>
      <w:r>
        <w:rPr>
          <w:rFonts w:ascii="IRNazanin" w:hAnsi="IRNazanin" w:eastAsia="IRNazanin"/>
          <w:color w:val="111111"/>
          <w:sz w:val="28"/>
          <w:sz w:val="28"/>
          <w:szCs w:val="28"/>
          <w:rtl w:val="true"/>
          <w:lang w:bidi="fa-IR"/>
        </w:rPr>
        <w:t xml:space="preserve">روحش را پاكيزه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كنند، اگر مكانى مناسب ميسّر شود؛ گرچه به برداشتن صفّه اى باشد كه به خارج باز است تا حدّى كه احداث قبر و لحدى در آن ممكن شود، به طريقى كه ضرر به آنچه زير آن است، نرساند، يا در ميان گنبد مقابل قبر پدرم، در محلّى كه آقا جلال معرّف، برادر دينى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توفيق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اگر خريد مكانى نزديك به مدفن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 پاكيزه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شود، مانند خانۀ حكيم كه سيد حسينعلى، پسر خواهرم آن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امكان دارد از بالاى رهگذر عمومى يا زير آن، راهى به يكديگر احداث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بخرند و وقف نمايند براى مدفن من و مدفن فرزندانم و خويشانم</w:t>
      </w:r>
      <w:r>
        <w:rPr>
          <w:rFonts w:eastAsia="IRNazanin" w:cs="IRNazanin"/>
          <w:color w:val="111111"/>
          <w:sz w:val="28"/>
          <w:szCs w:val="28"/>
          <w:rtl w:val="true"/>
          <w:lang w:bidi="fa-IR"/>
        </w:rPr>
        <w:t>.</w:t>
      </w:r>
    </w:p>
    <w:p>
      <w:pPr>
        <w:pStyle w:val="Heading5"/>
        <w:numPr>
          <w:ilvl w:val="4"/>
          <w:numId w:val="1"/>
        </w:numPr>
        <w:rPr/>
      </w:pPr>
      <w:bookmarkStart w:id="88" w:name="__RefHeading___Toc2629768_1280447820"/>
      <w:bookmarkStart w:id="89" w:name="_Toc33"/>
      <w:bookmarkEnd w:id="88"/>
      <w:r>
        <w:rPr>
          <w:rtl w:val="true"/>
        </w:rPr>
        <w:t>كتابهايى كه خود موصّى تصنيف كرده</w:t>
      </w:r>
      <w:bookmarkEnd w:id="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البتّه تصنيفات خودم را هرآنچه به خطّ خودم است، خواه كلّ آن به خطّ من باشد يا بعض آن؛ يعنى نسخه هاى اصل را بر كافّۀ مؤمنين وقف نمودم، خواه آن مصنّفات عربى باشد يا فارسى؛ و همچنين نسخه هايى كه از روى آن براى مردم نسخه برداشته ام و توليت آنها را به اصلح اولاد ذكورم تفويض كردم؛ سپس به اصلح اولاد اولاد ذكورم، و با تساوى در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توليت با اعلم است، با تقدّم طبقۀ اعلى بر اسفل؛ امّا صالحى كه آن نسخه ها را ضبط كند و به مستحقّ آنها برساند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فقد صالح بين اولاد ذكور و اولادِ اولادِ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توليت مفوّض است، به اصلح اولاد برادرانم؛ سپس به اصلح اولاد دخترانم؛ سپس به اصلح اولاد خواهرانم؛ و با نبودن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توليت، مفوّض است به عالم مُحدّث موافق با مسلك من از شاگردانم؛ خواه با واسطۀ شاگردم باشد، خواه بى واسطه؛ و با تعدّد و اشتباه در اصلح، يا نزاع در جميع مراتب مزبوره، پس توليت مفوّض است به كسى كه قرعۀ شرعيّه او را معيّن مى سازد</w:t>
      </w:r>
      <w:r>
        <w:rPr>
          <w:rFonts w:eastAsia="IRNazanin" w:cs="IRNazanin"/>
          <w:color w:val="111111"/>
          <w:sz w:val="28"/>
          <w:szCs w:val="28"/>
          <w:rtl w:val="true"/>
          <w:lang w:bidi="fa-IR"/>
        </w:rPr>
        <w:t xml:space="preserve">... </w:t>
      </w:r>
      <w:bookmarkStart w:id="90" w:name="pg16180_207692"/>
    </w:p>
    <w:p>
      <w:pPr>
        <w:pStyle w:val="BookText"/>
        <w:rPr/>
      </w:pPr>
      <w:bookmarkEnd w:id="90"/>
      <w:r>
        <w:rPr>
          <w:rFonts w:ascii="Amiri" w:hAnsi="Amiri" w:eastAsia="Amiri" w:cs="Amiri"/>
          <w:color w:val="111111"/>
          <w:sz w:val="28"/>
          <w:sz w:val="28"/>
          <w:szCs w:val="28"/>
          <w:rtl w:val="true"/>
          <w:lang w:bidi="ar-SA"/>
        </w:rPr>
        <w:t>و با زنده بودن فرزند عزيز صالح، ملّا محمّد رضا</w:t>
      </w:r>
      <w:r>
        <w:rPr>
          <w:rStyle w:val="FootnoteAnchor"/>
          <w:rtl w:val="true"/>
        </w:rPr>
        <w:footnoteReference w:id="60"/>
      </w:r>
      <w:r>
        <w:rPr>
          <w:rFonts w:ascii="IRNazanin" w:hAnsi="IRNazanin" w:eastAsia="IRNazanin"/>
          <w:color w:val="111111"/>
          <w:sz w:val="28"/>
          <w:sz w:val="28"/>
          <w:szCs w:val="28"/>
          <w:rtl w:val="true"/>
          <w:lang w:bidi="fa-IR"/>
        </w:rPr>
        <w:t xml:space="preserve">براى متولّى سزاوار است كه كتابها را از دست او نگيرد؛ زيرا البتّه او به مواقع كتابها شناساتر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شناس تر است</w:t>
      </w:r>
      <w:r>
        <w:rPr>
          <w:rFonts w:eastAsia="IRNazanin" w:cs="IRNazanin"/>
          <w:color w:val="111111"/>
          <w:sz w:val="28"/>
          <w:szCs w:val="28"/>
          <w:rtl w:val="true"/>
          <w:lang w:bidi="fa-IR"/>
        </w:rPr>
        <w:t>).</w:t>
      </w:r>
    </w:p>
    <w:p>
      <w:pPr>
        <w:pStyle w:val="Heading5"/>
        <w:numPr>
          <w:ilvl w:val="4"/>
          <w:numId w:val="1"/>
        </w:numPr>
        <w:rPr/>
      </w:pPr>
      <w:bookmarkStart w:id="91" w:name="__RefHeading___Toc2629770_1280447820"/>
      <w:bookmarkStart w:id="92" w:name="_Toc34"/>
      <w:bookmarkEnd w:id="91"/>
      <w:r>
        <w:rPr>
          <w:rtl w:val="true"/>
        </w:rPr>
        <w:t>خواهش از فرزندان خود</w:t>
      </w:r>
      <w:bookmarkEnd w:id="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فرزندانم خواهش مى كنم كه مصاحَبَت اشخاصى را كه از قديم با من بوده اند، ترك نكنند، و كسى را كه عهد و وفا و دلسوزى ندارد در كارهاى خود دخالت ندهند</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629772_1280447820"/>
      <w:bookmarkStart w:id="94" w:name="_Toc35"/>
      <w:bookmarkEnd w:id="93"/>
      <w:r>
        <w:rPr>
          <w:rtl w:val="true"/>
        </w:rPr>
        <w:t>تعيين برنامۀ كتابهاى خريدارى شده از نماء حمّام شاه سليمان صفوى</w:t>
      </w:r>
      <w:bookmarkEnd w:id="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گونه توليت كتابهايى را كه از درآمد حمّام وقف نموده ام؛ همان حمّامى كه پادشاه نيكوكار آمرزيده، شاه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وى را در بالاترين غرفه هاى بهشت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فرموده به گروه مذكور به ترتيب مزبور، تفويض كردم</w:t>
      </w:r>
      <w:r>
        <w:rPr>
          <w:rFonts w:eastAsia="IRNazanin" w:cs="IRNazanin"/>
          <w:color w:val="111111"/>
          <w:sz w:val="28"/>
          <w:szCs w:val="28"/>
          <w:rtl w:val="true"/>
          <w:lang w:bidi="fa-IR"/>
        </w:rPr>
        <w:t>.</w:t>
      </w:r>
    </w:p>
    <w:p>
      <w:pPr>
        <w:pStyle w:val="Heading5"/>
        <w:numPr>
          <w:ilvl w:val="4"/>
          <w:numId w:val="1"/>
        </w:numPr>
        <w:rPr/>
      </w:pPr>
      <w:bookmarkStart w:id="95" w:name="__RefHeading___Toc2629774_1280447820"/>
      <w:bookmarkStart w:id="96" w:name="_Toc36"/>
      <w:bookmarkEnd w:id="95"/>
      <w:r>
        <w:rPr>
          <w:rtl w:val="true"/>
        </w:rPr>
        <w:t>برنامۀ بقيّۀ كتابها</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گونه، توليت جميع كتابهايى كه در ابتدا از من بوده، يا بعد از رحلت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قبرش را نورانى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بوده، مثل كتابهاى حديث از حافظ كاظم و از سيد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حديث از سيد نيكوكار شاه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با ائمۀ طاهرين محشور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سيد بزرگوار سيد حسن، از آل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روحش را شاد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w:t>
      </w:r>
      <w:bookmarkStart w:id="97" w:name="pg16180_207693"/>
    </w:p>
    <w:p>
      <w:pPr>
        <w:pStyle w:val="BookText"/>
        <w:rPr/>
      </w:pPr>
      <w:bookmarkEnd w:id="97"/>
      <w:r>
        <w:rPr>
          <w:rFonts w:ascii="IRNazanin" w:hAnsi="IRNazanin" w:eastAsia="IRNazanin"/>
          <w:color w:val="111111"/>
          <w:sz w:val="28"/>
          <w:sz w:val="28"/>
          <w:szCs w:val="28"/>
          <w:rtl w:val="true"/>
          <w:lang w:bidi="fa-IR"/>
        </w:rPr>
        <w:t xml:space="preserve">ميرزا غياث و غيرها و كتابهاى پدرم علّامۀ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مقامش را بلند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 مجلّد كه محقّقاً چند بار با نسخۀ شيخ بهايى مقابله گرديده و مجلّد اوّل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به خطّ شريف خود، بر آن حاشيه هاى نوشته و هرآنچه از مصنّفات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روانش را پاكيزه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اوست، از عربى و فارسى؛ كلّ آنها بر كافّۀ مؤمنين وقف است و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خطّ پدرم است و مجموعۀ مشتمل بر اشعار و غيرها كه به خطّ پدرم است و در جميع آنچه ذكر شد، توليت به ترتيب مذكور است</w:t>
      </w:r>
      <w:r>
        <w:rPr>
          <w:rStyle w:val="FootnoteAnchor"/>
          <w:rtl w:val="true"/>
        </w:rPr>
        <w:footnoteReference w:id="61"/>
      </w:r>
      <w:r>
        <w:rPr>
          <w:rFonts w:ascii="IRNazanin" w:hAnsi="IRNazanin" w:eastAsia="IRNazanin"/>
          <w:color w:val="111111"/>
          <w:sz w:val="28"/>
          <w:sz w:val="28"/>
          <w:szCs w:val="28"/>
          <w:rtl w:val="true"/>
          <w:lang w:bidi="fa-IR"/>
        </w:rPr>
        <w:t>و همين گونه، هر قرآنى يا كتاب صحيفه اى يا ديگر كتابها كه من بر آنها سمت نظارت داشتم يا در آنها سمت توليت داشتم؛ مگر موقوفه اى كه بر خلاف ترتيب مذكور، شرطى داشته باشد كه در اين صورت، بايد به مقتضاى شرط رفتار شود</w:t>
      </w:r>
      <w:r>
        <w:rPr>
          <w:rFonts w:eastAsia="IRNazanin" w:cs="IRNazanin"/>
          <w:color w:val="111111"/>
          <w:sz w:val="28"/>
          <w:szCs w:val="28"/>
          <w:rtl w:val="true"/>
          <w:lang w:bidi="fa-IR"/>
        </w:rPr>
        <w:t>.</w:t>
      </w:r>
    </w:p>
    <w:p>
      <w:pPr>
        <w:pStyle w:val="Heading5"/>
        <w:numPr>
          <w:ilvl w:val="4"/>
          <w:numId w:val="1"/>
        </w:numPr>
        <w:rPr/>
      </w:pPr>
      <w:bookmarkStart w:id="98" w:name="__RefHeading___Toc2629776_1280447820"/>
      <w:bookmarkStart w:id="99" w:name="_Toc37"/>
      <w:bookmarkEnd w:id="98"/>
      <w:r>
        <w:rPr>
          <w:rtl w:val="true"/>
        </w:rPr>
        <w:t>املاك موقوفه</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كربكندى</w:t>
      </w:r>
      <w:r>
        <w:rPr>
          <w:rStyle w:val="FootnoteAnchor"/>
          <w:rtl w:val="true"/>
        </w:rPr>
        <w:footnoteReference w:id="62"/>
      </w:r>
      <w:r>
        <w:rPr>
          <w:rFonts w:ascii="IRNazanin" w:hAnsi="IRNazanin" w:eastAsia="IRNazanin"/>
          <w:color w:val="111111"/>
          <w:sz w:val="28"/>
          <w:sz w:val="28"/>
          <w:szCs w:val="28"/>
          <w:rtl w:val="true"/>
          <w:lang w:bidi="fa-IR"/>
        </w:rPr>
        <w:t>بر مصارف برّيّه وقف است؛ پس بايد درآمد آن جمع آورى شود و در شبهاى جمعه و روزهاى جمعه و بقيّۀ اوقات شريفۀ ديگر، صرف فقرا و مساكين از سادات و غيرهم بشود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گونه در آمد زمينى كه در حوالى اِشكاوند</w:t>
      </w:r>
      <w:r>
        <w:rPr>
          <w:rStyle w:val="FootnoteAnchor"/>
          <w:rtl w:val="true"/>
        </w:rPr>
        <w:footnoteReference w:id="63"/>
      </w:r>
      <w:r>
        <w:rPr>
          <w:rFonts w:ascii="Amiri" w:hAnsi="Amiri" w:eastAsia="Amiri" w:cs="Amiri"/>
          <w:color w:val="111111"/>
          <w:sz w:val="28"/>
          <w:sz w:val="28"/>
          <w:szCs w:val="28"/>
          <w:rtl w:val="true"/>
          <w:lang w:bidi="ar-SA"/>
        </w:rPr>
        <w:t>است كه از اوقاف جدّۀ فرزندم محمّدرضاست و درآمد كاروانسراى واقع در تلّ عاشقان،</w:t>
      </w:r>
      <w:r>
        <w:rPr>
          <w:rStyle w:val="FootnoteAnchor"/>
          <w:rtl w:val="true"/>
        </w:rPr>
        <w:footnoteReference w:id="64"/>
      </w:r>
      <w:bookmarkStart w:id="100" w:name="pg16180_207694"/>
    </w:p>
    <w:p>
      <w:pPr>
        <w:pStyle w:val="BookText"/>
        <w:rPr/>
      </w:pPr>
      <w:bookmarkEnd w:id="100"/>
      <w:r>
        <w:rPr>
          <w:rFonts w:ascii="Amiri" w:hAnsi="Amiri" w:eastAsia="Amiri" w:cs="Amiri"/>
          <w:color w:val="111111"/>
          <w:sz w:val="28"/>
          <w:sz w:val="28"/>
          <w:szCs w:val="28"/>
          <w:rtl w:val="true"/>
          <w:lang w:bidi="ar-SA"/>
        </w:rPr>
        <w:t xml:space="preserve">مصارفش در وقفيّه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629778_1280447820"/>
      <w:bookmarkStart w:id="102" w:name="_Toc38"/>
      <w:bookmarkEnd w:id="101"/>
      <w:r>
        <w:rPr>
          <w:rtl w:val="true"/>
        </w:rPr>
        <w:t>وصيّت نامۀ ديگر در جوف</w:t>
      </w:r>
      <w:bookmarkEnd w:id="102"/>
    </w:p>
    <w:p>
      <w:pPr>
        <w:pStyle w:val="BookText"/>
        <w:rPr/>
      </w:pPr>
      <w:r>
        <w:rPr>
          <w:rFonts w:ascii="IRNazanin" w:hAnsi="IRNazanin" w:eastAsia="IRNazanin"/>
          <w:color w:val="111111"/>
          <w:sz w:val="28"/>
          <w:sz w:val="28"/>
          <w:szCs w:val="28"/>
          <w:rtl w:val="true"/>
          <w:lang w:bidi="fa-IR"/>
        </w:rPr>
        <w:t>و ساير وصايا را در ورقۀ ديگرى نوشتم و آن را در جوف همين ورقۀ وصيت نامه گذاردم</w:t>
      </w:r>
      <w:r>
        <w:rPr>
          <w:rStyle w:val="FootnoteAnchor"/>
          <w:rtl w:val="true"/>
        </w:rPr>
        <w:footnoteReference w:id="65"/>
      </w:r>
      <w:r>
        <w:rPr>
          <w:rFonts w:ascii="IRNazanin" w:hAnsi="IRNazanin" w:eastAsia="IRNazanin"/>
          <w:color w:val="111111"/>
          <w:sz w:val="28"/>
          <w:sz w:val="28"/>
          <w:szCs w:val="28"/>
          <w:rtl w:val="true"/>
          <w:lang w:bidi="fa-IR"/>
        </w:rPr>
        <w:t>و جميع آنها به خطّ خود من است و مهر من بر آنهاست؛ پس هركس بعد از اينكه وصيت نامۀ مرا شنيد، آن را تبديل كند؛ پس جز اين نيست كه گناه تبديل بر عهدۀ كسانى است كه آن را تبديل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وصيت نامه</w:t>
      </w:r>
    </w:p>
    <w:p>
      <w:pPr>
        <w:pStyle w:val="BookText"/>
        <w:rPr/>
      </w:pPr>
      <w:r>
        <w:rPr>
          <w:rFonts w:ascii="IRNazanin" w:hAnsi="IRNazanin" w:eastAsia="IRNazanin"/>
          <w:color w:val="111111"/>
          <w:sz w:val="28"/>
          <w:sz w:val="28"/>
          <w:szCs w:val="28"/>
          <w:rtl w:val="true"/>
          <w:lang w:bidi="fa-IR"/>
        </w:rPr>
        <w:t>و اين وصيت نامه در بيستم از شعبان المعظم سال يك هزار و يك صد و هشت نگاشته شد</w:t>
      </w:r>
      <w:r>
        <w:rPr>
          <w:rFonts w:eastAsia="IRNazanin" w:cs="IRNazanin"/>
          <w:color w:val="111111"/>
          <w:sz w:val="28"/>
          <w:szCs w:val="28"/>
          <w:rtl w:val="true"/>
          <w:lang w:bidi="fa-IR"/>
        </w:rPr>
        <w:t>.</w:t>
      </w:r>
    </w:p>
    <w:p>
      <w:pPr>
        <w:pStyle w:val="Heading4"/>
        <w:numPr>
          <w:ilvl w:val="3"/>
          <w:numId w:val="1"/>
        </w:numPr>
        <w:rPr/>
      </w:pPr>
      <w:bookmarkStart w:id="103" w:name="__RefHeading___Toc2629780_1280447820"/>
      <w:bookmarkStart w:id="104" w:name="_Toc39"/>
      <w:bookmarkEnd w:id="103"/>
      <w:r>
        <w:rPr/>
        <w:t>5</w:t>
      </w:r>
      <w:r>
        <w:rPr>
          <w:rtl w:val="true"/>
        </w:rPr>
        <w:t xml:space="preserve"> - </w:t>
      </w:r>
      <w:r>
        <w:rPr>
          <w:rtl w:val="true"/>
        </w:rPr>
        <w:t>زنان و فرزندان علّامۀ مجلسى</w:t>
      </w:r>
      <w:bookmarkEnd w:id="104"/>
    </w:p>
    <w:p>
      <w:pPr>
        <w:pStyle w:val="BookText"/>
        <w:rPr/>
      </w:pPr>
      <w:r>
        <w:rPr>
          <w:rFonts w:ascii="Amiri" w:hAnsi="Amiri" w:eastAsia="Amiri" w:cs="Amiri"/>
          <w:color w:val="111111"/>
          <w:sz w:val="28"/>
          <w:sz w:val="28"/>
          <w:szCs w:val="28"/>
          <w:rtl w:val="true"/>
          <w:lang w:bidi="ar-SA"/>
        </w:rPr>
        <w:t>علّامه ملّا محمّد باقر مجلسى از دو زن آزاد و يك زن كنيز، نُه فرزند داشته، به شرح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خواهر ميرزا علاء الدين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ميرزا دو شرح بر كتاب نهج البلاغه نوشته و اسماء الحُسنىٰ را نيز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آورده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پسر، ميرزا محمّد صادق است كه علّامه،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خواهش اين پسر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در زمان حيات علّامۀ مجلسى وفات كرده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يكى از اين دو دختر به همسرى عالمْ آقا مير محمّد صالح خاتون آبادى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يكى از اين دو دختر، به همسرى ميرزا محمّد كاظم بن ملّا عزيز الله بن </w:t>
      </w:r>
      <w:bookmarkStart w:id="105" w:name="pg16180_207695"/>
    </w:p>
    <w:p>
      <w:pPr>
        <w:pStyle w:val="BookText"/>
        <w:rPr/>
      </w:pPr>
      <w:bookmarkEnd w:id="105"/>
      <w:r>
        <w:rPr>
          <w:rFonts w:ascii="Amiri" w:hAnsi="Amiri" w:eastAsia="Amiri" w:cs="Amiri"/>
          <w:color w:val="111111"/>
          <w:sz w:val="28"/>
          <w:sz w:val="28"/>
          <w:szCs w:val="28"/>
          <w:rtl w:val="true"/>
          <w:lang w:bidi="ar-SA"/>
        </w:rPr>
        <w:t xml:space="preserve">ملّا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خواهر ابو طالب خان نهاوندى، يك پسر آورده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پسر ميرزا محمّد رضا آقاسى است؛ و امّا دختر به همسرى ملّا حيدر على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آورده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پسران ميرزا جعفر و ميرزا عبد الله است</w:t>
      </w:r>
      <w:r>
        <w:rPr>
          <w:rFonts w:eastAsia="IRNazanin" w:cs="IRNazanin"/>
          <w:color w:val="111111"/>
          <w:sz w:val="28"/>
          <w:szCs w:val="28"/>
          <w:rtl w:val="true"/>
          <w:lang w:bidi="fa-IR"/>
        </w:rPr>
        <w:t>.</w:t>
      </w:r>
    </w:p>
    <w:p>
      <w:pPr>
        <w:pStyle w:val="Heading4"/>
        <w:numPr>
          <w:ilvl w:val="3"/>
          <w:numId w:val="1"/>
        </w:numPr>
        <w:rPr/>
      </w:pPr>
      <w:bookmarkStart w:id="106" w:name="__RefHeading___Toc2629782_1280447820"/>
      <w:bookmarkStart w:id="107" w:name="_Toc40"/>
      <w:bookmarkEnd w:id="106"/>
      <w:r>
        <w:rPr/>
        <w:t>6</w:t>
      </w:r>
      <w:r>
        <w:rPr>
          <w:rtl w:val="true"/>
        </w:rPr>
        <w:t xml:space="preserve"> - </w:t>
      </w:r>
      <w:r>
        <w:rPr>
          <w:rtl w:val="true"/>
        </w:rPr>
        <w:t>مقبره علّامۀ مجلسى و مدفونين در آن</w:t>
      </w:r>
      <w:bookmarkEnd w:id="107"/>
    </w:p>
    <w:p>
      <w:pPr>
        <w:pStyle w:val="BookText"/>
        <w:rPr/>
      </w:pPr>
      <w:r>
        <w:rPr>
          <w:rFonts w:ascii="Amiri" w:hAnsi="Amiri" w:eastAsia="Amiri" w:cs="Amiri"/>
          <w:color w:val="111111"/>
          <w:sz w:val="28"/>
          <w:sz w:val="28"/>
          <w:szCs w:val="28"/>
          <w:rtl w:val="true"/>
          <w:lang w:bidi="ar-SA"/>
        </w:rPr>
        <w:t>مقبرۀ علّامۀ مجلسى در بقعۀ مجاور مسجد جامع عتيق است و مدفونين در آن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شمس الدين محمّد كه بر لوح قبرش كه از مرمر و بر ديوار ايستاده و منصوب است چنين منقور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حيٌّ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وفات المرحوم المغفور المبرور السعيد خادم الفقراء مولانا شيخ شمس الدين محمّد معرّف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الجنّة مثواه في سادس شهر شعبان المعظّم سنه ستّ ثلاثين و تسعمائة الهجرية المصطفويّة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سعديا مرد نكونام نميرد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است كه نامش به نكويى نبرند</w:t>
      </w:r>
    </w:p>
    <w:p>
      <w:pPr>
        <w:pStyle w:val="BookText"/>
        <w:rPr/>
      </w:pPr>
      <w:r>
        <w:rPr>
          <w:rFonts w:ascii="Amiri" w:hAnsi="Amiri" w:eastAsia="Amiri" w:cs="Amiri"/>
          <w:color w:val="111111"/>
          <w:sz w:val="28"/>
          <w:sz w:val="28"/>
          <w:szCs w:val="28"/>
          <w:rtl w:val="true"/>
          <w:lang w:bidi="ar-SA"/>
        </w:rPr>
        <w:t>و بر حاشيۀ لوح منقور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و نبيّنا محمّد المصطفى و مولانا و مقتدانا و هادينا عليّ المرتضى و سيّدة نساء العالمين فاطمة الزهراء و أمّ المؤمنين خديجة الكبرىٰ و الامام الرضيّ الحسن و الامام الحسين الشهيد بكربلا</w:t>
      </w:r>
      <w:r>
        <w:rPr>
          <w:rStyle w:val="FootnoteAnchor"/>
          <w:rtl w:val="true"/>
        </w:rPr>
        <w:footnoteReference w:id="66"/>
      </w:r>
      <w:r>
        <w:rPr>
          <w:rFonts w:ascii="Amiri" w:hAnsi="Amiri" w:eastAsia="Amiri" w:cs="Amiri"/>
          <w:color w:val="111111"/>
          <w:sz w:val="28"/>
          <w:sz w:val="28"/>
          <w:szCs w:val="28"/>
          <w:rtl w:val="true"/>
          <w:lang w:bidi="ar-SA"/>
        </w:rPr>
        <w:t>و الامام زين العابدين عليّ و الامام محمّد الباقر و الامام جعفر الصادق و الامام موسى الكاظم و الامام عليّ بن موسى الرضا و الامام محمّد التقي و الإمام علي النّقي و الامام الحسن العسكريّ و الامام محمّد المهديّ صاحب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 محمّد تقى مجلسى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در بقعۀ او مكتوب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الحيّ الذي لا يموت</w:t>
      </w:r>
    </w:p>
    <w:p>
      <w:pPr>
        <w:pStyle w:val="BookText"/>
        <w:rPr/>
      </w:pPr>
      <w:r>
        <w:rPr>
          <w:rFonts w:ascii="IRNazanin" w:hAnsi="IRNazanin" w:eastAsia="IRNazanin"/>
          <w:color w:val="111111"/>
          <w:sz w:val="28"/>
          <w:sz w:val="28"/>
          <w:szCs w:val="28"/>
          <w:rtl w:val="true"/>
          <w:lang w:bidi="fa-IR"/>
        </w:rPr>
        <w:t xml:space="preserve">چون محمّد تقى ز فيض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دانش سرآمد عالم</w:t>
      </w:r>
    </w:p>
    <w:p>
      <w:pPr>
        <w:pStyle w:val="BookText"/>
        <w:rPr/>
      </w:pPr>
      <w:r>
        <w:rPr>
          <w:rFonts w:ascii="IRNazanin" w:hAnsi="IRNazanin" w:eastAsia="IRNazanin"/>
          <w:color w:val="111111"/>
          <w:sz w:val="28"/>
          <w:sz w:val="28"/>
          <w:szCs w:val="28"/>
          <w:rtl w:val="true"/>
          <w:lang w:bidi="fa-IR"/>
        </w:rPr>
        <w:t xml:space="preserve">بر سپهر كمال همچو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احياى علم و دين از دم</w:t>
      </w:r>
    </w:p>
    <w:p>
      <w:pPr>
        <w:pStyle w:val="BookText"/>
        <w:rPr/>
      </w:pPr>
      <w:r>
        <w:rPr>
          <w:rFonts w:ascii="IRNazanin" w:hAnsi="IRNazanin" w:eastAsia="IRNazanin"/>
          <w:color w:val="111111"/>
          <w:sz w:val="28"/>
          <w:sz w:val="28"/>
          <w:szCs w:val="28"/>
          <w:rtl w:val="true"/>
          <w:lang w:bidi="fa-IR"/>
        </w:rPr>
        <w:t xml:space="preserve">روضة المتّقين پرفيضش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گلزار علم را خرّم</w:t>
      </w:r>
    </w:p>
    <w:p>
      <w:pPr>
        <w:pStyle w:val="BookText"/>
        <w:rPr/>
      </w:pPr>
      <w:r>
        <w:rPr>
          <w:rFonts w:ascii="Amiri" w:hAnsi="Amiri" w:eastAsia="Amiri" w:cs="Amiri"/>
          <w:color w:val="111111"/>
          <w:sz w:val="28"/>
          <w:sz w:val="28"/>
          <w:szCs w:val="28"/>
          <w:rtl w:val="true"/>
          <w:lang w:bidi="ar-SA"/>
        </w:rPr>
        <w:t xml:space="preserve">عالِم سنّت و كتاب 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ز رأى او محكم</w:t>
      </w:r>
    </w:p>
    <w:p>
      <w:pPr>
        <w:pStyle w:val="BookText"/>
        <w:rPr/>
      </w:pPr>
      <w:r>
        <w:rPr>
          <w:rFonts w:ascii="IRNazanin" w:hAnsi="IRNazanin" w:eastAsia="IRNazanin"/>
          <w:color w:val="111111"/>
          <w:sz w:val="28"/>
          <w:sz w:val="28"/>
          <w:szCs w:val="28"/>
          <w:rtl w:val="true"/>
          <w:lang w:bidi="fa-IR"/>
        </w:rPr>
        <w:t xml:space="preserve">فيض عامش رسد بخلق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خورشيد در همه عالم</w:t>
      </w:r>
    </w:p>
    <w:p>
      <w:pPr>
        <w:pStyle w:val="BookText"/>
        <w:rPr/>
      </w:pPr>
      <w:r>
        <w:rPr>
          <w:rFonts w:ascii="IRNazanin" w:hAnsi="IRNazanin" w:eastAsia="IRNazanin"/>
          <w:color w:val="111111"/>
          <w:sz w:val="28"/>
          <w:sz w:val="28"/>
          <w:szCs w:val="28"/>
          <w:rtl w:val="true"/>
          <w:lang w:bidi="fa-IR"/>
        </w:rPr>
        <w:t xml:space="preserve">همچو شاخى كه خَم شود از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بار علم، قدّش خم</w:t>
      </w:r>
    </w:p>
    <w:p>
      <w:pPr>
        <w:pStyle w:val="BookText"/>
        <w:rPr/>
      </w:pPr>
      <w:r>
        <w:rPr>
          <w:rFonts w:ascii="IRNazanin" w:hAnsi="IRNazanin" w:eastAsia="IRNazanin"/>
          <w:color w:val="111111"/>
          <w:sz w:val="28"/>
          <w:sz w:val="28"/>
          <w:szCs w:val="28"/>
          <w:rtl w:val="true"/>
          <w:lang w:bidi="fa-IR"/>
        </w:rPr>
        <w:t xml:space="preserve">از جهان خاطرش چو گشت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پرواز تا به باغ ارِم</w:t>
      </w:r>
    </w:p>
    <w:p>
      <w:pPr>
        <w:pStyle w:val="BookText"/>
        <w:rPr/>
      </w:pPr>
      <w:r>
        <w:rPr>
          <w:rFonts w:ascii="IRNazanin" w:hAnsi="IRNazanin" w:eastAsia="IRNazanin"/>
          <w:color w:val="111111"/>
          <w:sz w:val="28"/>
          <w:sz w:val="28"/>
          <w:szCs w:val="28"/>
          <w:rtl w:val="true"/>
          <w:lang w:bidi="fa-IR"/>
        </w:rPr>
        <w:t xml:space="preserve">معنى معرفت نماند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علم از جسد نمود چو دَم</w:t>
      </w:r>
    </w:p>
    <w:p>
      <w:pPr>
        <w:pStyle w:val="BookText"/>
        <w:rPr/>
      </w:pPr>
      <w:r>
        <w:rPr>
          <w:rFonts w:ascii="IRNazanin" w:hAnsi="IRNazanin" w:eastAsia="IRNazanin"/>
          <w:color w:val="111111"/>
          <w:sz w:val="28"/>
          <w:sz w:val="28"/>
          <w:szCs w:val="28"/>
          <w:rtl w:val="true"/>
          <w:lang w:bidi="fa-IR"/>
        </w:rPr>
        <w:t xml:space="preserve">چون نشست آن محيط فضل از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كربلاى دگر شد از ماتم</w:t>
      </w:r>
    </w:p>
    <w:p>
      <w:pPr>
        <w:pStyle w:val="BookText"/>
        <w:rPr/>
      </w:pPr>
      <w:r>
        <w:rPr>
          <w:rFonts w:ascii="IRNazanin" w:hAnsi="IRNazanin" w:eastAsia="IRNazanin"/>
          <w:color w:val="111111"/>
          <w:sz w:val="28"/>
          <w:sz w:val="28"/>
          <w:szCs w:val="28"/>
          <w:rtl w:val="true"/>
          <w:lang w:bidi="fa-IR"/>
        </w:rPr>
        <w:t xml:space="preserve">خامۀ معجزآفرين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پى سال فوت او چو علم</w:t>
      </w:r>
    </w:p>
    <w:p>
      <w:pPr>
        <w:pStyle w:val="BookText"/>
        <w:rPr/>
      </w:pPr>
      <w:r>
        <w:rPr>
          <w:rFonts w:ascii="IRNazanin" w:hAnsi="IRNazanin" w:eastAsia="IRNazanin"/>
          <w:color w:val="111111"/>
          <w:sz w:val="28"/>
          <w:sz w:val="28"/>
          <w:szCs w:val="28"/>
          <w:rtl w:val="true"/>
          <w:lang w:bidi="fa-IR"/>
        </w:rPr>
        <w:t xml:space="preserve">گشت هر يك ستوده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مصرع كه آمد از پى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و منبر از صفا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ملّا محمّد باقر مجلسى،</w:t>
      </w:r>
      <w:r>
        <w:rPr>
          <w:rStyle w:val="FootnoteAnchor"/>
          <w:rtl w:val="true"/>
        </w:rPr>
        <w:footnoteReference w:id="69"/>
      </w:r>
      <w:r>
        <w:rPr>
          <w:rFonts w:ascii="Amiri" w:hAnsi="Amiri" w:eastAsia="Amiri" w:cs="Amiri"/>
          <w:color w:val="111111"/>
          <w:sz w:val="28"/>
          <w:sz w:val="28"/>
          <w:szCs w:val="28"/>
          <w:rtl w:val="true"/>
          <w:lang w:bidi="ar-SA"/>
        </w:rPr>
        <w:t>فرزند، رديف دوم در مزار او مكتوب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حيف از مقتدا و سرور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اسلام و مفخر ايمان</w:t>
      </w:r>
    </w:p>
    <w:p>
      <w:pPr>
        <w:pStyle w:val="BookText"/>
        <w:rPr/>
      </w:pPr>
      <w:r>
        <w:rPr>
          <w:rFonts w:ascii="IRNazanin" w:hAnsi="IRNazanin" w:eastAsia="IRNazanin"/>
          <w:color w:val="111111"/>
          <w:sz w:val="28"/>
          <w:sz w:val="28"/>
          <w:szCs w:val="28"/>
          <w:rtl w:val="true"/>
          <w:lang w:bidi="fa-IR"/>
        </w:rPr>
        <w:t xml:space="preserve">جان پاكش ز عالم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دار القرار گشت روان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او را به آسمان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 منبر سپهر، مكان </w:t>
      </w:r>
    </w:p>
    <w:p>
      <w:pPr>
        <w:pStyle w:val="BookText"/>
        <w:rPr/>
      </w:pPr>
      <w:r>
        <w:rPr>
          <w:rFonts w:ascii="Amiri" w:hAnsi="Amiri" w:eastAsia="Amiri" w:cs="Amiri"/>
          <w:color w:val="111111"/>
          <w:sz w:val="28"/>
          <w:sz w:val="28"/>
          <w:szCs w:val="28"/>
          <w:rtl w:val="true"/>
          <w:lang w:bidi="ar-SA"/>
        </w:rPr>
        <w:t xml:space="preserve">خطبه خواند از براى خيل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امام جماعت ايشان</w:t>
      </w:r>
    </w:p>
    <w:p>
      <w:pPr>
        <w:pStyle w:val="BookText"/>
        <w:rPr/>
      </w:pPr>
      <w:r>
        <w:rPr>
          <w:rFonts w:ascii="IRNazanin" w:hAnsi="IRNazanin" w:eastAsia="IRNazanin"/>
          <w:color w:val="111111"/>
          <w:sz w:val="28"/>
          <w:sz w:val="28"/>
          <w:szCs w:val="28"/>
          <w:rtl w:val="true"/>
          <w:lang w:bidi="fa-IR"/>
        </w:rPr>
        <w:t xml:space="preserve">خاك او شد عبير و عنبر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از تار گيسوى حوران</w:t>
      </w:r>
    </w:p>
    <w:p>
      <w:pPr>
        <w:pStyle w:val="BookText"/>
        <w:rPr/>
      </w:pPr>
      <w:r>
        <w:rPr>
          <w:rFonts w:ascii="IRNazanin" w:hAnsi="IRNazanin" w:eastAsia="IRNazanin"/>
          <w:color w:val="111111"/>
          <w:sz w:val="28"/>
          <w:sz w:val="28"/>
          <w:szCs w:val="28"/>
          <w:rtl w:val="true"/>
          <w:lang w:bidi="fa-IR"/>
        </w:rPr>
        <w:t xml:space="preserve">در فردوس شد به رويش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گشت از قدوم او رضوان</w:t>
      </w:r>
    </w:p>
    <w:p>
      <w:pPr>
        <w:pStyle w:val="BookText"/>
        <w:rPr/>
      </w:pPr>
      <w:r>
        <w:rPr>
          <w:rFonts w:ascii="Amiri" w:hAnsi="Amiri" w:eastAsia="Amiri" w:cs="Amiri"/>
          <w:color w:val="111111"/>
          <w:sz w:val="28"/>
          <w:sz w:val="28"/>
          <w:szCs w:val="28"/>
          <w:rtl w:val="true"/>
          <w:lang w:bidi="ar-SA"/>
        </w:rPr>
        <w:t xml:space="preserve">سدره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برايش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w:t>
      </w:r>
    </w:p>
    <w:p>
      <w:pPr>
        <w:pStyle w:val="BookText"/>
        <w:rPr/>
      </w:pPr>
      <w:r>
        <w:rPr>
          <w:rFonts w:ascii="Amiri" w:hAnsi="Amiri" w:eastAsia="Amiri" w:cs="Amiri"/>
          <w:color w:val="111111"/>
          <w:sz w:val="28"/>
          <w:sz w:val="28"/>
          <w:szCs w:val="28"/>
          <w:rtl w:val="true"/>
          <w:lang w:bidi="ar-SA"/>
        </w:rPr>
        <w:t xml:space="preserve">بر سرش ريختند بهر نثار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و غِلمان جواهر الوان</w:t>
      </w:r>
    </w:p>
    <w:p>
      <w:pPr>
        <w:pStyle w:val="BookText"/>
        <w:rPr/>
      </w:pPr>
      <w:r>
        <w:rPr>
          <w:rFonts w:ascii="IRNazanin" w:hAnsi="IRNazanin" w:eastAsia="IRNazanin"/>
          <w:color w:val="111111"/>
          <w:sz w:val="28"/>
          <w:sz w:val="28"/>
          <w:szCs w:val="28"/>
          <w:rtl w:val="true"/>
          <w:lang w:bidi="fa-IR"/>
        </w:rPr>
        <w:t xml:space="preserve">گوييا هاتفى ز عالم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بودش بشارت از يزدان</w:t>
      </w:r>
    </w:p>
    <w:p>
      <w:pPr>
        <w:pStyle w:val="BookText"/>
        <w:rPr/>
      </w:pPr>
      <w:r>
        <w:rPr>
          <w:rFonts w:ascii="IRNazanin" w:hAnsi="IRNazanin" w:eastAsia="IRNazanin"/>
          <w:color w:val="111111"/>
          <w:sz w:val="28"/>
          <w:sz w:val="28"/>
          <w:szCs w:val="28"/>
          <w:rtl w:val="true"/>
          <w:lang w:bidi="fa-IR"/>
        </w:rPr>
        <w:t xml:space="preserve">ز ان سبب ختم گشت تفسيرش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قدر آن عظيم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نهان عشر آخر رمضان</w:t>
      </w:r>
    </w:p>
    <w:p>
      <w:pPr>
        <w:pStyle w:val="BookText"/>
        <w:rPr/>
      </w:pPr>
      <w:r>
        <w:rPr>
          <w:rFonts w:ascii="IRNazanin" w:hAnsi="IRNazanin" w:eastAsia="IRNazanin"/>
          <w:color w:val="111111"/>
          <w:sz w:val="28"/>
          <w:sz w:val="28"/>
          <w:szCs w:val="28"/>
          <w:rtl w:val="true"/>
          <w:lang w:bidi="fa-IR"/>
        </w:rPr>
        <w:t xml:space="preserve">ازهرى گفت سال تاريخش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علم شد روان به جنان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محمّد صالح مازندرانى، پسر احمد بن شمس الدين مازندرانى از اجلّۀ علما و فقها و ادبا و صاحب مؤلّفات مهمّه از جمله شرح بر اصول و شرح بر روضۀ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داماد ملّا محمّد تقى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رديف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آمنه بيگم كه خود مجتهدۀ كامله بوده و دختر علّامۀ مجلسى است، همسر ملّا صالح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قبر آخوند، منقور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و افسوس و فغان و فرياد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 اعلم و امجد شده فوت</w:t>
      </w:r>
    </w:p>
    <w:p>
      <w:pPr>
        <w:pStyle w:val="BookText"/>
        <w:rPr/>
      </w:pPr>
      <w:r>
        <w:rPr>
          <w:rFonts w:ascii="Amiri" w:hAnsi="Amiri" w:eastAsia="Amiri" w:cs="Amiri"/>
          <w:color w:val="111111"/>
          <w:sz w:val="28"/>
          <w:sz w:val="28"/>
          <w:szCs w:val="28"/>
          <w:rtl w:val="true"/>
          <w:lang w:bidi="ar-SA"/>
        </w:rPr>
        <w:t xml:space="preserve">يعنى آخوند محمّد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همه بود سرآمد شده فوت</w:t>
      </w:r>
    </w:p>
    <w:p>
      <w:pPr>
        <w:pStyle w:val="BookText"/>
        <w:rPr/>
      </w:pPr>
      <w:r>
        <w:rPr>
          <w:rFonts w:ascii="IRNazanin" w:hAnsi="IRNazanin" w:eastAsia="IRNazanin"/>
          <w:color w:val="111111"/>
          <w:sz w:val="28"/>
          <w:sz w:val="28"/>
          <w:szCs w:val="28"/>
          <w:rtl w:val="true"/>
          <w:lang w:bidi="fa-IR"/>
        </w:rPr>
        <w:t xml:space="preserve">او مَلِك بود و عجب نيست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گويمش روح مجرّد شده فوت</w:t>
      </w:r>
    </w:p>
    <w:p>
      <w:pPr>
        <w:pStyle w:val="BookText"/>
        <w:rPr/>
      </w:pPr>
      <w:r>
        <w:rPr>
          <w:rFonts w:ascii="Amiri" w:hAnsi="Amiri" w:eastAsia="Amiri" w:cs="Amiri"/>
          <w:color w:val="111111"/>
          <w:sz w:val="28"/>
          <w:sz w:val="28"/>
          <w:szCs w:val="28"/>
          <w:rtl w:val="true"/>
          <w:lang w:bidi="ar-SA"/>
        </w:rPr>
        <w:t xml:space="preserve">جست تاريخ وفاتش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كى آن ذات مؤيّد شده فوت</w:t>
      </w:r>
    </w:p>
    <w:p>
      <w:pPr>
        <w:pStyle w:val="BookText"/>
        <w:rPr/>
      </w:pPr>
      <w:r>
        <w:rPr>
          <w:rFonts w:ascii="IRNazanin" w:hAnsi="IRNazanin" w:eastAsia="IRNazanin"/>
          <w:color w:val="111111"/>
          <w:sz w:val="28"/>
          <w:sz w:val="28"/>
          <w:szCs w:val="28"/>
          <w:rtl w:val="true"/>
          <w:lang w:bidi="fa-IR"/>
        </w:rPr>
        <w:t xml:space="preserve">هاتفى گفت به تاريخ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دين محمّد شده فوت</w:t>
      </w:r>
      <w:r>
        <w:rPr>
          <w:rFonts w:eastAsia="IRNazanin" w:cs="IRNazanin"/>
          <w:color w:val="111111"/>
          <w:sz w:val="28"/>
          <w:szCs w:val="28"/>
          <w:rtl w:val="true"/>
          <w:lang w:bidi="fa-IR"/>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اين زوج و زوجه، آقا محمّد هادى، مترجم قرآن</w:t>
      </w:r>
      <w:r>
        <w:rPr>
          <w:rStyle w:val="FootnoteAnchor"/>
          <w:rtl w:val="true"/>
        </w:rPr>
        <w:footnoteReference w:id="72"/>
      </w:r>
      <w:r>
        <w:rPr>
          <w:rFonts w:ascii="Amiri" w:hAnsi="Amiri" w:eastAsia="Amiri" w:cs="Amiri"/>
          <w:color w:val="111111"/>
          <w:sz w:val="28"/>
          <w:sz w:val="28"/>
          <w:szCs w:val="28"/>
          <w:rtl w:val="true"/>
          <w:lang w:bidi="ar-SA"/>
        </w:rPr>
        <w:t xml:space="preserve">و ملّا نور الدين </w:t>
      </w:r>
    </w:p>
    <w:p>
      <w:pPr>
        <w:pStyle w:val="BookText"/>
        <w:rPr/>
      </w:pPr>
      <w:r>
        <w:rPr>
          <w:rFonts w:ascii="Amiri" w:hAnsi="Amiri" w:eastAsia="Amiri" w:cs="Amiri"/>
          <w:color w:val="111111"/>
          <w:sz w:val="28"/>
          <w:sz w:val="28"/>
          <w:szCs w:val="28"/>
          <w:rtl w:val="true"/>
          <w:lang w:bidi="ar-SA"/>
        </w:rPr>
        <w:t>محمّد و ملّا محمّد سعيد اشرف و ملّا حسنعلى و ملّا عبد الباقى و ملّا محمّد حسين و دو دختر</w:t>
      </w:r>
      <w:r>
        <w:rPr>
          <w:rStyle w:val="FootnoteAnchor"/>
          <w:rtl w:val="true"/>
        </w:rPr>
        <w:footnoteReference w:id="73"/>
      </w:r>
      <w:r>
        <w:rPr>
          <w:rFonts w:ascii="Amiri" w:hAnsi="Amiri" w:eastAsia="Amiri" w:cs="Amiri"/>
          <w:color w:val="111111"/>
          <w:sz w:val="28"/>
          <w:sz w:val="28"/>
          <w:szCs w:val="28"/>
          <w:rtl w:val="true"/>
          <w:lang w:bidi="ar-SA"/>
        </w:rPr>
        <w:t>و يكى از دختران همسر ملّا محمّد اكمل اصفهانى شد و ملّا محمّد باقر، مشهور به بهبهانى، فرزند اين زن و شوهر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محمّد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مذكور، داراى متجاوز از هيجده ترجمه و تأليف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در تاريخ خود، صفحۀ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را در مدرس مجتهد الزمان آقا هادى، خلف مولانا محمّد صالح مازندرانى عليه الرحمه استفاده نمودم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مقتولين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و افاغنه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مولاناى فاضل عارف آقا مهدى خلف مجتهد مبرور آقا هادى مازندرانى عليه الرحمه كه از نيكان و اصدقاى من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بر لوحۀ قبر آقا هادى مكتوب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الباقى</w:t>
      </w:r>
    </w:p>
    <w:p>
      <w:pPr>
        <w:pStyle w:val="BookText"/>
        <w:rPr/>
      </w:pPr>
      <w:r>
        <w:rPr>
          <w:rFonts w:ascii="IRNazanin" w:hAnsi="IRNazanin" w:eastAsia="IRNazanin"/>
          <w:color w:val="111111"/>
          <w:sz w:val="28"/>
          <w:sz w:val="28"/>
          <w:szCs w:val="28"/>
          <w:rtl w:val="true"/>
          <w:lang w:bidi="fa-IR"/>
        </w:rPr>
        <w:t xml:space="preserve">مقتداى جهان و هادى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كهنه دير ويران رفت</w:t>
      </w:r>
    </w:p>
    <w:p>
      <w:pPr>
        <w:pStyle w:val="BookText"/>
        <w:rPr/>
      </w:pPr>
      <w:r>
        <w:rPr>
          <w:rFonts w:ascii="IRNazanin" w:hAnsi="IRNazanin" w:eastAsia="IRNazanin"/>
          <w:color w:val="111111"/>
          <w:sz w:val="28"/>
          <w:sz w:val="28"/>
          <w:szCs w:val="28"/>
          <w:rtl w:val="true"/>
          <w:lang w:bidi="fa-IR"/>
        </w:rPr>
        <w:t xml:space="preserve">روح پاكش نمود عزم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سخن تا به عرش رحمان رفت</w:t>
      </w:r>
    </w:p>
    <w:p>
      <w:pPr>
        <w:pStyle w:val="BookText"/>
        <w:rPr/>
      </w:pPr>
      <w:r>
        <w:rPr>
          <w:rFonts w:ascii="IRNazanin" w:hAnsi="IRNazanin" w:eastAsia="IRNazanin"/>
          <w:color w:val="111111"/>
          <w:sz w:val="28"/>
          <w:sz w:val="28"/>
          <w:szCs w:val="28"/>
          <w:rtl w:val="true"/>
          <w:lang w:bidi="fa-IR"/>
        </w:rPr>
        <w:t xml:space="preserve">طائر قدس زين سراچۀ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اين بلند ايوان رفت</w:t>
      </w:r>
    </w:p>
    <w:p>
      <w:pPr>
        <w:pStyle w:val="BookText"/>
        <w:rPr/>
      </w:pPr>
      <w:r>
        <w:rPr>
          <w:rFonts w:ascii="Amiri" w:hAnsi="Amiri" w:eastAsia="Amiri" w:cs="Amiri"/>
          <w:color w:val="111111"/>
          <w:sz w:val="28"/>
          <w:sz w:val="28"/>
          <w:szCs w:val="28"/>
          <w:rtl w:val="true"/>
          <w:lang w:bidi="ar-SA"/>
        </w:rPr>
        <w:t xml:space="preserve">وطن اصلى ش به ياد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جان را و سوى جانان رفت</w:t>
      </w:r>
    </w:p>
    <w:p>
      <w:pPr>
        <w:pStyle w:val="BookText"/>
        <w:rPr/>
      </w:pPr>
      <w:r>
        <w:rPr>
          <w:rFonts w:ascii="IRNazanin" w:hAnsi="IRNazanin" w:eastAsia="IRNazanin"/>
          <w:color w:val="111111"/>
          <w:sz w:val="28"/>
          <w:sz w:val="28"/>
          <w:szCs w:val="28"/>
          <w:rtl w:val="true"/>
          <w:lang w:bidi="fa-IR"/>
        </w:rPr>
        <w:t xml:space="preserve">قطره را بحر در كنار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فضل سوى عُمان</w:t>
      </w:r>
      <w:r>
        <w:rPr>
          <w:rStyle w:val="FootnoteAnchor"/>
          <w:rtl w:val="true"/>
        </w:rPr>
        <w:footnoteReference w:id="75"/>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 xml:space="preserve">بينوا كرد بزم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بلبلى بود كز گلستان رفت</w:t>
      </w:r>
    </w:p>
    <w:p>
      <w:pPr>
        <w:pStyle w:val="BookText"/>
        <w:rPr/>
      </w:pPr>
      <w:r>
        <w:rPr>
          <w:rFonts w:ascii="IRNazanin" w:hAnsi="IRNazanin" w:eastAsia="IRNazanin"/>
          <w:color w:val="111111"/>
          <w:sz w:val="28"/>
          <w:sz w:val="28"/>
          <w:szCs w:val="28"/>
          <w:rtl w:val="true"/>
          <w:lang w:bidi="fa-IR"/>
        </w:rPr>
        <w:t xml:space="preserve">چمن اجتهاد كرد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دهر آن بهار عرفان رفت</w:t>
      </w:r>
    </w:p>
    <w:p>
      <w:pPr>
        <w:pStyle w:val="BookText"/>
        <w:rPr/>
      </w:pPr>
      <w:r>
        <w:rPr>
          <w:rFonts w:ascii="IRNazanin" w:hAnsi="IRNazanin" w:eastAsia="IRNazanin"/>
          <w:color w:val="111111"/>
          <w:sz w:val="28"/>
          <w:sz w:val="28"/>
          <w:szCs w:val="28"/>
          <w:rtl w:val="true"/>
          <w:lang w:bidi="fa-IR"/>
        </w:rPr>
        <w:t xml:space="preserve">محك امتياز كم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دلِ فقيران رفت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تاريخ چون به عالم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زار نجات نالان رفت </w:t>
      </w:r>
    </w:p>
    <w:p>
      <w:pPr>
        <w:pStyle w:val="BookText"/>
        <w:rPr/>
      </w:pPr>
      <w:r>
        <w:rPr>
          <w:rFonts w:ascii="IRNazanin" w:hAnsi="IRNazanin" w:eastAsia="IRNazanin"/>
          <w:color w:val="111111"/>
          <w:sz w:val="28"/>
          <w:sz w:val="28"/>
          <w:szCs w:val="28"/>
          <w:rtl w:val="true"/>
          <w:lang w:bidi="fa-IR"/>
        </w:rPr>
        <w:t>از پى سال رحلتش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و رهنماى ايمان رفت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بقيّۀ مدفونين در بقعه به ترتيب تهجّى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بيگم مزبوره، بنا بر قولى؛ بلكه خواهرانش همسر ملّا محمدعلى استرآبادى، همسر ملّا ميرزا شروانى؛</w:t>
      </w:r>
      <w:r>
        <w:rPr>
          <w:rStyle w:val="FootnoteAnchor"/>
          <w:rtl w:val="true"/>
        </w:rPr>
        <w:footnoteReference w:id="77"/>
      </w:r>
      <w:r>
        <w:rPr>
          <w:rFonts w:ascii="IRNazanin" w:hAnsi="IRNazanin" w:eastAsia="IRNazanin"/>
          <w:color w:val="111111"/>
          <w:sz w:val="28"/>
          <w:sz w:val="28"/>
          <w:szCs w:val="28"/>
          <w:rtl w:val="true"/>
          <w:lang w:bidi="fa-IR"/>
        </w:rPr>
        <w:t>يعنى ملّا ميرزا محمّد شروانى، همسر ميرزا كمال الدين محمّد فسايى؛ هر چهار تن دختران ملّا محمدتقى مجلسى اند؛ بلكه آخوند كمالا، يعنى ميرزا كمال الدين مزبور نيز در اين بقعه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باقر بن ميرزا عبد الله بن ملّا محمّد باقر كه معروف به مجلسى ثالث بوده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تقى بن ملّا عبد الله بن ملّا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برادرش ملّا محمّد نصير نيز در اين بقعه دفن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تقى الماسى بن ميرزا محمّد كاظم بن ميرزا ملّا عزيز اللٰه بن ملّا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تولّد رديف چهاردهم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شعبان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برادر رديف چهاردهم و ملّا عزيز اللٰه، پسر رديف چهاردهم، متوفى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بقعه مدفون 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جعفر بن حاج مير سيد محمّد مرحوم هر دو امام جمعه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w:t>
      </w:r>
    </w:p>
    <w:p>
      <w:pPr>
        <w:pStyle w:val="BookText"/>
        <w:rPr/>
      </w:pPr>
      <w:r>
        <w:rPr>
          <w:rFonts w:ascii="Amiri" w:hAnsi="Amiri" w:eastAsia="Amiri" w:cs="Amiri"/>
          <w:color w:val="111111"/>
          <w:sz w:val="28"/>
          <w:sz w:val="28"/>
          <w:szCs w:val="28"/>
          <w:rtl w:val="true"/>
          <w:lang w:bidi="ar-SA"/>
        </w:rPr>
        <w:t>ميرزا جعفر در قبر ملّا محمّد على استرآبادى</w:t>
      </w:r>
      <w:r>
        <w:rPr>
          <w:rStyle w:val="FootnoteAnchor"/>
          <w:rtl w:val="true"/>
        </w:rPr>
        <w:footnoteReference w:id="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مهدى بن حاج محمّد ظهير متوفى در نهم جمادى الثانى سال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حسنعلى بن ميرزا محمّد باقر، رديف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حيدرعلى شروانى، فرزند رديف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 ميرزا محمّد شروانى و دختر مجلسى اوّل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رضا حسينى، از علما و سادات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زين العابدين بن ملّا عبد الله بن ملّا محمّد تقى، رديف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صادق بن علّامۀ مجلسى، رديف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صادق امام جمعه، آخرين امام جمعه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پسر ميرزا محمّد على، رديف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عبد الباقى اصفهانى متوفى در سال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غير از مير عبد الباقى امام جمعه است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 سيد محمّد امام جمعه بن مير عبد الباقى متوفى به سال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راقم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عبد الله بروجردى بن حاج محمّد رحيم، متوفّاى در ربيع الاول سال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علاء الدين محمّد گلستانه متوفّاى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اين بقعه يا در مقبرۀ مقابل مسجد مصرى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در مقابل مقبرۀ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خواهرش و يا دختر خواهرش همسر علّامۀ مجلسى رديف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على نقى، متوفّاى در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على استرآبادى، داماد مجلسى رديف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على امام جمعه بن ميرزا جعفر، متوفّاى در نوزدهم ربيع الاول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كاظم بن ملّا محمّد على متوفّاى 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مخلص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از شعراى متوفّاى در مراحل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Style w:val="FootnoteAnchor"/>
          <w:rtl w:val="true"/>
        </w:rPr>
        <w:footnoteReference w:id="1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از علماى به تفاوت درجات و نوعاً داراى مؤلفات و مصنفات و رديف يك از عرفا بوده و رديف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عرفاست و شرح حال و اسامى كتب </w:t>
      </w:r>
      <w:bookmarkStart w:id="108" w:name="pg16180_207702"/>
    </w:p>
    <w:p>
      <w:pPr>
        <w:pStyle w:val="BookText"/>
        <w:rPr/>
      </w:pPr>
      <w:bookmarkEnd w:id="108"/>
      <w:r>
        <w:rPr>
          <w:rFonts w:ascii="Amiri" w:hAnsi="Amiri" w:eastAsia="Amiri" w:cs="Amiri"/>
          <w:color w:val="111111"/>
          <w:sz w:val="28"/>
          <w:sz w:val="28"/>
          <w:szCs w:val="28"/>
          <w:rtl w:val="true"/>
          <w:lang w:bidi="ar-SA"/>
        </w:rPr>
        <w:t>آنان در كتب مبسوطه ديده شود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629784_1280447820"/>
      <w:bookmarkStart w:id="110" w:name="_Toc41"/>
      <w:bookmarkEnd w:id="109"/>
      <w:r>
        <w:rPr/>
        <w:t>7</w:t>
      </w:r>
      <w:r>
        <w:rPr>
          <w:rtl w:val="true"/>
        </w:rPr>
        <w:t xml:space="preserve"> - </w:t>
      </w:r>
      <w:r>
        <w:rPr>
          <w:rtl w:val="true"/>
        </w:rPr>
        <w:t>مكتوب تعدادى از عالمان و مجتهدان دربارۀ علّامۀ مجلسى</w:t>
      </w:r>
      <w:bookmarkEnd w:id="110"/>
    </w:p>
    <w:p>
      <w:pPr>
        <w:pStyle w:val="Heading5"/>
        <w:numPr>
          <w:ilvl w:val="4"/>
          <w:numId w:val="1"/>
        </w:numPr>
        <w:rPr/>
      </w:pPr>
      <w:bookmarkStart w:id="111" w:name="__RefHeading___Toc2629786_1280447820"/>
      <w:bookmarkStart w:id="112" w:name="_Toc42"/>
      <w:bookmarkEnd w:id="111"/>
      <w:r>
        <w:rPr>
          <w:rtl w:val="true"/>
        </w:rPr>
        <w:t>اشاره</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بلاغى در نظر داشته كه كتاب مفصّلى در شرح احوال علّامۀ مجلسى و خاندان وى بنويسد و به همين منظور، نامه هايى به دانشمندان معاصر خود نگاشته و درخواست اطّلاعاتى در اين زمينه نموده كه پاسخ چند تن را در كتابش با دستخطّ آنان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جهت اهميّت آن نامه ها، همه را بى كم و كاستى درج مى كنيم</w:t>
      </w:r>
      <w:r>
        <w:rPr>
          <w:rFonts w:eastAsia="IRNazanin" w:cs="IRNazanin"/>
          <w:color w:val="111111"/>
          <w:sz w:val="28"/>
          <w:szCs w:val="28"/>
          <w:rtl w:val="true"/>
          <w:lang w:bidi="fa-IR"/>
        </w:rPr>
        <w:t>].</w:t>
      </w:r>
    </w:p>
    <w:p>
      <w:pPr>
        <w:pStyle w:val="Heading5"/>
        <w:numPr>
          <w:ilvl w:val="4"/>
          <w:numId w:val="1"/>
        </w:numPr>
        <w:rPr/>
      </w:pPr>
      <w:bookmarkStart w:id="113" w:name="__RefHeading___Toc2629788_1280447820"/>
      <w:bookmarkStart w:id="114" w:name="_Toc43"/>
      <w:bookmarkEnd w:id="113"/>
      <w:r>
        <w:rPr>
          <w:rtl w:val="true"/>
        </w:rPr>
        <w:t>الف</w:t>
      </w:r>
      <w:r>
        <w:rPr>
          <w:rtl w:val="true"/>
        </w:rPr>
        <w:t xml:space="preserve">) </w:t>
      </w:r>
      <w:r>
        <w:rPr>
          <w:rtl w:val="true"/>
        </w:rPr>
        <w:t>مكتوب آية الله العظمى سيد محمد حجت تبريزى قدس سره</w:t>
      </w:r>
      <w:bookmarkEnd w:id="1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 تقديم سلام و ثناى وافر، نامۀ گرامى را كه ضمناً مژده تصميم جنابعالى را به تأليف متعلق به تاريخ حيات مجلسيين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واصل گرديده، بسى اسباب مسرّت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و مأمول از درگاه حقّ متعال اينكه تأييد خود را مبذول داشته و به انجام اين منظور عالى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نموده بوديد اطّلاعاتى كه مربوط به خانوادۀ مجلسيّين و تاريخ زندگانى اين دو شخصيّت بزرگ و آثار علمى ايشان دارم، به منظور شركت در انجام آن مقصد شريف، ارسال و ايفاد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معتنابهى از خصوصيات مزبورۀ فوق و خاصّه مطالب مربوطه به تأليفات اين دو مرد بزرگ و على الاخص جامع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اى از كتب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نادرۀ علمى و نكات دقيقۀ فنى كه در پيش اهلش قيمت بسزايى دارد، تاكنون با ممارست و در اثناى مطالعات جمع آورى نموده ايم، لكن چنانچه خود جنابعالى مى دانيد، كمىِ وقت و بسيارىِ مشاغل، مانع از آن هستند كه با فرصت و فراغت به جمع آورى اين نكات متفرقۀ مقيده پرداخته و اندازۀ معتنابهى تهيه و ارسال نمائيم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قدر به حسب سماحت وقت در اطراف نسخۀ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جمله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عنوان اشاره و نمونه خاطرنشان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جامعى است كه سلسلۀ تأليفات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مسفورات محدّثين ثانى او را در ميان خود نداشته و اخبار انبوهى از منابع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وى وديعه گذارده شده، در هيچ جامعى از جوامع به مقام تجمّع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تنهايى و بى نظيرى اوّلين شاهد ارجمندى مقام و اهميّت موقع مى باشد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تالى اعجاز قرار داده؛ علاوه بر جودت نظم و حسن ترتيب و جمع و اشتمال بر آيات كريمۀ مربوطۀ به اخبار؛ باز بعلاوۀ بيانات و توضيحات و تذييلات اخبار منقوله كه پر از جهات ادبيّه و نكات تاريخيّه و مباحث نظريه بوده و مثل درياهاى متلاطم با تراكم امواج حيرت آور خود، پيش چشم مُراجع و متتبّع جلوه گر شده، خودنمايى مى نمايد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قرائن پيداست، منظور اصلى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متفرّقات اخبار و حفظ اصول از تفرّق و انقراض بوده، چنانچه عدّۀ زيادى از اصول اماميّه به واسطۀ عوامل تفرقه و مجهوليت با مرور دهور از بين رفته و متتبّع در معاجم و تراجم رجال و محدّثين به كميّت زيادى از اسامى اصول و تأليفات برمى خورد كه اكنون در دست ما از آنها نشانى بجز نام و عينى بجز اثر به يادگارى نمانده و به همين جهت است كه در اين كتاب، اخبارى پيدا مى شود كه ظاهر الضعيف هستند يا از كتب و جزواتى نقل شده اند كه شأن مثل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از اين است كه از آنها نقل بنمايد، فضلاً از اينكه اعتماد هم بفرماييد؛ خاصّه در قسمت فضائل و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عذر مؤلف، واضح و منظورش تنها جمع و حفظ بوده، علاوه بر كثرت مشاغل ايشان، چنانچه بعضى قرائن وى خواهد آمد و همچنين كثرت تأليف ايشان، چنانچه مشهود است و همچنين در دسترس نبودن نسخ بعضى كتب و تراجم مؤلفين آنها بسا موجب مجهوليت مؤلفش شده؛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صاحبش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قدمائنا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كند، و عجيب تر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مى دهد به على بن بابويه با اينكه سند كتاب مساعد نيست؛ بلكه اين كتاب،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بن جعفر قمى،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همين </w:t>
      </w:r>
    </w:p>
    <w:p>
      <w:pPr>
        <w:pStyle w:val="BookText"/>
        <w:rPr/>
      </w:pPr>
      <w:r>
        <w:rPr>
          <w:rFonts w:ascii="IRNazanin" w:hAnsi="IRNazanin" w:eastAsia="IRNazanin"/>
          <w:color w:val="111111"/>
          <w:sz w:val="28"/>
          <w:sz w:val="28"/>
          <w:szCs w:val="28"/>
          <w:rtl w:val="true"/>
          <w:lang w:bidi="fa-IR"/>
        </w:rPr>
        <w:t xml:space="preserve">باب است اينكه نسبت مى دهد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العلة في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العشرة، چاپ كمپانى،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جاى ديگر، به خلاف همين كلمه به شاذان بن جبرئيل قمى نسبت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العشرة چاپ كمپانى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همين اشتباه و تناقض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رخ داده و همين كتاب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بن شاذان و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شاذان بن جبرئيل نسبت داده و همچنين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ما سه جزء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نسخۀ مؤلف موجود است كه همان سه جزء كتاب الايمان و الكفر و مكارم الاخلاق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تدبّر در آنها بدست مى دهد و در غير آنها از نسخ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مشاهده نموده ايم، اين است كه حال اين كتاب در چگونگى تأليف و وضع و كتابت، غير از وضعيت حال ساير تأليفات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اين مجلّدات تأمّلى بكند، خواهد ديد كه جزوات چندى است كه هم از حيث كاتب، مختلف و هم از حيث خط و قلم، مختلف مى باشند و بسا حجم و اندازۀ صفحات و گاهى مقدار و عدد اوراق جزوات هم مختلف و بعضى بزرگ و بعضى كوچك هستند و بسا در ميان يك جزء، چند صفحه سفيد، يا در صدر يا ذيل يك صفحه، مقدارى سفيد ديده مى شود و با اين اختلاف فاحش از حيث خطّ و قلم، غالباً خطّ مؤلف نيستند؛ فقط غالب عناوين ابواب و آيات كه در صدر ابواب واردند و بيانات كه در ذيل اخبار ثبت شده اند، به خطّ خود مؤلف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بياناتى كه در جلد مكارم الاخلاق ذكر شده با خطّ غير است و نوعاً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كافى تأليف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اينكه بعضى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نقل لازم و التغيير بود، به همان حال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اينكه لفظ مصنّف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حال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بيانات مختصره دو كلمه، سه كلمه با خطّ غير مؤلف پيدا مى شود و گاهى بعضى از اغلاط هم به حال خود بى مقابله باقى مانده و از همين قبيل، گاهى بعضى از روايات در غير باب خود ذكر شده و به همان حال باقى مانده مثل اينكه در جلد يازدهم، طبع كمپانى، 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باب هشتم، احوال اصحاب ابى جعفر الباقر عليه السلام در حاشيه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 محمّد بن يحيى و </w:t>
      </w:r>
    </w:p>
    <w:p>
      <w:pPr>
        <w:pStyle w:val="BookText"/>
        <w:rPr/>
      </w:pPr>
      <w:r>
        <w:rPr>
          <w:rFonts w:ascii="IRNazanin" w:hAnsi="IRNazanin" w:eastAsia="IRNazanin"/>
          <w:color w:val="111111"/>
          <w:sz w:val="28"/>
          <w:sz w:val="28"/>
          <w:szCs w:val="28"/>
          <w:rtl w:val="true"/>
          <w:lang w:bidi="fa-IR"/>
        </w:rPr>
        <w:t>محمّد بن احمد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است متعلّق به حال ابى جعفر محمّد جواد عليه السلام و عجب تر اينكه عيناً همان روايت را در همين كتاب در احوال حضرت ابى جعفر محمّد جواد وارد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چاپ كمپانى،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باب فضائله و مكارم اخلاقه، روايت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عن محمّد بن يحيى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در جاهاى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جاهاى ابواب صدر روايات و اسناد، چند كلمه از سند به خطّ مؤلف و ما بقى سند و متن به خط غير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اختلاف خطوط و كتاب كه گاهى به خطّ نسخ و گاهى ثلث و گاهى تحرير و گاهى خوب و گاهى بد مى باشد و همچنين از تفويض مؤلف امر نقل روايات را به صاحبان خطوط، پر روشن است كه آنها عده اى از تلامذه و اطرافيان مؤلف بوده اند كه امر نظم را به آنها واگذار نموده و استعانت مى جسته و از طبقۀ كتّاب و نويسندگان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اين خصوصيات و ضمّ اين قرائن به همديگر، نتيجه مى توان گرفت كه مؤلف كتاب را جزوه جزوه كرده و ميان تلامذه و اطرافيان خود بخش كرده و به موجب دستور كه به آنها مى داده، اخبار را از مظانّش نقل مى كرده اند و به ترتيبى كه اشاره مى نموده و عناوين بابها را مى نوشته به همان ترتيب وضع اخبار در ابواب مى نموده اند و مواردى كه محتاج به بيان بود، در ذيل اخبار سفيدى مى گذاشتند و مؤلف به سبب اقتضا بيانى با خطّ خود در موارد مى نوشته و در همۀ اين احوال، گاه در يك مجلس و گاه متفرّق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استفاده مى شود كه تمام كتاب در زمان مؤلفش از مسودّه به مبيضّه منتقل نشده؛ بلكه بعضى مجلّدات آخرى به همان نحو در مسودّه باقى مانده است، و براى اين مطلب، علاوه بر شواهدى كه گذشت كه دلالت داشتند به عدم فراغت و كثرت اشتغالات تأليفى و مشاغل شرعى مؤلف كه غالباً ممكن نكرده كه به چيزى مى نوشته، مرتبۀ ديگر مرور نموده و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شاهد مى توان گرفت كه در طبعۀ كمپانى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چاپ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 موارد در ذيل بعضى ابواب بياض، اصل همان نحو باقى مانده و از اين عجب تر جزء اوّل چاپ تبريز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قم، حجة الكوه كمرى </w:t>
      </w:r>
      <w:bookmarkStart w:id="115" w:name="pg16180_207707"/>
    </w:p>
    <w:p>
      <w:pPr>
        <w:pStyle w:val="Heading5"/>
        <w:numPr>
          <w:ilvl w:val="4"/>
          <w:numId w:val="1"/>
        </w:numPr>
        <w:rPr/>
      </w:pPr>
      <w:bookmarkStart w:id="116" w:name="__RefHeading___Toc2629790_1280447820"/>
      <w:bookmarkStart w:id="117" w:name="_Toc44"/>
      <w:bookmarkEnd w:id="115"/>
      <w:bookmarkEnd w:id="116"/>
      <w:r>
        <w:rPr>
          <w:rtl w:val="true"/>
        </w:rPr>
        <w:t>ب</w:t>
      </w:r>
      <w:r>
        <w:rPr>
          <w:rtl w:val="true"/>
        </w:rPr>
        <w:t xml:space="preserve">) </w:t>
      </w:r>
      <w:r>
        <w:rPr>
          <w:rtl w:val="true"/>
        </w:rPr>
        <w:t>مكتوب آية الله العظمى سيد محمدتقى خوانسارى</w:t>
      </w:r>
      <w:bookmarkEnd w:id="1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خدمت ذى سعادت، جناب عمدة الاعلام، ثقة الاسلام، مروج الاحكام، آقاى سيد عبد الحجة بلاغى 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 رساند، ان شاء الله مدام در كمال استقامت،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تلواً در موضوع ترجمۀ حالات و كتب خطّى و چاپى مرحوم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خواسته ايد از احقر كه هرگاه اطّلاع تازه اى دارم، بنگارم، اطّلاع تازه ندارم و در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ميان كتابها گردش نمودم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دوام سعادت و سلامت وجود شريف را از خلّاق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الأحقر محمدتقى الموسوى الخوانسارى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64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68" o:detectmouseclick="t"/>
                <v:stroke color="#3465a4" joinstyle="round" endcap="flat"/>
                <w10:wrap type="none"/>
              </v:shape>
            </w:pict>
          </mc:Fallback>
        </mc:AlternateContent>
      </w:r>
      <w:bookmarkStart w:id="118" w:name="pg16180_207708"/>
    </w:p>
    <w:p>
      <w:pPr>
        <w:pStyle w:val="Heading5"/>
        <w:numPr>
          <w:ilvl w:val="4"/>
          <w:numId w:val="1"/>
        </w:numPr>
        <w:rPr/>
      </w:pPr>
      <w:bookmarkStart w:id="119" w:name="__RefHeading___Toc2629792_1280447820"/>
      <w:bookmarkStart w:id="120" w:name="_Toc45"/>
      <w:bookmarkEnd w:id="118"/>
      <w:bookmarkEnd w:id="119"/>
      <w:r>
        <w:rPr>
          <w:rtl w:val="true"/>
        </w:rPr>
        <w:t>ج</w:t>
      </w:r>
      <w:r>
        <w:rPr>
          <w:rtl w:val="true"/>
        </w:rPr>
        <w:t xml:space="preserve">) </w:t>
      </w:r>
      <w:r>
        <w:rPr>
          <w:rtl w:val="true"/>
        </w:rPr>
        <w:t>مكتوب شيخ الاسلام شيخ فضل اللٰه زنجانى</w:t>
      </w:r>
      <w:bookmarkEnd w:id="12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عرض مى رساند، مرقومۀ شريفه، واصل و باعث مسرّت و خوشوقتى گرديد و بشارت طبع رسالۀ شريفه كه در ترجمۀ حال علامتين مجلسيّين تأليف فرموده ايد، موجب مزيد مسرّت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ان شاء الله هميشه موفّق و مؤيّد به نشر آثار علميۀ اسلاميه و در خدمت به عالم اسلامى و تشيّع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را موفّق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اطّلاعات ناقصه كه در موارد مزبوره امر فرموديد، معروض دارد آنچه فعلاً در نظر بوده در ورقه على حده معروض گرديد، و السلام عليكم و رحمة الله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مستطاب آقاى 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احقر تبليغ سلام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مستقلاً هم معروض خواهد شد و هكذا خدمت جناب آقاى صدر بلاغى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معروض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فضل الله زنجانى عفى عنه</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بدواً معروض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مجلسيّين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متتبّع جليل آقا احمد، پسر مرحوم آقا محمدعلى حفيد استاد الكل آقاى بهبهانى مرحوم،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تفصيل متعرض نشده اند و نسخه آن، شايد در كتابخانۀ مدرسۀ سپهسالار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نفرموده ايد، به كتاب مزبور مراجعه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اطلاع حاصل خواهيد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مؤلفات مرحوم مجلسى اوّل قدس سره از شرح عربى ايشان، يك جلد نزد احقر موجود است و يك جلد از نسخۀ اصل آن، سابقاً در نزد مرحوم حاج شيخ محمود بروجردى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درصدد بود نسخۀ كامل آن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بنمايد و يك رساله هم در سير و سلوك كه مختصر است، در جزء مجموعه نزد احقر است كه اسم آن را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خود مؤلف هم در ديباچه اشاره مى نمايد كه رسالۀ مبسوطه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 السالكين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مؤلفات مجلسى ثانى هم دو جزء از مسودّۀ اصليۀ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مجلّد از جزء بيستم باشد، نزد احقر است مقدار مهمى هم از اجزاى آن در كتابخانۀ جناب آقاى حاج حسين آقا ملك است كه قريب چهارده جزء است، از مجلّدات متفرّقه كه ممكن است خودتان به ايشان رجوع و استفاده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هم از انتها در كتابخانۀ جناب حجة الاسلام و المسلمين آقاى سيد محمّد حجّت تبريزى در قم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اجازاتى هم به خطّ خود مجلسى مرحوم در جزء كتابهاست كه ذيلاً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اجازه اى است كه به اسم شيخ بهاء الدين جيلى در آخر مجلّد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قدس سره مرقوم شده و عيناً نقل مى شود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أنهاه الملّا الفاضل الصالح التقيّ الزكيّ مولانا الشيخ بهاء الدين محمّد الجيلى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تصحيحا و ضبطا في مجالس آخرها رابع شهر جمادي الثانية في شهور سنة خمس و سبعين بعد الألف من الهجرة المقدسة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الكتب الأربعة المشهورة المتواترة من مؤلّفيها المشايخ </w:t>
      </w:r>
    </w:p>
    <w:p>
      <w:pPr>
        <w:pStyle w:val="BookText"/>
        <w:rPr/>
      </w:pPr>
      <w:r>
        <w:rPr>
          <w:rFonts w:ascii="Amiri" w:hAnsi="Amiri" w:eastAsia="Amiri" w:cs="Amiri"/>
          <w:color w:val="111111"/>
          <w:sz w:val="28"/>
          <w:sz w:val="28"/>
          <w:szCs w:val="28"/>
          <w:rtl w:val="true"/>
          <w:lang w:bidi="ar-SA"/>
        </w:rPr>
        <w:t xml:space="preserve">الأجلّاء محمّد بن يعقوب الكليني و أبي جعفر محمّد بن الحسين بابويه و 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بأسانيدي المتكثرة المتّصلة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عليه ما أخذ عليّ من سلوك سبيل الاحتياط الذي لا يضلّ سالكه و لا يظلم مسالكه و كتب بيمناه الجانية الفانية الخاطى الخاسر، ابن محمّد تقي، محمّد باقر عفي عنها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اجازه اى است كه در آخر مجلد اوّل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 صورت آن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أنهاه المولى الأولى الفاضل الكامل الزكيّ مولانا محمّد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لمراضيه سماعاً و تصحيحا و ضبطا في مجالس آخرها خامس شهر ذي الحجة الحرام من شهور سنة سبع و سبعين بعد الألف من الهجرة النبوية و أجزت له دام تأييده أن يروي عني هذا الكتاب و سائر كتب الأخبار المأثورة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عليه ما أخذ علي من الاحتياط في النقل و الفتوى فإنّ المفتي على شفير جهنّم و كتب بيمناه الجانية الفانية أفقر عباد الله الى رحمته ربّه الغني محمّد باقر بن محمّد تقي، عفى الله عن جرائمها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اجازۀ مفصّله اى است كه در آخر نسخه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به اسم عالم ورع ثقة الحاج محمّد طاهر بن مقصود على الاصبهانى كه جمله اى از آن در ظَهر صفحه نقل مى شود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على سوابق الأنعام و الصلاة على رسوله محمّد سيد الأنام و آله البررة الكرام، فيقول الفقير الى عفو ربّه الغافر محمّد بن محمّد تقي المدعو بباقر أوتيا كتابهما يميناً و حوسبا حساباً يسيراً إنّه لمّا كان المولى الفاضل الصالح الفالح النقيّ المتوحّد الذكيّ الألمعي ولدى العقلاني و جليل الروحاني، مولانا محمّد طاهر بن الحاج مقصود على الاصبهاني ممّن وفّقه الله لطّلب المعالي و وصل كدّ الأيام بسهر الليالي و كان ممّن ربيته بالعلم صفيراً و راقبته على الأحوال كبيراً فطيّرته مطارى و أودعته نتائج أفكاري و قرأ عليّ و سمع منّي كثيراً في العلوم العقلية و النقلية و الأخبار </w:t>
      </w:r>
      <w:bookmarkStart w:id="121" w:name="pg16180_207711"/>
    </w:p>
    <w:p>
      <w:pPr>
        <w:pStyle w:val="BookText"/>
        <w:rPr/>
      </w:pPr>
      <w:bookmarkEnd w:id="121"/>
      <w:r>
        <w:rPr>
          <w:rFonts w:ascii="Amiri" w:hAnsi="Amiri" w:eastAsia="Amiri" w:cs="Amiri"/>
          <w:color w:val="111111"/>
          <w:sz w:val="28"/>
          <w:sz w:val="28"/>
          <w:szCs w:val="28"/>
          <w:rtl w:val="true"/>
          <w:lang w:bidi="ar-SA"/>
        </w:rPr>
        <w:t xml:space="preserve">المأثورة عن الأئمّة الهادية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استجازني تأسّياً بسنّة سلفنا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صحت لي روايته و اجازته ممّا صنف في الإسلام من مؤلّفات الخاصّ و العام في فنون العلوم العقلية و النقلية من التفسير و الحديث و الدعاء و الكلام و الأصول و الفقه و التجويد و المنطق و اللغة و الصرف و النحو و المعاني و البيان و غيرها؛ بحق روايتي عن مشايخي الكرام و أسلافي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رحمة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الإجازة؛ و تاريخ الاجازة عاشر شهر جمادى الأولى من شهور سنة سبع و ثمانين بعد الألف الهجرية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مؤلفات مرحوم علّامۀ مجلسى ثاني قدس سره غير آنچه سابقاً اشاره شد، كتب ذيل خطّى احقر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جلد دوم كتاب ملاذ الأخيار في شرح تهذيب الأخبار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مفصّله در قصاص و حدود و ديات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مختصر در صيغ نكاح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الجنة و النار كه تاريخ تأليف آن هزار و يك صد هجرى است و نسخه در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روى نسخه اصل كه به خطّ مرحوم مجلسى بوده، مقابله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فارسيۀ مختصرى است كه در جواب سه سؤال كه از مرحوم مجلسى نموده اند،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سؤالها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طريقه حكما و حقيقت و بطلان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طريقۀ مجتهدين و 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طريقۀ فقها و صوفيه</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122" w:name="__RefHeading___Toc2629794_1280447820"/>
      <w:bookmarkStart w:id="123" w:name="_Toc46"/>
      <w:bookmarkEnd w:id="122"/>
      <w:r>
        <w:rPr>
          <w:rtl w:val="true"/>
        </w:rPr>
        <w:t>د</w:t>
      </w:r>
      <w:r>
        <w:rPr>
          <w:rtl w:val="true"/>
        </w:rPr>
        <w:t xml:space="preserve">) </w:t>
      </w:r>
      <w:r>
        <w:rPr>
          <w:rtl w:val="true"/>
        </w:rPr>
        <w:t>مكتوب حضرت آية الله محمّد فيض قمى</w:t>
      </w:r>
      <w:bookmarkEnd w:id="123"/>
    </w:p>
    <w:p>
      <w:pPr>
        <w:pStyle w:val="BookText"/>
        <w:rPr/>
      </w:pPr>
      <w:r>
        <w:rPr>
          <w:rFonts w:ascii="Amiri" w:hAnsi="Amiri" w:eastAsia="Amiri" w:cs="Amiri"/>
          <w:color w:val="111111"/>
          <w:sz w:val="28"/>
          <w:sz w:val="28"/>
          <w:szCs w:val="28"/>
          <w:rtl w:val="true"/>
          <w:lang w:bidi="ar-SA"/>
        </w:rPr>
        <w:t>بسمه تعالىٰ شأنه العزيز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عرض مى رساند، محترم تعليقۀ رفيعه، واصل، اميد وجود مبارك مقرون به </w:t>
      </w:r>
      <w:bookmarkStart w:id="124" w:name="pg16180_207712"/>
    </w:p>
    <w:p>
      <w:pPr>
        <w:pStyle w:val="BookText"/>
        <w:rPr/>
      </w:pPr>
      <w:bookmarkEnd w:id="124"/>
      <w:r>
        <w:rPr>
          <w:rFonts w:ascii="IRNazanin" w:hAnsi="IRNazanin" w:eastAsia="IRNazanin"/>
          <w:color w:val="111111"/>
          <w:sz w:val="28"/>
          <w:sz w:val="28"/>
          <w:szCs w:val="28"/>
          <w:rtl w:val="true"/>
          <w:lang w:bidi="fa-IR"/>
        </w:rPr>
        <w:t>سلامتى و صحّت، مشمول عنايات غيبيه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كتب و رجال علمى خانواده علّامۀ مجلسى از حقير استخبار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خط نبودم، لهذا اطلاعاتى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حقير را اگر خواسته باشيد، آقاى ميرزا عباس فيض كه فعلاً در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جنابعالى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شرحى خواسته باشيد، ايشان نوشته، خدمت جنابعالى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توفيقات و تأييدات آن وجود مبارك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الأحقر، محمّد القمى فيض</w:t>
      </w:r>
    </w:p>
    <w:p>
      <w:pPr>
        <w:pStyle w:val="Heading5"/>
        <w:numPr>
          <w:ilvl w:val="4"/>
          <w:numId w:val="1"/>
        </w:numPr>
        <w:rPr/>
      </w:pPr>
      <w:bookmarkStart w:id="125" w:name="__RefHeading___Toc2629796_1280447820"/>
      <w:bookmarkStart w:id="126" w:name="_Toc47"/>
      <w:bookmarkEnd w:id="125"/>
      <w:r>
        <w:rPr>
          <w:rtl w:val="true"/>
        </w:rPr>
        <w:t>ه‍</w:t>
      </w:r>
      <w:r>
        <w:rPr>
          <w:rtl w:val="true"/>
        </w:rPr>
        <w:t xml:space="preserve">) </w:t>
      </w:r>
      <w:r>
        <w:rPr>
          <w:rtl w:val="true"/>
        </w:rPr>
        <w:t>پاسخ علّامۀ محمّد قزوينى</w:t>
      </w:r>
      <w:bookmarkEnd w:id="126"/>
    </w:p>
    <w:p>
      <w:pPr>
        <w:pStyle w:val="BookText"/>
        <w:rPr/>
      </w:pPr>
      <w:r>
        <w:rPr>
          <w:rFonts w:ascii="Amiri" w:hAnsi="Amiri" w:eastAsia="Amiri" w:cs="Amiri"/>
          <w:color w:val="111111"/>
          <w:sz w:val="28"/>
          <w:sz w:val="28"/>
          <w:szCs w:val="28"/>
          <w:rtl w:val="true"/>
          <w:lang w:bidi="ar-SA"/>
        </w:rPr>
        <w:t>آقاى سيد عبد الحجة بلاغى، دام ظلّه العالي</w:t>
      </w:r>
    </w:p>
    <w:p>
      <w:pPr>
        <w:pStyle w:val="BookText"/>
        <w:rPr/>
      </w:pPr>
      <w:r>
        <w:rPr>
          <w:rFonts w:ascii="IRNazanin" w:hAnsi="IRNazanin" w:eastAsia="IRNazanin"/>
          <w:color w:val="111111"/>
          <w:sz w:val="28"/>
          <w:sz w:val="28"/>
          <w:szCs w:val="28"/>
          <w:rtl w:val="true"/>
          <w:lang w:bidi="fa-IR"/>
        </w:rPr>
        <w:t xml:space="preserve">مرقومۀ شريفۀ مورخۀ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را فقط ديروز زيارت كرد و جواباً عرض مى كنم كه با نهايت تأسّف اينجانب هيچ گونه اطّلاعى از مراجع ترجمه احوال مرحومين مجلسيين و خانواده ايشان و رجال علمى اسرۀ ايشان و كتب خطّى يا چاپى از تأليفات ايشان ندارم و هيچ وقت در اين مواضيع تتبّعى نكرده ام؛ زيراكه هميشه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ميرزا حسين نورى را به حقّ مصداق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في جوف الفراء حدّث عن الهجر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دانستم و هيچ وقت خود را محتاج به تتبّع جديدى در خصوص سوانح احوال مرحوم مجلسى معرض نمى كردم، و همچنين در خصوص منشأ شهرت عاميانه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مرده را در خواب بايد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استعلام از حال او هيچ اطّلاع خصوصى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تجديد مراتب معذرت، محمّد قزوينى</w:t>
      </w:r>
    </w:p>
    <w:p>
      <w:pPr>
        <w:pStyle w:val="Heading5"/>
        <w:numPr>
          <w:ilvl w:val="4"/>
          <w:numId w:val="1"/>
        </w:numPr>
        <w:rPr/>
      </w:pPr>
      <w:bookmarkStart w:id="127" w:name="__RefHeading___Toc2629798_1280447820"/>
      <w:bookmarkStart w:id="128" w:name="_Toc48"/>
      <w:bookmarkEnd w:id="127"/>
      <w:r>
        <w:rPr>
          <w:rtl w:val="true"/>
        </w:rPr>
        <w:t>و</w:t>
      </w:r>
      <w:r>
        <w:rPr>
          <w:rtl w:val="true"/>
        </w:rPr>
        <w:t xml:space="preserve">) </w:t>
      </w:r>
      <w:r>
        <w:rPr>
          <w:rtl w:val="true"/>
        </w:rPr>
        <w:t>مكتوب حضرت آية الله العظمى سيد محمدحسين بروجردى</w:t>
      </w:r>
      <w:bookmarkEnd w:id="128"/>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با تراكم موانع و كثرت مشاغل، از نوشتن جواب معذرت مى 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1" o:detectmouseclick="t"/>
                <v:stroke color="#3465a4" joinstyle="round" endcap="flat"/>
                <w10:wrap type="none"/>
              </v:shape>
            </w:pict>
          </mc:Fallback>
        </mc:AlternateContent>
      </w:r>
      <w:bookmarkStart w:id="129" w:name="pg16180_207715"/>
    </w:p>
    <w:p>
      <w:pPr>
        <w:pStyle w:val="Heading4"/>
        <w:numPr>
          <w:ilvl w:val="3"/>
          <w:numId w:val="1"/>
        </w:numPr>
        <w:rPr/>
      </w:pPr>
      <w:bookmarkStart w:id="130" w:name="__RefHeading___Toc2629800_1280447820"/>
      <w:bookmarkStart w:id="131" w:name="_Toc49"/>
      <w:bookmarkEnd w:id="129"/>
      <w:bookmarkEnd w:id="130"/>
      <w:r>
        <w:rPr/>
        <w:t>8</w:t>
      </w:r>
      <w:r>
        <w:rPr>
          <w:rtl w:val="true"/>
        </w:rPr>
        <w:t xml:space="preserve"> - </w:t>
      </w:r>
      <w:r>
        <w:rPr>
          <w:rtl w:val="true"/>
        </w:rPr>
        <w:t>حافظ ابو نُعَيْم اصفهانى جدّ علّامۀ مجلسى</w:t>
      </w:r>
      <w:bookmarkEnd w:id="131"/>
    </w:p>
    <w:p>
      <w:pPr>
        <w:pStyle w:val="Heading5"/>
        <w:numPr>
          <w:ilvl w:val="4"/>
          <w:numId w:val="1"/>
        </w:numPr>
        <w:rPr/>
      </w:pPr>
      <w:bookmarkStart w:id="132" w:name="__RefHeading___Toc2629802_128044782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حافظ ابو نعيم احمد بن عبد الله بن احمد بن اسحاق بن موسى بن مهران اصبهانى، از اعلام محدّثان و روات و اكابر حافظان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حديث مى كند و از او حديث كرده اند و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محدثى مشهور است و كتابى مأثور دارد،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شريف آن تصنيف در السنۀ علما داير است و مضامين اعجاز آيينش در صحف مناقب ائمّۀ دين ساير؛ از مصنّفين اوّلين و آخرين، هركه از احوال همايون اهل بيت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مجموعى پرداخته و يا كتابى ساخته، غالباً ممكن نيست كه از ابو نعيم و حليۀ وى روايتى نياورده يا فضيلتى نقل ننموده باشد؛ چه به وجه اسناد و يا بر سبيل ارسال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نژاد ابو نعيم تا مهران بترتيب مزبور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نعيم نقل شده و حافظ ابو نعيم هم در آن كتاب،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از اجداد من كه به شرف اسلام فائز شده مهران است و مهران، غلام عبد الله بن معاوية بن عبد الله بن جعفر طيّار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نعيم به ضمّ نون و فتح عين بى نقطه به صيغۀ تصغير است و مخالفى در استعمال، به اين گونه ندارد و اسامى ديگران به صيغۀ مكبّر و فتح نون و عين به صداى يايى است، مانند حافظ ابو نعيم فضل بن دُكَين</w:t>
      </w:r>
      <w:r>
        <w:rPr>
          <w:rStyle w:val="FootnoteAnchor"/>
          <w:rtl w:val="true"/>
        </w:rPr>
        <w:footnoteReference w:id="102"/>
      </w:r>
      <w:r>
        <w:rPr>
          <w:rFonts w:ascii="IRNazanin" w:hAnsi="IRNazanin" w:eastAsia="IRNazanin"/>
          <w:color w:val="111111"/>
          <w:sz w:val="28"/>
          <w:sz w:val="28"/>
          <w:szCs w:val="28"/>
          <w:rtl w:val="true"/>
          <w:lang w:bidi="fa-IR"/>
        </w:rPr>
        <w:t>كه از مشاهير قدماى علماى شيعه است و عامّه از او بسيار روايت مى كنند و محلّ وثوق است، نزد شيعه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او را در كتب رجال ذكر نكرده اند، ولى شهيد ثانى و </w:t>
      </w:r>
      <w:bookmarkStart w:id="134" w:name="pg16180_207716"/>
    </w:p>
    <w:p>
      <w:pPr>
        <w:pStyle w:val="BookText"/>
        <w:rPr/>
      </w:pPr>
      <w:bookmarkEnd w:id="134"/>
      <w:r>
        <w:rPr>
          <w:rFonts w:ascii="IRNazanin" w:hAnsi="IRNazanin" w:eastAsia="IRNazanin"/>
          <w:color w:val="111111"/>
          <w:sz w:val="28"/>
          <w:sz w:val="28"/>
          <w:szCs w:val="28"/>
          <w:rtl w:val="true"/>
          <w:lang w:bidi="fa-IR"/>
        </w:rPr>
        <w:t xml:space="preserve">نوادۀ او شيخ محمّد، در تعليقات رجاليّات خودشان ثبت كرده اند و ابو نعيم نصر بن عصام بن مغيرۀ فهرى، معروف به قرقاره و پدر شيخ ابو العباس ابن عقده نيز ابو نعيم است و نيز ربعى بن عبد الله بصرى، ثقۀ بزرگوار از اصحاب مولانا الصادق عليه السلام و مولانا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به ترجمه از دو مورد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35" w:name="__RefHeading___Toc2629804_1280447820"/>
      <w:bookmarkStart w:id="136" w:name="_Toc51"/>
      <w:bookmarkEnd w:id="135"/>
      <w:r>
        <w:rPr>
          <w:rtl w:val="true"/>
        </w:rPr>
        <w:t>تاريخ ولادت حافظ</w:t>
      </w:r>
      <w:bookmarkEnd w:id="136"/>
    </w:p>
    <w:p>
      <w:pPr>
        <w:pStyle w:val="BookText"/>
        <w:rPr/>
      </w:pPr>
      <w:r>
        <w:rPr>
          <w:rFonts w:ascii="IRNazanin" w:hAnsi="IRNazanin" w:eastAsia="IRNazanin"/>
          <w:color w:val="111111"/>
          <w:sz w:val="28"/>
          <w:sz w:val="28"/>
          <w:szCs w:val="28"/>
          <w:rtl w:val="true"/>
          <w:lang w:bidi="fa-IR"/>
        </w:rPr>
        <w:t xml:space="preserve">ولادت حافظ به قول ابن منده در شهر رجب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w:t>
      </w:r>
    </w:p>
    <w:p>
      <w:pPr>
        <w:pStyle w:val="Heading5"/>
        <w:numPr>
          <w:ilvl w:val="4"/>
          <w:numId w:val="1"/>
        </w:numPr>
        <w:rPr/>
      </w:pPr>
      <w:bookmarkStart w:id="137" w:name="__RefHeading___Toc2629806_1280447820"/>
      <w:bookmarkStart w:id="138" w:name="_Toc52"/>
      <w:bookmarkEnd w:id="137"/>
      <w:r>
        <w:rPr>
          <w:rtl w:val="true"/>
        </w:rPr>
        <w:t>تحصيلات حافظ</w:t>
      </w:r>
      <w:bookmarkEnd w:id="138"/>
    </w:p>
    <w:p>
      <w:pPr>
        <w:pStyle w:val="BookText"/>
        <w:rPr/>
      </w:pPr>
      <w:r>
        <w:rPr>
          <w:rFonts w:ascii="IRNazanin" w:hAnsi="IRNazanin" w:eastAsia="IRNazanin"/>
          <w:color w:val="111111"/>
          <w:sz w:val="28"/>
          <w:sz w:val="28"/>
          <w:szCs w:val="28"/>
          <w:rtl w:val="true"/>
          <w:lang w:bidi="fa-IR"/>
        </w:rPr>
        <w:t xml:space="preserve">حافظ به گاه كسب هنر و استماع خبر، به مدرس جمعى از معاريف اساتيد قدم نهاد؛ مثل ابو العباس محمّد بن يعقوب اصم و ابن كيسان نحوى و غيرهما، و كسانى كه علم حديث از ابو نعيم فرا گرفته اند، بسيارند؛ از جمله محدث طفرى است و ابو على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نيشابورى در ترجمۀ ابو نعيم از رجال خويش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حافظاً مشهوراً من أعلام المحدّثين و أكابر الحفّاظ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خلّكان در اخبار وى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أعلام المحدّثين و أكابر الحفّاظ الثقات أخذ عن الأفاضل و أخذوا عنه و انتفعوا به الحفّاظ</w:t>
      </w:r>
      <w:r>
        <w:rPr>
          <w:rFonts w:eastAsia="Amiri" w:cs="Amiri" w:ascii="Amiri" w:hAnsi="Amiri"/>
          <w:color w:val="111111"/>
          <w:sz w:val="28"/>
          <w:szCs w:val="28"/>
          <w:rtl w:val="true"/>
          <w:lang w:bidi="ar-SA"/>
        </w:rPr>
        <w:t xml:space="preserve">. </w:t>
      </w:r>
      <w:bookmarkStart w:id="139" w:name="pg16180_207717"/>
    </w:p>
    <w:p>
      <w:pPr>
        <w:pStyle w:val="BookText"/>
        <w:rPr/>
      </w:pPr>
      <w:bookmarkEnd w:id="139"/>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أحسن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ترجمه از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اصحاب ما معروف است و از آن، اخبار مناقب و اخلاق و غيره را نقل مى نمايند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629808_1280447820"/>
      <w:bookmarkStart w:id="141" w:name="_Toc53"/>
      <w:bookmarkEnd w:id="140"/>
      <w:r>
        <w:rPr>
          <w:rtl w:val="true"/>
        </w:rPr>
        <w:t>مذهب حافظ</w:t>
      </w:r>
      <w:bookmarkEnd w:id="141"/>
    </w:p>
    <w:p>
      <w:pPr>
        <w:pStyle w:val="Heading6"/>
        <w:numPr>
          <w:ilvl w:val="5"/>
          <w:numId w:val="1"/>
        </w:numPr>
        <w:rPr/>
      </w:pPr>
      <w:bookmarkStart w:id="142" w:name="__RefHeading___Toc2629810_1280447820"/>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علماى اسلام را بحذافيرهم اتّفاق است بر اينكه حافظ ابو نعيم از محدّثين اهل سنّت مى باشد و در زمرۀ اشاعره به شمار مى رود؛ ولى نقّادين حال رجال از فرقۀ اماميّه اظهار تشيّع وى نموده اند و بر طبق استنباط خويش، گواهى داده اند و گفته اند كه او چون در عصر سلطنت اهل سنّت بوده، تقيّه نموده و تصانيف بر آيين ايشان پرداخته؛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رحمه الله كه خود از نوادگان ابو نعيم است، بدين معنى تصريح فرموده، چنانكه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در يكى از فوايد امير محمّدحسين خاتون آبادى كه از اسباط علامۀ مجلسى است، ديدم كه نوشته بود از جمله معاريف علماى جمهور كه من بر تشيّع وى پى بردم، حافظ ابو نعيم محدّث اصبهانى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اجداد جدّ من مجلسى مى باشد و جدّ من، تشيّع وى را از والدش مجلسى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او نيز اين معنى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بسندى متّصل به شخص ابو نعيم روايت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ائمه، آنچه در ساير كتب آن قوم يافت نمى شود يافت مى شود، و محدّثين فرقۀ اثنى عشريّه و ديگر طوايف اماميّه، موارد احتجاج، از آن استخراج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بيت به ما في البيت، داناتر از ديگران اند، لاجرم ابو نعيم را به شهادت اولاد و احفادش بى شبهه بايد شيعى </w:t>
      </w:r>
      <w:bookmarkStart w:id="144" w:name="pg16180_207718"/>
    </w:p>
    <w:p>
      <w:pPr>
        <w:pStyle w:val="BookText"/>
        <w:rPr/>
      </w:pPr>
      <w:bookmarkEnd w:id="144"/>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w:t>
      </w:r>
    </w:p>
    <w:p>
      <w:pPr>
        <w:pStyle w:val="Heading6"/>
        <w:numPr>
          <w:ilvl w:val="5"/>
          <w:numId w:val="1"/>
        </w:numPr>
        <w:rPr/>
      </w:pPr>
      <w:bookmarkStart w:id="145" w:name="__RefHeading___Toc2629812_1280447820"/>
      <w:bookmarkStart w:id="146" w:name="_Toc55"/>
      <w:bookmarkEnd w:id="145"/>
      <w:r>
        <w:rPr>
          <w:rtl w:val="true"/>
        </w:rPr>
        <w:t>تذكّرات</w:t>
      </w:r>
      <w:r>
        <w:rPr>
          <w:rtl w:val="true"/>
        </w:rPr>
        <w:t>:</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جا از علّامۀ مجلسى به استاد استناد تعبير مى كند، او نيز در ترجمۀ ابو نعيم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استظهار، از آن استاد بزرگوار استماع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مؤيّدات تشيّع وى، حكايتى است كه زكريّا بن محمّد قزوينى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اصبهان بر حافظ ابو نعيم تعصّب آوردند و او را از دخول جامع، منع كردند اتّفاقاً در آن ايّام، سلطان محمود، حاكمى به آن بلد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اصبهان، به موجبى برشوريدند، حاكم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 به سمع سلطان رسيد، بنفسه متوجّه اصبهان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مردم آن بلد را به لطف، امان بخشيد، همين كه نيك از سطوت محمود بياسودند، روز جمعه كه جمله در جامع اعظم بودند، محمود بفرمود تا لشكريان به يكبار حمله بردند و درهاى جامع بگرفتند و از مردم اصفهان، كشتارى فراوان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جامع حضور داشت، به قتل آمد و ابو نعيم كه از آن ممنوع بود،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از امارات صحّت اين دعوى، صورت لوح مزار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نظام الدين قرشى كه از شاگردان شيخنا بهاء الدين محمّد بوده،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المسمّىٰ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ابو نعيم را خود در اصفهان زيارت كردم؛ اين عبارت بر فراز آن نوشته بود كه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 لا اله إلا الله وحده لا شريك له محمّد بن عبد الله عبدي و رسولي و أيّدته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الحافظ المؤمن الثقة العدل أبو نعيم أحمد بن عبد الله سبط محمّد بن يوسف البنّاء الاصفهانى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في أعلى علّيّين درجته و حشره مع من يتولّاه من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نامۀ دانشوران و روضات به ترجمه</w:t>
      </w:r>
      <w:r>
        <w:rPr>
          <w:rFonts w:eastAsia="Amiri" w:cs="Amiri" w:ascii="Amiri" w:hAnsi="Amiri"/>
          <w:color w:val="111111"/>
          <w:sz w:val="28"/>
          <w:szCs w:val="28"/>
          <w:rtl w:val="true"/>
          <w:lang w:bidi="ar-SA"/>
        </w:rPr>
        <w:t>)</w:t>
      </w:r>
      <w:r>
        <w:rPr>
          <w:rStyle w:val="FootnoteAnchor"/>
          <w:rtl w:val="true"/>
        </w:rPr>
        <w:footnoteReference w:id="104"/>
      </w:r>
      <w:bookmarkStart w:id="147" w:name="pg16180_207719"/>
    </w:p>
    <w:p>
      <w:pPr>
        <w:pStyle w:val="BookText"/>
        <w:rPr/>
      </w:pPr>
      <w:bookmarkEnd w:id="1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صفحۀ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نعيم الاصفهانى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شافعىّ سافر في طلب العلم إلى بغداد و البصرة و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برلين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ابو نعيم، محدّث شافعى مذهب است و براى تحصيل علم به بغداد و بصره و نيشابور مسافرت كرده است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 كه نسخۀ خطّى آن در برلن است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629814_1280447820"/>
      <w:bookmarkStart w:id="149" w:name="_Toc56"/>
      <w:bookmarkEnd w:id="148"/>
      <w:r>
        <w:rPr>
          <w:rtl w:val="true"/>
        </w:rPr>
        <w:t>از اعقاب حافظ</w:t>
      </w:r>
      <w:bookmarkEnd w:id="149"/>
    </w:p>
    <w:p>
      <w:pPr>
        <w:pStyle w:val="BookText"/>
        <w:rPr/>
      </w:pPr>
      <w:r>
        <w:rPr>
          <w:rFonts w:ascii="IRNazanin" w:hAnsi="IRNazanin" w:eastAsia="IRNazanin"/>
          <w:color w:val="111111"/>
          <w:sz w:val="28"/>
          <w:sz w:val="28"/>
          <w:szCs w:val="28"/>
          <w:rtl w:val="true"/>
          <w:lang w:bidi="fa-IR"/>
        </w:rPr>
        <w:t>از اعقاب اين حافظ بزرگوار، جناب فاضل شاعر ماهر قدسى مولى مقصود على مجلسى است كه از مولى مقصود على، فرزندى به وجود آمده؛ چون ملّا محمّد تقى مجلسى و نواده اى چون علّامۀ مجلسى ملّا محمّد باقر</w:t>
      </w:r>
      <w:r>
        <w:rPr>
          <w:rFonts w:eastAsia="IRNazanin" w:cs="IRNazanin"/>
          <w:color w:val="111111"/>
          <w:sz w:val="28"/>
          <w:szCs w:val="28"/>
          <w:rtl w:val="true"/>
          <w:lang w:bidi="fa-IR"/>
        </w:rPr>
        <w:t>.</w:t>
      </w:r>
    </w:p>
    <w:p>
      <w:pPr>
        <w:pStyle w:val="Heading5"/>
        <w:numPr>
          <w:ilvl w:val="4"/>
          <w:numId w:val="1"/>
        </w:numPr>
        <w:rPr/>
      </w:pPr>
      <w:bookmarkStart w:id="150" w:name="__RefHeading___Toc2629816_1280447820"/>
      <w:bookmarkStart w:id="151" w:name="_Toc57"/>
      <w:bookmarkEnd w:id="150"/>
      <w:r>
        <w:rPr>
          <w:rtl w:val="true"/>
        </w:rPr>
        <w:t>تاريخ وفات و مدفن حافظ</w:t>
      </w:r>
      <w:bookmarkEnd w:id="151"/>
    </w:p>
    <w:p>
      <w:pPr>
        <w:pStyle w:val="BookText"/>
        <w:rPr/>
      </w:pPr>
      <w:r>
        <w:rPr>
          <w:rFonts w:ascii="IRNazanin" w:hAnsi="IRNazanin" w:eastAsia="IRNazanin"/>
          <w:color w:val="111111"/>
          <w:sz w:val="28"/>
          <w:sz w:val="28"/>
          <w:szCs w:val="28"/>
          <w:rtl w:val="true"/>
          <w:lang w:bidi="fa-IR"/>
        </w:rPr>
        <w:t xml:space="preserve">شهاب الدين ياقوت در ذيل عنوان اصبهان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نعيم احمد بن عبد الله بن احمد بن اسحاق بن موسى بن مهران، سبط محمّد بن يوسف بنّاء، حافظ مشهور، صاحب تصنيفات، كه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الأولياء و غيره، به روز دوشنبه بيستم 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در موضع مردبان مدفون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مردبان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ياقوت كه به فارسى ترجمه شد، معلوم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آب بخشان اصفهان را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خوانده اند؛ چرا كه مضجع ابو نعيم، اكنون در گورستان آب بخشان است، از محلۀ درب شيخ ابى مسعود</w:t>
      </w:r>
      <w:r>
        <w:rPr>
          <w:rStyle w:val="FootnoteAnchor"/>
          <w:rtl w:val="true"/>
        </w:rPr>
        <w:footnoteReference w:id="105"/>
      </w:r>
      <w:r>
        <w:rPr>
          <w:rFonts w:ascii="IRNazanin" w:hAnsi="IRNazanin" w:eastAsia="IRNazanin"/>
          <w:color w:val="111111"/>
          <w:sz w:val="28"/>
          <w:sz w:val="28"/>
          <w:szCs w:val="28"/>
          <w:rtl w:val="true"/>
          <w:lang w:bidi="fa-IR"/>
        </w:rPr>
        <w:t xml:space="preserve">و نگارنده معتقدم كه مورنان امروز، همان مردبان قديم است و هم اكنون، اسم مورنان باقى است و </w:t>
      </w:r>
      <w:bookmarkStart w:id="152" w:name="pg16180_207720"/>
    </w:p>
    <w:p>
      <w:pPr>
        <w:pStyle w:val="BookText"/>
        <w:rPr/>
      </w:pPr>
      <w:bookmarkEnd w:id="152"/>
      <w:r>
        <w:rPr>
          <w:rFonts w:ascii="IRNazanin" w:hAnsi="IRNazanin" w:eastAsia="IRNazanin"/>
          <w:color w:val="111111"/>
          <w:sz w:val="28"/>
          <w:sz w:val="28"/>
          <w:szCs w:val="28"/>
          <w:rtl w:val="true"/>
          <w:lang w:bidi="fa-IR"/>
        </w:rPr>
        <w:t>با محل مطابقت دارد</w:t>
      </w:r>
      <w:r>
        <w:rPr>
          <w:rFonts w:eastAsia="IRNazanin" w:cs="IRNazanin"/>
          <w:color w:val="111111"/>
          <w:sz w:val="28"/>
          <w:szCs w:val="28"/>
          <w:rtl w:val="true"/>
          <w:lang w:bidi="fa-IR"/>
        </w:rPr>
        <w:t>.</w:t>
      </w:r>
    </w:p>
    <w:p>
      <w:pPr>
        <w:pStyle w:val="Heading5"/>
        <w:numPr>
          <w:ilvl w:val="4"/>
          <w:numId w:val="1"/>
        </w:numPr>
        <w:rPr/>
      </w:pPr>
      <w:bookmarkStart w:id="153" w:name="__RefHeading___Toc2629818_1280447820"/>
      <w:bookmarkStart w:id="154" w:name="_Toc58"/>
      <w:bookmarkEnd w:id="153"/>
      <w:r>
        <w:rPr>
          <w:rtl w:val="true"/>
        </w:rPr>
        <w:t>مؤلّفات و مصنّفات حافظ</w:t>
      </w:r>
      <w:bookmarkEnd w:id="154"/>
    </w:p>
    <w:p>
      <w:pPr>
        <w:pStyle w:val="Heading6"/>
        <w:numPr>
          <w:ilvl w:val="5"/>
          <w:numId w:val="1"/>
        </w:numPr>
        <w:rPr/>
      </w:pPr>
      <w:bookmarkStart w:id="155" w:name="__RefHeading___Toc2629820_1280447820"/>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آنچه از مصنّفات و مؤلّفات حافظ ابو نعيم ضبط شده، به قرار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 به كسر حاء به معنى زينت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احاديثى را كه در حالات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جمع نموده كه فهرست عنوان احاديث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 در بيان مهدى و اينكه از اين 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دوم، در بيان مهدى و اينكه از عترت رسول الله صلى الله عليه و 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سوم، در اينكه ظهور مهدى، مقدّم بر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چهارم، در فرمايش حضرت رسول صلى الله عليه و آله به فاطمه عليها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من ولدك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پنجم، در فرمايش حضرت رسول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منهما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 در اينكه مهدى حسينى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هفتم، در بيان قريه اى كه مهدى از آنجا بيرون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هشتم، در توصيف روى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نهم، در توصيف رنگ و جسم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دهم، در توصيف پيشانى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يازدهم، در توصيف بينى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دوازدهم، در توصيف خالى كه مهدى بر گونۀ راست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سيزدهم، در توصيف دندانهاى مهدى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چهاردهم، در توصيف پيشوايى و امامت مهدى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پانزدهم، در اينكه مهدى، فريادرس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شانزدهم، در بيان اينكه ابر بر بالاى سر مهدى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هفدهم، در بيان اينكه فرشته بر بالاى سر مهدى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هيجدهم، در بشارت حضرت رسول صلى الله عليه و آله به مهدى و اينكه وى دافع ستم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نوزدهم، در بيان اسم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بيستم، در بيان كنيۀ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بيست و يكم، در بيان اسم پدر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بيست و دوم، در بيان عدل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بيست و سوم، در بيان خوى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بيست و چهارم، در بيان بخشش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بيست و پنجم، در بيان عمل مهدى به سنّت حضرت رسول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بيست و ششم، در بيان نشانۀ ظهور مهدى و عَلَمْهاى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بيست و هفتم، در بيان نشانۀ ظهور مهدى از طرف خاور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بيست و هشتم، در بيان عزيز شدن اسلام به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بيست و نهم، در بيان تنعّم امّت در زمان ظهور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سى ام، در اينكه مهدى يكى از بزرگان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سى و يكم، در بيان كشورگيرى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سى و دوم، در بيان خلافت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سى و سوم، در بيان امر به بيعت مهدى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سى و چهارم، در اينكه مهدى دلها را به يكديگر مهربان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سى و پنجم، در بيان وضعيّت روزگار پس از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سى و ششم، در اينكه مهدى قسطنطنيّه را تصرف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سى و هفتم، در اينكه مهدى، پس از پادشاهان ستمكار،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سى و هشتم، در بيان نماز خواندن عيسى بن مريم، عقب سر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سى و نهم، در بيان سخن گفتن مهدى با عيسى 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چهلم، در اينكه امّت حضرت رسول صلى الله عليه و آله در امان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ذكر المهدى و نعوته و حقيقة مخرجه و ثبوته، كه سيد رضى الدين بن طاوس در طرائف خود، اين كتاب را به حافظ نسبت داده و گويا كتاب دوم و سوم، يكى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طبّ النبىّ‌، چنانكه دميرى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منسوب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الخلفاء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حمويى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حلية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الفوائد؛ چنانكه فاضل متبحّر خبير سيد هاشم بحرانى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هر سه را به او نسبت داده و به نظر مى رسد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الاستيعاب</w:t>
      </w:r>
      <w:r>
        <w:rPr>
          <w:rStyle w:val="FootnoteAnchor"/>
          <w:rtl w:val="true"/>
        </w:rPr>
        <w:footnoteReference w:id="106"/>
      </w:r>
      <w:r>
        <w:rPr>
          <w:rFonts w:ascii="Amiri" w:hAnsi="Amiri" w:eastAsia="Amiri" w:cs="Amiri"/>
          <w:color w:val="111111"/>
          <w:sz w:val="28"/>
          <w:sz w:val="28"/>
          <w:szCs w:val="28"/>
          <w:rtl w:val="true"/>
          <w:lang w:bidi="ar-SA"/>
        </w:rPr>
        <w:t>كه از برخى كتابها به دست مى آيد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منقبة الطاهرين و مرتبة</w:t>
      </w:r>
      <w:r>
        <w:rPr>
          <w:rStyle w:val="FootnoteAnchor"/>
          <w:rtl w:val="true"/>
        </w:rPr>
        <w:footnoteReference w:id="107"/>
      </w:r>
      <w:r>
        <w:rPr>
          <w:rFonts w:ascii="Amiri" w:hAnsi="Amiri" w:eastAsia="Amiri" w:cs="Amiri"/>
          <w:color w:val="111111"/>
          <w:sz w:val="28"/>
          <w:sz w:val="28"/>
          <w:szCs w:val="28"/>
          <w:rtl w:val="true"/>
          <w:lang w:bidi="ar-SA"/>
        </w:rPr>
        <w:t xml:space="preserve">الطيّبين يا كتاب ما نزل من القرآن في </w:t>
      </w:r>
    </w:p>
    <w:p>
      <w:pPr>
        <w:pStyle w:val="BookText"/>
        <w:rPr/>
      </w:pPr>
      <w:r>
        <w:rPr>
          <w:rFonts w:ascii="Amiri" w:hAnsi="Amiri" w:eastAsia="Amiri" w:cs="Amiri"/>
          <w:color w:val="111111"/>
          <w:sz w:val="28"/>
          <w:sz w:val="28"/>
          <w:szCs w:val="28"/>
          <w:rtl w:val="true"/>
          <w:lang w:bidi="ar-SA"/>
        </w:rPr>
        <w:t>اميرالمؤمنين، كه اين دو كتاب را صاحب معالم العلماء به ايشان نسبت داده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اخبار اصبهان هم ناميده مى شود، در خارج ايران طى دو مجلّد به چاپ رسيده است و موضوع تشريف فرمايى حضرت امام حسن مجتبى عليه السلام به اصفهان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به ترجمه و خلاصه</w:t>
      </w:r>
      <w:r>
        <w:rPr>
          <w:rFonts w:eastAsia="IRNazanin" w:cs="IRNazanin"/>
          <w:color w:val="111111"/>
          <w:sz w:val="28"/>
          <w:szCs w:val="28"/>
          <w:rtl w:val="true"/>
          <w:lang w:bidi="fa-IR"/>
        </w:rPr>
        <w:t xml:space="preserve">). </w:t>
      </w:r>
      <w:bookmarkStart w:id="157" w:name="pg16180_207724"/>
    </w:p>
    <w:p>
      <w:pPr>
        <w:pStyle w:val="Heading6"/>
        <w:numPr>
          <w:ilvl w:val="5"/>
          <w:numId w:val="1"/>
        </w:numPr>
        <w:rPr/>
      </w:pPr>
      <w:bookmarkStart w:id="158" w:name="__RefHeading___Toc2629822_1280447820"/>
      <w:bookmarkStart w:id="159" w:name="_Toc60"/>
      <w:bookmarkEnd w:id="157"/>
      <w:bookmarkEnd w:id="158"/>
      <w:r>
        <w:rPr>
          <w:rtl w:val="true"/>
        </w:rPr>
        <w:t>متون حديثى</w:t>
      </w:r>
      <w:bookmarkEnd w:id="159"/>
    </w:p>
    <w:p>
      <w:pPr>
        <w:pStyle w:val="BookText"/>
        <w:rPr/>
      </w:pPr>
      <w:r>
        <w:rPr>
          <w:rFonts w:ascii="Amiri" w:hAnsi="Amiri" w:eastAsia="Amiri" w:cs="Amiri"/>
          <w:color w:val="111111"/>
          <w:sz w:val="28"/>
          <w:sz w:val="28"/>
          <w:szCs w:val="28"/>
          <w:rtl w:val="true"/>
          <w:lang w:bidi="ar-SA"/>
        </w:rPr>
        <w:t>التعازي محمّد علوى حسنى كوفى</w:t>
      </w:r>
    </w:p>
    <w:p>
      <w:pPr>
        <w:pStyle w:val="BookText"/>
        <w:rPr/>
      </w:pPr>
      <w:r>
        <w:rPr>
          <w:rFonts w:ascii="Amiri" w:hAnsi="Amiri" w:eastAsia="Amiri" w:cs="Amiri"/>
          <w:color w:val="111111"/>
          <w:sz w:val="28"/>
          <w:sz w:val="28"/>
          <w:szCs w:val="28"/>
          <w:rtl w:val="true"/>
          <w:lang w:bidi="ar-SA"/>
        </w:rPr>
        <w:t>الاربعون الزاهرة المنسوبة إلى العترة الطاهرة شمس الدين محمّد ابن جزرى دمشقى</w:t>
      </w:r>
    </w:p>
    <w:p>
      <w:pPr>
        <w:pStyle w:val="BookText"/>
        <w:rPr/>
      </w:pPr>
      <w:r>
        <w:rPr>
          <w:rFonts w:ascii="Amiri" w:hAnsi="Amiri" w:eastAsia="Amiri" w:cs="Amiri"/>
          <w:color w:val="111111"/>
          <w:sz w:val="28"/>
          <w:sz w:val="28"/>
          <w:szCs w:val="28"/>
          <w:rtl w:val="true"/>
          <w:lang w:bidi="ar-SA"/>
        </w:rPr>
        <w:t>أدعية السر سيّد ضياء الدين فضل الله راوندى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في مناقب السبطين سيد ولى بن نعمة الله حسينى رضوى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6180_207726"/>
      <w:bookmarkStart w:id="161" w:name="pg16180_207726"/>
      <w:bookmarkEnd w:id="161"/>
    </w:p>
    <w:p>
      <w:pPr>
        <w:pStyle w:val="Heading2"/>
        <w:numPr>
          <w:ilvl w:val="1"/>
          <w:numId w:val="1"/>
        </w:numPr>
        <w:rPr/>
      </w:pPr>
      <w:bookmarkStart w:id="162" w:name="pg16180_207726"/>
      <w:bookmarkStart w:id="163" w:name="__RefHeading___Toc2629824_1280447820"/>
      <w:bookmarkStart w:id="164" w:name="_Toc61"/>
      <w:bookmarkEnd w:id="162"/>
      <w:bookmarkEnd w:id="163"/>
      <w:r>
        <w:rPr>
          <w:rtl w:val="true"/>
        </w:rPr>
        <w:t>التعازي</w:t>
      </w:r>
      <w:bookmarkEnd w:id="164"/>
    </w:p>
    <w:p>
      <w:pPr>
        <w:pStyle w:val="Heading3"/>
        <w:numPr>
          <w:ilvl w:val="2"/>
          <w:numId w:val="1"/>
        </w:numPr>
        <w:rPr/>
      </w:pPr>
      <w:bookmarkStart w:id="165" w:name="__RefHeading___Toc2629826_1280447820"/>
      <w:bookmarkStart w:id="166" w:name="_Toc62"/>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أبي عبد الله محمد بن عليّ العلويّ الحسنيّ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3"/>
        <w:numPr>
          <w:ilvl w:val="2"/>
          <w:numId w:val="1"/>
        </w:numPr>
        <w:rPr/>
      </w:pPr>
      <w:bookmarkStart w:id="167" w:name="__RefHeading___Toc2629828_1280447820"/>
      <w:bookmarkStart w:id="168" w:name="_Toc63"/>
      <w:bookmarkEnd w:id="167"/>
      <w:r>
        <w:rPr>
          <w:rtl w:val="true"/>
        </w:rPr>
        <w:t>تمهيد</w:t>
      </w:r>
      <w:bookmarkEnd w:id="168"/>
    </w:p>
    <w:p>
      <w:pPr>
        <w:pStyle w:val="Heading4"/>
        <w:numPr>
          <w:ilvl w:val="3"/>
          <w:numId w:val="1"/>
        </w:numPr>
        <w:rPr/>
      </w:pPr>
      <w:bookmarkStart w:id="169" w:name="__RefHeading___Toc2629830_1280447820"/>
      <w:bookmarkStart w:id="170" w:name="_Toc64"/>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10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أيضاً ما كتبه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و محمد سعيد الطريحيّ في مقدّمتيهما لكتب المؤلّف رحمه الله الّتي حقّقاها</w:t>
      </w:r>
      <w:r>
        <w:rPr>
          <w:rFonts w:eastAsia="Amiri" w:cs="Amiri" w:ascii="Amiri" w:hAnsi="Amiri"/>
          <w:color w:val="111111"/>
          <w:sz w:val="28"/>
          <w:szCs w:val="28"/>
          <w:rtl w:val="true"/>
          <w:lang w:bidi="ar-SA"/>
        </w:rPr>
        <w:t>.</w:t>
      </w:r>
      <w:bookmarkStart w:id="171" w:name="pg16180_207727"/>
    </w:p>
    <w:p>
      <w:pPr>
        <w:pStyle w:val="Heading4"/>
        <w:numPr>
          <w:ilvl w:val="3"/>
          <w:numId w:val="1"/>
        </w:numPr>
        <w:rPr/>
      </w:pPr>
      <w:bookmarkStart w:id="172" w:name="__RefHeading___Toc2629832_1280447820"/>
      <w:bookmarkStart w:id="173" w:name="_Toc65"/>
      <w:bookmarkEnd w:id="171"/>
      <w:bookmarkEnd w:id="172"/>
      <w:r>
        <w:rPr>
          <w:rtl w:val="true"/>
        </w:rPr>
        <w:t>اسمه و نسبه</w:t>
      </w:r>
      <w:r>
        <w:rPr>
          <w:rtl w:val="true"/>
        </w:rPr>
        <w:t>:</w:t>
      </w:r>
      <w:bookmarkEnd w:id="173"/>
    </w:p>
    <w:p>
      <w:pPr>
        <w:pStyle w:val="BookText"/>
        <w:rPr/>
      </w:pPr>
      <w:r>
        <w:rPr>
          <w:rFonts w:ascii="Amiri" w:hAnsi="Amiri" w:eastAsia="Amiri" w:cs="Amiri"/>
          <w:color w:val="111111"/>
          <w:sz w:val="28"/>
          <w:sz w:val="28"/>
          <w:szCs w:val="28"/>
          <w:rtl w:val="true"/>
          <w:lang w:bidi="ar-SA"/>
        </w:rPr>
        <w:t>الشريف الزاهد أبو عبد الله محمد بن عليّ بن الحسن بن عليّ بن الحسين بن عبد الرحمن بن القاسم بن محمد البطحائيّ بن القاسم بن الحسن بن زيد بن الحسن بن عليّ بن أبي طالب عليه السلام، العلويّ الحسنيّ الشجريّ‌</w:t>
      </w:r>
      <w:r>
        <w:rPr>
          <w:rStyle w:val="FootnoteAnchor"/>
          <w:rtl w:val="true"/>
        </w:rPr>
        <w:footnoteReference w:id="109"/>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شهر رجب من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عليّ بن الحسين بن عبد الرحمن، من العلماء المحدّثين بالكوفة، ترجم له الشيخ آقا بزرگ الطهرانيّ في الطبقات</w:t>
      </w:r>
      <w:r>
        <w:rPr>
          <w:rStyle w:val="FootnoteAnchor"/>
          <w:rtl w:val="true"/>
        </w:rPr>
        <w:footnoteReference w:id="110"/>
      </w:r>
      <w:r>
        <w:rPr>
          <w:rFonts w:ascii="Amiri" w:hAnsi="Amiri" w:eastAsia="Amiri" w:cs="Amiri"/>
          <w:color w:val="111111"/>
          <w:sz w:val="28"/>
          <w:sz w:val="28"/>
          <w:szCs w:val="28"/>
          <w:rtl w:val="true"/>
          <w:lang w:bidi="ar-SA"/>
        </w:rPr>
        <w:t>يروي عن أبي العبّاس المرهبيّ‌، و محمد بن الحسين بن سعيد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و ترعرع بالكوفة في اُسرة علميّة فبكّر إلى سماع الحديث، و أدرك جملة من تلامذة الحافظ ابن عقدة فحمل عنهم العلم و خاصة الحديث و فنونه، ثمّ رحل إلى بغداد فدرّس فيها ثمّ رجع إلى الكوفة يبثّ علمه، يدرّس و يؤلف حتى أصبح رحلة يقصده بغاة العلم و هواة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و الإطراء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كان يفهم فقه الحديث مثله، و 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المحدِّث، الثقة، العالم،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الزاهد، العالم الكامل، المتّقي الفاضل</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629834_1280447820"/>
      <w:bookmarkStart w:id="175" w:name="_Toc66"/>
      <w:bookmarkEnd w:id="174"/>
      <w:r>
        <w:rPr>
          <w:rtl w:val="true"/>
        </w:rPr>
        <w:t>شيوخه</w:t>
      </w:r>
      <w:r>
        <w:rPr>
          <w:rtl w:val="true"/>
        </w:rPr>
        <w:t>:</w:t>
      </w:r>
      <w:bookmarkEnd w:id="1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أحمد بن محمد الطبريّ البغداديّ‌ </w:t>
      </w:r>
    </w:p>
    <w:p>
      <w:pPr>
        <w:pStyle w:val="BookText"/>
        <w:rPr/>
      </w:pPr>
      <w:r>
        <w:rPr>
          <w:rFonts w:ascii="Amiri" w:hAnsi="Amiri" w:eastAsia="Amiri" w:cs="Amiri"/>
          <w:color w:val="111111"/>
          <w:sz w:val="28"/>
          <w:sz w:val="28"/>
          <w:szCs w:val="28"/>
          <w:rtl w:val="true"/>
          <w:lang w:bidi="ar-SA"/>
        </w:rPr>
        <w:t xml:space="preserve">المقرئ،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النظاميّ‌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أصرم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زيد بن يسار البيسانيّ‌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أحمد بن عبد الله بن الخضر السوسنجرديّ المعدّل البغداديّ‌، 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 الجواليقيّ‌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أحمد بن عليّ العطّار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طاهر أحمد بن محمد التميميّ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الطيّب أحمد بن محمد بن 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الصوفيّ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محمد بن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الوزير بن أحمد بن عليّ الدهقان الكوفيّ‌، نزيل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بن عبد ربّه الدهقان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ليث البجليّ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جعفر بن محمد بن الحسين بن 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عيسى بن عليّ بن محمد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جناح بن نذير 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أبي داود الحفريّ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الآتي بالرقم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بن حبيش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بزيع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أبي داود الجعفريّ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المتقدّم بالرقم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الحسين بن محمد بن إسماعيل بن أبي عابد قاضي الكوفة،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الحسن البجليّ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الحسين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أبي هاشم جعفر بن محمد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زيد بن جعفر بن محمد بن حاجب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محمد بن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عبيد الله بن أبي قتيبة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تمّام عبد الله بن أحمد بن عبيد الأنصاريّ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محمد الحفريّ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الله بن الحسين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مجالد بن بشر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هشام التيمليّ‌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أحمد بن عليّ بن حبّة الخزّاز التغلبيّ‌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جعفر البقّال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محمد بن عبد الله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الحسين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عليّ بن الحسن بن يحيى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عليّ بن الحسين العرزميّ‌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حمّاد بن قيس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سهل بن محمد بن أبي حيّان التيميّ الكوفي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عبد الرحمن البكّائيّ‌، المتوفّى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الصمد التميميّ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إسحاق المقرئ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عليّ بن محمد بن 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الفضل المؤدّب الدهقان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يعقوب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عمر بن إبراهيم الكتّانيّ المقرئ، المتوفّى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عليّ الوشّاء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عمرو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العبّاس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هاشم جعفر بن محمد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أحمد بن الحسين بن عبد الله الجواليقيّ‌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عبد الكريم الخزاعيّ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التميميّ النحويّ‌،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الطيّب محمد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محمد بن الحسن بن حُطيط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محمد بن الحسين بن جعفر بن الفضل التيمليّ‌،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جعفر النخّاس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عبد الصمد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غزال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محمد البجليّ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السمنيّ‌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أحمد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 بن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 النعّال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محمد بن العبّاس الحذّاء المقرئ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عبد الله بن الحسين الجعفيّ القاضيّ‌، 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خالويه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المفضل محمد بن عبد الله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طاهر محمد بن عبد الرحمن المخلص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أبي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بزة الثماليّ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حازم محمد بن عليّ بن الحسن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الحكم الهمدانيّ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الخطير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محمد بن عليّ بن عامر الكنديّ بن البندار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العطّار المقرئ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يحيى العلويّ‌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نوح النخعيّ‌</w:t>
      </w:r>
      <w:r>
        <w:rPr>
          <w:rFonts w:eastAsia="Amiri" w:cs="Amiri" w:ascii="Amiri" w:hAnsi="Amiri"/>
          <w:color w:val="111111"/>
          <w:sz w:val="28"/>
          <w:szCs w:val="28"/>
          <w:rtl w:val="true"/>
          <w:lang w:bidi="ar-SA"/>
        </w:rPr>
        <w:t xml:space="preserve">. </w:t>
      </w:r>
      <w:bookmarkStart w:id="176" w:name="pg16180_207732"/>
    </w:p>
    <w:p>
      <w:pPr>
        <w:pStyle w:val="BookText"/>
        <w:rPr/>
      </w:pPr>
      <w:bookmarkEnd w:id="176"/>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بن عليّ بن حميد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الحسن بن يحيى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البركات الخوزيّ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السلام بنت القاضيّ أحمد بن كامل بن شجرة البغداديّة، المتوفّاة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629836_1280447820"/>
      <w:bookmarkStart w:id="178" w:name="_Toc67"/>
      <w:bookmarkEnd w:id="177"/>
      <w:r>
        <w:rPr>
          <w:rtl w:val="true"/>
        </w:rPr>
        <w:t>تلامذته</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أحمد بن عبد الله العلويّ الكوفيّ البغداديّ‌،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الناصر العلويّ الشريف النقيب الحسينيّ‌، قرأ على المؤلّف كتابه هذا و رواه عنه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محمد الثقفيّ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المنعم بن يحيى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الصمد التميميّ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 الرطاب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أبي الغنائم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بن الطيّب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عليّ بن محمد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إبراهيم الزيديّ النحويّ‌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بحشل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الشاهد الكوفيّ‌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الوهاب الشعيريّ الكوفيّ‌</w:t>
      </w:r>
      <w:r>
        <w:rPr>
          <w:rFonts w:eastAsia="Amiri" w:cs="Amiri" w:ascii="Amiri" w:hAnsi="Amiri"/>
          <w:color w:val="111111"/>
          <w:sz w:val="28"/>
          <w:szCs w:val="28"/>
          <w:rtl w:val="true"/>
          <w:lang w:bidi="ar-SA"/>
        </w:rPr>
        <w:t xml:space="preserve">. </w:t>
      </w:r>
      <w:bookmarkStart w:id="179" w:name="pg16180_207733"/>
    </w:p>
    <w:p>
      <w:pPr>
        <w:pStyle w:val="BookText"/>
        <w:rPr/>
      </w:pPr>
      <w:bookmarkEnd w:id="179"/>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عليّ بن عبد الله الصُّوري، المتوفّى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محمد بن عليّ بن ميمون النَّرسيّ الكوفيّ المقرئ،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الثقفيّ‌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29838_1280447820"/>
      <w:bookmarkStart w:id="181" w:name="_Toc68"/>
      <w:bookmarkEnd w:id="180"/>
      <w:r>
        <w:rPr>
          <w:rtl w:val="true"/>
        </w:rPr>
        <w:t>مؤلّفاته</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دمشق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الرواة عن زيد بن عليّ من التابعين، و حديث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السياغيّ في الروض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ابن نقطة في كتاب الاستدراك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عنه في تعاليق كتاب الإكمال لابن ماكولا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منه عند السيّد عبد العزيز الطباطبائيّ قدّس سرّه 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نسخة مكتبة امبروزيانا في ميلانو برقم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أخرى عنده قدس سره 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منه موجودة في مكتبة الجامع الكبير بصنعاء في المجموع رقم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آية الله المرعشيّ النجفيّ في قم، و قد طبع بتحقيق السيّد أحمد الحسينيّ‌، نشر المكتبة المذكورة في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الكوفة و فضل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الذريعة</w:t>
      </w:r>
      <w:r>
        <w:rPr>
          <w:rStyle w:val="FootnoteAnchor"/>
          <w:rtl w:val="true"/>
        </w:rPr>
        <w:footnoteReference w:id="111"/>
      </w:r>
      <w:r>
        <w:rPr>
          <w:rFonts w:ascii="Amiri" w:hAnsi="Amiri" w:eastAsia="Amiri" w:cs="Amiri"/>
          <w:color w:val="111111"/>
          <w:sz w:val="28"/>
          <w:sz w:val="28"/>
          <w:szCs w:val="28"/>
          <w:rtl w:val="true"/>
          <w:lang w:bidi="ar-SA"/>
        </w:rPr>
        <w:t xml:space="preserve">طبع بتحقيق محمد سعيد الطريحيّ‌، نشر مؤسّسة أهل البيت عليهم السلام </w:t>
      </w:r>
      <w:r>
        <w:rPr>
          <w:rFonts w:eastAsia="Amiri" w:cs="Amiri" w:ascii="Amiri" w:hAnsi="Amiri"/>
          <w:color w:val="111111"/>
          <w:sz w:val="28"/>
          <w:szCs w:val="28"/>
          <w:rtl w:val="true"/>
          <w:lang w:bidi="ar-SA"/>
        </w:rPr>
        <w:t xml:space="preserve">- </w:t>
      </w:r>
      <w:bookmarkStart w:id="182" w:name="pg16180_207734"/>
    </w:p>
    <w:p>
      <w:pPr>
        <w:pStyle w:val="BookText"/>
        <w:rPr/>
      </w:pPr>
      <w:bookmarkEnd w:id="182"/>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السيّد ابن طاوس في فرحة الغريّ‌، و القندوزي في ينابيع المودّة، و محمد بن جعفر المشهديّ في فضل الكوفة و مساجدها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قبر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مستدركات علم رجال الحديث، و في خاتمة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مختصر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شهر ربيع الأوّل من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29840_1280447820"/>
      <w:bookmarkStart w:id="184" w:name="_Toc69"/>
      <w:bookmarkEnd w:id="183"/>
      <w:r>
        <w:rPr>
          <w:rtl w:val="true"/>
        </w:rPr>
        <w:t>ما صنِّف في التعازي</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أهل المصائب في موت الأولاد و الأقارب، لمحمد بن محمد الميجيّ‌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لأبي الحسن عليّ المدائنيّ‌، المتوفّى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طبع في النجف الأشرف بتحقيق ابتسام مرهون الصفّار و بدري محمد 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التعازي، لأبي العبّاس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لأحمد بن محمد بن خالد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للشريف أبي عبد الله محمد بن عليّ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التهاني و التعازي، لمحمد بن سهل الكرخيّ المرزبانيّ‌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للشهيد الثاني، طبع بتحقيق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كتب اُخرى حَوَت فصولاً أو أبواباً في المراثي </w:t>
      </w:r>
      <w:bookmarkStart w:id="185" w:name="pg16180_207735"/>
    </w:p>
    <w:p>
      <w:pPr>
        <w:pStyle w:val="BookText"/>
        <w:rPr/>
      </w:pPr>
      <w:bookmarkEnd w:id="185"/>
      <w:r>
        <w:rPr>
          <w:rFonts w:ascii="Amiri" w:hAnsi="Amiri" w:eastAsia="Amiri" w:cs="Amiri"/>
          <w:color w:val="111111"/>
          <w:sz w:val="28"/>
          <w:sz w:val="28"/>
          <w:szCs w:val="28"/>
          <w:rtl w:val="true"/>
          <w:lang w:bidi="ar-SA"/>
        </w:rPr>
        <w:t>و النوادب و التعازي،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الأذكار النواوية،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 لابن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الدرّة في النوادب و 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لابن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التعازي و ما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البلاغة، لهلال بن المحسن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 لشهاب الدين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في المراثي و النوادب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629842_1280447820"/>
      <w:bookmarkStart w:id="187" w:name="_Toc70"/>
      <w:bookmarkEnd w:id="186"/>
      <w:r>
        <w:rPr>
          <w:rtl w:val="true"/>
        </w:rPr>
        <w:t xml:space="preserve">التعريف بكتاب </w:t>
      </w:r>
      <w:r>
        <w:rPr>
          <w:rtl w:val="true"/>
        </w:rPr>
        <w:t>«</w:t>
      </w:r>
      <w:r>
        <w:rPr>
          <w:rtl w:val="true"/>
        </w:rPr>
        <w:t>التعازي</w:t>
      </w:r>
      <w:r>
        <w:rPr>
          <w:rtl w:val="true"/>
        </w:rPr>
        <w:t>»:</w:t>
      </w:r>
      <w:bookmarkEnd w:id="187"/>
    </w:p>
    <w:p>
      <w:pPr>
        <w:pStyle w:val="BookText"/>
        <w:rPr/>
      </w:pPr>
      <w:r>
        <w:rPr>
          <w:rFonts w:ascii="Amiri" w:hAnsi="Amiri" w:eastAsia="Amiri" w:cs="Amiri"/>
          <w:color w:val="111111"/>
          <w:sz w:val="28"/>
          <w:sz w:val="28"/>
          <w:szCs w:val="28"/>
          <w:rtl w:val="true"/>
          <w:lang w:bidi="ar-SA"/>
        </w:rPr>
        <w:t>كتاب شيّق يعطي صورة ناصعة للقيم الأخلاقيّة السائدة آنذاك في تبادل الشعور و التعاطف الإنسانيّ‌، و المواساة عند حلول المصائب بين الناس، و ما يجب أن يقال لأهل المصيبة، أو يتمثّل به من قول حسن أو آية بيّنة،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و أحسن عزاءك، و غفر لميّتك،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الكتاب بذكر طريق الرواية عن مؤلّفه، و يتلوه حديث وفاة النبيّ صلى الله عليه و آله، ثمّ ما صنعه و قاله عند موت أولاده صلى الله عليه و آله، و ما عزّى به غيره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629844_1280447820"/>
      <w:bookmarkStart w:id="189" w:name="_Toc71"/>
      <w:bookmarkEnd w:id="188"/>
      <w:r>
        <w:rPr>
          <w:rtl w:val="true"/>
        </w:rPr>
        <w:t>النسخة المعتمدة</w:t>
      </w:r>
      <w:r>
        <w:rPr>
          <w:rtl w:val="true"/>
        </w:rPr>
        <w:t>:</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النسخة الّتي استنسخها السيّد عبد العزيز الطباطبائيّ قدس سره عن نسخة المكتبة الرضويّة في مشهد، كتبها بخطّ النسخ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90" w:name="pg16180_207736"/>
    </w:p>
    <w:p>
      <w:pPr>
        <w:pStyle w:val="BookText"/>
        <w:rPr/>
      </w:pPr>
      <w:bookmarkEnd w:id="190"/>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629846_1280447820"/>
      <w:bookmarkStart w:id="192" w:name="_Toc72"/>
      <w:bookmarkEnd w:id="191"/>
      <w:r>
        <w:rPr>
          <w:rtl w:val="true"/>
        </w:rPr>
        <w:t>منهج التحقيق</w:t>
      </w:r>
      <w:r>
        <w:rPr>
          <w:rtl w:val="true"/>
        </w:rPr>
        <w:t>:</w:t>
      </w:r>
      <w:bookmarkEnd w:id="192"/>
    </w:p>
    <w:p>
      <w:pPr>
        <w:pStyle w:val="BookText"/>
        <w:rPr/>
      </w:pPr>
      <w:r>
        <w:rPr>
          <w:rFonts w:ascii="Amiri" w:hAnsi="Amiri" w:eastAsia="Amiri" w:cs="Amiri"/>
          <w:color w:val="111111"/>
          <w:sz w:val="28"/>
          <w:sz w:val="28"/>
          <w:szCs w:val="28"/>
          <w:rtl w:val="true"/>
          <w:lang w:bidi="ar-SA"/>
        </w:rPr>
        <w:t>كان أوّل عملي هو استنساخ ما استنسخه السيّد الطباطبائيّ قدس سره، و من ثمّ أرجعت الأحاديث إلى مصادرها الحديثيّة و طابقتها معها، و أشرت لمحالّ الاختلاف، و أثبت متناً متقناً على قدر الوسع و الإمكان، 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القرآنيّة ضبطتها و أثبتها كما هي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أضفته من المصادر أو ما يقتضيه السياق جعلته بين المعقوفتين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أشرت 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الواردة في المتن ترجمت منها ما احتاج إلى ترجمة مع الإشارة إلى مصدر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اللغويّة الغريبة أو غير المفهومة بيّنتها بالاستعانة بكتب اللغة مع الإشارة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استدركت حديثاً واحداً ممّا نقله الميرزا النوريّ في مستدرك الوسائل و جعلته في آخر الكتاب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6180_207740"/>
      <w:bookmarkStart w:id="194" w:name="pg16180_207740"/>
      <w:bookmarkEnd w:id="194"/>
    </w:p>
    <w:p>
      <w:pPr>
        <w:pStyle w:val="Heading3"/>
        <w:numPr>
          <w:ilvl w:val="2"/>
          <w:numId w:val="1"/>
        </w:numPr>
        <w:rPr/>
      </w:pPr>
      <w:bookmarkStart w:id="195" w:name="pg16180_207740"/>
      <w:bookmarkStart w:id="196" w:name="__RefHeading___Toc2629848_1280447820"/>
      <w:bookmarkStart w:id="197" w:name="_Toc73"/>
      <w:bookmarkEnd w:id="195"/>
      <w:bookmarkEnd w:id="196"/>
      <w:r>
        <w:rPr>
          <w:rtl w:val="true"/>
        </w:rPr>
        <w:t>[</w:t>
      </w:r>
      <w:r>
        <w:rPr>
          <w:rtl w:val="true"/>
        </w:rPr>
        <w:t>متن رساله</w:t>
      </w:r>
      <w:r>
        <w:rPr>
          <w:rtl w:val="true"/>
        </w:rPr>
        <w:t>]</w:t>
      </w:r>
      <w:bookmarkEnd w:id="197"/>
    </w:p>
    <w:p>
      <w:pPr>
        <w:pStyle w:val="Heading4"/>
        <w:numPr>
          <w:ilvl w:val="3"/>
          <w:numId w:val="1"/>
        </w:numPr>
        <w:rPr/>
      </w:pPr>
      <w:bookmarkStart w:id="198" w:name="__RefHeading___Toc2629850_1280447820"/>
      <w:bookmarkStart w:id="199" w:name="_Toc74"/>
      <w:bookmarkEnd w:id="198"/>
      <w:r>
        <w:rPr>
          <w:rtl w:val="true"/>
        </w:rPr>
        <w:t>اشاره</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الجليل العفيف أبو العبّاس أحمد بن الحسين بن وجه</w:t>
      </w:r>
      <w:r>
        <w:rPr>
          <w:rStyle w:val="FootnoteAnchor"/>
          <w:rtl w:val="true"/>
        </w:rPr>
        <w:footnoteReference w:id="112"/>
      </w:r>
      <w:r>
        <w:rPr>
          <w:rFonts w:ascii="Amiri" w:hAnsi="Amiri" w:eastAsia="Amiri" w:cs="Amiri"/>
          <w:color w:val="111111"/>
          <w:sz w:val="28"/>
          <w:sz w:val="28"/>
          <w:szCs w:val="28"/>
          <w:rtl w:val="true"/>
          <w:lang w:bidi="ar-SA"/>
        </w:rPr>
        <w:t xml:space="preserve">المجاور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بمشهد مولانا أمير المؤمنين عليّ بن أبي طالب عليه السلام، في شهر الله من سنة إحدى و سبعين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الأمير أبو عبد الله محمد بن أحمد بن شهريار الخازن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أمل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رياض العلماء،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10103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بالمشهد المقدّس بالغريّ على</w:t>
      </w:r>
    </w:p>
    <w:p>
      <w:pPr>
        <w:pStyle w:val="BookText"/>
        <w:rPr/>
      </w:pPr>
      <w:r>
        <w:rPr>
          <w:rFonts w:ascii="Amiri" w:hAnsi="Amiri" w:eastAsia="Amiri" w:cs="Amiri"/>
          <w:color w:val="111111"/>
          <w:sz w:val="28"/>
          <w:sz w:val="28"/>
          <w:szCs w:val="28"/>
          <w:rtl w:val="true"/>
          <w:lang w:bidi="ar-SA"/>
        </w:rPr>
        <w:t xml:space="preserve">ساكنه السلام في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سنة ستّ عشرة و 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الشريف النقيب أبو الحسن</w:t>
      </w:r>
      <w:r>
        <w:rPr>
          <w:rStyle w:val="FootnoteAnchor"/>
          <w:rtl w:val="true"/>
        </w:rPr>
        <w:footnoteReference w:id="115"/>
      </w:r>
      <w:r>
        <w:rPr>
          <w:rFonts w:ascii="Amiri" w:hAnsi="Amiri" w:eastAsia="Amiri" w:cs="Amiri"/>
          <w:color w:val="111111"/>
          <w:sz w:val="28"/>
          <w:sz w:val="28"/>
          <w:szCs w:val="28"/>
          <w:rtl w:val="true"/>
          <w:lang w:bidi="ar-SA"/>
        </w:rPr>
        <w:t>زيد بن الناصر الحسينيّ رحمه الله في شوّال من سنة ثلاث و أربعين و أربعمائة</w:t>
      </w:r>
      <w:r>
        <w:rPr>
          <w:rStyle w:val="FootnoteAnchor"/>
          <w:rtl w:val="true"/>
        </w:rPr>
        <w:footnoteReference w:id="116"/>
      </w:r>
      <w:r>
        <w:rPr>
          <w:rFonts w:ascii="Amiri" w:hAnsi="Amiri" w:eastAsia="Amiri" w:cs="Amiri"/>
          <w:color w:val="111111"/>
          <w:sz w:val="28"/>
          <w:sz w:val="28"/>
          <w:szCs w:val="28"/>
          <w:rtl w:val="true"/>
          <w:lang w:bidi="ar-SA"/>
        </w:rPr>
        <w:t>بمشهد مولانا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عبد الله محمد بن عليّ بن الحسن بن عبد الرحمن العلويّ‌، عن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عليّ بن العبّاس البجليّ‌، عن محمد بن سهل بن زنجلة الرازيّ‌، عن عبد العزيز بن عبد الله الأوَيْسيّ‌</w:t>
      </w:r>
      <w:r>
        <w:rPr>
          <w:rStyle w:val="FootnoteAnchor"/>
          <w:rtl w:val="true"/>
        </w:rPr>
        <w:footnoteReference w:id="118"/>
      </w:r>
      <w:r>
        <w:rPr>
          <w:rFonts w:ascii="IRNazanin" w:hAnsi="IRNazanin" w:eastAsia="IRNazanin"/>
          <w:color w:val="111111"/>
          <w:sz w:val="28"/>
          <w:sz w:val="28"/>
          <w:szCs w:val="28"/>
          <w:rtl w:val="true"/>
          <w:lang w:bidi="fa-IR"/>
        </w:rPr>
        <w:t>، عن القاسم بن عبد الله بن عُمر بن حفص بن</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الله بن عُمر بن حفص بن عاصم بن عُمر بن الخطّاب القُرشيّ العدويّ العمريّ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عاصم العُمَريّ و علي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اللَّهبيّ‌، عن جعفر بن محمد بن عليّ بن الحسين عليهم السلام، عن أبيه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دخل عليه رجلان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أحدّثكما عن رسول الله صلى الله عليه و آله‌؟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حدِّثنا عن أبي القاسم صلى الله عليه و آله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w:t>
      </w:r>
      <w:r>
        <w:rPr>
          <w:rStyle w:val="FootnoteAnchor"/>
          <w:rtl w:val="true"/>
        </w:rPr>
        <w:footnoteReference w:id="120"/>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قبل </w:t>
      </w:r>
    </w:p>
    <w:p>
      <w:pPr>
        <w:pStyle w:val="BookText"/>
        <w:rPr/>
      </w:pPr>
      <w:r>
        <w:rPr>
          <w:rFonts w:ascii="Amiri" w:hAnsi="Amiri" w:eastAsia="Amiri" w:cs="Amiri"/>
          <w:color w:val="111111"/>
          <w:sz w:val="28"/>
          <w:sz w:val="28"/>
          <w:szCs w:val="28"/>
          <w:rtl w:val="true"/>
          <w:lang w:bidi="ar-SA"/>
        </w:rPr>
        <w:t>وفاة رسول الله صلى الله عليه و آله بثلاثة أيّام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 جل أرسلني إليك إكراماً لك، و تفضيلا لك، و خاصة لك، يسألك عمّا هو أعلم به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مكروباً، و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هبط جبرائيل و ملك الموت و هبط مَلَك الهواء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سبعين ألف ملك ليس فيهم ملك إلا على سبعين ألف ملك فسبقهم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سبحانه أرسلني إليك إكراماً لك، و تفضيلا لك، و خاصة لك، يسألك ما هو أعلم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مغموماً، و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مَلَك الموت على الباب،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و ما استأذن على آدميّ قبلك، و لا يستأذن على آدميّ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يا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جبريل عليه السلام، فأقبل حتى وقف بين يدي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أرسلني إليك و أمرني أنْ أطيعك فيما أمرتني، فإنْ أمرتني بقبض نفسك قبضتُها، و إن كرهتَ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 ذلك، يا مَلَك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 أن أفعل مهما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اشتاق إلى لقائك</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امض لما أمرتَ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هذا آخر وطئي من الأرض، إنّما كنتَ حاجتي من </w:t>
      </w:r>
    </w:p>
    <w:p>
      <w:pPr>
        <w:pStyle w:val="BookText"/>
        <w:rPr/>
      </w:pPr>
      <w:r>
        <w:rPr>
          <w:rFonts w:ascii="Amiri" w:hAnsi="Amiri" w:eastAsia="Amiri" w:cs="Amiri"/>
          <w:color w:val="111111"/>
          <w:sz w:val="28"/>
          <w:sz w:val="28"/>
          <w:szCs w:val="28"/>
          <w:rtl w:val="true"/>
          <w:lang w:bidi="ar-SA"/>
        </w:rPr>
        <w:t>الدنيا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و جاءت التعزية أتاهم آت يسمعون حسّه</w:t>
      </w:r>
      <w:r>
        <w:rPr>
          <w:rStyle w:val="FootnoteAnchor"/>
          <w:rtl w:val="true"/>
        </w:rPr>
        <w:footnoteReference w:id="124"/>
      </w:r>
      <w:r>
        <w:rPr>
          <w:rFonts w:ascii="Amiri" w:hAnsi="Amiri" w:eastAsia="Amiri" w:cs="Amiri"/>
          <w:color w:val="111111"/>
          <w:sz w:val="28"/>
          <w:sz w:val="28"/>
          <w:szCs w:val="28"/>
          <w:rtl w:val="true"/>
          <w:lang w:bidi="ar-SA"/>
        </w:rPr>
        <w:t>و 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w:t>
      </w:r>
      <w:r>
        <w:rPr>
          <w:rStyle w:val="FootnoteAnchor"/>
          <w:rtl w:val="true"/>
        </w:rPr>
        <w:footnoteReference w:id="125"/>
      </w:r>
      <w:r>
        <w:rPr>
          <w:rFonts w:ascii="Amiri" w:hAnsi="Amiri" w:eastAsia="Amiri" w:cs="Amiri"/>
          <w:color w:val="111111"/>
          <w:sz w:val="28"/>
          <w:sz w:val="28"/>
          <w:szCs w:val="28"/>
          <w:rtl w:val="true"/>
          <w:lang w:bidi="ar-SA"/>
        </w:rPr>
        <w:t>إنّ في الله عزاء</w:t>
      </w:r>
      <w:r>
        <w:rPr>
          <w:rStyle w:val="FootnoteAnchor"/>
          <w:rtl w:val="true"/>
        </w:rPr>
        <w:footnoteReference w:id="126"/>
      </w:r>
      <w:r>
        <w:rPr>
          <w:rFonts w:ascii="Amiri" w:hAnsi="Amiri" w:eastAsia="Amiri" w:cs="Amiri"/>
          <w:color w:val="111111"/>
          <w:sz w:val="28"/>
          <w:sz w:val="28"/>
          <w:szCs w:val="28"/>
          <w:rtl w:val="true"/>
          <w:lang w:bidi="ar-SA"/>
        </w:rPr>
        <w:t>من كلّ مصيبة، و خلفا من كلّ هالك، و دركا</w:t>
      </w:r>
      <w:r>
        <w:rPr>
          <w:rStyle w:val="FootnoteAnchor"/>
          <w:rtl w:val="true"/>
        </w:rPr>
        <w:footnoteReference w:id="127"/>
      </w:r>
      <w:r>
        <w:rPr>
          <w:rFonts w:ascii="Amiri" w:hAnsi="Amiri" w:eastAsia="Amiri" w:cs="Amiri"/>
          <w:color w:val="111111"/>
          <w:sz w:val="28"/>
          <w:sz w:val="28"/>
          <w:szCs w:val="28"/>
          <w:rtl w:val="true"/>
          <w:lang w:bidi="ar-SA"/>
        </w:rPr>
        <w:t>من كلّ ما فات، فبالله فثقوا، و إياه فارجوا، و إن المصاب من حُرِم الثواب</w:t>
      </w:r>
      <w:r>
        <w:rPr>
          <w:rStyle w:val="FootnoteAnchor"/>
          <w:rtl w:val="true"/>
        </w:rPr>
        <w:footnoteReference w:id="128"/>
      </w:r>
      <w:r>
        <w:rPr>
          <w:rFonts w:ascii="Amiri" w:hAnsi="Amiri" w:eastAsia="Amiri" w:cs="Amiri"/>
          <w:color w:val="111111"/>
          <w:sz w:val="28"/>
          <w:sz w:val="28"/>
          <w:szCs w:val="28"/>
          <w:rtl w:val="true"/>
          <w:lang w:bidi="ar-SA"/>
        </w:rPr>
        <w:t>،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أبي عليه السلام أنّ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هذا الخضر</w:t>
      </w:r>
      <w:r>
        <w:rPr>
          <w:rStyle w:val="FootnoteAnchor"/>
          <w:rtl w:val="true"/>
        </w:rPr>
        <w:footnoteReference w:id="129"/>
      </w:r>
      <w:r>
        <w:rPr>
          <w:rFonts w:ascii="Amiri" w:hAnsi="Amiri" w:eastAsia="Amiri" w:cs="Amiri"/>
          <w:color w:val="111111"/>
          <w:sz w:val="28"/>
          <w:sz w:val="28"/>
          <w:szCs w:val="28"/>
          <w:rtl w:val="true"/>
          <w:lang w:bidi="ar-SA"/>
        </w:rPr>
        <w:t>عليه السلام</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انظر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نحوه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الحسين التيمليّ‌، عن محمد بن عليّ بن مهديّ‌، عن القاسم بن وهب التميميّ‌، عن عبد الجبّار بن العلاء بن عبد الجبار المكّيّ العطّار، عن محمد بن عبد الله بن ميمون</w:t>
      </w:r>
      <w:r>
        <w:rPr>
          <w:rStyle w:val="FootnoteAnchor"/>
          <w:rtl w:val="true"/>
        </w:rPr>
        <w:footnoteReference w:id="131"/>
      </w:r>
      <w:r>
        <w:rPr>
          <w:rFonts w:ascii="Amiri" w:hAnsi="Amiri" w:eastAsia="Amiri" w:cs="Amiri"/>
          <w:color w:val="111111"/>
          <w:sz w:val="28"/>
          <w:sz w:val="28"/>
          <w:szCs w:val="28"/>
          <w:rtl w:val="true"/>
          <w:lang w:bidi="ar-SA"/>
        </w:rPr>
        <w:t>، عن جعفر بن محمد، عن أبيه،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 لا زيادة و لا نقصان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زيد بن حاجب، عن أبي جعفر محمد بن عبد الله بن عليّ بن عبد الله بن الحسين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ميسرة محمد بن الحسين بن أبي العلاء الهمدانيّ الزعفرانيّ‌، عن مطر بن حمّاد القيسيّ‌، عن ثابت</w:t>
      </w:r>
      <w:r>
        <w:rPr>
          <w:rStyle w:val="FootnoteAnchor"/>
          <w:rtl w:val="true"/>
        </w:rPr>
        <w:footnoteReference w:id="133"/>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آله و ثقل ضمّته فاطمة إلى صدرها،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يا أبَتاه أجاب ربّاً دعاه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أطابت أنفسكم أن تحثّوا التراب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جعفر بن محمد الزهريّ‌، عن مخول بن إبراهيم، عن عبد الرحمن بن الأسود، عن محمد بن عبيد الله، عن عون بن محمد بن عليّ بن الحنفيّة، عن اُمّ هانئ</w:t>
      </w:r>
      <w:r>
        <w:rPr>
          <w:rStyle w:val="FootnoteAnchor"/>
          <w:rtl w:val="true"/>
        </w:rPr>
        <w:footnoteReference w:id="135"/>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كان يمرّض النبيّ صلى الله عليه و آله، فلمّا رأيت منه خفّة في أوّل يومه الّذي توفّي فيه خرجت إلى بيتي، فلمّا دخلت سمعت صياح فاطمة ابنة النبيّ صلى الله عليه و آله، فأقبلتُ ليس عليَّ إزار و لا خمار متقنّعة بملحفتي، فإذا النبيّ صلى الله عليه و آله مغشيّ عليه، و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لكم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عبد الله بن إبراهيم بن الحسن بن عليّ بن الحسين بن زيد،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دفن، فرجع عليّ عليه السلام محزوناً، فجلس في البيت هو و فاطمة و الحسن و الحسين عليهم السلام، فسمعوا هاتفاً و لا يرون شخصه،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أهل البيت إنّه حميد مجيد</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w:t>
      </w:r>
      <w:r>
        <w:rPr>
          <w:rStyle w:val="FootnoteAnchor"/>
          <w:rtl w:val="true"/>
        </w:rPr>
        <w:footnoteReference w:id="137"/>
      </w:r>
      <w:r>
        <w:rPr>
          <w:rFonts w:ascii="Amiri" w:hAnsi="Amiri" w:eastAsia="Amiri" w:cs="Amiri"/>
          <w:color w:val="111111"/>
          <w:sz w:val="28"/>
          <w:sz w:val="28"/>
          <w:szCs w:val="28"/>
          <w:rtl w:val="true"/>
          <w:lang w:bidi="ar-SA"/>
        </w:rPr>
        <w:t>و إنّما المصاب من حرم الثواب، فبالله فثقوا، و إياه فاحذروا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يعزّيكم بنبيّ الله، و يخبركم أنّه آخر ما ينزل </w:t>
      </w:r>
      <w:bookmarkStart w:id="200" w:name="pg16180_207746"/>
    </w:p>
    <w:p>
      <w:pPr>
        <w:pStyle w:val="BookText"/>
        <w:rPr/>
      </w:pPr>
      <w:bookmarkEnd w:id="200"/>
      <w:r>
        <w:rPr>
          <w:rFonts w:ascii="Amiri" w:hAnsi="Amiri" w:eastAsia="Amiri" w:cs="Amiri"/>
          <w:color w:val="111111"/>
          <w:sz w:val="28"/>
          <w:sz w:val="28"/>
          <w:szCs w:val="28"/>
          <w:rtl w:val="true"/>
          <w:lang w:bidi="ar-SA"/>
        </w:rPr>
        <w:t>إلى الأرض بالوحي، و أنه كان حاجته من الأرض</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2629852_1280447820"/>
      <w:bookmarkStart w:id="202" w:name="_Toc75"/>
      <w:bookmarkEnd w:id="201"/>
      <w:r>
        <w:rPr>
          <w:rtl w:val="true"/>
        </w:rPr>
        <w:t>وفاة النبيّ صلى الله عليه و آله</w:t>
      </w:r>
      <w:bookmarkEnd w:id="2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بنت رسول الله صلى الله عليه و آله على رسول الله صلى الله عليه و آله و قد اُغمي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لكربتك، يا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صلى الله عليه و آله و نظر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كرب على أبيكِ بعد اليوم، لقد حضر بأبيك ما ليس بمؤخَّر عنه أحد</w:t>
      </w:r>
      <w:r>
        <w:rPr>
          <w:rStyle w:val="FootnoteAnchor"/>
          <w:rtl w:val="true"/>
        </w:rPr>
        <w:footnoteReference w:id="140"/>
      </w:r>
      <w:r>
        <w:rPr>
          <w:rFonts w:ascii="Amiri" w:hAnsi="Amiri" w:eastAsia="Amiri" w:cs="Amiri"/>
          <w:color w:val="111111"/>
          <w:sz w:val="28"/>
          <w:sz w:val="28"/>
          <w:szCs w:val="28"/>
          <w:rtl w:val="true"/>
          <w:lang w:bidi="ar-SA"/>
        </w:rPr>
        <w:t>، الموافاة يوم القيامة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اُغمي عليه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أدخل‌؟</w:t>
      </w:r>
    </w:p>
    <w:p>
      <w:pPr>
        <w:pStyle w:val="BookText"/>
        <w:rPr/>
      </w:pPr>
      <w:r>
        <w:rPr>
          <w:rFonts w:ascii="Amiri" w:hAnsi="Amiri" w:eastAsia="Amiri" w:cs="Amiri"/>
          <w:color w:val="111111"/>
          <w:sz w:val="28"/>
          <w:sz w:val="28"/>
          <w:szCs w:val="28"/>
          <w:rtl w:val="true"/>
          <w:lang w:bidi="ar-SA"/>
        </w:rPr>
        <w:t>فقال مَن حول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المهاجرين أو من الأنصار فارجع فإنّ رسول الله صلى الله عليه و آله عنك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تطردون داعي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أن لا يدخل عليه إلا بإذنه،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تقبض روحي و لم ألقَ حبيبي جبرائيل، و كان 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مَلَك الموت، فلقيه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مَلَك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سألني أن لا أقبض روحه حتى يلقاك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 ما ترى أبواب الجنان قد فتحتْ لحبيبي محمد صلى الله عليه و آله‌؟ أ ما ترى الملائكة قد نزلوا لحبيبي محمد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جميعاً حتى دخلا جميعاً فسلّما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الموت‌؟ </w:t>
      </w:r>
      <w:bookmarkStart w:id="203" w:name="pg16180_207747"/>
    </w:p>
    <w:p>
      <w:pPr>
        <w:pStyle w:val="BookText"/>
        <w:rPr/>
      </w:pPr>
      <w:bookmarkEnd w:id="2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صلى الله عليه و آله ملك الموت و إن رأسه بحجر جبرائيل، فلمّا قُبض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إلى جبريل ننعاه، إلى ربّه ما أدناه، أهل السماوات بالبشرى تلقاه، و الرسل به تحظى، في عدن الجنان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قعدت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انقطع الخبر من السماء، و ما جبريل بنازل علينا أبداً أبداً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2629854_1280447820"/>
      <w:bookmarkStart w:id="205" w:name="_Toc76"/>
      <w:bookmarkEnd w:id="204"/>
      <w:r>
        <w:rPr>
          <w:rtl w:val="true"/>
        </w:rPr>
        <w:t>كلام النبيّ صلى الله عليه و آله عند موت ابنه إبراهيم</w:t>
      </w:r>
      <w:bookmarkEnd w:id="2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عبد الرحمن بن المخلص بن أحمد بن إسحاق البهلول، عن أبيه، عن خلف بن خليفة، عن أبان بن بشير المكتّب</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أما أبان بن بشير المكتّب فقد ذكره البخاريّ في التاريخ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و ابن حجر العسقلانيّ في 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محمد</w:t>
      </w:r>
    </w:p>
    <w:p>
      <w:pPr>
        <w:pStyle w:val="BookText"/>
        <w:rPr/>
      </w:pPr>
      <w:r>
        <w:rPr>
          <w:rFonts w:ascii="Amiri" w:hAnsi="Amiri" w:eastAsia="Amiri" w:cs="Amiri"/>
          <w:color w:val="111111"/>
          <w:sz w:val="28"/>
          <w:sz w:val="28"/>
          <w:szCs w:val="28"/>
          <w:rtl w:val="true"/>
          <w:lang w:bidi="ar-SA"/>
        </w:rPr>
        <w:t xml:space="preserve">ابن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النخل مع رسول الله صلى الله عليه و آله فإذا إبراهيم</w:t>
      </w:r>
      <w:r>
        <w:rPr>
          <w:rStyle w:val="FootnoteAnchor"/>
          <w:rtl w:val="true"/>
        </w:rPr>
        <w:footnoteReference w:id="146"/>
      </w:r>
      <w:r>
        <w:rPr>
          <w:rFonts w:ascii="Amiri" w:hAnsi="Amiri" w:eastAsia="Amiri" w:cs="Amiri"/>
          <w:color w:val="111111"/>
          <w:sz w:val="28"/>
          <w:sz w:val="28"/>
          <w:szCs w:val="28"/>
          <w:rtl w:val="true"/>
          <w:lang w:bidi="ar-SA"/>
        </w:rPr>
        <w:t>يجود بنفسه، فأخذه رسول الله صلى الله عليه و آله فوضعه في حجره و فاضت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نهيتنا عن البكاء؟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البكاء نهيتُ‌، و لكن</w:t>
      </w:r>
      <w:r>
        <w:rPr>
          <w:rStyle w:val="FootnoteAnchor"/>
          <w:rtl w:val="true"/>
        </w:rPr>
        <w:footnoteReference w:id="147"/>
      </w:r>
      <w:r>
        <w:rPr>
          <w:rFonts w:ascii="Amiri" w:hAnsi="Amiri" w:eastAsia="Amiri" w:cs="Amiri"/>
          <w:color w:val="111111"/>
          <w:sz w:val="28"/>
          <w:sz w:val="28"/>
          <w:szCs w:val="28"/>
          <w:rtl w:val="true"/>
          <w:lang w:bidi="ar-SA"/>
        </w:rPr>
        <w:t>نهيتُ عن صوتين أحمقين فاجرين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عند نغمة لعب و لهو و رنة شيطان، و صوت عند</w:t>
      </w:r>
      <w:r>
        <w:rPr>
          <w:rStyle w:val="FootnoteAnchor"/>
          <w:rtl w:val="true"/>
        </w:rPr>
        <w:footnoteReference w:id="148"/>
      </w:r>
      <w:r>
        <w:rPr>
          <w:rFonts w:ascii="Amiri" w:hAnsi="Amiri" w:eastAsia="Amiri" w:cs="Amiri"/>
          <w:color w:val="111111"/>
          <w:sz w:val="28"/>
          <w:sz w:val="28"/>
          <w:szCs w:val="28"/>
          <w:rtl w:val="true"/>
          <w:lang w:bidi="ar-SA"/>
        </w:rPr>
        <w:t>مصيبة و لطم خدود و شق جيوب و رنة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رحمة فمن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لو لا أنّه أمر حقّ‌، و وعد صدق، و سبيل لا بد أنّها آتية</w:t>
      </w:r>
      <w:r>
        <w:rPr>
          <w:rStyle w:val="FootnoteAnchor"/>
          <w:rtl w:val="true"/>
        </w:rPr>
        <w:footnoteReference w:id="149"/>
      </w:r>
      <w:r>
        <w:rPr>
          <w:rFonts w:ascii="Amiri" w:hAnsi="Amiri" w:eastAsia="Amiri" w:cs="Amiri"/>
          <w:color w:val="111111"/>
          <w:sz w:val="28"/>
          <w:sz w:val="28"/>
          <w:szCs w:val="28"/>
          <w:rtl w:val="true"/>
          <w:lang w:bidi="ar-SA"/>
        </w:rPr>
        <w:t>، و أن آخرنا سوف يلحق أوّلنا، لحزنّا عليك حزناً هو أشدّ من هذا، و إنا بك لمحزونون، تدمع العين، و يحزن القلب، و لا نقول ما يسخط الربّ تبارك و تعالى</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روي بأسانيد و ألفاظ متفاوتة،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للمدائنيّ‌،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صحيح البخاريّ‌،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xml:space="preserve">؛ الكامل للمبرّد،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الأذكار النواويّة،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منتهى المطلب،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نهاية الإرب،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42485</w:t>
      </w:r>
      <w:r>
        <w:rPr>
          <w:rFonts w:ascii="Amiri" w:hAnsi="Amiri" w:eastAsia="Amiri" w:cs="Amiri"/>
          <w:color w:val="111111"/>
          <w:sz w:val="28"/>
          <w:sz w:val="28"/>
          <w:szCs w:val="28"/>
          <w:rtl w:val="true"/>
          <w:lang w:bidi="ar-SA"/>
        </w:rPr>
        <w:t xml:space="preserve">؛ منتخب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الأنوار النعمانيّة،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بيد عبد الرحمن بن عوف، فأتى به النخل، فإذا بابنه إبراهيم في حجر اُمّه و هو يجود بنفسه، فأخذه رسول الله صلى الله عليه و آله فوضعه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إنّا لا نغني عنك من الله شيئاً، ثمّ ذرفت عيناه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تنه عن البكاء؟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نهيت عن النوح، و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نغمة لهو و لعب و مزامير شيطان، و صوت عند مصيبة خمش وجوه و شق جيوب و رنة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رحمة، و من لا يَرحم لا يرحم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روي بألفاظ متفاوتة،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6672</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42450</w:t>
      </w:r>
      <w:r>
        <w:rPr>
          <w:rFonts w:ascii="Amiri" w:hAnsi="Amiri" w:eastAsia="Amiri" w:cs="Amiri"/>
          <w:color w:val="111111"/>
          <w:sz w:val="28"/>
          <w:sz w:val="28"/>
          <w:szCs w:val="28"/>
          <w:rtl w:val="true"/>
          <w:lang w:bidi="ar-SA"/>
        </w:rPr>
        <w:t xml:space="preserve">؛ منتخب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الأنوار النعمانيّة،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الحسن بن أحمد الأسديّ‌، عن أحمد بن محمد بن سعيد، عن عبيد بن يحيى بن سليم الرقّيّ‌، عن أبي مريم،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القاسم بن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رسول الله صلى الله عليه و آله و هو متّكئ على زيد بن حارثة، فمرّ بأبي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ما بي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قاسماه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زيد؟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بالعاص بن وائل</w:t>
      </w:r>
      <w:r>
        <w:rPr>
          <w:rStyle w:val="FootnoteAnchor"/>
          <w:rtl w:val="true"/>
        </w:rPr>
        <w:footnoteReference w:id="154"/>
      </w:r>
      <w:r>
        <w:rPr>
          <w:rFonts w:ascii="Amiri" w:hAnsi="Amiri" w:eastAsia="Amiri" w:cs="Amiri"/>
          <w:color w:val="111111"/>
          <w:sz w:val="28"/>
          <w:sz w:val="28"/>
          <w:szCs w:val="28"/>
          <w:rtl w:val="true"/>
          <w:lang w:bidi="ar-SA"/>
        </w:rPr>
        <w:t>و عمر معه،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لأشنأ محمداً و لقد أصبح أبتر،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ولد 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عبد الله الجعفيّ‌، يرفعه إلى اُسامة</w:t>
      </w:r>
      <w:r>
        <w:rPr>
          <w:rStyle w:val="FootnoteAnchor"/>
          <w:rtl w:val="true"/>
        </w:rPr>
        <w:footnoteReference w:id="1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أنا و سعد</w:t>
      </w:r>
      <w:r>
        <w:rPr>
          <w:rStyle w:val="FootnoteAnchor"/>
          <w:rtl w:val="true"/>
        </w:rPr>
        <w:footnoteReference w:id="159"/>
      </w:r>
      <w:r>
        <w:rPr>
          <w:rFonts w:ascii="Amiri" w:hAnsi="Amiri" w:eastAsia="Amiri" w:cs="Amiri"/>
          <w:color w:val="111111"/>
          <w:sz w:val="28"/>
          <w:sz w:val="28"/>
          <w:szCs w:val="28"/>
          <w:rtl w:val="true"/>
          <w:lang w:bidi="ar-SA"/>
        </w:rPr>
        <w:t>و ابي</w:t>
      </w:r>
      <w:r>
        <w:rPr>
          <w:rStyle w:val="FootnoteAnchor"/>
          <w:rtl w:val="true"/>
        </w:rPr>
        <w:footnoteReference w:id="160"/>
      </w:r>
      <w:r>
        <w:rPr>
          <w:rFonts w:ascii="Amiri" w:hAnsi="Amiri" w:eastAsia="Amiri" w:cs="Amiri"/>
          <w:color w:val="111111"/>
          <w:sz w:val="28"/>
          <w:sz w:val="28"/>
          <w:szCs w:val="28"/>
          <w:rtl w:val="true"/>
          <w:lang w:bidi="ar-SA"/>
        </w:rPr>
        <w:t>، فأرسَلَتْ إليه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احتضر فاشهدنا، فأرسل يقرئ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ما أخذ و ما أعطى، و كل شي عنده إلى أجل مسمّى</w:t>
      </w:r>
      <w:r>
        <w:rPr>
          <w:rStyle w:val="FootnoteAnchor"/>
          <w:rtl w:val="true"/>
        </w:rPr>
        <w:footnoteReference w:id="161"/>
      </w:r>
      <w:r>
        <w:rPr>
          <w:rFonts w:ascii="IRNazanin" w:hAnsi="IRNazanin" w:eastAsia="IRNazanin"/>
          <w:color w:val="111111"/>
          <w:sz w:val="28"/>
          <w:sz w:val="28"/>
          <w:szCs w:val="28"/>
          <w:rtl w:val="true"/>
          <w:lang w:bidi="fa-IR"/>
        </w:rPr>
        <w:t>، فلتصبر و لتحتسب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فأرسَلَتْ إليه تُقسم عليه، فقام و قمنا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و سعد و ابي، فلمّا أتاها وضعت الصبيّ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الصبيّ تَقَعْقَعُ‌</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ففاضت عينا رسول الله صلى الله عليه و آله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يجعلها الله في قلوب من يشاء من عباده، و إنّما يرحم الله من عباده الرحماء</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روي باختلاف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6670</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صحيح البخاريّ‌،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الأذكار النواويّة،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6180_207751"/>
    </w:p>
    <w:p>
      <w:pPr>
        <w:pStyle w:val="Heading4"/>
        <w:numPr>
          <w:ilvl w:val="3"/>
          <w:numId w:val="1"/>
        </w:numPr>
        <w:rPr/>
      </w:pPr>
      <w:bookmarkStart w:id="207" w:name="__RefHeading___Toc2629856_1280447820"/>
      <w:bookmarkStart w:id="208" w:name="_Toc77"/>
      <w:bookmarkEnd w:id="206"/>
      <w:bookmarkEnd w:id="207"/>
      <w:r>
        <w:rPr>
          <w:rtl w:val="true"/>
        </w:rPr>
        <w:t>ما يقال عند النعي</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عبد الله بن عليّ الزهريّ‌، عن أبي هاشم،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صرع</w:t>
      </w:r>
      <w:r>
        <w:rPr>
          <w:rStyle w:val="FootnoteAnchor"/>
          <w:rtl w:val="true"/>
        </w:rPr>
        <w:footnoteReference w:id="165"/>
      </w:r>
      <w:r>
        <w:rPr>
          <w:rFonts w:ascii="Amiri" w:hAnsi="Amiri" w:eastAsia="Amiri" w:cs="Amiri"/>
          <w:color w:val="111111"/>
          <w:sz w:val="28"/>
          <w:sz w:val="28"/>
          <w:szCs w:val="28"/>
          <w:rtl w:val="true"/>
          <w:lang w:bidi="ar-SA"/>
        </w:rPr>
        <w:t>، فإذا بلغ أحدكم وفاةُ أخيه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المُخِفّين</w:t>
      </w:r>
      <w:r>
        <w:rPr>
          <w:rStyle w:val="FootnoteAnchor"/>
          <w:rtl w:val="true"/>
        </w:rPr>
        <w:footnoteReference w:id="168"/>
      </w:r>
      <w:r>
        <w:rPr>
          <w:rFonts w:ascii="Amiri" w:hAnsi="Amiri" w:eastAsia="Amiri" w:cs="Amiri"/>
          <w:color w:val="111111"/>
          <w:sz w:val="28"/>
          <w:sz w:val="28"/>
          <w:szCs w:val="28"/>
          <w:rtl w:val="true"/>
          <w:lang w:bidi="ar-SA"/>
        </w:rPr>
        <w:t>، و اجعل كتابه في علّيّين</w:t>
      </w:r>
      <w:r>
        <w:rPr>
          <w:rStyle w:val="FootnoteAnchor"/>
          <w:rtl w:val="true"/>
        </w:rPr>
        <w:footnoteReference w:id="169"/>
      </w:r>
      <w:r>
        <w:rPr>
          <w:rFonts w:ascii="Amiri" w:hAnsi="Amiri" w:eastAsia="Amiri" w:cs="Amiri"/>
          <w:color w:val="111111"/>
          <w:sz w:val="28"/>
          <w:sz w:val="28"/>
          <w:szCs w:val="28"/>
          <w:rtl w:val="true"/>
          <w:lang w:bidi="ar-SA"/>
        </w:rPr>
        <w:t>، و اخلفه على عقبه في الآخرين</w:t>
      </w:r>
      <w:r>
        <w:rPr>
          <w:rStyle w:val="FootnoteAnchor"/>
          <w:rtl w:val="true"/>
        </w:rPr>
        <w:footnoteReference w:id="170"/>
      </w:r>
      <w:r>
        <w:rPr>
          <w:rFonts w:ascii="IRNazanin" w:hAnsi="IRNazanin" w:eastAsia="IRNazanin"/>
          <w:color w:val="111111"/>
          <w:sz w:val="28"/>
          <w:sz w:val="28"/>
          <w:szCs w:val="28"/>
          <w:rtl w:val="true"/>
          <w:lang w:bidi="fa-IR"/>
        </w:rPr>
        <w:t>، و لا تحرمنا أجره</w:t>
      </w:r>
      <w:r>
        <w:rPr>
          <w:rStyle w:val="FootnoteAnchor"/>
          <w:rtl w:val="true"/>
        </w:rPr>
        <w:footnoteReference w:id="171"/>
      </w:r>
      <w:r>
        <w:rPr>
          <w:rFonts w:ascii="IRNazanin" w:hAnsi="IRNazanin" w:eastAsia="IRNazanin"/>
          <w:color w:val="111111"/>
          <w:sz w:val="28"/>
          <w:sz w:val="28"/>
          <w:szCs w:val="28"/>
          <w:rtl w:val="true"/>
          <w:lang w:bidi="fa-IR"/>
        </w:rPr>
        <w:t>، و لا تفتنا بعده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زياد، عن جعفر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اُمّتي تبلغه وفاة أحد بينه و بينه قرابة أو غير ذلك و يسترجع</w:t>
      </w:r>
      <w:r>
        <w:rPr>
          <w:rStyle w:val="FootnoteAnchor"/>
          <w:rtl w:val="true"/>
        </w:rPr>
        <w:footnoteReference w:id="175"/>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اخلفه على تركته في الغابرين</w:t>
      </w:r>
      <w:r>
        <w:rPr>
          <w:rStyle w:val="FootnoteAnchor"/>
          <w:rtl w:val="true"/>
        </w:rPr>
        <w:footnoteReference w:id="176"/>
      </w:r>
      <w:r>
        <w:rPr>
          <w:rFonts w:ascii="Amiri" w:hAnsi="Amiri" w:eastAsia="Amiri" w:cs="Amiri"/>
          <w:color w:val="111111"/>
          <w:sz w:val="28"/>
          <w:sz w:val="28"/>
          <w:szCs w:val="28"/>
          <w:rtl w:val="true"/>
          <w:lang w:bidi="ar-SA"/>
        </w:rPr>
        <w:t>، و اغفر لنا و له يا ربّ العالمين،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له في قبره، و افسح له في لحده، و لقنه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أحد</w:t>
      </w:r>
      <w:r>
        <w:rPr>
          <w:rStyle w:val="FootnoteAnchor"/>
          <w:rtl w:val="true"/>
        </w:rPr>
        <w:footnoteReference w:id="177"/>
      </w:r>
      <w:r>
        <w:rPr>
          <w:rFonts w:ascii="Amiri" w:hAnsi="Amiri" w:eastAsia="Amiri" w:cs="Amiri"/>
          <w:color w:val="111111"/>
          <w:sz w:val="28"/>
          <w:sz w:val="28"/>
          <w:szCs w:val="28"/>
          <w:rtl w:val="true"/>
          <w:lang w:bidi="ar-SA"/>
        </w:rPr>
        <w:t>إلّا شفّعه الله فيه، و كان له مثل أجر من صبر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العزيز بن يحيى البصريّ‌، عن يعقوب بن إسحاق، عن أبي معمر عبّاد بن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 آله أحدق به أصحابه فجعلوا يبكون، فجاء رجل ضخم جسيم، أشهب اللحية</w:t>
      </w:r>
      <w:r>
        <w:rPr>
          <w:rStyle w:val="FootnoteAnchor"/>
          <w:rtl w:val="true"/>
        </w:rPr>
        <w:footnoteReference w:id="179"/>
      </w:r>
      <w:r>
        <w:rPr>
          <w:rFonts w:ascii="Amiri" w:hAnsi="Amiri" w:eastAsia="Amiri" w:cs="Amiri"/>
          <w:color w:val="111111"/>
          <w:sz w:val="28"/>
          <w:sz w:val="28"/>
          <w:szCs w:val="28"/>
          <w:rtl w:val="true"/>
          <w:lang w:bidi="ar-SA"/>
        </w:rPr>
        <w:t>، يتخطّى رقاب الناس، فاستقبلهم بوجهه، فبكى على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عزاء من كلّ مصيبة، و عوضا من كلّ ما فات، و خلفا من كلّ هالك، فإلى الله أنيبوا، و إليه فارغبوا، و نظره إليكم في البلاء فانظروا، فإنّ المصاب من حرم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الرجل‌؟ هذا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يعزّيكم عليه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09" w:name="pg16180_207753"/>
    </w:p>
    <w:p>
      <w:pPr>
        <w:pStyle w:val="Heading4"/>
        <w:numPr>
          <w:ilvl w:val="3"/>
          <w:numId w:val="1"/>
        </w:numPr>
        <w:rPr/>
      </w:pPr>
      <w:bookmarkStart w:id="210" w:name="__RefHeading___Toc2629858_1280447820"/>
      <w:bookmarkStart w:id="211" w:name="_Toc78"/>
      <w:bookmarkEnd w:id="209"/>
      <w:bookmarkEnd w:id="210"/>
      <w:r>
        <w:rPr>
          <w:rtl w:val="true"/>
        </w:rPr>
        <w:t>تعزية النبيّ صلى الله عليه و آله لمعاذ بن جبل لمّا مات ابنه</w:t>
      </w:r>
      <w:bookmarkEnd w:id="21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عاصِم بن عُمر بن قَتادة، عن محمود بن لَبِيد</w:t>
      </w:r>
      <w:r>
        <w:rPr>
          <w:rStyle w:val="FootnoteAnchor"/>
          <w:rtl w:val="true"/>
        </w:rPr>
        <w:footnoteReference w:id="1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 لمُعاذ بن جبل كتب إليه رسول الله صلى الله عليه و آله يعزّيه بابنه بهذه 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النبيّ رسول الله إلى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لك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فيعظّم الله لك الأجر،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الصبر، و رزقنا و إياك الشكر، إنّ‌</w:t>
      </w:r>
      <w:r>
        <w:rPr>
          <w:rStyle w:val="FootnoteAnchor"/>
          <w:rtl w:val="true"/>
        </w:rPr>
        <w:footnoteReference w:id="184"/>
      </w:r>
      <w:r>
        <w:rPr>
          <w:rFonts w:ascii="Amiri" w:hAnsi="Amiri" w:eastAsia="Amiri" w:cs="Amiri"/>
          <w:color w:val="111111"/>
          <w:sz w:val="28"/>
          <w:sz w:val="28"/>
          <w:szCs w:val="28"/>
          <w:rtl w:val="true"/>
          <w:lang w:bidi="ar-SA"/>
        </w:rPr>
        <w:t>أنفسنا و أموالنا و أولادنا و أهلنا من مواهبه و عواريه المستودعة، متّعك به في غبطة و سرور، و قبضه منك بأجر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الرحمة، إن صبرتَ و احتسبت، فلا تجمعنّ عليك خصلتين أن يحبط</w:t>
      </w:r>
      <w:r>
        <w:rPr>
          <w:rStyle w:val="FootnoteAnchor"/>
          <w:rtl w:val="true"/>
        </w:rPr>
        <w:footnoteReference w:id="185"/>
      </w:r>
      <w:r>
        <w:rPr>
          <w:rFonts w:ascii="Amiri" w:hAnsi="Amiri" w:eastAsia="Amiri" w:cs="Amiri"/>
          <w:color w:val="111111"/>
          <w:sz w:val="28"/>
          <w:sz w:val="28"/>
          <w:szCs w:val="28"/>
          <w:rtl w:val="true"/>
          <w:lang w:bidi="ar-SA"/>
        </w:rPr>
        <w:t>أجرك، فتندم على ما فاتك، فلو قَدِمْتَ على ثواب مصيبتك، و قد أطعتَ ربّك، و تنجزت موعدك، علمت أنّ المصيبة قد قَصُرَتْ‌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الجزع لا يرد ميّتاً، و لم ينفع</w:t>
      </w:r>
      <w:r>
        <w:rPr>
          <w:rStyle w:val="FootnoteAnchor"/>
          <w:rtl w:val="true"/>
        </w:rPr>
        <w:footnoteReference w:id="187"/>
      </w:r>
      <w:r>
        <w:rPr>
          <w:rFonts w:ascii="Amiri" w:hAnsi="Amiri" w:eastAsia="Amiri" w:cs="Amiri"/>
          <w:color w:val="111111"/>
          <w:sz w:val="28"/>
          <w:sz w:val="28"/>
          <w:szCs w:val="28"/>
          <w:rtl w:val="true"/>
          <w:lang w:bidi="ar-SA"/>
        </w:rPr>
        <w:t>حزناً، فأحسِنِ العزاءَ‌، و تنجز الموعد، و ليذهب أسفَك ما هو نازل بك، فكأن قد، و السلام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قبيل الاكتفاء ببعض الكلام، أي فكأن قد متَّ‌، أو وصل إليك ثواب صبرك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أعلام الدين،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منتخب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180_207754"/>
    </w:p>
    <w:p>
      <w:pPr>
        <w:pStyle w:val="Heading4"/>
        <w:numPr>
          <w:ilvl w:val="3"/>
          <w:numId w:val="1"/>
        </w:numPr>
        <w:rPr/>
      </w:pPr>
      <w:bookmarkStart w:id="213" w:name="__RefHeading___Toc2629860_1280447820"/>
      <w:bookmarkStart w:id="214" w:name="_Toc79"/>
      <w:bookmarkEnd w:id="212"/>
      <w:bookmarkEnd w:id="213"/>
      <w:r>
        <w:rPr>
          <w:rtl w:val="true"/>
        </w:rPr>
        <w:t>ثواب من فَقَد ولداً</w:t>
      </w:r>
      <w:bookmarkEnd w:id="21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عمر بن إبراهيم الكنانيّ‌، يرفعه إلى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ثلاثة أولاد لم يبلغوا الحِنْث</w:t>
      </w:r>
      <w:r>
        <w:rPr>
          <w:rStyle w:val="FootnoteAnchor"/>
          <w:rtl w:val="true"/>
        </w:rPr>
        <w:footnoteReference w:id="189"/>
      </w:r>
      <w:r>
        <w:rPr>
          <w:rFonts w:ascii="Amiri" w:hAnsi="Amiri" w:eastAsia="Amiri" w:cs="Amiri"/>
          <w:color w:val="111111"/>
          <w:sz w:val="28"/>
          <w:sz w:val="28"/>
          <w:szCs w:val="28"/>
          <w:rtl w:val="true"/>
          <w:lang w:bidi="ar-SA"/>
        </w:rPr>
        <w:t>أدخله الله الجنّة بفضل رحمته إيّاهم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إسماعيل بن موسى الفزاريّ‌، عن الحسن، عن أصحابه،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ثلاثة كانوا له حجاباً يوم القيامة من النار، و من عال واحدة أو اثنتين من البنات</w:t>
      </w:r>
      <w:r>
        <w:rPr>
          <w:rStyle w:val="FootnoteAnchor"/>
          <w:rtl w:val="true"/>
        </w:rPr>
        <w:footnoteReference w:id="192"/>
      </w:r>
      <w:r>
        <w:rPr>
          <w:rFonts w:ascii="Amiri" w:hAnsi="Amiri" w:eastAsia="Amiri" w:cs="Amiri"/>
          <w:color w:val="111111"/>
          <w:sz w:val="28"/>
          <w:sz w:val="28"/>
          <w:szCs w:val="28"/>
          <w:rtl w:val="true"/>
          <w:lang w:bidi="ar-SA"/>
        </w:rPr>
        <w:t xml:space="preserve">جاء معي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إصبعيه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الأحاديث الّتي رويت بهذا المعنى كثيرة،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موت الأولاد و الأقارب،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 البنات و الصبر عليهنّ‌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عبيدة السلمانيّ‌، عن الزبير بن العوّام،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w:t>
      </w:r>
      <w:r>
        <w:rPr>
          <w:rStyle w:val="FootnoteAnchor"/>
          <w:rtl w:val="true"/>
        </w:rPr>
        <w:footnoteReference w:id="194"/>
      </w:r>
      <w:r>
        <w:rPr>
          <w:rFonts w:ascii="Amiri" w:hAnsi="Amiri" w:eastAsia="Amiri" w:cs="Amiri"/>
          <w:color w:val="111111"/>
          <w:sz w:val="28"/>
          <w:sz w:val="28"/>
          <w:szCs w:val="28"/>
          <w:rtl w:val="true"/>
          <w:lang w:bidi="ar-SA"/>
        </w:rPr>
        <w:t>له ثلاثة أولاد لم يبلغوا الحِنث</w:t>
      </w:r>
      <w:r>
        <w:rPr>
          <w:rStyle w:val="FootnoteAnchor"/>
          <w:rtl w:val="true"/>
        </w:rPr>
        <w:footnoteReference w:id="195"/>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حجاباً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الجامع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إتحاف السادّة المتّقين،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أبي معمر، عن عبد العزيز</w:t>
      </w:r>
      <w:r>
        <w:rPr>
          <w:rStyle w:val="FootnoteAnchor"/>
          <w:rtl w:val="true"/>
        </w:rPr>
        <w:footnoteReference w:id="198"/>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الناس من مسلم يتوفّى له ثلاثة من الأولاد لم يبلغوا الحِنث</w:t>
      </w:r>
      <w:r>
        <w:rPr>
          <w:rStyle w:val="FootnoteAnchor"/>
          <w:rtl w:val="true"/>
        </w:rPr>
        <w:footnoteReference w:id="199"/>
      </w:r>
      <w:r>
        <w:rPr>
          <w:rFonts w:ascii="Amiri" w:hAnsi="Amiri" w:eastAsia="Amiri" w:cs="Amiri"/>
          <w:color w:val="111111"/>
          <w:sz w:val="28"/>
          <w:sz w:val="28"/>
          <w:szCs w:val="28"/>
          <w:rtl w:val="true"/>
          <w:lang w:bidi="ar-SA"/>
        </w:rPr>
        <w:t>إلّا أدخله الله الجنّة، بفضل الله تعالى</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w:t>
      </w:r>
      <w:r>
        <w:rPr>
          <w:rStyle w:val="FootnoteAnchor"/>
          <w:rtl w:val="true"/>
        </w:rPr>
        <w:footnoteReference w:id="201"/>
      </w:r>
      <w:r>
        <w:rPr>
          <w:rFonts w:ascii="Amiri" w:hAnsi="Amiri" w:eastAsia="Amiri" w:cs="Amiri"/>
          <w:color w:val="111111"/>
          <w:sz w:val="28"/>
          <w:sz w:val="28"/>
          <w:szCs w:val="28"/>
          <w:rtl w:val="true"/>
          <w:lang w:bidi="ar-SA"/>
        </w:rPr>
        <w:t>أو لم يصبر، يُسَلِّم أو لم يُسَلِّم، لم يكن له ثواب إلا الجنة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ابن، احتسبه أو لم يحتسبه، صبر أو لم يصبر، لم يكن له ثواب إلا الجنة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بالإسناد عن عبد الله بن محمد بن</w:t>
      </w:r>
      <w:r>
        <w:rPr>
          <w:rStyle w:val="FootnoteAnchor"/>
          <w:rtl w:val="true"/>
        </w:rPr>
        <w:footnoteReference w:id="204"/>
      </w:r>
      <w:r>
        <w:rPr>
          <w:rFonts w:ascii="Amiri" w:hAnsi="Amiri" w:eastAsia="Amiri" w:cs="Amiri"/>
          <w:color w:val="111111"/>
          <w:sz w:val="28"/>
          <w:sz w:val="28"/>
          <w:szCs w:val="28"/>
          <w:rtl w:val="true"/>
          <w:lang w:bidi="ar-SA"/>
        </w:rPr>
        <w:t xml:space="preserve">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في جمادى الآخرة من سنة أربع و ثلاثين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الأصفهانيّ‌</w:t>
      </w:r>
      <w:r>
        <w:rPr>
          <w:rStyle w:val="FootnoteAnchor"/>
          <w:rtl w:val="true"/>
        </w:rPr>
        <w:footnoteReference w:id="2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w:t>
      </w:r>
    </w:p>
    <w:p>
      <w:pPr>
        <w:pStyle w:val="BookText"/>
        <w:rPr/>
      </w:pPr>
      <w:r>
        <w:rPr>
          <w:rFonts w:ascii="IRNazanin" w:hAnsi="IRNazanin" w:eastAsia="IRNazanin"/>
          <w:color w:val="111111"/>
          <w:sz w:val="28"/>
          <w:sz w:val="28"/>
          <w:szCs w:val="28"/>
          <w:rtl w:val="true"/>
          <w:lang w:bidi="fa-IR"/>
        </w:rPr>
        <w:t>أبو صالح</w:t>
      </w:r>
      <w:r>
        <w:rPr>
          <w:rStyle w:val="FootnoteAnchor"/>
          <w:rtl w:val="true"/>
        </w:rPr>
        <w:footnoteReference w:id="206"/>
      </w:r>
      <w:r>
        <w:rPr>
          <w:rFonts w:ascii="Amiri" w:hAnsi="Amiri" w:eastAsia="Amiri" w:cs="Amiri"/>
          <w:color w:val="111111"/>
          <w:sz w:val="28"/>
          <w:sz w:val="28"/>
          <w:szCs w:val="28"/>
          <w:rtl w:val="true"/>
          <w:lang w:bidi="ar-SA"/>
        </w:rPr>
        <w:t>يعزّيني على ابن لي، فحدّثني عن أبي سعيد و أبي هريرة أنّ النبيّ صلى الله عليه و آله قلن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يوماً كما جعلتَ للرجال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فأتاهنّ فوعظهنّ و ذكرهن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تدفن ثلاثاً إلا كانوا لها حجاباً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لكنّي</w:t>
      </w:r>
      <w:r>
        <w:rPr>
          <w:rStyle w:val="FootnoteAnchor"/>
          <w:rtl w:val="true"/>
        </w:rPr>
        <w:footnoteReference w:id="207"/>
      </w:r>
      <w:r>
        <w:rPr>
          <w:rFonts w:ascii="Amiri" w:hAnsi="Amiri" w:eastAsia="Amiri" w:cs="Amiri"/>
          <w:color w:val="111111"/>
          <w:sz w:val="28"/>
          <w:sz w:val="28"/>
          <w:szCs w:val="28"/>
          <w:rtl w:val="true"/>
          <w:lang w:bidi="ar-SA"/>
        </w:rPr>
        <w:t>دفنت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تسأله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الحِنث</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الأدب المفرد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 شرح السنّة للبغويّ‌،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القاسم الحمصيّ‌، عن أبيه، عن ثوبان</w:t>
      </w:r>
      <w:r>
        <w:rPr>
          <w:rStyle w:val="FootnoteAnchor"/>
          <w:rtl w:val="true"/>
        </w:rPr>
        <w:footnoteReference w:id="210"/>
      </w:r>
      <w:r>
        <w:rPr>
          <w:rFonts w:ascii="Amiri" w:hAnsi="Amiri" w:eastAsia="Amiri" w:cs="Amiri"/>
          <w:color w:val="111111"/>
          <w:sz w:val="28"/>
          <w:sz w:val="28"/>
          <w:szCs w:val="28"/>
          <w:rtl w:val="true"/>
          <w:lang w:bidi="ar-SA"/>
        </w:rPr>
        <w:t>مولى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الجنّة المتضاغين و المذل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ما المتضاغون‌؟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 المؤمنين ينشرون يوم القيامة فتجمعهم الملائكة، فيقولون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ادخلوا الجنّة، فيتضاغون</w:t>
      </w:r>
      <w:r>
        <w:rPr>
          <w:rStyle w:val="FootnoteAnchor"/>
          <w:rtl w:val="true"/>
        </w:rPr>
        <w:footnoteReference w:id="211"/>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آباؤنا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المذل فقراء المهاجرين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يأتي نحوه في الحديث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عابس</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ربيعة النخعيّ الكوفيّ‌،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بن ربيعة،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يراغم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أدخل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السقطُ المراغمُ ربَّه، ارجع فقد أدخلت أبويك الجنّةَ‌، فيجرّهما بسَرَره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يدخلهما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44424</w:t>
      </w:r>
      <w:r>
        <w:rPr>
          <w:rFonts w:ascii="Amiri" w:hAnsi="Amiri" w:eastAsia="Amiri" w:cs="Amiri"/>
          <w:color w:val="111111"/>
          <w:sz w:val="28"/>
          <w:sz w:val="28"/>
          <w:szCs w:val="28"/>
          <w:rtl w:val="true"/>
          <w:lang w:bidi="ar-SA"/>
        </w:rPr>
        <w:t xml:space="preserve">؛ إتحاف السادة المتّقين،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معاوية بن قرّة،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النبيّ صلى الله عليه و آله معه ابن له</w:t>
      </w:r>
      <w:r>
        <w:rPr>
          <w:rStyle w:val="FootnoteAnchor"/>
          <w:rtl w:val="true"/>
        </w:rPr>
        <w:footnoteReference w:id="215"/>
      </w:r>
      <w:r>
        <w:rPr>
          <w:rFonts w:ascii="IRNazanin" w:hAnsi="IRNazanin" w:eastAsia="IRNazanin"/>
          <w:color w:val="111111"/>
          <w:sz w:val="28"/>
          <w:sz w:val="28"/>
          <w:szCs w:val="28"/>
          <w:rtl w:val="true"/>
          <w:lang w:bidi="fa-IR"/>
        </w:rPr>
        <w:t>، فقال له رسول الله</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الله</w:t>
      </w:r>
      <w:r>
        <w:rPr>
          <w:rStyle w:val="FootnoteAnchor"/>
          <w:rtl w:val="true"/>
        </w:rPr>
        <w:footnoteReference w:id="217"/>
      </w:r>
      <w:r>
        <w:rPr>
          <w:rFonts w:ascii="Amiri" w:hAnsi="Amiri" w:eastAsia="Amiri" w:cs="Amiri"/>
          <w:color w:val="111111"/>
          <w:sz w:val="28"/>
          <w:sz w:val="28"/>
          <w:szCs w:val="28"/>
          <w:rtl w:val="true"/>
          <w:lang w:bidi="ar-SA"/>
        </w:rPr>
        <w:t>كما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فقده النبيّ صلى الله عليه و آله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فعل بابنك‌؟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شعرت أنّه مات‌؟</w:t>
      </w:r>
    </w:p>
    <w:p>
      <w:pPr>
        <w:pStyle w:val="BookText"/>
        <w:rPr/>
      </w:pPr>
      <w:r>
        <w:rPr>
          <w:rFonts w:ascii="Amiri" w:hAnsi="Amiri" w:eastAsia="Amiri" w:cs="Amiri"/>
          <w:color w:val="111111"/>
          <w:sz w:val="28"/>
          <w:sz w:val="28"/>
          <w:szCs w:val="28"/>
          <w:rtl w:val="true"/>
          <w:lang w:bidi="ar-SA"/>
        </w:rPr>
        <w:t>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يسرّك أ لا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الجنّة إلا جاء يسعى حتى يفتح 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لهذا خاصّة أم لنا 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عامّة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للمدائنيّ‌،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البحر الزخّار،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6580</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عبد الملك بن عمير، عن معاوية بن قرّة، عن أبيه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آله و معه ابن له غلام،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فأحبّك الله كما أحببته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آله فقد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حزنت عليه حزناً عظيماً شديداً؟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يسرّك إن أدخلك الله الجنّة أن تجده عند بابٍ من أبوابها فيفتحها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كذلك إن شاء الله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عبيد الأمويّ الصفّار، عن محمد الزهريّ الرمانيّ‌، عن شُريح بن مَسلَمة، عن أبي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مَيمُونة</w:t>
      </w:r>
      <w:r>
        <w:rPr>
          <w:rStyle w:val="FootnoteAnchor"/>
          <w:rtl w:val="true"/>
        </w:rPr>
        <w:footnoteReference w:id="223"/>
      </w:r>
      <w:r>
        <w:rPr>
          <w:rFonts w:ascii="Amiri" w:hAnsi="Amiri" w:eastAsia="Amiri" w:cs="Amiri"/>
          <w:color w:val="111111"/>
          <w:sz w:val="28"/>
          <w:sz w:val="28"/>
          <w:szCs w:val="28"/>
          <w:rtl w:val="true"/>
          <w:lang w:bidi="ar-SA"/>
        </w:rPr>
        <w:t>يعزّي رجلاً في مسجد الجامع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الصبيّ‌</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صبيّه الّذي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آذنتموني</w:t>
      </w:r>
      <w:r>
        <w:rPr>
          <w:rStyle w:val="FootnoteAnchor"/>
          <w:rtl w:val="true"/>
        </w:rPr>
        <w:footnoteReference w:id="225"/>
      </w:r>
      <w:r>
        <w:rPr>
          <w:rFonts w:ascii="Amiri" w:hAnsi="Amiri" w:eastAsia="Amiri" w:cs="Amiri"/>
          <w:color w:val="111111"/>
          <w:sz w:val="28"/>
          <w:sz w:val="28"/>
          <w:szCs w:val="28"/>
          <w:rtl w:val="true"/>
          <w:lang w:bidi="ar-SA"/>
        </w:rPr>
        <w:t>به‌؟ قوموا بنا إلى أخينا نعزّيه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صلى الله عليه و آله إذ الرجل كئيب</w:t>
      </w:r>
      <w:r>
        <w:rPr>
          <w:rStyle w:val="FootnoteAnchor"/>
          <w:rtl w:val="true"/>
        </w:rPr>
        <w:footnoteReference w:id="226"/>
      </w:r>
      <w:r>
        <w:rPr>
          <w:rFonts w:ascii="Amiri" w:hAnsi="Amiri" w:eastAsia="Amiri" w:cs="Amiri"/>
          <w:color w:val="111111"/>
          <w:sz w:val="28"/>
          <w:sz w:val="28"/>
          <w:szCs w:val="28"/>
          <w:rtl w:val="true"/>
          <w:lang w:bidi="ar-SA"/>
        </w:rPr>
        <w:t>حزين،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أرجوه لضَعفي و كبر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يسرّك أن يكون يوم القيامة بإزائك</w:t>
      </w:r>
      <w:r>
        <w:rPr>
          <w:rStyle w:val="FootnoteAnchor"/>
          <w:rtl w:val="true"/>
        </w:rPr>
        <w:footnoteReference w:id="227"/>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أبوي‌؟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ذلك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أبوي‌؟ فلا يزال يشفع لكما حتى يشفِّعه الله عزّ و جل فيدخلكما الجنّة جميعاً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سهل</w:t>
      </w:r>
      <w:r>
        <w:rPr>
          <w:rStyle w:val="FootnoteAnchor"/>
          <w:rtl w:val="true"/>
        </w:rPr>
        <w:footnoteReference w:id="229"/>
      </w:r>
      <w:r>
        <w:rPr>
          <w:rFonts w:ascii="Amiri" w:hAnsi="Amiri" w:eastAsia="Amiri" w:cs="Amiri"/>
          <w:color w:val="111111"/>
          <w:sz w:val="28"/>
          <w:sz w:val="28"/>
          <w:szCs w:val="28"/>
          <w:rtl w:val="true"/>
          <w:lang w:bidi="ar-SA"/>
        </w:rPr>
        <w:t>، عن أبي معاذ عطاء</w:t>
      </w:r>
      <w:r>
        <w:rPr>
          <w:rStyle w:val="FootnoteAnchor"/>
          <w:rtl w:val="true"/>
        </w:rPr>
        <w:footnoteReference w:id="230"/>
      </w:r>
      <w:r>
        <w:rPr>
          <w:rFonts w:ascii="Amiri" w:hAnsi="Amiri" w:eastAsia="Amiri" w:cs="Amiri"/>
          <w:color w:val="111111"/>
          <w:sz w:val="28"/>
          <w:sz w:val="28"/>
          <w:szCs w:val="28"/>
          <w:rtl w:val="true"/>
          <w:lang w:bidi="ar-SA"/>
        </w:rPr>
        <w:t>بن أبي ميمونة، عن أنس أنّ‌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مرّ بامرأة عند قبر ميّت لها و هي تعول و تعدد، فوقف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ثلاث مرّات و هي لا تعرفه،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إلى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 النبيّ صلى الله عليه و آله، فذهب الفضل بن العبّاس إلى الامرأة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صلى الله عليه و آله‌؟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لم أعرفه، فاتّبعته حتى لحقته عند باب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الاُولى</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لها ذلك ثلاث مرّات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عبد الله بن وهب المصريّ‌، يرفعه إلى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ابن لعثمان بن مظعون، و اشتد حزنه عليه حتى اتّخذ في داره مسجداً يتعبّد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w:t>
      </w:r>
      <w:r>
        <w:rPr>
          <w:rStyle w:val="FootnoteAnchor"/>
          <w:rtl w:val="true"/>
        </w:rPr>
        <w:footnoteReference w:id="233"/>
      </w:r>
      <w:r>
        <w:rPr>
          <w:rFonts w:ascii="Amiri" w:hAnsi="Amiri" w:eastAsia="Amiri" w:cs="Amiri"/>
          <w:color w:val="111111"/>
          <w:sz w:val="28"/>
          <w:sz w:val="28"/>
          <w:szCs w:val="28"/>
          <w:rtl w:val="true"/>
          <w:lang w:bidi="ar-SA"/>
        </w:rPr>
        <w:t>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بن مظعون، إنّ الله لم يكتب علينا الرهبانيّة، إنّما رهبانيّة اُمّتي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عثمان، إنّ للجنّة ثمانية أبواب، و للنار سبعة أبواب، فما يسرّك أ لا تأتي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إلا وجدت ابنك إلى جنبك آخذاً بحجزتك</w:t>
      </w:r>
      <w:r>
        <w:rPr>
          <w:rStyle w:val="FootnoteAnchor"/>
          <w:rtl w:val="true"/>
        </w:rPr>
        <w:footnoteReference w:id="235"/>
      </w:r>
      <w:r>
        <w:rPr>
          <w:rFonts w:ascii="Amiri" w:hAnsi="Amiri" w:eastAsia="Amiri" w:cs="Amiri"/>
          <w:color w:val="111111"/>
          <w:sz w:val="28"/>
          <w:sz w:val="28"/>
          <w:szCs w:val="28"/>
          <w:rtl w:val="true"/>
          <w:lang w:bidi="ar-SA"/>
        </w:rPr>
        <w:t>يشفع لك</w:t>
      </w:r>
      <w:r>
        <w:rPr>
          <w:rStyle w:val="FootnoteAnchor"/>
          <w:rtl w:val="true"/>
        </w:rPr>
        <w:footnoteReference w:id="236"/>
      </w:r>
      <w:r>
        <w:rPr>
          <w:rFonts w:ascii="Amiri" w:hAnsi="Amiri" w:eastAsia="Amiri" w:cs="Amiri"/>
          <w:color w:val="111111"/>
          <w:sz w:val="28"/>
          <w:sz w:val="28"/>
          <w:szCs w:val="28"/>
          <w:rtl w:val="true"/>
          <w:lang w:bidi="ar-SA"/>
        </w:rPr>
        <w:t>إلى ربّك‌؟</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فَرَطنا مثل ما لعثمان</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صبر منكم و احتسب</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روضة الواعظين،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أطفال اُمّة محمد صلى الله عليه و آله يوم القيامة في حياض تحت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الله تبارك و تعالى عليهم</w:t>
      </w:r>
      <w:r>
        <w:rPr>
          <w:rStyle w:val="FootnoteAnchor"/>
          <w:rtl w:val="true"/>
        </w:rPr>
        <w:footnoteReference w:id="239"/>
      </w:r>
      <w:r>
        <w:rPr>
          <w:rFonts w:ascii="Amiri" w:hAnsi="Amiri" w:eastAsia="Amiri" w:cs="Amiri"/>
          <w:color w:val="111111"/>
          <w:sz w:val="28"/>
          <w:sz w:val="28"/>
          <w:szCs w:val="28"/>
          <w:rtl w:val="true"/>
          <w:lang w:bidi="ar-SA"/>
        </w:rPr>
        <w:t>اطّلاعة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رافعي رءوسكم إليّ؟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الآباء و الامهات في عطش القيامة و نحن في هذه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إليهم أن اغرفوا في هذه الآنية من الحياض، ثمّ تخلّلوا صفوف القيامة فاسقوا الآباء و الامهات</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44473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سهيل بن أبي صالح، عن أبيه، عن أبي هريرة، قال</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اُقدِّمه قدّامي أحبُّ إليَّ من فارسٍ‌</w:t>
      </w:r>
      <w:r>
        <w:rPr>
          <w:rStyle w:val="FootnoteAnchor"/>
          <w:rtl w:val="true"/>
        </w:rPr>
        <w:footnoteReference w:id="242"/>
      </w:r>
      <w:r>
        <w:rPr>
          <w:rFonts w:ascii="Amiri" w:hAnsi="Amiri" w:eastAsia="Amiri" w:cs="Amiri"/>
          <w:color w:val="111111"/>
          <w:sz w:val="28"/>
          <w:sz w:val="28"/>
          <w:szCs w:val="28"/>
          <w:rtl w:val="true"/>
          <w:lang w:bidi="ar-SA"/>
        </w:rPr>
        <w:t>اُخلّفه خلفي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إسماعيل بن زياد،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بالمتضاغين و المتذللين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المتذلّلون فهم الّذين بذلوا مهج أنفسهم، و هرقوا دماءهم، شاهرين سيوفهم، لا يرد الله لهم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المتضاغين‌؟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اشتدّ عليهم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فيتصايحون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أطفال المؤمنين اشتدّ عليهم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أظلّهم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فيتصايحون كما تتصايح الخرفان إذا عزلن عن اُمّهاتهنّ‌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سقهم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فيتضاغون و يصيحون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يريدون‌؟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الآباء و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الآباء و الامهات بأطفالهم إلى جنّة رحمتي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إسرائيل، عن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الغنويّ البصريّ‌</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اُمّه، عن فاطمة ابنة الحسين عليه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توفّي القاسم بن رسول الله صلى الله عليه و آله، </w:t>
      </w:r>
    </w:p>
    <w:p>
      <w:pPr>
        <w:pStyle w:val="BookText"/>
        <w:rPr/>
      </w:pPr>
      <w:r>
        <w:rPr>
          <w:rFonts w:ascii="Amiri" w:hAnsi="Amiri" w:eastAsia="Amiri" w:cs="Amiri"/>
          <w:color w:val="111111"/>
          <w:sz w:val="28"/>
          <w:sz w:val="28"/>
          <w:szCs w:val="28"/>
          <w:rtl w:val="true"/>
          <w:lang w:bidi="ar-SA"/>
        </w:rPr>
        <w:t>خرج رسول الله صلى الله عليه و آله فاتّبعته خديجة، فلمّا دفن رجعت خديجة و مكث النبيّ صلى الله عليه و آله بعدها، فرجع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لفقد القاسم، و لو بقي حتى يكمل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أسمعتُكِ صوته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6590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إبراهيم بن محمد، عن محمد بن فضيل</w:t>
      </w:r>
      <w:r>
        <w:rPr>
          <w:rStyle w:val="FootnoteAnchor"/>
          <w:rtl w:val="true"/>
        </w:rPr>
        <w:footnoteReference w:id="249"/>
      </w:r>
      <w:r>
        <w:rPr>
          <w:rFonts w:ascii="Amiri" w:hAnsi="Amiri" w:eastAsia="Amiri" w:cs="Amiri"/>
          <w:color w:val="111111"/>
          <w:sz w:val="28"/>
          <w:sz w:val="28"/>
          <w:szCs w:val="28"/>
          <w:rtl w:val="true"/>
          <w:lang w:bidi="ar-SA"/>
        </w:rPr>
        <w:t>، عن السَّرِيّ‌، عن عَامِر</w:t>
      </w:r>
      <w:r>
        <w:rPr>
          <w:rStyle w:val="FootnoteAnchor"/>
          <w:rtl w:val="true"/>
        </w:rPr>
        <w:footnoteReference w:id="2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 ابن لي، فجزعت عليه جزعاً شديداً أخاف أن يكون حبط أجري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الخلف من ابنك، يا أيّها الناس، خذوا عنّي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لو أتعبتم المطيّ‌</w:t>
      </w:r>
      <w:r>
        <w:rPr>
          <w:rStyle w:val="FootnoteAnchor"/>
          <w:rtl w:val="true"/>
        </w:rPr>
        <w:footnoteReference w:id="251"/>
      </w:r>
      <w:r>
        <w:rPr>
          <w:rFonts w:ascii="Amiri" w:hAnsi="Amiri" w:eastAsia="Amiri" w:cs="Amiri"/>
          <w:color w:val="111111"/>
          <w:sz w:val="28"/>
          <w:sz w:val="28"/>
          <w:szCs w:val="28"/>
          <w:rtl w:val="true"/>
          <w:lang w:bidi="ar-SA"/>
        </w:rPr>
        <w:t>لأنْضَيْتموهنّ‌</w:t>
      </w:r>
      <w:r>
        <w:rPr>
          <w:rStyle w:val="FootnoteAnchor"/>
          <w:rtl w:val="true"/>
        </w:rPr>
        <w:footnoteReference w:id="252"/>
      </w:r>
      <w:r>
        <w:rPr>
          <w:rFonts w:ascii="Amiri" w:hAnsi="Amiri" w:eastAsia="Amiri" w:cs="Amiri"/>
          <w:color w:val="111111"/>
          <w:sz w:val="28"/>
          <w:sz w:val="28"/>
          <w:szCs w:val="28"/>
          <w:rtl w:val="true"/>
          <w:lang w:bidi="ar-SA"/>
        </w:rPr>
        <w:t xml:space="preserve">قبل أن تدركوهنّ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العبد إلا ربه، و لا يخاف إلا ذنبه، و لا يستحي من لا يعلم أن يتعلّم، و لا يستحي العالم إذا سئل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 الإيمان بمنزلة الرأس من الجسد، فإذا قطع الرأس انهدم الجسد، و لا إيمان لمن لا صبر له</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16351</w:t>
      </w:r>
      <w:r>
        <w:rPr>
          <w:rFonts w:ascii="Amiri" w:hAnsi="Amiri" w:eastAsia="Amiri" w:cs="Amiri"/>
          <w:color w:val="111111"/>
          <w:sz w:val="28"/>
          <w:sz w:val="28"/>
          <w:szCs w:val="28"/>
          <w:rtl w:val="true"/>
          <w:lang w:bidi="ar-SA"/>
        </w:rPr>
        <w:t xml:space="preserve">؛ قرب الإسناد،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مجمع البحرين،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ذيله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57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عمر بن الحسين، عن علاء بن الأحْوَص</w:t>
      </w:r>
      <w:r>
        <w:rPr>
          <w:rStyle w:val="FootnoteAnchor"/>
          <w:rtl w:val="true"/>
        </w:rPr>
        <w:footnoteReference w:id="254"/>
      </w:r>
      <w:r>
        <w:rPr>
          <w:rFonts w:ascii="Amiri" w:hAnsi="Amiri" w:eastAsia="Amiri" w:cs="Amiri"/>
          <w:color w:val="111111"/>
          <w:sz w:val="28"/>
          <w:sz w:val="28"/>
          <w:szCs w:val="28"/>
          <w:rtl w:val="true"/>
          <w:lang w:bidi="ar-SA"/>
        </w:rPr>
        <w:t>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 عبد جرعتين أحبّ إلى الله من جرعة غضب ردّها بحلم، أو جرعة مصيبةٍ محزنةٍ موجعةٍ ردّها عبد بحسن عزاء و صبر</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روي بألفاظ متفاوتة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لابن المبارك،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المصنّف لعبد الرزّاق،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20289</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16256</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الخصال،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إحياء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43470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إتحاف السادة المتّقين،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عليّ بن العبّاس، عن جابر، عن أبي عبد الله الجدليّ‌،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أصاب المؤمن من الدنيا مصيبة فيذكر مصابه بي فإنّ العباد لم يصابوا بمثلها، و اعلم أنّ المسلم إذا اُصيب</w:t>
      </w:r>
      <w:r>
        <w:rPr>
          <w:rStyle w:val="FootnoteAnchor"/>
          <w:rtl w:val="true"/>
        </w:rPr>
        <w:footnoteReference w:id="257"/>
      </w:r>
      <w:r>
        <w:rPr>
          <w:rFonts w:ascii="Amiri" w:hAnsi="Amiri" w:eastAsia="Amiri" w:cs="Amiri"/>
          <w:color w:val="111111"/>
          <w:sz w:val="28"/>
          <w:sz w:val="28"/>
          <w:szCs w:val="28"/>
          <w:rtl w:val="true"/>
          <w:lang w:bidi="ar-SA"/>
        </w:rPr>
        <w:t>بمصيبة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احتسبت</w:t>
      </w:r>
      <w:r>
        <w:rPr>
          <w:rStyle w:val="FootnoteAnchor"/>
          <w:rtl w:val="true"/>
        </w:rPr>
        <w:footnoteReference w:id="258"/>
      </w:r>
      <w:r>
        <w:rPr>
          <w:rFonts w:ascii="Amiri" w:hAnsi="Amiri" w:eastAsia="Amiri" w:cs="Amiri"/>
          <w:color w:val="111111"/>
          <w:sz w:val="28"/>
          <w:sz w:val="28"/>
          <w:szCs w:val="28"/>
          <w:rtl w:val="true"/>
          <w:lang w:bidi="ar-SA"/>
        </w:rPr>
        <w:t>عندك مصيبتي، فأبدلني اللّهمّ بها ما هو خير 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عند الصدمة الاُولى غفر الله له ما مضى من ذنوبه، و أخلف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ما هو خير منها، ثمّ لم يذكر تلك المصيبة فيما بقي من الدهر فيقول مثل ذلك إلّا أعطاه الله مثل ما أعطاه يوم الصدمة الاُولى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أبا سلمة قلت ما سمعت من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يخلف الله خيراً من أبي سلمة</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خطبني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امرأة غيور</w:t>
      </w:r>
      <w:r>
        <w:rPr>
          <w:rStyle w:val="FootnoteAnchor"/>
          <w:rtl w:val="true"/>
        </w:rPr>
        <w:footnoteReference w:id="261"/>
      </w:r>
      <w:r>
        <w:rPr>
          <w:rFonts w:ascii="Amiri" w:hAnsi="Amiri" w:eastAsia="Amiri" w:cs="Amiri"/>
          <w:color w:val="111111"/>
          <w:sz w:val="28"/>
          <w:sz w:val="28"/>
          <w:szCs w:val="28"/>
          <w:rtl w:val="true"/>
          <w:lang w:bidi="ar-SA"/>
        </w:rPr>
        <w:t>، و إني أكره أن اُوذيك في نسائك، ولي أيضاً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 فيذهب عنك الغَيرة، و الله يكفيك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أخلف لي خيراً من أبي سلمة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3578</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الجامع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الأذكار النواويّة،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إسحاق بن عمّار، عن جعفر، عن أبيه عليهما السلام أنّ رسول الله صلى الله عليه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أحدكم مصيبة فليذكر مصيبته بي، فإنّها من</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أعظم المصائب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عيسى بن سوادة،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اُصيب بمصيبةٍ أو حبيبة</w:t>
      </w:r>
      <w:r>
        <w:rPr>
          <w:rStyle w:val="FootnoteAnchor"/>
          <w:rtl w:val="true"/>
        </w:rPr>
        <w:footnoteReference w:id="267"/>
      </w:r>
      <w:r>
        <w:rPr>
          <w:rFonts w:ascii="IRNazanin" w:hAnsi="IRNazanin" w:eastAsia="IRNazanin"/>
          <w:color w:val="111111"/>
          <w:sz w:val="28"/>
          <w:sz w:val="28"/>
          <w:szCs w:val="28"/>
          <w:rtl w:val="true"/>
          <w:lang w:bidi="fa-IR"/>
        </w:rPr>
        <w:t>، ثمّ صبر و احتسب</w:t>
      </w:r>
      <w:r>
        <w:rPr>
          <w:rStyle w:val="FootnoteAnchor"/>
          <w:rtl w:val="true"/>
        </w:rPr>
        <w:footnoteReference w:id="268"/>
      </w:r>
      <w:r>
        <w:rPr>
          <w:rFonts w:ascii="Amiri" w:hAnsi="Amiri" w:eastAsia="Amiri" w:cs="Amiri"/>
          <w:color w:val="111111"/>
          <w:sz w:val="28"/>
          <w:sz w:val="28"/>
          <w:szCs w:val="28"/>
          <w:rtl w:val="true"/>
          <w:lang w:bidi="ar-SA"/>
        </w:rPr>
        <w:t>، و قال كما أمره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كان حقاً على الله أن يدخله الجنّة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جابر،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العبد مصيبة فصبر و 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بها ما مضى من ذنوبه، ثمّ لم يذكر المصيبة فيما بقي من الدهر إلا أعطاه الله من الأجر مثل ما كان يوم الصدمة الاُولى إذا استرجع حين تذكّرها</w:t>
      </w:r>
      <w:r>
        <w:rPr>
          <w:rStyle w:val="FootnoteAnchor"/>
          <w:rtl w:val="true"/>
        </w:rPr>
        <w:footnoteReference w:id="271"/>
      </w:r>
      <w:r>
        <w:rPr>
          <w:rFonts w:ascii="IRNazanin" w:hAnsi="IRNazanin" w:eastAsia="IRNazanin"/>
          <w:color w:val="111111"/>
          <w:sz w:val="28"/>
          <w:sz w:val="28"/>
          <w:szCs w:val="28"/>
          <w:rtl w:val="true"/>
          <w:lang w:bidi="fa-IR"/>
        </w:rPr>
        <w:t>و حمد الله عزّ و جل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ثواب الأعمال،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دعوات الراونديّ‌،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القاسم الأسديّ‌،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bookmarkStart w:id="215" w:name="pg16180_207767"/>
    </w:p>
    <w:p>
      <w:pPr>
        <w:pStyle w:val="BookText"/>
        <w:rPr/>
      </w:pPr>
      <w:bookmarkEnd w:id="215"/>
      <w:r>
        <w:rPr>
          <w:rFonts w:ascii="Amiri" w:hAnsi="Amiri" w:eastAsia="Amiri" w:cs="Amiri"/>
          <w:color w:val="111111"/>
          <w:sz w:val="28"/>
          <w:sz w:val="28"/>
          <w:szCs w:val="28"/>
          <w:rtl w:val="true"/>
          <w:lang w:bidi="ar-SA"/>
        </w:rPr>
        <w:t>ابن لعبد الله بن الربيع بن خُثَيْم،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أدعو طبيباً لطبّه، و لكني أدعوك يا منزل القطر، ارزقني صبراً على ما أصابني، و تعزم لي فيه على الرشد في أمره</w:t>
      </w:r>
      <w:r>
        <w:rPr>
          <w:rStyle w:val="FootnoteAnchor"/>
          <w:rtl w:val="true"/>
        </w:rPr>
        <w:footnoteReference w:id="273"/>
      </w:r>
      <w:r>
        <w:rPr>
          <w:rFonts w:ascii="Amiri" w:hAnsi="Amiri" w:eastAsia="Amiri" w:cs="Amiri"/>
          <w:color w:val="111111"/>
          <w:sz w:val="28"/>
          <w:sz w:val="28"/>
          <w:szCs w:val="28"/>
          <w:rtl w:val="true"/>
          <w:lang w:bidi="ar-SA"/>
        </w:rPr>
        <w:t>، و إني لأرجو أن تكون مصيبتي بغيتَ بها خيراً و إن كنتُ لا أدري</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629862_1280447820"/>
      <w:bookmarkStart w:id="217" w:name="_Toc80"/>
      <w:bookmarkEnd w:id="216"/>
      <w:r>
        <w:rPr>
          <w:rtl w:val="true"/>
        </w:rPr>
        <w:t>و في المصيبة بالاُمّ‌</w:t>
      </w:r>
      <w:bookmarkEnd w:id="21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القاسم بن زكريّا المحاربيّ‌، عن عبّاد بن يعقوب، عن رِفاعة بن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الحارث العُكْليّ‌</w:t>
      </w:r>
      <w:r>
        <w:rPr>
          <w:rStyle w:val="FootnoteAnchor"/>
          <w:rtl w:val="true"/>
        </w:rPr>
        <w:footnoteReference w:id="274"/>
      </w:r>
      <w:r>
        <w:rPr>
          <w:rFonts w:ascii="Amiri" w:hAnsi="Amiri" w:eastAsia="Amiri" w:cs="Amiri"/>
          <w:color w:val="111111"/>
          <w:sz w:val="28"/>
          <w:sz w:val="28"/>
          <w:szCs w:val="28"/>
          <w:rtl w:val="true"/>
          <w:lang w:bidi="ar-SA"/>
        </w:rPr>
        <w:t>و قد ماتت اُمّه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أنت فقيه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على باب من أبواب الجنّة كنت أغدو عليه و أروح، اُغلق عنّي‌؟</w:t>
      </w:r>
    </w:p>
    <w:p>
      <w:pPr>
        <w:pStyle w:val="Heading4"/>
        <w:numPr>
          <w:ilvl w:val="3"/>
          <w:numId w:val="1"/>
        </w:numPr>
        <w:rPr/>
      </w:pPr>
      <w:bookmarkStart w:id="218" w:name="__RefHeading___Toc2629864_1280447820"/>
      <w:bookmarkStart w:id="219" w:name="_Toc81"/>
      <w:bookmarkEnd w:id="218"/>
      <w:r>
        <w:rPr>
          <w:rtl w:val="true"/>
        </w:rPr>
        <w:t>من عزّى مصاباً</w:t>
      </w:r>
      <w:bookmarkEnd w:id="21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الحسين بن علوان،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شهد جنازة كتب له أربعة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لانتظاره إيّاها، و قيراط للصلاة عليها، و قيراط</w:t>
      </w:r>
      <w:r>
        <w:rPr>
          <w:rStyle w:val="FootnoteAnchor"/>
          <w:rtl w:val="true"/>
        </w:rPr>
        <w:footnoteReference w:id="275"/>
      </w:r>
      <w:r>
        <w:rPr>
          <w:rFonts w:ascii="Amiri" w:hAnsi="Amiri" w:eastAsia="Amiri" w:cs="Amiri"/>
          <w:color w:val="111111"/>
          <w:sz w:val="28"/>
          <w:sz w:val="28"/>
          <w:szCs w:val="28"/>
          <w:rtl w:val="true"/>
          <w:lang w:bidi="ar-SA"/>
        </w:rPr>
        <w:t>لانتظاره إيّاها حتى يفرغ من دفنها</w:t>
      </w:r>
      <w:r>
        <w:rPr>
          <w:rStyle w:val="FootnoteAnchor"/>
          <w:rtl w:val="true"/>
        </w:rPr>
        <w:footnoteReference w:id="276"/>
      </w:r>
      <w:r>
        <w:rPr>
          <w:rFonts w:ascii="Amiri" w:hAnsi="Amiri" w:eastAsia="Amiri" w:cs="Amiri"/>
          <w:color w:val="111111"/>
          <w:sz w:val="28"/>
          <w:sz w:val="28"/>
          <w:szCs w:val="28"/>
          <w:rtl w:val="true"/>
          <w:lang w:bidi="ar-SA"/>
        </w:rPr>
        <w:t>، و قيراط لتعزية أوليائها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روي في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الدعوات للراونديّ‌،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ذ ح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عيسى بن عبد الله، عن أبيه، عن جدّه، عن عليّ عليه السلام، قال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عزّى الثكلى</w:t>
      </w:r>
      <w:r>
        <w:rPr>
          <w:rStyle w:val="FootnoteAnchor"/>
          <w:rtl w:val="true"/>
        </w:rPr>
        <w:footnoteReference w:id="279"/>
      </w:r>
      <w:r>
        <w:rPr>
          <w:rFonts w:ascii="Amiri" w:hAnsi="Amiri" w:eastAsia="Amiri" w:cs="Amiri"/>
          <w:color w:val="111111"/>
          <w:sz w:val="28"/>
          <w:sz w:val="28"/>
          <w:szCs w:val="28"/>
          <w:rtl w:val="true"/>
          <w:lang w:bidi="ar-SA"/>
        </w:rPr>
        <w:t>أظلّه الله بظلّ عرشه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خليل الرحمن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أهلُك</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يشهدون الجنائز، و يعزون الثكلى، و يصلون بالليل و الناس نيام</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روي صدره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يعزّي أخاه المسلم بمصيبة إلّا كساه الله</w:t>
      </w:r>
      <w:r>
        <w:rPr>
          <w:rStyle w:val="FootnoteAnchor"/>
          <w:rtl w:val="true"/>
        </w:rPr>
        <w:footnoteReference w:id="282"/>
      </w:r>
      <w:r>
        <w:rPr>
          <w:rFonts w:ascii="Amiri" w:hAnsi="Amiri" w:eastAsia="Amiri" w:cs="Amiri"/>
          <w:color w:val="111111"/>
          <w:sz w:val="28"/>
          <w:sz w:val="28"/>
          <w:szCs w:val="28"/>
          <w:rtl w:val="true"/>
          <w:lang w:bidi="ar-SA"/>
        </w:rPr>
        <w:t>من حلل الكرامة</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تلخيص الحبير،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ذ ح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42615</w:t>
      </w:r>
      <w:r>
        <w:rPr>
          <w:rFonts w:ascii="Amiri" w:hAnsi="Amiri" w:eastAsia="Amiri" w:cs="Amiri"/>
          <w:color w:val="111111"/>
          <w:sz w:val="28"/>
          <w:sz w:val="28"/>
          <w:szCs w:val="28"/>
          <w:rtl w:val="true"/>
          <w:lang w:bidi="ar-SA"/>
        </w:rPr>
        <w:t xml:space="preserve">؛ إرواء الغليل،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شعبة، عن 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 بامرأة تبكي عند قبر ولدها</w:t>
      </w:r>
      <w:r>
        <w:rPr>
          <w:rStyle w:val="FootnoteAnchor"/>
          <w:rtl w:val="true"/>
        </w:rPr>
        <w:footnoteReference w:id="2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اتّقِ الله و اصبري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تبالي أنتَ بمصيبتي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النبيّ صلى الله عليه و آله،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شبه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فلم تجد دونه بوّاباً،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فإنّي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الاُولى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شعبة، عن ثابت البُنانيّ‌، عن أنس بن مالك، قال</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ماتت رقيّة بنت النبيّ صلى الله عليه و آله بكت النساء عليها، فجاء عمر يضربهنّ بسوطه، فأخذ النبي صلى الله عليه و آله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دعهنّ يبكين، و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ابكين و إياكن و نعيق الشيطان، فإنّه مهما يكن من العين و القلب فمن الله و من الرحمة، و مهما يكن من اليد و اللسان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شفير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النبيّ صلى الله عليه و آله يمسح الدمع</w:t>
      </w:r>
      <w:r>
        <w:rPr>
          <w:rStyle w:val="FootnoteAnchor"/>
          <w:rtl w:val="true"/>
        </w:rPr>
        <w:footnoteReference w:id="287"/>
      </w:r>
      <w:r>
        <w:rPr>
          <w:rFonts w:ascii="Amiri" w:hAnsi="Amiri" w:eastAsia="Amiri" w:cs="Amiri"/>
          <w:color w:val="111111"/>
          <w:sz w:val="28"/>
          <w:sz w:val="28"/>
          <w:szCs w:val="28"/>
          <w:rtl w:val="true"/>
          <w:lang w:bidi="ar-SA"/>
        </w:rPr>
        <w:t>من عينيها بطرف ثوبه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مشكاة المصابيح،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فَرَج بن فَضَالة، عن مُعاوية بن صالح</w:t>
      </w:r>
      <w:r>
        <w:rPr>
          <w:rStyle w:val="FootnoteAnchor"/>
          <w:rtl w:val="true"/>
        </w:rPr>
        <w:footnoteReference w:id="2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موسى عليه السلام إذا صوت في السحاب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عليه السلام، و أي نفس لا تموت‌؟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إسماعيل بن أبان، عن عبد الملك، عن أبيه، عن جدّه،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أبو الدَرْدَاء</w:t>
      </w:r>
      <w:r>
        <w:rPr>
          <w:rStyle w:val="FootnoteAnchor"/>
          <w:rtl w:val="true"/>
        </w:rPr>
        <w:footnoteReference w:id="291"/>
      </w:r>
      <w:r>
        <w:rPr>
          <w:rFonts w:ascii="Amiri" w:hAnsi="Amiri" w:eastAsia="Amiri" w:cs="Amiri"/>
          <w:color w:val="111111"/>
          <w:sz w:val="28"/>
          <w:sz w:val="28"/>
          <w:szCs w:val="28"/>
          <w:rtl w:val="true"/>
          <w:lang w:bidi="ar-SA"/>
        </w:rPr>
        <w:t>غيبة و رجع و قد اُصيب بابن له، فاستقبلته اُمّ الدرداء</w:t>
      </w:r>
      <w:r>
        <w:rPr>
          <w:rStyle w:val="FootnoteAnchor"/>
          <w:rtl w:val="true"/>
        </w:rPr>
        <w:footnoteReference w:id="292"/>
      </w:r>
      <w:r>
        <w:rPr>
          <w:rFonts w:ascii="Amiri" w:hAnsi="Amiri" w:eastAsia="Amiri" w:cs="Amiri"/>
          <w:color w:val="111111"/>
          <w:sz w:val="28"/>
          <w:sz w:val="28"/>
          <w:szCs w:val="28"/>
          <w:rtl w:val="true"/>
          <w:lang w:bidi="ar-SA"/>
        </w:rPr>
        <w:t xml:space="preserve">فحيّته و رحبت به، ثمّ جلس فقرّبت إليه وضوءه، و أتته بالطعام، فأكل </w:t>
      </w:r>
    </w:p>
    <w:p>
      <w:pPr>
        <w:pStyle w:val="BookText"/>
        <w:rPr/>
      </w:pPr>
      <w:r>
        <w:rPr>
          <w:rFonts w:ascii="Amiri" w:hAnsi="Amiri" w:eastAsia="Amiri" w:cs="Amiri"/>
          <w:color w:val="111111"/>
          <w:sz w:val="28"/>
          <w:sz w:val="28"/>
          <w:szCs w:val="28"/>
          <w:rtl w:val="true"/>
          <w:lang w:bidi="ar-SA"/>
        </w:rPr>
        <w:t>و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ثمّ أتته بالدهن،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تقول في قومٍ استعاروا عارية فانتفعوا بها ما شاء الله أن ينتفعوا، ثمّ جاء صاحبها فطلبها فشقَّ عليهم، و اشتد ذلك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فاحتسب ابنك، فإنّه قد كان عارية من الله إلى ما شاء ثمّ قبض عاريته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فجزاكِ الله خيراً، فأنا كان ينبغي لي أن أقول هذا لك، فأمّا إذا ألهمك ذلك فحمداً لله على ذلك، فإنّا لله و إنا إليه راجعون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الأحوص، عن سعيد، عن عَباية</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سُلَيم</w:t>
      </w:r>
      <w:r>
        <w:rPr>
          <w:rStyle w:val="FootnoteAnchor"/>
          <w:rtl w:val="true"/>
        </w:rPr>
        <w:footnoteReference w:id="298"/>
      </w:r>
      <w:r>
        <w:rPr>
          <w:rFonts w:ascii="Amiri" w:hAnsi="Amiri" w:eastAsia="Amiri" w:cs="Amiri"/>
          <w:color w:val="111111"/>
          <w:sz w:val="28"/>
          <w:sz w:val="28"/>
          <w:szCs w:val="28"/>
          <w:rtl w:val="true"/>
          <w:lang w:bidi="ar-SA"/>
        </w:rPr>
        <w:t>تحت أبي طَلْحَة</w:t>
      </w:r>
      <w:r>
        <w:rPr>
          <w:rStyle w:val="FootnoteAnchor"/>
          <w:rtl w:val="true"/>
        </w:rPr>
        <w:footnoteReference w:id="299"/>
      </w:r>
      <w:r>
        <w:rPr>
          <w:rFonts w:ascii="Amiri" w:hAnsi="Amiri" w:eastAsia="Amiri" w:cs="Amiri"/>
          <w:color w:val="111111"/>
          <w:sz w:val="28"/>
          <w:sz w:val="28"/>
          <w:szCs w:val="28"/>
          <w:rtl w:val="true"/>
          <w:lang w:bidi="ar-SA"/>
        </w:rPr>
        <w:t xml:space="preserve">فولدت غلاماً، فانطلق أبو طلحة في حاجةٍ له و مات ابنه، </w:t>
      </w:r>
    </w:p>
    <w:p>
      <w:pPr>
        <w:pStyle w:val="BookText"/>
        <w:rPr/>
      </w:pPr>
      <w:r>
        <w:rPr>
          <w:rFonts w:ascii="Amiri" w:hAnsi="Amiri" w:eastAsia="Amiri" w:cs="Amiri"/>
          <w:color w:val="111111"/>
          <w:sz w:val="28"/>
          <w:sz w:val="28"/>
          <w:szCs w:val="28"/>
          <w:rtl w:val="true"/>
          <w:lang w:bidi="ar-SA"/>
        </w:rPr>
        <w:t>فسجّته اُمّه، و جاء أبو طلحة من الليل، فأتته بنُجعته</w:t>
      </w:r>
      <w:r>
        <w:rPr>
          <w:rStyle w:val="FootnoteAnchor"/>
          <w:rtl w:val="true"/>
        </w:rPr>
        <w:footnoteReference w:id="300"/>
      </w:r>
      <w:r>
        <w:rPr>
          <w:rFonts w:ascii="Amiri" w:hAnsi="Amiri" w:eastAsia="Amiri" w:cs="Amiri"/>
          <w:color w:val="111111"/>
          <w:sz w:val="28"/>
          <w:sz w:val="28"/>
          <w:szCs w:val="28"/>
          <w:rtl w:val="true"/>
          <w:lang w:bidi="ar-SA"/>
        </w:rPr>
        <w:t>الّتي كانت تنجعه بها، ثمّ طلب منها ما يطلب الرجل من امرأته، فقضى حاجته،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رأيت ما فعل جيراننا هؤلاء اليوم أنّ بعضهم استعار عارية فطُلبت منه فأبى أن يردّها؟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كان ابنكَ عارية من الله و إنه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تغلبيني على صبره الليلة،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لا تتعب الناس سائر الليلة، و لكن إذا أصبحت فادفنه، فلمّا أصبح حدّث النبيّ صلى الله عليه و آله بما صنعا،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لهما في ليلتهما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فعلقت بغلام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لذلك الغلام سبع بنين كلّهم قد قرءوا القرآن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عليّ بن محمد المُرْهِبيّ‌،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عمرون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ذر</w:t>
      </w:r>
      <w:r>
        <w:rPr>
          <w:rStyle w:val="FootnoteAnchor"/>
          <w:rtl w:val="true"/>
        </w:rPr>
        <w:footnoteReference w:id="303"/>
      </w:r>
      <w:r>
        <w:rPr>
          <w:rFonts w:ascii="IRNazanin" w:hAnsi="IRNazanin" w:eastAsia="IRNazanin"/>
          <w:color w:val="111111"/>
          <w:sz w:val="28"/>
          <w:sz w:val="28"/>
          <w:szCs w:val="28"/>
          <w:rtl w:val="true"/>
          <w:lang w:bidi="fa-IR"/>
        </w:rPr>
        <w:t xml:space="preserve">على ابنه ذرّ و هو </w:t>
      </w:r>
    </w:p>
    <w:p>
      <w:pPr>
        <w:pStyle w:val="BookText"/>
        <w:rPr/>
      </w:pPr>
      <w:r>
        <w:rPr>
          <w:rFonts w:ascii="Amiri" w:hAnsi="Amiri" w:eastAsia="Amiri" w:cs="Amiri"/>
          <w:color w:val="111111"/>
          <w:sz w:val="28"/>
          <w:sz w:val="28"/>
          <w:szCs w:val="28"/>
          <w:rtl w:val="true"/>
          <w:lang w:bidi="ar-SA"/>
        </w:rPr>
        <w:t>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ما علينا من مودّتك</w:t>
      </w:r>
      <w:r>
        <w:rPr>
          <w:rStyle w:val="FootnoteAnchor"/>
          <w:rtl w:val="true"/>
        </w:rPr>
        <w:footnoteReference w:id="304"/>
      </w:r>
      <w:r>
        <w:rPr>
          <w:rFonts w:ascii="Amiri" w:hAnsi="Amiri" w:eastAsia="Amiri" w:cs="Amiri"/>
          <w:color w:val="111111"/>
          <w:sz w:val="28"/>
          <w:sz w:val="28"/>
          <w:szCs w:val="28"/>
          <w:rtl w:val="true"/>
          <w:lang w:bidi="ar-SA"/>
        </w:rPr>
        <w:t>غضاضة، و ما بنا إلى غير الله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و صلى عليه و واراه وقف على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 شَغَلَنا الحزنُ لك عن الحزنِ عليك</w:t>
      </w:r>
      <w:r>
        <w:rPr>
          <w:rStyle w:val="FootnoteAnchor"/>
          <w:rtl w:val="true"/>
        </w:rPr>
        <w:footnoteReference w:id="305"/>
      </w:r>
      <w:r>
        <w:rPr>
          <w:rFonts w:ascii="Amiri" w:hAnsi="Amiri" w:eastAsia="Amiri" w:cs="Amiri"/>
          <w:color w:val="111111"/>
          <w:sz w:val="28"/>
          <w:sz w:val="28"/>
          <w:szCs w:val="28"/>
          <w:rtl w:val="true"/>
          <w:lang w:bidi="ar-SA"/>
        </w:rPr>
        <w:t>، لا ندري ما قلتَ و ما قيل لك‌؟ اللّهمّ إنّي قد وهبتُ له ما قَصَّرَ فيه بما افترضتَ‌</w:t>
      </w:r>
      <w:r>
        <w:rPr>
          <w:rStyle w:val="FootnoteAnchor"/>
          <w:rtl w:val="true"/>
        </w:rPr>
        <w:footnoteReference w:id="306"/>
      </w:r>
      <w:r>
        <w:rPr>
          <w:rFonts w:ascii="Amiri" w:hAnsi="Amiri" w:eastAsia="Amiri" w:cs="Amiri"/>
          <w:color w:val="111111"/>
          <w:sz w:val="28"/>
          <w:sz w:val="28"/>
          <w:szCs w:val="28"/>
          <w:rtl w:val="true"/>
          <w:lang w:bidi="ar-SA"/>
        </w:rPr>
        <w:t>عليه من حقّي، فهبْ له ما قَصَّرَ فيه من حقّك، و اجعل ثوابي عليه له، وهب لي من فضلك، إنّي إليك من الراغبين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أبي الحسن محمد بن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العزيز بن يحيى، عن موسى بن زكريّا و محمد بن الحسن، عن أبي حاتم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أبي طالب عليه السلام الأشعث بن قيس</w:t>
      </w:r>
      <w:r>
        <w:rPr>
          <w:rStyle w:val="FootnoteAnchor"/>
          <w:rtl w:val="true"/>
        </w:rPr>
        <w:footnoteReference w:id="308"/>
      </w:r>
      <w:r>
        <w:rPr>
          <w:rFonts w:ascii="Amiri" w:hAnsi="Amiri" w:eastAsia="Amiri" w:cs="Amiri"/>
          <w:color w:val="111111"/>
          <w:sz w:val="28"/>
          <w:sz w:val="28"/>
          <w:szCs w:val="28"/>
          <w:rtl w:val="true"/>
          <w:lang w:bidi="ar-SA"/>
        </w:rPr>
        <w:t>يعزّيه على ابنه</w:t>
      </w:r>
      <w:r>
        <w:rPr>
          <w:rStyle w:val="FootnoteAnchor"/>
          <w:rtl w:val="true"/>
        </w:rPr>
        <w:footnoteReference w:id="30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فقد استحقّ ذلك منك الرحم</w:t>
      </w:r>
      <w:r>
        <w:rPr>
          <w:rStyle w:val="FootnoteAnchor"/>
          <w:rtl w:val="true"/>
        </w:rPr>
        <w:footnoteReference w:id="310"/>
      </w:r>
      <w:r>
        <w:rPr>
          <w:rFonts w:ascii="IRNazanin" w:hAnsi="IRNazanin" w:eastAsia="IRNazanin"/>
          <w:color w:val="111111"/>
          <w:sz w:val="28"/>
          <w:sz w:val="28"/>
          <w:szCs w:val="28"/>
          <w:rtl w:val="true"/>
          <w:lang w:bidi="fa-IR"/>
        </w:rPr>
        <w:t xml:space="preserve">، و إن تصبر فإنّ لله منه خلفاً، مع </w:t>
      </w:r>
    </w:p>
    <w:p>
      <w:pPr>
        <w:pStyle w:val="BookText"/>
        <w:rPr/>
      </w:pPr>
      <w:r>
        <w:rPr>
          <w:rFonts w:ascii="Amiri" w:hAnsi="Amiri" w:eastAsia="Amiri" w:cs="Amiri"/>
          <w:color w:val="111111"/>
          <w:sz w:val="28"/>
          <w:sz w:val="28"/>
          <w:szCs w:val="28"/>
          <w:rtl w:val="true"/>
          <w:lang w:bidi="ar-SA"/>
        </w:rPr>
        <w:t>أنّك إن صبرتَ جرى عليك القدر و أنت مأجور، و إن جزعتَ جرى عليك القدر و أنت مأثوم</w:t>
      </w:r>
      <w:r>
        <w:rPr>
          <w:rStyle w:val="FootnoteAnchor"/>
          <w:rtl w:val="true"/>
        </w:rPr>
        <w:footnoteReference w:id="3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آثم</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روي نحوه عن الصادق عليه السلام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شي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منّا لله بالملك،</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منّا على أنفسنا بالهُلْك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جعفر، عن عبد العزيز، عن محمد بن زكريّا، عن ابن عائشة</w:t>
      </w:r>
      <w:r>
        <w:rPr>
          <w:rStyle w:val="FootnoteAnchor"/>
          <w:rtl w:val="true"/>
        </w:rPr>
        <w:footnoteReference w:id="317"/>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عزّى قوماً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مفقود رسول الله أجركم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ابن لأبي طلحة، فانطلق أبو طلحة إلى المسجد، و توفي الغلام، فقالت اُمّ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يذكرن أحد منكم موت </w:t>
      </w:r>
    </w:p>
    <w:p>
      <w:pPr>
        <w:pStyle w:val="BookText"/>
        <w:rPr/>
      </w:pPr>
      <w:r>
        <w:rPr>
          <w:rFonts w:ascii="Amiri" w:hAnsi="Amiri" w:eastAsia="Amiri" w:cs="Amiri"/>
          <w:color w:val="111111"/>
          <w:sz w:val="28"/>
          <w:sz w:val="28"/>
          <w:szCs w:val="28"/>
          <w:rtl w:val="true"/>
          <w:lang w:bidi="ar-SA"/>
        </w:rPr>
        <w:t>الغلام لأبي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طلحة و معه نفر من أصحابه قرّبت عشاءه كما كان تصنع، فطعم هو و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الغلام‌؟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قطّ خيراً منه اليوم، ثمّ قامت إلى ما تقوم المرأة، فلمّا أصاب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آل فلان استعاروا عارية فتمتّعوا بها، فلمّا طُلبت منهم سخطوا؟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كان عارية من الله تمتّعنا به، ثمّ 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على رسول الله صلى الله عليه و آله،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في ليلتكما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عبد الله فكرهت أن تحنّكه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يحنّكه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معي و معي تمرات عجوة فأتيت رسول الله صلى الله عليه و آله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تمرات عجوة، فأخذ بعضها فمضغه، ثمّ أخذه و فيه لعابه فأوجره الصبيّ فتلمَّضه</w:t>
      </w:r>
      <w:r>
        <w:rPr>
          <w:rStyle w:val="FootnoteAnchor"/>
          <w:rtl w:val="true"/>
        </w:rPr>
        <w:footnoteReference w:id="320"/>
      </w:r>
      <w:r>
        <w:rPr>
          <w:rFonts w:ascii="Amiri" w:hAnsi="Amiri" w:eastAsia="Amiri" w:cs="Amiri"/>
          <w:color w:val="111111"/>
          <w:sz w:val="28"/>
          <w:sz w:val="28"/>
          <w:szCs w:val="28"/>
          <w:rtl w:val="true"/>
          <w:lang w:bidi="ar-SA"/>
        </w:rPr>
        <w:t>الصبيّ‌،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الأنصار إلا حب التمر،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تميم، عن عائشة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شهادة، </w:t>
      </w:r>
    </w:p>
    <w:p>
      <w:pPr>
        <w:pStyle w:val="BookText"/>
        <w:rPr/>
      </w:pPr>
      <w:r>
        <w:rPr>
          <w:rFonts w:ascii="Amiri" w:hAnsi="Amiri" w:eastAsia="Amiri" w:cs="Amiri"/>
          <w:color w:val="111111"/>
          <w:sz w:val="28"/>
          <w:sz w:val="28"/>
          <w:szCs w:val="28"/>
          <w:rtl w:val="true"/>
          <w:lang w:bidi="ar-SA"/>
        </w:rPr>
        <w:t>و الغرق شهادة، و النفساء</w:t>
      </w:r>
      <w:r>
        <w:rPr>
          <w:rStyle w:val="FootnoteAnchor"/>
          <w:rtl w:val="true"/>
        </w:rPr>
        <w:footnoteReference w:id="322"/>
      </w:r>
      <w:r>
        <w:rPr>
          <w:rFonts w:ascii="Amiri" w:hAnsi="Amiri" w:eastAsia="Amiri" w:cs="Amiri"/>
          <w:color w:val="111111"/>
          <w:sz w:val="28"/>
          <w:sz w:val="28"/>
          <w:szCs w:val="28"/>
          <w:rtl w:val="true"/>
          <w:lang w:bidi="ar-SA"/>
        </w:rPr>
        <w:t>يجرّها ولدها بِسَرَرِهِ إلى الجنّة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11686</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مسكّن الفؤاد،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11216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يرفعه إلى زافِر</w:t>
      </w:r>
      <w:r>
        <w:rPr>
          <w:rStyle w:val="FootnoteAnchor"/>
          <w:rtl w:val="true"/>
        </w:rPr>
        <w:footnoteReference w:id="325"/>
      </w:r>
      <w:r>
        <w:rPr>
          <w:rFonts w:ascii="Amiri" w:hAnsi="Amiri" w:eastAsia="Amiri" w:cs="Amiri"/>
          <w:color w:val="111111"/>
          <w:sz w:val="28"/>
          <w:sz w:val="28"/>
          <w:szCs w:val="28"/>
          <w:rtl w:val="true"/>
          <w:lang w:bidi="ar-SA"/>
        </w:rPr>
        <w:t>، عن داود الطائيّ‌</w:t>
      </w:r>
      <w:r>
        <w:rPr>
          <w:rStyle w:val="FootnoteAnchor"/>
          <w:rtl w:val="true"/>
        </w:rPr>
        <w:footnoteReference w:id="326"/>
      </w:r>
      <w:r>
        <w:rPr>
          <w:rFonts w:ascii="Amiri" w:hAnsi="Amiri" w:eastAsia="Amiri" w:cs="Amiri"/>
          <w:color w:val="111111"/>
          <w:sz w:val="28"/>
          <w:sz w:val="28"/>
          <w:szCs w:val="28"/>
          <w:rtl w:val="true"/>
          <w:lang w:bidi="ar-SA"/>
        </w:rPr>
        <w:t>، عن جابر بن عبيد</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عاد أخاه</w:t>
      </w:r>
      <w:r>
        <w:rPr>
          <w:rStyle w:val="FootnoteAnchor"/>
          <w:rtl w:val="true"/>
        </w:rPr>
        <w:footnoteReference w:id="328"/>
      </w:r>
      <w:r>
        <w:rPr>
          <w:rFonts w:ascii="Amiri" w:hAnsi="Amiri" w:eastAsia="Amiri" w:cs="Amiri"/>
          <w:color w:val="111111"/>
          <w:sz w:val="28"/>
          <w:sz w:val="28"/>
          <w:szCs w:val="28"/>
          <w:rtl w:val="true"/>
          <w:lang w:bidi="ar-SA"/>
        </w:rPr>
        <w:t>فجعل النساء يرثينه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نرى</w:t>
      </w:r>
      <w:r>
        <w:rPr>
          <w:rStyle w:val="FootnoteAnchor"/>
          <w:rtl w:val="true"/>
        </w:rPr>
        <w:footnoteReference w:id="329"/>
      </w:r>
      <w:r>
        <w:rPr>
          <w:rFonts w:ascii="Amiri" w:hAnsi="Amiri" w:eastAsia="Amiri" w:cs="Amiri"/>
          <w:color w:val="111111"/>
          <w:sz w:val="28"/>
          <w:sz w:val="28"/>
          <w:szCs w:val="28"/>
          <w:rtl w:val="true"/>
          <w:lang w:bidi="ar-SA"/>
        </w:rPr>
        <w:t>أن تكون وفاتك على فراشك كما نرجو أن تكون قتيلاً مع رسول الله صلى الله عليه و آله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يكن شهيداً</w:t>
      </w:r>
      <w:r>
        <w:rPr>
          <w:rStyle w:val="FootnoteAnchor"/>
          <w:rtl w:val="true"/>
        </w:rPr>
        <w:footnoteReference w:id="330"/>
      </w:r>
      <w:r>
        <w:rPr>
          <w:rFonts w:ascii="Amiri" w:hAnsi="Amiri" w:eastAsia="Amiri" w:cs="Amiri"/>
          <w:color w:val="111111"/>
          <w:sz w:val="28"/>
          <w:sz w:val="28"/>
          <w:szCs w:val="28"/>
          <w:rtl w:val="true"/>
          <w:lang w:bidi="ar-SA"/>
        </w:rPr>
        <w:t>إلا ما قتل الأعداء منكم إنّ شهداءكم إذاً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شهادة، و الطاعون شهادة، و الغرق شهادة، و الحرق شهادة، و النفساء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فالجميع شهادة</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4607</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السابق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 بالإسناد عن الأصبغ،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في جنازة في قُمُصٍ‌</w:t>
      </w:r>
      <w:r>
        <w:rPr>
          <w:rStyle w:val="FootnoteAnchor"/>
          <w:rtl w:val="true"/>
        </w:rPr>
        <w:footnoteReference w:id="333"/>
      </w:r>
      <w:r>
        <w:rPr>
          <w:rFonts w:ascii="Amiri" w:hAnsi="Amiri" w:eastAsia="Amiri" w:cs="Amiri"/>
          <w:color w:val="111111"/>
          <w:sz w:val="28"/>
          <w:sz w:val="28"/>
          <w:szCs w:val="28"/>
          <w:rtl w:val="true"/>
          <w:lang w:bidi="ar-SA"/>
        </w:rPr>
        <w:t>بغير أردية،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جئتموني بزيّ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أدعو عليكم دعوة تنشرون بغير صوركم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أرديتنا و لم نعد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علل الحديث للرازيّ‌،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في جنازةٍ في قُمُصٍ بغير أرديةٍ‌،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جئتموني بزيّ أهل النار، إنّي لأهمّ أن أدعو عليكم دعوة تنشرون بغير صوركم، فرجعنا و أخذنا أرديتنا، ثمّ ما عدنا إلى طرحها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عنهم بالإسناد عن سهيل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فله قيراط، فإن شهدها حتى يُقضى قضاؤها فله قيراطان أصغرهما مثل اُحُد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3168</w:t>
      </w:r>
      <w:r>
        <w:rPr>
          <w:rFonts w:ascii="Amiri" w:hAnsi="Amiri" w:eastAsia="Amiri" w:cs="Amiri"/>
          <w:color w:val="111111"/>
          <w:sz w:val="28"/>
          <w:sz w:val="28"/>
          <w:szCs w:val="28"/>
          <w:rtl w:val="true"/>
          <w:lang w:bidi="ar-SA"/>
        </w:rPr>
        <w:t xml:space="preserve">؛ السنن الكبرى للبيهقيّ‌،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شعب الإيمان،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9244</w:t>
      </w:r>
      <w:r>
        <w:rPr>
          <w:rFonts w:ascii="Amiri" w:hAnsi="Amiri" w:eastAsia="Amiri" w:cs="Amiri"/>
          <w:color w:val="111111"/>
          <w:sz w:val="28"/>
          <w:sz w:val="28"/>
          <w:szCs w:val="28"/>
          <w:rtl w:val="true"/>
          <w:lang w:bidi="ar-SA"/>
        </w:rPr>
        <w:t xml:space="preserve">؛ شرح السنّة للبغويّ‌،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عنهم،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يموت فيصلّي عليه اُمّة</w:t>
      </w:r>
      <w:r>
        <w:rPr>
          <w:rStyle w:val="FootnoteAnchor"/>
          <w:rtl w:val="true"/>
        </w:rPr>
        <w:footnoteReference w:id="338"/>
      </w:r>
      <w:r>
        <w:rPr>
          <w:rFonts w:ascii="Amiri" w:hAnsi="Amiri" w:eastAsia="Amiri" w:cs="Amiri"/>
          <w:color w:val="111111"/>
          <w:sz w:val="28"/>
          <w:sz w:val="28"/>
          <w:szCs w:val="28"/>
          <w:rtl w:val="true"/>
          <w:lang w:bidi="ar-SA"/>
        </w:rPr>
        <w:t>من الناس يبلغون المائة فيشفعون فيه إلا شُفِّعُوا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عن صالح بن هلال</w:t>
      </w:r>
      <w:r>
        <w:rPr>
          <w:rStyle w:val="FootnoteAnchor"/>
          <w:rtl w:val="true"/>
        </w:rPr>
        <w:footnoteReference w:id="341"/>
      </w:r>
      <w:r>
        <w:rPr>
          <w:rFonts w:ascii="Amiri" w:hAnsi="Amiri" w:eastAsia="Amiri" w:cs="Amiri"/>
          <w:color w:val="111111"/>
          <w:sz w:val="28"/>
          <w:sz w:val="28"/>
          <w:szCs w:val="28"/>
          <w:rtl w:val="true"/>
          <w:lang w:bidi="ar-SA"/>
        </w:rPr>
        <w:t>، عن أبي المَلِيح بن اُسامة</w:t>
      </w:r>
      <w:r>
        <w:rPr>
          <w:rStyle w:val="FootnoteAnchor"/>
          <w:rtl w:val="true"/>
        </w:rPr>
        <w:footnoteReference w:id="3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على رجل أربعون رجلاً فيشفعون فيه إلا غفر الله له</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6268</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شعب الإيمان،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9250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الأحاديث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ابن هلال المدنيّ‌،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حتى يُصلَّى عليها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 و من تبعها حتى تُدفن كان له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قيراطان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القيراط؟</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لذلك القيراط يوم القيامة أثقل من اُحد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مالك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يموت فيصلِّي عليه ثلاثة صفوفٍ من المسلمين إلا وجبت له الجنّة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صالح بن وصيف،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عليه مائة من المسلمين يستغفرون له غفر الله 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عبد الله بن مروان، عن نعمة،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إملاك</w:t>
      </w:r>
      <w:r>
        <w:rPr>
          <w:rStyle w:val="FootnoteAnchor"/>
          <w:rtl w:val="true"/>
        </w:rPr>
        <w:footnoteReference w:id="348"/>
      </w:r>
      <w:r>
        <w:rPr>
          <w:rFonts w:ascii="Amiri" w:hAnsi="Amiri" w:eastAsia="Amiri" w:cs="Amiri"/>
          <w:color w:val="111111"/>
          <w:sz w:val="28"/>
          <w:sz w:val="28"/>
          <w:szCs w:val="28"/>
          <w:rtl w:val="true"/>
          <w:lang w:bidi="ar-SA"/>
        </w:rPr>
        <w:t>امرئ مسلم فكأنّما صام يوماً في سبيل الله عز و جل، و اليوم بسبعمائة يوم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ابنٌ له بِعُسْفَانَ‌</w:t>
      </w:r>
      <w:r>
        <w:rPr>
          <w:rStyle w:val="FootnoteAnchor"/>
          <w:rtl w:val="true"/>
        </w:rPr>
        <w:footnoteReference w:id="350"/>
      </w:r>
      <w:r>
        <w:rPr>
          <w:rFonts w:ascii="Amiri" w:hAnsi="Amiri" w:eastAsia="Amiri" w:cs="Amiri"/>
          <w:color w:val="111111"/>
          <w:sz w:val="28"/>
          <w:sz w:val="28"/>
          <w:szCs w:val="28"/>
          <w:rtl w:val="true"/>
          <w:lang w:bidi="ar-SA"/>
        </w:rPr>
        <w:t>أو بقُدَيْد</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يا كُرَيْبُ‌</w:t>
      </w:r>
      <w:r>
        <w:rPr>
          <w:rStyle w:val="FootnoteAnchor"/>
          <w:rtl w:val="true"/>
        </w:rPr>
        <w:footnoteReference w:id="353"/>
      </w:r>
      <w:r>
        <w:rPr>
          <w:rFonts w:ascii="IRNazanin" w:hAnsi="IRNazanin" w:eastAsia="IRNazanin"/>
          <w:color w:val="111111"/>
          <w:sz w:val="28"/>
          <w:sz w:val="28"/>
          <w:szCs w:val="28"/>
          <w:rtl w:val="true"/>
          <w:lang w:bidi="fa-IR"/>
        </w:rPr>
        <w:t>، انظر ما اجتمع</w:t>
      </w:r>
      <w:r>
        <w:rPr>
          <w:rStyle w:val="FootnoteAnchor"/>
          <w:rtl w:val="true"/>
        </w:rPr>
        <w:footnoteReference w:id="354"/>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w:t>
      </w:r>
      <w:r>
        <w:rPr>
          <w:rStyle w:val="FootnoteAnchor"/>
          <w:rtl w:val="true"/>
        </w:rPr>
        <w:footnoteReference w:id="355"/>
      </w:r>
      <w:r>
        <w:rPr>
          <w:rFonts w:ascii="IRNazanin" w:hAnsi="IRNazanin" w:eastAsia="IRNazanin"/>
          <w:color w:val="111111"/>
          <w:sz w:val="28"/>
          <w:sz w:val="28"/>
          <w:szCs w:val="28"/>
          <w:rtl w:val="true"/>
          <w:lang w:bidi="fa-IR"/>
        </w:rPr>
        <w:t>فإذا ناسٌ قد اجتمعوا له،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هم أربعون</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w:t>
      </w:r>
      <w:r>
        <w:rPr>
          <w:rStyle w:val="FootnoteAnchor"/>
          <w:rtl w:val="true"/>
        </w:rPr>
        <w:footnoteReference w:id="357"/>
      </w:r>
      <w:r>
        <w:rPr>
          <w:rFonts w:ascii="Amiri" w:hAnsi="Amiri" w:eastAsia="Amiri" w:cs="Amiri"/>
          <w:color w:val="111111"/>
          <w:sz w:val="28"/>
          <w:sz w:val="28"/>
          <w:szCs w:val="28"/>
          <w:rtl w:val="true"/>
          <w:lang w:bidi="ar-SA"/>
        </w:rPr>
        <w:t>،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يموت فيقوم على جنازته أربعون رجلاً لا يشركون بالله شيئاً إلا شفعهم الله فيه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3170</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 مشكل الآثار،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إحياء علوم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شرح السنّة للبغويّ‌،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الترغيب و الترهيب،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عوالي اللئالي،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42267</w:t>
      </w:r>
      <w:r>
        <w:rPr>
          <w:rFonts w:ascii="Amiri" w:hAnsi="Amiri" w:eastAsia="Amiri" w:cs="Amiri"/>
          <w:color w:val="111111"/>
          <w:sz w:val="28"/>
          <w:sz w:val="28"/>
          <w:szCs w:val="28"/>
          <w:rtl w:val="true"/>
          <w:lang w:bidi="ar-SA"/>
        </w:rPr>
        <w:t xml:space="preserve">؛ إتحاف السادة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الأحاديث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اتّبعت جنازة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محمول عن قليل</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تغبط الميّت حتى تنظر ما تزوّده من دنياه لآخرته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صلى الله عليه و آله، بالإسناد عن الحصين، عن عطاء، عن أبي فريد،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امرئ مسلم شيّعته الملائكة بألْويتها إلى الموقف</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عليه السلام، بالإسناد عن إسحاق بن محمد بن مروان، عن الفضيل بن فضالة، عن سعيد بن أبي عروبة،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أهون ما يُحبى</w:t>
      </w:r>
      <w:r>
        <w:rPr>
          <w:rStyle w:val="FootnoteAnchor"/>
          <w:rtl w:val="true"/>
        </w:rPr>
        <w:footnoteReference w:id="361"/>
      </w:r>
      <w:r>
        <w:rPr>
          <w:rFonts w:ascii="Amiri" w:hAnsi="Amiri" w:eastAsia="Amiri" w:cs="Amiri"/>
          <w:color w:val="111111"/>
          <w:sz w:val="28"/>
          <w:sz w:val="28"/>
          <w:szCs w:val="28"/>
          <w:rtl w:val="true"/>
          <w:lang w:bidi="ar-SA"/>
        </w:rPr>
        <w:t>به الميّت أن يغفر لمن تبعه</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الأرقم في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و في طبعة عالم الكتب في بيروت،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كشف الأستار عن زوائد البزّار،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مختصر زوائد مسند البزّار،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42310</w:t>
      </w:r>
      <w:r>
        <w:rPr>
          <w:rFonts w:ascii="Amiri" w:hAnsi="Amiri" w:eastAsia="Amiri" w:cs="Amiri"/>
          <w:color w:val="111111"/>
          <w:sz w:val="28"/>
          <w:sz w:val="28"/>
          <w:szCs w:val="28"/>
          <w:rtl w:val="true"/>
          <w:lang w:bidi="ar-SA"/>
        </w:rPr>
        <w:t xml:space="preserve">؛ تذكرة الموضوعات، ص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جابر بن عبد الله،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من أهل الجنّة استحيى الله أن يُعذِّب مَن حمله، و من اتّبعه، و من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حمل ميّت مذ سمعت هذا من رسول الله صلى الله عليه و آله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السرير فحمل بجوانبه الأربع غفر الله له أربعين كبيرة</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1479</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42365</w:t>
      </w:r>
      <w:r>
        <w:rPr>
          <w:rFonts w:ascii="Amiri" w:hAnsi="Amiri" w:eastAsia="Amiri" w:cs="Amiri"/>
          <w:color w:val="111111"/>
          <w:sz w:val="28"/>
          <w:sz w:val="28"/>
          <w:szCs w:val="28"/>
          <w:rtl w:val="true"/>
          <w:lang w:bidi="ar-SA"/>
        </w:rPr>
        <w:t xml:space="preserve">؛ تذكرة الموضوعات،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أبي عوانة، عن عمر</w:t>
      </w:r>
      <w:r>
        <w:rPr>
          <w:rStyle w:val="FootnoteAnchor"/>
          <w:rtl w:val="true"/>
        </w:rPr>
        <w:footnoteReference w:id="365"/>
      </w:r>
      <w:r>
        <w:rPr>
          <w:rFonts w:ascii="Amiri" w:hAnsi="Amiri" w:eastAsia="Amiri" w:cs="Amiri"/>
          <w:color w:val="111111"/>
          <w:sz w:val="28"/>
          <w:sz w:val="28"/>
          <w:szCs w:val="28"/>
          <w:rtl w:val="true"/>
          <w:lang w:bidi="ar-SA"/>
        </w:rPr>
        <w:t>، عن أبيه،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كلّهنّ حقّ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و شهود الجنازة، و تشميت العاطس إذا حمد الله تعالى</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الأدب المفرد،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43233</w:t>
      </w:r>
      <w:r>
        <w:rPr>
          <w:rFonts w:ascii="Amiri" w:hAnsi="Amiri" w:eastAsia="Amiri" w:cs="Amiri"/>
          <w:color w:val="111111"/>
          <w:sz w:val="28"/>
          <w:sz w:val="28"/>
          <w:szCs w:val="28"/>
          <w:rtl w:val="true"/>
          <w:lang w:bidi="ar-SA"/>
        </w:rPr>
        <w:t xml:space="preserve">؛ سلسلة الأحاديث الصحيحة،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انظره أيضا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حقّ المسلم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24772</w:t>
      </w:r>
      <w:r>
        <w:rPr>
          <w:rFonts w:ascii="Amiri" w:hAnsi="Amiri" w:eastAsia="Amiri" w:cs="Amiri"/>
          <w:color w:val="111111"/>
          <w:sz w:val="28"/>
          <w:sz w:val="28"/>
          <w:szCs w:val="28"/>
          <w:rtl w:val="true"/>
          <w:lang w:bidi="ar-SA"/>
        </w:rPr>
        <w:t xml:space="preserve">؛ سلسلة الأحاديث الصحيحة،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بالإسناد عن صالح بن وصيف، يرفع به إلى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قوائم السرير الأربع إيماناً و احتسابا حطّ الله عنه أربعين كبيرة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سمع رجلاً بحضرته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أ تدري ما الاستغفار؟</w:t>
      </w:r>
    </w:p>
    <w:p>
      <w:pPr>
        <w:pStyle w:val="BookText"/>
        <w:rPr/>
      </w:pPr>
      <w:r>
        <w:rPr>
          <w:rFonts w:ascii="IRNazanin" w:hAnsi="IRNazanin" w:eastAsia="IRNazanin"/>
          <w:color w:val="111111"/>
          <w:sz w:val="28"/>
          <w:sz w:val="28"/>
          <w:szCs w:val="28"/>
          <w:rtl w:val="true"/>
          <w:lang w:bidi="fa-IR"/>
        </w:rPr>
        <w:t>إن الاستغفار اسم</w:t>
      </w:r>
      <w:r>
        <w:rPr>
          <w:rStyle w:val="FootnoteAnchor"/>
          <w:rtl w:val="true"/>
        </w:rPr>
        <w:footnoteReference w:id="368"/>
      </w:r>
      <w:r>
        <w:rPr>
          <w:rFonts w:ascii="Amiri" w:hAnsi="Amiri" w:eastAsia="Amiri" w:cs="Amiri"/>
          <w:color w:val="111111"/>
          <w:sz w:val="28"/>
          <w:sz w:val="28"/>
          <w:szCs w:val="28"/>
          <w:rtl w:val="true"/>
          <w:lang w:bidi="ar-SA"/>
        </w:rPr>
        <w:t>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تعود إلى كلّ فريضة ضيّعتها فتؤدّيها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و أنت أملس ليس عليك تبعة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w:t>
      </w:r>
      <w:r>
        <w:rPr>
          <w:rStyle w:val="FootnoteAnchor"/>
          <w:rtl w:val="true"/>
        </w:rPr>
        <w:footnoteReference w:id="370"/>
      </w:r>
      <w:r>
        <w:rPr>
          <w:rFonts w:ascii="Amiri" w:hAnsi="Amiri" w:eastAsia="Amiri" w:cs="Amiri"/>
          <w:color w:val="111111"/>
          <w:sz w:val="28"/>
          <w:sz w:val="28"/>
          <w:szCs w:val="28"/>
          <w:rtl w:val="true"/>
          <w:lang w:bidi="ar-SA"/>
        </w:rPr>
        <w:t xml:space="preserve">فتذيبه بالأحزان، حتى </w:t>
      </w:r>
      <w:bookmarkStart w:id="220" w:name="pg16180_207782"/>
    </w:p>
    <w:p>
      <w:pPr>
        <w:pStyle w:val="BookText"/>
        <w:rPr/>
      </w:pPr>
      <w:bookmarkEnd w:id="220"/>
      <w:r>
        <w:rPr>
          <w:rFonts w:ascii="Amiri" w:hAnsi="Amiri" w:eastAsia="Amiri" w:cs="Amiri"/>
          <w:color w:val="111111"/>
          <w:sz w:val="28"/>
          <w:sz w:val="28"/>
          <w:szCs w:val="28"/>
          <w:rtl w:val="true"/>
          <w:lang w:bidi="ar-SA"/>
        </w:rPr>
        <w:t>تُلْصِقَ الجلدَ بالعظم، و ينبت</w:t>
      </w:r>
      <w:r>
        <w:rPr>
          <w:rStyle w:val="FootnoteAnchor"/>
          <w:rtl w:val="true"/>
        </w:rPr>
        <w:footnoteReference w:id="371"/>
      </w:r>
      <w:r>
        <w:rPr>
          <w:rFonts w:ascii="Amiri" w:hAnsi="Amiri" w:eastAsia="Amiri" w:cs="Amiri"/>
          <w:color w:val="111111"/>
          <w:sz w:val="28"/>
          <w:sz w:val="28"/>
          <w:szCs w:val="28"/>
          <w:rtl w:val="true"/>
          <w:lang w:bidi="ar-SA"/>
        </w:rPr>
        <w:t>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 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629866_1280447820"/>
      <w:bookmarkStart w:id="222" w:name="_Toc82"/>
      <w:bookmarkEnd w:id="221"/>
      <w:r>
        <w:rPr>
          <w:rtl w:val="true"/>
        </w:rPr>
        <w:t>المستدرك</w:t>
      </w:r>
      <w:bookmarkEnd w:id="222"/>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عن محمد بن منصور، عن مرّة الجعفيّ‌، عن أبي حازم الجريريّ‌، يرفع به إلى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 عرفة على الحسين بن عليّ عليهما السلام، و أقداح السَّوِيق</w:t>
      </w:r>
      <w:r>
        <w:rPr>
          <w:rStyle w:val="FootnoteAnchor"/>
          <w:rtl w:val="true"/>
        </w:rPr>
        <w:footnoteReference w:id="374"/>
      </w:r>
      <w:r>
        <w:rPr>
          <w:rFonts w:ascii="Amiri" w:hAnsi="Amiri" w:eastAsia="Amiri" w:cs="Amiri"/>
          <w:color w:val="111111"/>
          <w:sz w:val="28"/>
          <w:sz w:val="28"/>
          <w:szCs w:val="28"/>
          <w:rtl w:val="true"/>
          <w:lang w:bidi="ar-SA"/>
        </w:rPr>
        <w:t>بين يديه، و بين يدي أصحابه، و المصاحف في حجورهم، و هم ينتظرون الإفطار، فسألته عن مسألة، فأجابني، فخرجت فدخلت على الحسن بن عليّ عليهما السلام، و الناس يدخلون على موائد موضوعة، عليها طعام عتيد</w:t>
      </w:r>
      <w:r>
        <w:rPr>
          <w:rStyle w:val="FootnoteAnchor"/>
          <w:rtl w:val="true"/>
        </w:rPr>
        <w:footnoteReference w:id="375"/>
      </w:r>
      <w:r>
        <w:rPr>
          <w:rFonts w:ascii="Amiri" w:hAnsi="Amiri" w:eastAsia="Amiri" w:cs="Amiri"/>
          <w:color w:val="111111"/>
          <w:sz w:val="28"/>
          <w:sz w:val="28"/>
          <w:szCs w:val="28"/>
          <w:rtl w:val="true"/>
          <w:lang w:bidi="ar-SA"/>
        </w:rPr>
        <w:t>، فيأكلون و يحملون، فرآني و قد تغيّرت،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لِمَ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صائم، و أنا أذكر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تكونوا مختلفين، دخلت على الحسين عليه السلام، فرأيته ينتظر الإفطار، و دخلت عليك و أنت على هذه الصفة و الحال، فضمّني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الأشرس، أ ما علمت أنّ الله تعالى ندبنا لسياسة الاُمّة، و لو اجتمعنا على شي، ما وسعكم غيره، إنّي أفطرت لمفطركم، و صام أخي لصوّامكم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أهل الحقائق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نادت الناس بناديهم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هم الرسل و الأئمة عليهم السلام، كانوا على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واحد على النحو الّذي أرادوه منهم، فكان سليمان بن داود في ملكه ما سخّر الله له من الجنّ و الإنس و الطير، مجاهداً مكابداً</w:t>
      </w:r>
      <w:r>
        <w:rPr>
          <w:rStyle w:val="FootnoteAnchor"/>
          <w:rtl w:val="true"/>
        </w:rPr>
        <w:footnoteReference w:id="376"/>
      </w:r>
      <w:r>
        <w:rPr>
          <w:rFonts w:ascii="Amiri" w:hAnsi="Amiri" w:eastAsia="Amiri" w:cs="Amiri"/>
          <w:color w:val="111111"/>
          <w:sz w:val="28"/>
          <w:sz w:val="28"/>
          <w:szCs w:val="28"/>
          <w:rtl w:val="true"/>
          <w:lang w:bidi="ar-SA"/>
        </w:rPr>
        <w:t>في أمر الله و طاعته،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سُلَيْمٰانَ نِعْمَ اَلْعَبْدُ إِنَّهُ أَوّٰابٌ‌</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 قال لأيّوب في سقمه ودوده و جهده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w:t>
      </w:r>
      <w:r>
        <w:rPr>
          <w:rStyle w:val="FootnoteAnchor"/>
          <w:rtl w:val="true"/>
        </w:rPr>
        <w:footnoteReference w:id="378"/>
      </w:r>
      <w:r>
        <w:rPr>
          <w:rFonts w:ascii="Amiri" w:hAnsi="Amiri" w:eastAsia="Amiri" w:cs="Amiri"/>
          <w:color w:val="111111"/>
          <w:sz w:val="28"/>
          <w:sz w:val="28"/>
          <w:szCs w:val="28"/>
          <w:rtl w:val="true"/>
          <w:lang w:bidi="ar-SA"/>
        </w:rPr>
        <w:t>، و هكذا ينبغي لأهل الحقائق أن يكونوا لسيّدهم، في السرّاء و الضراء، و الشدة و الرخاء، على الحال الّذي يرضاه منهم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23" w:name="pg16180_207784"/>
    </w:p>
    <w:p>
      <w:pPr>
        <w:pStyle w:val="Heading3"/>
        <w:numPr>
          <w:ilvl w:val="2"/>
          <w:numId w:val="1"/>
        </w:numPr>
        <w:rPr/>
      </w:pPr>
      <w:bookmarkStart w:id="224" w:name="__RefHeading___Toc2629868_1280447820"/>
      <w:bookmarkStart w:id="225" w:name="_Toc83"/>
      <w:bookmarkEnd w:id="223"/>
      <w:bookmarkEnd w:id="224"/>
      <w:r>
        <w:rPr>
          <w:rtl w:val="true"/>
        </w:rPr>
        <w:t>فهرس مصادر التحقيق</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السادة المتّقين، للسيّد محمد بن محمد الحسينيّ الزبيديّ‌،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لأبي حامد محمد بن محمد الغزاليّ‌، نشر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لمحمد بن إسماعيل البخاريّ‌،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الأذكار النواويّة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و شعار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زكريّا يحيى بن شرف النواويّ الدمشقيّ‌،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أبي عبد الله محمد بن محمد بن النعمان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إرواء الغليل في تخريج أحاديث منار السبيل، لمحمد ناصر الدين الألبانيّ‌، نشر المكتب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لأحمد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بوفيات الأعلام، لشمس الدين أبي عبد الله محمد بن أحمد الذهبيّ‌، نشر 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للشيخ الحسن بن أبي الحسن الديلميّ‌،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لعمر رضا كحّالة،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لأبي علي الفضل بن الحسن الطبرسيّ‌، تحقيق و نشر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العامليّ‌، نشر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للسيّد رضيّ الدين عليّ بن موسى بن طاوس، تحقيق و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الصدوق أبي جعفر محمد بن عليّ بن الحسين بن بابويه القمّيّ‌، منشورات الأعلمي للمطبوعات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ليحيى بن الحسين الشجريّ‌،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للشيخ محمد بن الحسن الحرّ العامليّ‌، نشر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للحسين بن مسعود البغويّ‌، نشر 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للسيّد نعمة الله الموسوي الجزائريّ‌، نشر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المسجد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للشيخ محمد باقر المجلسيّ‌، 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أحمد بن عمرو العتكيّ البزّار، نشر مكتبة العلوم 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لكارل بروكلمان، نشر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إربل، لشرف الدين أبي البركات المبارك اللخميّ الإربليّ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وزارة الثقافة و الاعلام العراقية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 وفيات المشاهير و الأعلام، لشمس الدين محمد بن أحمد الذهبيّ‌،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التراث العربيّ‌، لفؤاد سزكين، نشر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لأبي عبد الله محمد بن إسماعيل البخاريّ‌،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لأبي القاسم عليّ بن الحسن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عليهم السلام، للشيخ أبي محمد الحسن بن عليّ بن شعبة الحرّانيّ‌،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 للسيّد محمد طاهر بن علي الهنديّ الفتنيّ‌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 الترهيب من الحديث الشريف، لزكيّ الدين عبد العظيم المنذريّ‌،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المجالس و زينة المجالس، للسيّد محمد بن أبي طالب الموسويّ الكركيّ‌، تحقيق فارس حسّون كريم، نشر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لأبي الحسن علي بن محمد المدائنيّ‌، تحقيق ابتسام الصفّار و بدري محمد فهد،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لمحمد بن مسعود بن عيّاش السمرقنديّ‌، نشر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في تخريج أحاديث الرافعي الكبير، لابن حجر العسقلانيّ‌،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للشيخ أبي عليّ محمد بن همام الإسكافيّ‌، تحقيق و نشر مؤسّسة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لما في الموطّأ من المعاني و الأسانيد، لابن عبد البر النمريّ القرطبيّ‌، نشر مكتبة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 نزهة النواظر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الحسين ورّام بن أبي فراس المالكيّ الأشتريّ‌،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الشريعة المرفوعة، لأبي الحسن علي بن محمد بن عراق الكنانيّ‌،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للشيخ عبد الله المامقانيّ‌، طبع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لشيخ الطائفة أبي جعفر محمد بن الحسن الطوسيّ‌، نشر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لأحمد بن علي بن حجر العسقلانيّ‌،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لجمال الدين أبي الحجّاج يوسف المزّيّ‌،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للشيخ الصدوق أبي جعفر محمد بن علي بن الحسين بن بابويه القمّيّ‌، نشر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مكتبة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لمحمد بن علي الأردبيليّ‌،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لجلال الدين السيوطيّ‌،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لجلال الدين عبد الرحمن السيوطيّ‌، نشر الهيئة المصريّة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 التعديل، لعبد الرحمن بن أبي حاتم المنذريّ الرازيّ‌،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الاُسبوع بكمال العمل المشروع، للسيّد رضيّ الدين عليّ بن موسى بن طاوس، تحقيق القيّومي، نشر مؤسّسة الآفاق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الشيعة، لأحمد بن محمد الأردبيليّ‌،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و شعار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النواويّة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 طبقات الأصفياء، لأبي نعيم أحمد بن عبد الله الأصفهانيّ‌،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لجلال الدين السيوطيّ‌،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أبي جعفر محمد بن عليّ بن بابويه القمّيّ‌، 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لجلال الدين عبد الرحمن السيوطيّ‌،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لأبي حنيفة النعمان التميميّ المغربيّ‌، نشر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لأبي الحسين سعيد بن هبة الله القطب الراونديّ‌، تحقيق و نشر مؤسّسة 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بكر أحمد بن الحسين البيهقيّ‌،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للشيخ آقا بزرگ الطهرانيّ‌، نشر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أصفهان، لأبي نعيم أحمد بن عبد الله الأصفهانيّ‌، منشورات مؤسّسة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للشهيد الأوّل محمد بن مكّي العامليّ‌،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للشيخ أبي العبّاس أحمد بن عليّ النجاشيّ‌،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للشيخ الشهيد محمد بن الفتّال النيسابوريّ‌، نشر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للميرزا عبد الله أفندي الأصبهانيّ‌، نشر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لعبد الله بن المبارك المروزيّ‌،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لمحمد ناصر الدين الألبانيّ‌، نشر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لأبي عبد الله محمد بن يزيد القزوينيّ‌،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 لسليمان بن الأشعث السجستانيّ‌، نشر دار إحياء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لأبي عيسى محمد بن عيسى بن سورة، تحقيق عبد الوهاب عبد اللطيف،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لأبي بكر أحمد بن الحسين بن علي البيهقيّ‌، نشر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لأبي عبد الرحمن أحمد بن شعيب بن عليّ النسائيّ‌،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المأثورة، لمحمد بن إدريس الشافعيّ‌،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لشمس الدين محمد بن أحمد الذهبيّ‌،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للمؤرّخ ابن العماد الحنبليّ‌،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للحسين بن مسعود البغويّ‌، نشر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لأبي بكر أحمد بن الحسين البيهقيّ‌،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لإسماعيل بن حمّاد الجوهريّ‌،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لإسماعيل بن إبراهيم الجعفيّ‌،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لأبي الحسين مسلم بن الحجّاج القشيريّ النيسابوريّ‌،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تحقيق و نشر مؤسّسة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لزين الدين أبي محمد عليّ بن يونس النباطيّ العامليّ‌، نشر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الكبير، لأبي جعفر محمد بن عمرو بن موسى العقيليّ‌،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للشيخ آقا بزرگ الطهراني، نشر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لأبي عبد الله محمد بن سعد بن منيع البصريّ الزهريّ‌،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لشمس الدين محمد بن أحمد الذهبيّ‌،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لأبي عمر أحمد بن محمد بن عبد ربّه الأندلسيّ‌،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لأبي محمد عبد الرحمن الرازي بن أبي حاتم،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 لمحمد بن عليّ الأحسائيّ‌</w:t>
      </w:r>
    </w:p>
    <w:p>
      <w:pPr>
        <w:pStyle w:val="BookText"/>
        <w:rPr/>
      </w:pP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لأبي عبد الرحمن الخليل بن أحمد الفراهيديّ‌، 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لأبي محمد عبد الله بن مسلم بن قتيبة الدينوريّ‌،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للشيخ الصدوق أبي جعفر محمد بن علي بن بابويه القمّيّ‌، نشر مكتبة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البلاغة، لهلال بن المحسن الصابي الحرّانيّ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الربّانيّة على الأذكار النواويّة، لمحمد بن علان الصدّيقيّ الشافعيّ الأشعريّ‌،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لأبي شجاع شيرويه بن شهردار بن شيرويه الديلميّ‌،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أبي جعفر محمد بن الحسن الطوسيّ شيخ الطائفة، نشر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علماء الشيعة و مصنفيهم، لمنتجب الدين أبي الحسن عليّ بن عبيد الله بن بابويه الرازيّ‌، تحقيق السيّد عبد العزيز الطباطبائي،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لأبي العبّاس عبد الله بن جعفر الحميريّ‌،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لقطب الدين سعيد بن هبة الله الراونديّ‌، نشر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أبي جعفر محمد بن يعقوب الكلينيّ‌،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لأبي العبّاس محمد بن يزيد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لمحمد بن محمد بن عبد الكريم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لأبي أحمد عبد الله بن عديّ الجرجانيّ‌،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زوائد البزّار، لنور الدين علي بن أبي بكر الهيثميّ‌،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 مزيل الإلباس، للشيخ إسماعيل بن محمد العجلونيّ‌،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للشيخ الصدوق أبي جعفر محمد بن عليّ بن بابويه القمّيّ‌،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 الأفعال، لعلاء الدين علي المتّقي بن حسام الدين الهنديّ‌،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لجمال الدين محمد بن مكرم بن منظور المصريّ‌،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لأحمد بن علي بن حجر العسقلانيّ‌،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للشيخ فخر الدين محمد بن عليّ الطريحيّ‌، نشر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 منبع الفوائد، لنور الدين عليّ بن أبي بكر الهيثميّ‌،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للشيخ أبي جعفر أحمد بن محمد بن خالد البرقيّ‌، تحقيق السيّد مهدي الرجائيّ‌، نشر المجمع العالمي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للمولى محسن الفيض الكاشانيّ‌،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الشمائل المحمّديّة، للشيخ عبّاس القمّي، نشر مؤسّسة في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للمولى محمد باقر المجلسيّ‌،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 البقاع، لصفيّ الدين عبد المؤمن بن عبد الحق البغداديّ‌،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لأبي عبد الله محمد بن عبد الله الحاكم النيسابوريّ‌،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للشيخ ميرزا حسين النوري الطبرسيّ‌،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للسيّد حسن الأمين العامليّ‌، نشر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للشيخ عليّ النمازيّ الشاهروديّ‌، نشر ابن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 الأولاد، للشهيد الثاني زين الدين علي بن أحمد الجبعيّ العامليّ‌،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لأحمد بن حنبل،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لمحمد بن عبد الله الخطيب التبريزيّ‌، نشر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لأبي جعفر الطحاويّ‌،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لأبي بكر عبد الرزاق بن همام الصنعانيّ‌، نشر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 الآثار، لعبد الله بن محمد بن أبي شيبة الكوفيّ‌، نشر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بزوائد المسانيد الثمانية، لابن حجر العسقلانيّ‌،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للسيّد أبي القاسم الموسويّ الخوئيّ‌، نشر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لسليمان بن أحمد الطبرانيّ‌، نشر وزارة الأوقاف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لعمر رضا كحّالة،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المعين في طبقات المحدّثين، لشمس الدين أبي عبد الله محمد بن أحمد الذهبيّ‌، نشر دار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عن حمل الأسفار في الأسفار، لزين الدين أبي الفضل عبد الرحيم العراقيّ‌، مطبوع بذيل إحياء علوم الدين، نشر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أبي جعفر محمد بن علي بن بابويه القمّي،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لأبي جعفر محمد بن علي بن شهرآشوب المازندرانيّ‌، نشر مؤسّسة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لعلاء الدين عليّ المتّقي بن حسام الدين الهنديّ‌،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بهامش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مسند عبد بن حميد،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دار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مكتبة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الاُمم و الملوك، لأبي الفرج عبد الرحمن بن الجوزيّ‌،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للعلاّمة الحلّي الحسن بن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إلى زوائد ابن حبّان، لنور الدين عليّ بن أبي بكر الهيثميّ‌،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لمالك بن أنس،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لأبي عبد الله محمد بن أحمد الذهبيّ‌، نشر دار المعرفة للطباعة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لشهاب الدين أحمد النويريّ‌، نشر وزارة الثقافة و 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 الأثر، لابن الأثير المبارك بن محمد الجزريّ‌، نشر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للشريف الرضيّ‌، ضبط نصّ و فهرسة الدكتور صبحي الصالح، 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للشيخ محمد بن الحسن الحرّ العامليّ‌، تحقيق و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 بأحوال المصطفى، لأبي الفرج عبد الرحمن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6180_207794"/>
      <w:bookmarkStart w:id="227" w:name="pg16180_207794"/>
      <w:bookmarkEnd w:id="227"/>
    </w:p>
    <w:p>
      <w:pPr>
        <w:pStyle w:val="Heading2"/>
        <w:numPr>
          <w:ilvl w:val="1"/>
          <w:numId w:val="1"/>
        </w:numPr>
        <w:rPr/>
      </w:pPr>
      <w:bookmarkStart w:id="228" w:name="pg16180_207794"/>
      <w:bookmarkStart w:id="229" w:name="__RefHeading___Toc2629870_1280447820"/>
      <w:bookmarkStart w:id="230" w:name="_Toc84"/>
      <w:bookmarkEnd w:id="228"/>
      <w:bookmarkEnd w:id="229"/>
      <w:r>
        <w:rPr>
          <w:rtl w:val="true"/>
        </w:rPr>
        <w:t xml:space="preserve">الاربعون الزاهرة المنسوبة إلى العترة الطاهرة </w:t>
      </w:r>
      <w:r>
        <w:rPr>
          <w:rtl w:val="true"/>
        </w:rPr>
        <w:t>(</w:t>
      </w:r>
      <w:r>
        <w:rPr>
          <w:rtl w:val="true"/>
        </w:rPr>
        <w:t>منتخب الأشعثيات</w:t>
      </w:r>
      <w:r>
        <w:rPr>
          <w:rtl w:val="true"/>
        </w:rPr>
        <w:t>)</w:t>
      </w:r>
      <w:bookmarkEnd w:id="230"/>
    </w:p>
    <w:p>
      <w:pPr>
        <w:pStyle w:val="Heading3"/>
        <w:numPr>
          <w:ilvl w:val="2"/>
          <w:numId w:val="1"/>
        </w:numPr>
        <w:rPr/>
      </w:pPr>
      <w:bookmarkStart w:id="231" w:name="__RefHeading___Toc2629872_1280447820"/>
      <w:bookmarkStart w:id="232" w:name="_Toc85"/>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شمس الدين محمّد بن محمّد جزرى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نورمحمدى</w:t>
      </w:r>
    </w:p>
    <w:p>
      <w:pPr>
        <w:pStyle w:val="Heading3"/>
        <w:numPr>
          <w:ilvl w:val="2"/>
          <w:numId w:val="1"/>
        </w:numPr>
        <w:rPr/>
      </w:pPr>
      <w:bookmarkStart w:id="233" w:name="__RefHeading___Toc2629874_1280447820"/>
      <w:bookmarkStart w:id="234" w:name="_Toc86"/>
      <w:bookmarkEnd w:id="233"/>
      <w:r>
        <w:rPr>
          <w:rtl w:val="true"/>
        </w:rPr>
        <w:t>درآمد</w:t>
      </w:r>
      <w:bookmarkEnd w:id="234"/>
    </w:p>
    <w:p>
      <w:pPr>
        <w:pStyle w:val="BookText"/>
        <w:rPr/>
      </w:pPr>
      <w:r>
        <w:rPr>
          <w:rFonts w:ascii="IRNazanin" w:hAnsi="IRNazanin" w:eastAsia="IRNazanin"/>
          <w:color w:val="111111"/>
          <w:sz w:val="28"/>
          <w:sz w:val="28"/>
          <w:szCs w:val="28"/>
          <w:rtl w:val="true"/>
          <w:lang w:bidi="fa-IR"/>
        </w:rPr>
        <w:t xml:space="preserve">رسالۀ حاضر، چهل حديثى است كه ابن جزرى به سند خود از حافظ ابو احمد عبد الله بن عدى جرجانى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راويان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ابن عدى جرجانى است كه از مشايخ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ضعفاء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خود را به اين كتاب، ذكر كرده و هيجده روايت از آن نقل مى كند كه در زير مى آيد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الاشعث ابو الحسن الكوفي، مقيم بمصر كتبت عنه بها حمله شدّة ميله إلى التشيّع أن أخرج لنا نسخته قريباً من ألف حديث، عن موسى بن اسماعيل بن موسى بن جعفر بن محمّد، عن أبيه، عن جدّه إلى أن ينتهي إلى عليّ و النبي صلى الله عليه و سلم كتاب كتاب يخرجه الينا بخط طري على كاغد جديد فيها مقاطيع و عامتها مسندة مناكير كلها أو عامتها فذكّرنا روايته هذه </w:t>
      </w:r>
    </w:p>
    <w:p>
      <w:pPr>
        <w:pStyle w:val="BookText"/>
        <w:rPr/>
      </w:pPr>
      <w:r>
        <w:rPr>
          <w:rFonts w:ascii="Amiri" w:hAnsi="Amiri" w:eastAsia="Amiri" w:cs="Amiri"/>
          <w:color w:val="111111"/>
          <w:sz w:val="28"/>
          <w:sz w:val="28"/>
          <w:szCs w:val="28"/>
          <w:rtl w:val="true"/>
          <w:lang w:bidi="ar-SA"/>
        </w:rPr>
        <w:t>الأحاديث، عن موسى هذا لأبي عبد الله الحسين بن عليّ بن الحسن بن عليّ بن عمر بن عليّ بن الحسين بن عليّ بن أبي طالب و كان شيخاً من أهل البيت بمصر و هو أخ الناصر و كان أكبر منه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هذا جاري بالمدينة أربعين سنة ما ذكر قط أن عنده شيئاً من الرواية لا عن أبيه و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الأشعث، حدّثني موسى بن اسماعيل بن موسى بن جعفر بن محمّد، حدّثني أبي عن أبيه، عن جدّه جعفر،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قصر بلور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القصر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الدّين الدّين إذا وافق القلب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كرم و الحلم زين و الصبر خير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 قنع و رضي كفي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الذّرع إماتة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من باع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ذهبت منهم الرحمة الصيّاد و القصاب و بيع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الزّنا و الخير 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خيل أنقى من الرُّهُم و لا امرأة كَبِنْت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فضل كبير السن فوقّره آمنه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فزع يوم القيامة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ليست لهم كنى إلا آدم فإنّه يكنى بأبي </w:t>
      </w:r>
    </w:p>
    <w:p>
      <w:pPr>
        <w:pStyle w:val="BookText"/>
        <w:rPr/>
      </w:pPr>
      <w:r>
        <w:rPr>
          <w:rFonts w:ascii="Amiri" w:hAnsi="Amiri" w:eastAsia="Amiri" w:cs="Amiri"/>
          <w:color w:val="111111"/>
          <w:sz w:val="28"/>
          <w:sz w:val="28"/>
          <w:szCs w:val="28"/>
          <w:rtl w:val="true"/>
          <w:lang w:bidi="ar-SA"/>
        </w:rPr>
        <w:t>محمّد توقيراً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على الرجل أن يشبهه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أهل البيت على الناس كفضل البنفسج على سائر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أثبتكم على الصراط أشدّكم حبّاً لأهل بيتي و لأصحابي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غضبي على من أهرق دمي و آذاني في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في شبابه كان بمنزلة الوشي في الحجر و من تعلّمه و هو كبير كان بمنزلة الكتاب على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في الحرب إلا من جرت عليه 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كتبتها عنه و هي قريبة من ألف حديث و كتبت عامتها عنه و هذه الأحاديث و غيرها من المناكير في هذه النسخة و فيها أخبار ممّا يوافق متونها متون أهل الصدق و كان متّهماً في هذه النسخة و لم أجد له فيها أصلاً كان يخرج إلينا بخط طري و كاغذ جديد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ابن عدى از مشايخ اهل سنت است، قدح وى بر محمّد بن محمّد بن اشعث، ايرادى بر وى وارد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گردآورندۀ آن، مى نويسد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موسى بن جعفر بن محمّد بن علي بن الحسين بن عليّ بن أبى طالب عليهم السلام سكن مصر و ولد بها و له كتب يرويها عن أبيه عن آبائه مبوّبةً منها </w:t>
      </w:r>
    </w:p>
    <w:p>
      <w:pPr>
        <w:pStyle w:val="BookText"/>
        <w:rPr/>
      </w:pPr>
      <w:r>
        <w:rPr>
          <w:rFonts w:ascii="Amiri" w:hAnsi="Amiri" w:eastAsia="Amiri" w:cs="Amiri"/>
          <w:color w:val="111111"/>
          <w:sz w:val="28"/>
          <w:sz w:val="28"/>
          <w:szCs w:val="28"/>
          <w:rtl w:val="true"/>
          <w:lang w:bidi="ar-SA"/>
        </w:rPr>
        <w:t>كتاب الطهارة و كتاب الصلاة و كتاب الزكاة و كتاب الصوم و كتاب الحج و كتاب الجنائز و كتاب الطلاق و كتاب النكاح و كتاب الحدود و كتاب الديات و كتاب الدعاء و كتاب السنن و الآداب و 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بجميعها الحسين بن عبيد الله، قال أخبرنا أبو محمد سهل بن أحمد بن سهل الديباجى، قال حدّثنا أبو علي محمّد بن محمّد بن الأشعث بن محمّد الكوفي بمصر قراءة عليه من كتابه قال حدّثنا موسى بن إسماعيل بن جعفر عليه السلام قال حدّثنا أبو إسماعيل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در همان كتاب،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إسماعيل،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محمّد بن الأشعث و له كتاب جوامع التفسير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چهارصد حديث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محمدباقر مجلسى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اسناد خود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مجلسى را ميرزا حسين نورى، چنين نقل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المجلسي في حاشية الفصل الرابع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عند ذكر سند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أخبار الأشعثيات كانت مشهورة بين الخاصّة و العامة و قد جمع الشيخ محمّد بن محمّد بن الجزري الشافعي، </w:t>
      </w:r>
      <w:bookmarkStart w:id="235" w:name="pg16180_207798"/>
    </w:p>
    <w:p>
      <w:pPr>
        <w:pStyle w:val="BookText"/>
        <w:rPr/>
      </w:pPr>
      <w:bookmarkEnd w:id="235"/>
      <w:r>
        <w:rPr>
          <w:rFonts w:ascii="Amiri" w:hAnsi="Amiri" w:eastAsia="Amiri" w:cs="Amiri"/>
          <w:color w:val="111111"/>
          <w:sz w:val="28"/>
          <w:sz w:val="28"/>
          <w:szCs w:val="28"/>
          <w:rtl w:val="true"/>
          <w:lang w:bidi="ar-SA"/>
        </w:rPr>
        <w:t xml:space="preserve">أربعين حديثاً كلّها من تلك الأخبار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جمع أربعين حديثاً من رواية أهل البيت الطيّبين الطاهرين، حشرنا الله في زمرتهم و أماتنا على محبّتهم من الصحيفة الّتي ساقها الحافظ أبو أحمد بن 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المقدّسي عن سليمان بن حمزة المقدّسي، عن محمود بن إبراهيم، عن محمّد بن أبي بكر المديني، عن يحيى بن عبد الوهاب، عن عبد الرحمن بن محمّد، عن أحمد بن محمّد الهروي، عن أبي أحمد عبد الله بن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أحمد بن محمّد الشيرازي، عن عليّ بن أحمد المقدّسي، عن عمرو بن معمّر، عن محمّد بن عبد الباقي، عن أحمد بن عليّ الحافظ، عن الحسن الحسيني الاسترآبادي، عن عبد الله بن أحمد بن عدي، عن محمّد بن محمّد بن الأشعث، عن موسى بن إسماعيل بن موسى بن جعفر، عن أبيه إسماعيل، عن أبيه موسى، عن آبائه عليهم السلام ثمّ ذكر ساير الأخبار بهذا السند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عبارت، معلوم مى گردد كه علّامۀ مجلسى،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نموده است</w:t>
      </w:r>
      <w:r>
        <w:rPr>
          <w:rFonts w:eastAsia="IRNazanin" w:cs="IRNazanin"/>
          <w:color w:val="111111"/>
          <w:sz w:val="28"/>
          <w:szCs w:val="28"/>
          <w:rtl w:val="true"/>
          <w:lang w:bidi="fa-IR"/>
        </w:rPr>
        <w:t>.</w:t>
      </w:r>
    </w:p>
    <w:p>
      <w:pPr>
        <w:pStyle w:val="Heading3"/>
        <w:numPr>
          <w:ilvl w:val="2"/>
          <w:numId w:val="1"/>
        </w:numPr>
        <w:rPr/>
      </w:pPr>
      <w:bookmarkStart w:id="236" w:name="__RefHeading___Toc2629876_1280447820"/>
      <w:bookmarkStart w:id="237" w:name="_Toc87"/>
      <w:bookmarkEnd w:id="236"/>
      <w:r>
        <w:rPr>
          <w:rtl w:val="true"/>
        </w:rPr>
        <w:t>مؤلف</w:t>
      </w:r>
      <w:bookmarkEnd w:id="2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الدين ابو الخير محمّد بن محمّد بن يوسف جزرى شافعى از دانشمندان بزرگ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 يازده سالگى به فراگيرى علم قرائت و حديث پرداخت و ساليان متمادى در دمشق، مصر، مكّه، مدينه و لبنان در خدمت مشايخ حديث، قرائت و ديگر علوم اسلامى به تحقيق و بررسى پرداخت و عمر خويش را در راه تعليم و تدريس و ترويج علوم اسلامى، صرف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جزرى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سيزده سالگى به سفر حج رفت و از مشايخ مكّه و مدينه،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عماد الدين ابن كثير، اجازۀ افتا گرفته است كه اين خود، نشان از همّت و الا و سخت كوشى وى دارد؛ چرا كه او در اين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جزرى از حدود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در مراكز علمى مهم آن روز به تدريس پرداخته و از موقعيت علمى قابل توجّهى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از شيخ الإسلام بلقينى، اجازۀ افتا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دومين بار به سفر حج رفت و در راه بازگشت 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منصب قضاوت شام منصوب شد؛ ولى پس از چندى آن منصب را رها كرد و به مصر رفته، مشغول تدريس و تأليف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نابسامان روزگار و بى مهرى هاى برخى از دانشمندان و جور حكّام، ابن جزرى را از شهرى به شهرى و از كشورى به كشورى مى برد و البته اين تنها علّت نبوده؛ بلكه عشق او به تحصيل و فراگيرى علوم مختلف، از ديگر دلائل سفرهاى پى درپى او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جزرى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هرات رفت و پس از آن به يزد و اصفهان سفر كرد و در آخر به شيراز رسيد و از طرف پير محمّد، حكمران وقت شيراز، به منصب قضاوت شيراز و توابع آن، منصوب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شيراز به يمن، بصره، مكه و مصر سفر نمود و باز به شيراز بازگشت و تا پايان عمر در همان جا ماند و سرانجام در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درگذشت و در مدرسه اى كه خودش بنا نهاده بود، به خاك سپرده شد</w:t>
      </w:r>
      <w:r>
        <w:rPr>
          <w:rFonts w:eastAsia="IRNazanin" w:cs="IRNazanin"/>
          <w:color w:val="111111"/>
          <w:sz w:val="28"/>
          <w:szCs w:val="28"/>
          <w:rtl w:val="true"/>
          <w:lang w:bidi="fa-IR"/>
        </w:rPr>
        <w:t xml:space="preserve">. </w:t>
      </w:r>
      <w:bookmarkStart w:id="238" w:name="pg16180_207800"/>
    </w:p>
    <w:p>
      <w:pPr>
        <w:pStyle w:val="BookText"/>
        <w:rPr/>
      </w:pPr>
      <w:bookmarkEnd w:id="23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81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2"/>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173" o:detectmouseclick="t"/>
                <v:stroke color="#3465a4" joinstyle="round" endcap="flat"/>
                <w10:wrap type="none"/>
              </v:shape>
            </w:pict>
          </mc:Fallback>
        </mc:AlternateContent>
      </w:r>
    </w:p>
    <w:p>
      <w:pPr>
        <w:pStyle w:val="Heading3"/>
        <w:numPr>
          <w:ilvl w:val="2"/>
          <w:numId w:val="1"/>
        </w:numPr>
        <w:rPr/>
      </w:pPr>
      <w:bookmarkStart w:id="239" w:name="__RefHeading___Toc2629878_1280447820"/>
      <w:bookmarkStart w:id="240" w:name="_Toc88"/>
      <w:bookmarkEnd w:id="239"/>
      <w:r>
        <w:rPr>
          <w:rtl w:val="true"/>
        </w:rPr>
        <w:t>استادان ابن جزرى</w:t>
      </w:r>
      <w:bookmarkEnd w:id="240"/>
    </w:p>
    <w:p>
      <w:pPr>
        <w:pStyle w:val="BookText"/>
        <w:rPr/>
      </w:pPr>
      <w:r>
        <w:rPr>
          <w:rFonts w:ascii="Amiri" w:hAnsi="Amiri" w:eastAsia="Amiri" w:cs="Amiri"/>
          <w:color w:val="111111"/>
          <w:sz w:val="28"/>
          <w:sz w:val="28"/>
          <w:szCs w:val="28"/>
          <w:rtl w:val="true"/>
          <w:lang w:bidi="ar-SA"/>
        </w:rPr>
        <w:t>ابن جزرى در مراكز علمى جهان اسلام آن روز با استادان زيادى معاشرت داشته و از آن ها بهره برده است و ما در اينجا به اختصار برخى از آن ها را ذكر مى كنيم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مهم ترين مشايخ او در قرائت و حديث، مى توان به محمّد بن عبد الرحمن بن صائغ، محمّد بن رافع سلّامى، عبد الوهاب بن </w:t>
      </w:r>
      <w:bookmarkStart w:id="241" w:name="pg16180_207801"/>
    </w:p>
    <w:p>
      <w:pPr>
        <w:pStyle w:val="BookText"/>
        <w:rPr/>
      </w:pPr>
      <w:bookmarkEnd w:id="241"/>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آيدغدى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المعالى محمّد بن كبان و محمّد بن احمد بن قدامۀ مقدسى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حدود ده سال ملازم محمّد بن احمد بن قدامۀ مقدسى بود و از محضر او بيشتر از پانزده هزار حديث،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فقه شافعى نيز زحمت زيادى متقبّل شد و اين علم را از برجستگان اهل علم شافعى فراگرفت كه از جمله استادان او در فقه، مى توان از عبد الرحيم اسنوى و سراج الدين بلقينى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ضياءالدين قزوينى نيز اصول فقه و معانى و بيان، آموخته است</w:t>
      </w:r>
      <w:r>
        <w:rPr>
          <w:rFonts w:eastAsia="IRNazanin" w:cs="IRNazanin"/>
          <w:color w:val="111111"/>
          <w:sz w:val="28"/>
          <w:szCs w:val="28"/>
          <w:rtl w:val="true"/>
          <w:lang w:bidi="fa-IR"/>
        </w:rPr>
        <w:t>.</w:t>
      </w:r>
    </w:p>
    <w:p>
      <w:pPr>
        <w:pStyle w:val="Heading3"/>
        <w:numPr>
          <w:ilvl w:val="2"/>
          <w:numId w:val="1"/>
        </w:numPr>
        <w:rPr/>
      </w:pPr>
      <w:bookmarkStart w:id="242" w:name="__RefHeading___Toc2629880_1280447820"/>
      <w:bookmarkStart w:id="243" w:name="_Toc89"/>
      <w:bookmarkEnd w:id="242"/>
      <w:r>
        <w:rPr>
          <w:rtl w:val="true"/>
        </w:rPr>
        <w:t>آثار ابن جزرى در علوم حديث</w:t>
      </w:r>
      <w:bookmarkEnd w:id="243"/>
    </w:p>
    <w:p>
      <w:pPr>
        <w:pStyle w:val="BookText"/>
        <w:rPr/>
      </w:pPr>
      <w:r>
        <w:rPr>
          <w:rFonts w:ascii="IRNazanin" w:hAnsi="IRNazanin" w:eastAsia="IRNazanin"/>
          <w:color w:val="111111"/>
          <w:sz w:val="28"/>
          <w:sz w:val="28"/>
          <w:szCs w:val="28"/>
          <w:rtl w:val="true"/>
          <w:lang w:bidi="fa-IR"/>
        </w:rPr>
        <w:t>با يك بررسى مى توان به دست آورد كه ابن جزرى در علوم حديث از جايگاه ويژه اى برخوردار است و تحقيقات نسبتاً متنوّعى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حديثى او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العلماء در اصول حديث كه مؤلف در سال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حاصل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الحصن الحصين من كلام سيّد المرسلين، كه تأليف آن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حجّۀ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الحصين، چاپهاى متعددى دارد و به زبانهاى ديگر، از جمله اردو نيز ترجمه شده است و دانشمندان چندى بر آن شرح نوشته اند و مورد توجّه بزرگان علوم حديث،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الحصن الحصين كه شرحى است كه مؤلف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نگاشته است</w:t>
      </w:r>
      <w:r>
        <w:rPr>
          <w:rFonts w:eastAsia="IRNazanin" w:cs="IRNazanin"/>
          <w:color w:val="111111"/>
          <w:sz w:val="28"/>
          <w:szCs w:val="28"/>
          <w:rtl w:val="true"/>
          <w:lang w:bidi="fa-IR"/>
        </w:rPr>
        <w:t xml:space="preserve">. </w:t>
      </w:r>
      <w:bookmarkStart w:id="244" w:name="pg16180_207802"/>
    </w:p>
    <w:p>
      <w:pPr>
        <w:pStyle w:val="BookText"/>
        <w:rPr/>
      </w:pPr>
      <w:bookmarkEnd w:id="2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الحصن الحصين كه تلخيصى است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الحصين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الحديث كه اين كتاب را يكى از فرزندان ابن جزرى به نام احمد، شرح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اللئالى في الأحاديث السلسلة بالعوالى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الأحمد في رجال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المصعد الأحمد في ختم مسند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اين دو تأليف اخير، يكى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علم الدراية يا الهداية إلى معالم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آگاهى يافتن به مقام ابن جزرى در علوم حديث، به بررسى مفصّل كتب وى و برشمارى خصائص او در اين علم نياز دارد و اين امر، مجالى بيشتر و تحقيقى در خور مى طلبد</w:t>
      </w:r>
      <w:r>
        <w:rPr>
          <w:rFonts w:eastAsia="IRNazanin" w:cs="IRNazanin"/>
          <w:color w:val="111111"/>
          <w:sz w:val="28"/>
          <w:szCs w:val="28"/>
          <w:rtl w:val="true"/>
          <w:lang w:bidi="fa-IR"/>
        </w:rPr>
        <w:t>.</w:t>
      </w:r>
    </w:p>
    <w:p>
      <w:pPr>
        <w:pStyle w:val="Heading3"/>
        <w:numPr>
          <w:ilvl w:val="2"/>
          <w:numId w:val="1"/>
        </w:numPr>
        <w:rPr/>
      </w:pPr>
      <w:bookmarkStart w:id="245" w:name="__RefHeading___Toc2629882_1280447820"/>
      <w:bookmarkStart w:id="246" w:name="_Toc90"/>
      <w:bookmarkEnd w:id="245"/>
      <w:r>
        <w:rPr>
          <w:rtl w:val="true"/>
        </w:rPr>
        <w:t>ابن جزرى و دوستى اهل بيت عليهم السلام</w:t>
      </w:r>
      <w:bookmarkEnd w:id="246"/>
    </w:p>
    <w:p>
      <w:pPr>
        <w:pStyle w:val="BookText"/>
        <w:rPr/>
      </w:pPr>
      <w:r>
        <w:rPr>
          <w:rFonts w:ascii="IRNazanin" w:hAnsi="IRNazanin" w:eastAsia="IRNazanin"/>
          <w:color w:val="111111"/>
          <w:sz w:val="28"/>
          <w:sz w:val="28"/>
          <w:szCs w:val="28"/>
          <w:rtl w:val="true"/>
          <w:lang w:bidi="fa-IR"/>
        </w:rPr>
        <w:t>ابن جزرى، چند رساله در مناقب و احاديث اهل بيت عليهم السلام تأليف نموده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أسنى المطالب في مناقب عليّ بن أبي طالب 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مكّه و پس از آن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تصحيح محمّد هادى امينى، توسط كتابخانۀ امير المؤمنين در نجف و پس از آن با تهذيب و تعليق محمّد باقر محمودى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بيروت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الأسد الغالب، ممزّق الكتائب و مظهر العجائب ليث بن غالب أمير المؤمنين أبى الحسن عليّ بن أبي طالب كه در آن، صد </w:t>
      </w:r>
    </w:p>
    <w:p>
      <w:pPr>
        <w:pStyle w:val="BookText"/>
        <w:rPr/>
      </w:pPr>
      <w:r>
        <w:rPr>
          <w:rFonts w:ascii="IRNazanin" w:hAnsi="IRNazanin" w:eastAsia="IRNazanin"/>
          <w:color w:val="111111"/>
          <w:sz w:val="28"/>
          <w:sz w:val="28"/>
          <w:szCs w:val="28"/>
          <w:rtl w:val="true"/>
          <w:lang w:bidi="fa-IR"/>
        </w:rPr>
        <w:t>حديث مسند را در فضائل على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بيروت با تحقيق طارق طنطاوى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وزيرى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رساله ها، علاقه مندى ابن جزرى به خاندان اهل بيت عليهم السلام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او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ماجة في سننه و لكن ياسين العجلي ضعيف إلّا أنّ أحاديث المهديّ و أنه يأتي في آخر الزمان و أنه من أهل بيت من ذرية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عندنا و أن اسمه اسم النبيّ صلى الله عليه و سلم و اسم أبيه اسم أبي النبيّ صلى الله عليه و سلم و الأصح أنّه من ذرّيّة الحسين بن عليّ لنصّ أمير المؤمنين عليّ على ذلك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جزرى همچنين در آخر كتاب دو طريق روايت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به امير المؤمنين مى رسد و يكى به امام جعفر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بيان مى دارد كه با سيزده واسطه از امير المؤمنين روايت مى كند و با ده واسطه از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طريق روايت اوّل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إسناد لا مزيد على حسنه و علوه و ثقة رجاله و فضلهم و تقدمهم في علم القراءة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نقل هر دو طريق روايت، محبّت خود را به خاندان رسالت، چنين بيان مى نمايد</w:t>
      </w:r>
      <w:r>
        <w:rPr>
          <w:rFonts w:eastAsia="IRNazanin" w:cs="IRNazanin"/>
          <w:color w:val="111111"/>
          <w:sz w:val="28"/>
          <w:szCs w:val="28"/>
          <w:rtl w:val="true"/>
          <w:lang w:bidi="fa-IR"/>
        </w:rPr>
        <w:t xml:space="preserve">: </w:t>
      </w:r>
      <w:bookmarkStart w:id="247" w:name="pg16180_207804"/>
    </w:p>
    <w:p>
      <w:pPr>
        <w:pStyle w:val="BookText"/>
        <w:rPr/>
      </w:pPr>
      <w:bookmarkEnd w:id="247"/>
      <w:r>
        <w:rPr>
          <w:rFonts w:ascii="Amiri" w:hAnsi="Amiri" w:eastAsia="Amiri" w:cs="Amiri"/>
          <w:color w:val="111111"/>
          <w:sz w:val="28"/>
          <w:sz w:val="28"/>
          <w:szCs w:val="28"/>
          <w:rtl w:val="true"/>
          <w:lang w:bidi="ar-SA"/>
        </w:rPr>
        <w:t xml:space="preserve">فانتهت إلى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الفضائل من أنواع العلوم و جميع المحاسن و كرم الشمائل من القرآن و الحديث و الفقه و القضاء و التصوف و الشجاعة و الولاية و الكرم و الزهد و الورع و حسن الخلق و العقل و التقوى و إصابة الرأى فذلك أجمعت القلوب السليمة على محبّته و الفطر مستقيمة على سلوك طريقته فكان حبّه علامة السعادة و الإيمان و بغضه محض الشقاء و النفاق و الخذلان كما تقدّم في الأحاديث الصحيحة و ظهر بالأدلّة الصريحة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629884_1280447820"/>
      <w:bookmarkStart w:id="249" w:name="_Toc91"/>
      <w:bookmarkEnd w:id="248"/>
      <w:r>
        <w:rPr>
          <w:rtl w:val="true"/>
        </w:rPr>
        <w:t>شيوۀ تحقيق</w:t>
      </w:r>
      <w:bookmarkEnd w:id="249"/>
    </w:p>
    <w:p>
      <w:pPr>
        <w:pStyle w:val="BookText"/>
        <w:rPr/>
      </w:pPr>
      <w:r>
        <w:rPr>
          <w:rFonts w:ascii="IRNazanin" w:hAnsi="IRNazanin" w:eastAsia="IRNazanin"/>
          <w:color w:val="111111"/>
          <w:sz w:val="28"/>
          <w:sz w:val="28"/>
          <w:szCs w:val="28"/>
          <w:rtl w:val="true"/>
          <w:lang w:bidi="fa-IR"/>
        </w:rPr>
        <w:t xml:space="preserve">ابن جزرى در رسالۀ حاضر، سى و هشت حديث آن را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پس از آن، نظر خود را دربارۀ آن از لحاظ حَسَن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و سپس، براى اثبات نظر خود، رواياتى را از مسانيد اهل سنّت،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آخر را ابن جزرى به طرق متعدد از ائمه عليهم السلام نقل نموده كه با آن مجموعه احاديث رساله به سى و نه عدد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درحالى كه مؤلف آن چنان كه در مقدمه متذكر شده رساله اش حاوى چهل حديث بوده است و روشن نيست كه در اصل يك حديث كه بوده و يا در نسخه حاضر از قلم كاتب افتاده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مستندسازى احاديث، ابتدا حديثى كه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از همان كتاب، مصدريابى شده و اختلاف نسخۀ رساله با مصدر در پاورقى ضبط گرديده است كه در چند مورد، احاديثى را كه مؤلف از كتاب مذكور نقل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bookmarkStart w:id="250" w:name="pg16180_207805"/>
    </w:p>
    <w:p>
      <w:pPr>
        <w:pStyle w:val="BookText"/>
        <w:rPr/>
      </w:pPr>
      <w:bookmarkEnd w:id="250"/>
      <w:r>
        <w:rPr>
          <w:rFonts w:ascii="IRNazanin" w:hAnsi="IRNazanin" w:eastAsia="IRNazanin"/>
          <w:color w:val="111111"/>
          <w:sz w:val="28"/>
          <w:sz w:val="28"/>
          <w:szCs w:val="28"/>
          <w:rtl w:val="true"/>
          <w:lang w:bidi="fa-IR"/>
        </w:rPr>
        <w:t>نداشت، اين گونه موارد در پاورقى تذكّر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جزرى، بعد از آن، احاديثى را كه مؤلف براى اثبات نظر خود از كتابهاى اهل سنت نقل نموده، از همان مصدر، استخراج كرده و در مواردى كه مصدر مذكور در متن موجود نبوده، از مصادر موثّق ديگر، استخراج كرده است</w:t>
      </w:r>
      <w:r>
        <w:rPr>
          <w:rFonts w:eastAsia="IRNazanin" w:cs="IRNazanin"/>
          <w:color w:val="111111"/>
          <w:sz w:val="28"/>
          <w:szCs w:val="28"/>
          <w:rtl w:val="true"/>
          <w:lang w:bidi="fa-IR"/>
        </w:rPr>
        <w:t>.</w:t>
      </w:r>
    </w:p>
    <w:p>
      <w:pPr>
        <w:pStyle w:val="Heading3"/>
        <w:numPr>
          <w:ilvl w:val="2"/>
          <w:numId w:val="1"/>
        </w:numPr>
        <w:rPr/>
      </w:pPr>
      <w:bookmarkStart w:id="251" w:name="__RefHeading___Toc2629886_1280447820"/>
      <w:bookmarkStart w:id="252" w:name="_Toc92"/>
      <w:bookmarkEnd w:id="251"/>
      <w:r>
        <w:rPr>
          <w:rtl w:val="true"/>
        </w:rPr>
        <w:t>شيوۀ تصحيح رساله</w:t>
      </w:r>
      <w:bookmarkEnd w:id="252"/>
    </w:p>
    <w:p>
      <w:pPr>
        <w:pStyle w:val="BookText"/>
        <w:rPr/>
      </w:pPr>
      <w:r>
        <w:rPr>
          <w:rFonts w:ascii="IRNazanin" w:hAnsi="IRNazanin" w:eastAsia="IRNazanin"/>
          <w:color w:val="111111"/>
          <w:sz w:val="28"/>
          <w:sz w:val="28"/>
          <w:szCs w:val="28"/>
          <w:rtl w:val="true"/>
          <w:lang w:bidi="fa-IR"/>
        </w:rPr>
        <w:t xml:space="preserve">تنها نسخۀ شناخته شده از اين رساله، نسخۀ شمارۀ </w:t>
      </w: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 است كه تصحيح نيز از روى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جمادى الاولى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سال بعد از فوت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استنساخ شده و با خطّ نسخ زيباى معرّب و با دقّت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يازده سطرى تحرير شده كه از نفاست بالايى برخوردار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 مذكور از آغاز، يك صفحه كه حاوى خطبۀ آغازين كتاب بوده، افتادگى دارد كه به دليل انحصار نسخه، دستيابى به آن، مقدور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4" o:detectmouseclick="t"/>
                <v:stroke color="#3465a4" joinstyle="round" endcap="flat"/>
                <w10:wrap type="none"/>
              </v:shape>
            </w:pict>
          </mc:Fallback>
        </mc:AlternateContent>
      </w:r>
      <w:bookmarkStart w:id="253" w:name="pg16180_207808"/>
    </w:p>
    <w:p>
      <w:pPr>
        <w:pStyle w:val="Heading3"/>
        <w:numPr>
          <w:ilvl w:val="2"/>
          <w:numId w:val="1"/>
        </w:numPr>
        <w:rPr/>
      </w:pPr>
      <w:bookmarkStart w:id="254" w:name="__RefHeading___Toc2629888_1280447820"/>
      <w:bookmarkStart w:id="255" w:name="_Toc93"/>
      <w:bookmarkEnd w:id="253"/>
      <w:bookmarkEnd w:id="254"/>
      <w:r>
        <w:rPr>
          <w:rtl w:val="true"/>
        </w:rPr>
        <w:t>متن رساله</w:t>
      </w:r>
      <w:bookmarkEnd w:id="255"/>
    </w:p>
    <w:p>
      <w:pPr>
        <w:pStyle w:val="Heading4"/>
        <w:numPr>
          <w:ilvl w:val="3"/>
          <w:numId w:val="1"/>
        </w:numPr>
        <w:rPr/>
      </w:pPr>
      <w:bookmarkStart w:id="256" w:name="__RefHeading___Toc2629890_1280447820"/>
      <w:bookmarkStart w:id="257" w:name="_Toc94"/>
      <w:bookmarkEnd w:id="256"/>
      <w:r>
        <w:rPr>
          <w:rtl w:val="true"/>
        </w:rPr>
        <w:t>اشاره</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الأخيار، و عترته الأطهار، و أهل بيته الأبرار، و صحابته من المهاجرين و الأنصار، و شرف و كرم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ورد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كُتبَ فِي زُمرَةِ العُلَماءِ و حشر في زُمرَةِ الشُّهَدَاءِ‌</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 جمع النّاس في ذلك أربعينات كثيرة مشهورة في أنواع مطلقة و محصورة، فأردت جمع أربعين حديثاً من رواية أهل البيت الطّيّبين الطّاهرين، حشرنا الله تعالىٰ في زمرتهم و أماتنا على محبّتهم، من الصّحيفة التي ساقها الحافظ أبو أحمد بن عديّ رحمه الله</w:t>
      </w:r>
      <w:r>
        <w:rPr>
          <w:rStyle w:val="FootnoteAnchor"/>
          <w:rtl w:val="true"/>
        </w:rPr>
        <w:footnoteReference w:id="391"/>
      </w:r>
      <w:r>
        <w:rPr>
          <w:rFonts w:ascii="IRNazanin" w:hAnsi="IRNazanin" w:eastAsia="IRNazanin"/>
          <w:color w:val="111111"/>
          <w:sz w:val="28"/>
          <w:sz w:val="28"/>
          <w:szCs w:val="28"/>
          <w:rtl w:val="true"/>
          <w:lang w:bidi="fa-IR"/>
        </w:rPr>
        <w:t xml:space="preserve">، اقتصرت منها على هذا القدر </w:t>
      </w:r>
      <w:bookmarkStart w:id="258" w:name="pg16180_207809"/>
    </w:p>
    <w:p>
      <w:pPr>
        <w:pStyle w:val="BookText"/>
        <w:rPr/>
      </w:pPr>
      <w:bookmarkEnd w:id="258"/>
      <w:r>
        <w:rPr>
          <w:rFonts w:ascii="Amiri" w:hAnsi="Amiri" w:eastAsia="Amiri" w:cs="Amiri"/>
          <w:color w:val="111111"/>
          <w:sz w:val="28"/>
          <w:sz w:val="28"/>
          <w:szCs w:val="28"/>
          <w:rtl w:val="true"/>
          <w:lang w:bidi="ar-SA"/>
        </w:rPr>
        <w:t>إنّما من حديث منها إلا و له شاهد من كتب الحديث المسندة، و أصل في كتب الإسلام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ذكرتها بإسناد واحد، معتمداً على ما لها من المتابعات و الشواهد، ليسهل حفظها حيث قلّ لفظها، و ختمتها بحديث جليل مسلسل من حديثهم، صحّ عندنا من تحديثهم، و سميتها بالأربعين الزّاهرة، المنسوبة إلى العترة الطّاهرة، و الله المستعان و عليه التّكلان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629892_1280447820"/>
      <w:bookmarkStart w:id="260" w:name="_Toc95"/>
      <w:bookmarkEnd w:id="259"/>
      <w:r>
        <w:rPr>
          <w:rtl w:val="true"/>
        </w:rPr>
        <w:t>الحديث الأوّل</w:t>
      </w:r>
      <w:bookmarkEnd w:id="260"/>
    </w:p>
    <w:p>
      <w:pPr>
        <w:pStyle w:val="BookText"/>
        <w:rPr/>
      </w:pPr>
      <w:r>
        <w:rPr>
          <w:rFonts w:ascii="Amiri" w:hAnsi="Amiri" w:eastAsia="Amiri" w:cs="Amiri"/>
          <w:color w:val="111111"/>
          <w:sz w:val="28"/>
          <w:sz w:val="28"/>
          <w:szCs w:val="28"/>
          <w:rtl w:val="true"/>
          <w:lang w:bidi="ar-SA"/>
        </w:rPr>
        <w:t>أخبرنا الشيخ الإمام الحافظ الكبير الزّاهد الورع أبو بكر محمّد بن عبد الله بن المحبّ المقدّسي الصّالحي رحمه الله فيما شافهني به غير مرّة، عن شيخه الإمام العالم الكبير قاضي القضاة تقيّ الدين سليمان حمزة المقدّسي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الحافظ الكبير صاحب التّصانيف محمود بن إبراهيم بن سفيان بن مندة في كتابه إليّ من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الكبير أبو موسى محمّد بن أبي بكر المديني، أخبرنا أبو زكريّا يحيى بن عبد الوهاب بن محمّد بن إسحاق بن مندة الأصبهاني، أخبرنا عمّي أبو القاسم عبد الرحمن بن محمّد بن إسحاق بن مندة، أخبرنا أحمد بن محمّد بن أحمد بن حفص الهرويّ‌، أخبرنا الحافظ أبو أحمد عبد الله بن أحمد بن عَديّ‌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أعلى من هذا بدرجة أبو العبّاس أحمد بن محمّد بن الحسين البنّاء الشيرازي ثمّ الصالحيّ في آخرين مشافهة، عن الشيخ أبي الحسن عليّ بن أحمد بن عبد الواحد المقدّسيّ‌، أخبرنا أبو حفص عمر بن معمر الدارقزيّ إجازة إن لم يكن سماعاً، أخبرنا أبو بكر محمّد بن عبد الباقي، أخبرنا أبو بكر أحمد بن عليّ الحافظ، أخبرنا القاضي أبو محمّد الحسن بن الحسين الاستراباديّ‌، أخبرنا أبو أحمد بن عديّ الحافظ، أخبرنا أبو الحسن محمّد بن محمّد بن الأشعث الكوفيّ نزيل مصر، حدّثني موسى بن إسماعيل بن موسى بن جعفر بن محمّد بن </w:t>
      </w:r>
      <w:bookmarkStart w:id="261" w:name="pg16180_207810"/>
    </w:p>
    <w:p>
      <w:pPr>
        <w:pStyle w:val="BookText"/>
        <w:rPr/>
      </w:pPr>
      <w:bookmarkEnd w:id="261"/>
      <w:r>
        <w:rPr>
          <w:rFonts w:ascii="Amiri" w:hAnsi="Amiri" w:eastAsia="Amiri" w:cs="Amiri"/>
          <w:color w:val="111111"/>
          <w:sz w:val="28"/>
          <w:sz w:val="28"/>
          <w:szCs w:val="28"/>
          <w:rtl w:val="true"/>
          <w:lang w:bidi="ar-SA"/>
        </w:rPr>
        <w:t>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كِتَابٍ لَا يُبْتَدأُ بِذِكْرِ الله فَهُوَ أَقْطَعْ‌</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رواه أبو داود من حديث أبي هريرة مرفوعاً و سكت عليه،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كَلَامٍ لَم يُبْدَأْ فيهِ‌، بِ‍، اَلْحَمْدُ لله، فَهُوَ أَجْذَمُ‌</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مرسلاً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الأجذم، الّذي لا رأس له و 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لا يُبْدَأُ فيه بِبِسمِ الله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629894_1280447820"/>
      <w:bookmarkStart w:id="263" w:name="_Toc96"/>
      <w:bookmarkEnd w:id="262"/>
      <w:r>
        <w:rPr>
          <w:rtl w:val="true"/>
        </w:rPr>
        <w:t>الحديث الثاني</w:t>
      </w:r>
      <w:bookmarkEnd w:id="263"/>
    </w:p>
    <w:p>
      <w:pPr>
        <w:pStyle w:val="BookText"/>
        <w:rPr/>
      </w:pPr>
      <w:r>
        <w:rPr>
          <w:rFonts w:ascii="Amiri" w:hAnsi="Amiri" w:eastAsia="Amiri" w:cs="Amiri"/>
          <w:color w:val="111111"/>
          <w:sz w:val="28"/>
          <w:sz w:val="28"/>
          <w:szCs w:val="28"/>
          <w:rtl w:val="true"/>
          <w:lang w:bidi="ar-SA"/>
        </w:rPr>
        <w:t>و بهذا الاسناد إلى أمير المؤمنين رضى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مِن هَذَا العِلْمَ مِنْ كُلّ خَلَفٍ عُدُولُه، يَنْفُونَ عَنْهُ تَحرْيفَ الغَالينَ‌، و انتحال المُبْطِلِينَ‌، و تأويل الْجَاهِلِينَ‌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صحّحه الإمام أحمد بن حنبل</w:t>
      </w:r>
      <w:r>
        <w:rPr>
          <w:rStyle w:val="FootnoteAnchor"/>
          <w:rtl w:val="true"/>
        </w:rPr>
        <w:footnoteReference w:id="395"/>
      </w:r>
      <w:r>
        <w:rPr>
          <w:rFonts w:ascii="Amiri" w:hAnsi="Amiri" w:eastAsia="Amiri" w:cs="Amiri"/>
          <w:color w:val="111111"/>
          <w:sz w:val="28"/>
          <w:sz w:val="28"/>
          <w:szCs w:val="28"/>
          <w:rtl w:val="true"/>
          <w:lang w:bidi="ar-SA"/>
        </w:rPr>
        <w:t xml:space="preserve">فيما نقله عنه الخلّال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الحافظ أبو بكر البيهقيّ في كتابه المدخل</w:t>
      </w:r>
      <w:r>
        <w:rPr>
          <w:rStyle w:val="FootnoteAnchor"/>
          <w:rtl w:val="true"/>
        </w:rPr>
        <w:footnoteReference w:id="396"/>
      </w:r>
      <w:r>
        <w:rPr>
          <w:rFonts w:ascii="Amiri" w:hAnsi="Amiri" w:eastAsia="Amiri" w:cs="Amiri"/>
          <w:color w:val="111111"/>
          <w:sz w:val="28"/>
          <w:sz w:val="28"/>
          <w:szCs w:val="28"/>
          <w:rtl w:val="true"/>
          <w:lang w:bidi="ar-SA"/>
        </w:rPr>
        <w:t xml:space="preserve">، و الحافظ أبو أحمد بن عديّ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عبد الرحمن بن أبي حاتم في </w:t>
      </w:r>
      <w:bookmarkStart w:id="264" w:name="pg16180_207811"/>
    </w:p>
    <w:p>
      <w:pPr>
        <w:pStyle w:val="BookText"/>
        <w:rPr/>
      </w:pPr>
      <w:bookmarkEnd w:id="264"/>
      <w:r>
        <w:rPr>
          <w:rFonts w:ascii="Amiri" w:hAnsi="Amiri" w:eastAsia="Amiri" w:cs="Amiri"/>
          <w:color w:val="111111"/>
          <w:sz w:val="28"/>
          <w:sz w:val="28"/>
          <w:szCs w:val="28"/>
          <w:rtl w:val="true"/>
          <w:lang w:bidi="ar-SA"/>
        </w:rPr>
        <w:t xml:space="preserve">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رويناه مرفوعاً من حديث أبي هريرة و عبد الله بن عمر و عبد الله بن عمرو و أبي أمامة و جابر بن سمرة، بطرق يقوّي بعضها بعضاً</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2629896_1280447820"/>
      <w:bookmarkStart w:id="266" w:name="_Toc97"/>
      <w:bookmarkEnd w:id="265"/>
      <w:r>
        <w:rPr>
          <w:rtl w:val="true"/>
        </w:rPr>
        <w:t>الحديث الثّالث</w:t>
      </w:r>
      <w:bookmarkEnd w:id="266"/>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النِّسَاءِ ما ظَهَرَ لَوْنُهُ و خفي رِيحُهُ‌، و طيب الرِّجَالِ مَا خَفيَ لَوْنُهُ و ظهر ريحُُه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حسن رواه أبو داود</w:t>
      </w:r>
      <w:r>
        <w:rPr>
          <w:rStyle w:val="FootnoteAnchor"/>
          <w:rtl w:val="true"/>
        </w:rPr>
        <w:footnoteReference w:id="398"/>
      </w:r>
      <w:r>
        <w:rPr>
          <w:rFonts w:ascii="Amiri" w:hAnsi="Amiri" w:eastAsia="Amiri" w:cs="Amiri"/>
          <w:color w:val="111111"/>
          <w:sz w:val="28"/>
          <w:sz w:val="28"/>
          <w:szCs w:val="28"/>
          <w:rtl w:val="true"/>
          <w:lang w:bidi="ar-SA"/>
        </w:rPr>
        <w:t>و الترمذي</w:t>
      </w:r>
      <w:r>
        <w:rPr>
          <w:rStyle w:val="FootnoteAnchor"/>
          <w:rtl w:val="true"/>
        </w:rPr>
        <w:footnoteReference w:id="399"/>
      </w:r>
      <w:r>
        <w:rPr>
          <w:rFonts w:ascii="Amiri" w:hAnsi="Amiri" w:eastAsia="Amiri" w:cs="Amiri"/>
          <w:color w:val="111111"/>
          <w:sz w:val="28"/>
          <w:sz w:val="28"/>
          <w:szCs w:val="28"/>
          <w:rtl w:val="true"/>
          <w:lang w:bidi="ar-SA"/>
        </w:rPr>
        <w:t>و النسائي</w:t>
      </w:r>
      <w:r>
        <w:rPr>
          <w:rStyle w:val="FootnoteAnchor"/>
          <w:rtl w:val="true"/>
        </w:rPr>
        <w:footnoteReference w:id="400"/>
      </w:r>
      <w:r>
        <w:rPr>
          <w:rFonts w:ascii="Amiri" w:hAnsi="Amiri" w:eastAsia="Amiri" w:cs="Amiri"/>
          <w:color w:val="111111"/>
          <w:sz w:val="28"/>
          <w:sz w:val="28"/>
          <w:szCs w:val="28"/>
          <w:rtl w:val="true"/>
          <w:lang w:bidi="ar-SA"/>
        </w:rPr>
        <w:t>من حديث أبي هريرة، و قال الترمذيّ حديث حسن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629898_1280447820"/>
      <w:bookmarkStart w:id="268" w:name="_Toc98"/>
      <w:bookmarkEnd w:id="267"/>
      <w:r>
        <w:rPr>
          <w:rtl w:val="true"/>
        </w:rPr>
        <w:t>الحديث الرابع</w:t>
      </w:r>
      <w:bookmarkEnd w:id="26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تَغَوَّلَتِ الْغيلَانُ فَأذِّنُوا بِأَذَانِ الصَّلاةِ‌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صحيح رواه البزّار من حديث سعد بن أبي وقّاص و لفظه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سلم إِذَا تَغَوَّلَتِ الْغيلَانُ أنْ نُنَادِيَ بِالصَّلَاةِ‌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 رواه ابن أبي شيبة في </w:t>
      </w:r>
      <w:bookmarkStart w:id="269" w:name="pg16180_207812"/>
    </w:p>
    <w:p>
      <w:pPr>
        <w:pStyle w:val="BookText"/>
        <w:rPr/>
      </w:pPr>
      <w:bookmarkEnd w:id="269"/>
      <w:r>
        <w:rPr>
          <w:rFonts w:ascii="Amiri" w:hAnsi="Amiri" w:eastAsia="Amiri" w:cs="Amiri"/>
          <w:color w:val="111111"/>
          <w:sz w:val="28"/>
          <w:sz w:val="28"/>
          <w:szCs w:val="28"/>
          <w:rtl w:val="true"/>
          <w:lang w:bidi="ar-SA"/>
        </w:rPr>
        <w:t>مصنّفه من حديث جابر</w:t>
      </w:r>
      <w:r>
        <w:rPr>
          <w:rStyle w:val="FootnoteAnchor"/>
          <w:rtl w:val="true"/>
        </w:rPr>
        <w:footnoteReference w:id="403"/>
      </w:r>
      <w:r>
        <w:rPr>
          <w:rFonts w:ascii="Amiri" w:hAnsi="Amiri" w:eastAsia="Amiri" w:cs="Amiri"/>
          <w:color w:val="111111"/>
          <w:sz w:val="28"/>
          <w:sz w:val="28"/>
          <w:szCs w:val="28"/>
          <w:rtl w:val="true"/>
          <w:lang w:bidi="ar-SA"/>
        </w:rPr>
        <w:t>، و له شاهد رواه مسلم من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إِذَا نُودِيَ بِالصَّلَاةِ وَلَّى و له حُصَاصٌ‌</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2629900_1280447820"/>
      <w:bookmarkStart w:id="271" w:name="_Toc99"/>
      <w:bookmarkEnd w:id="270"/>
      <w:r>
        <w:rPr>
          <w:rtl w:val="true"/>
        </w:rPr>
        <w:t>الحديث الخامس</w:t>
      </w:r>
      <w:bookmarkEnd w:id="271"/>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إِلَى أَخيهِ المُسلِمِ بِسِلَاحِه لَعَنَتْهُ الْمَلَائِكَةُ حَتَّىٰ يَشيمَهُ عَنْهُ‌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أخرجه الترمذيّ من حديث أبي هريرة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إِلَى أَخيهِ بِحَديدَةٍ لَعَنَتْهُ المَلَائِكَةُ‌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629902_1280447820"/>
      <w:bookmarkStart w:id="273" w:name="_Toc100"/>
      <w:bookmarkEnd w:id="272"/>
      <w:r>
        <w:rPr>
          <w:rtl w:val="true"/>
        </w:rPr>
        <w:t>الحديث السادس</w:t>
      </w:r>
      <w:bookmarkEnd w:id="27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صالح رواه الطبرانيّ من طريق سكينة بنت الحسين بن عليّ رضي الله عنهم، عن أبيها يرفعه،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عُرَفَاءُ أَهْلِ الجَنَّةِ و الشهداء قَادَتُهُمْ و الأنبياء سَادَتُهُمْ‌</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رويناه أيضاً من حديث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الباب عن أنس و أبي هريرة و سئل ابن عبّاس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رؤساء أهل الجنّة</w:t>
      </w:r>
      <w:r>
        <w:rPr>
          <w:rFonts w:eastAsia="Amiri" w:cs="Amiri" w:ascii="Amiri" w:hAnsi="Amiri"/>
          <w:color w:val="111111"/>
          <w:sz w:val="28"/>
          <w:szCs w:val="28"/>
          <w:rtl w:val="true"/>
          <w:lang w:bidi="ar-SA"/>
        </w:rPr>
        <w:t xml:space="preserve">. </w:t>
      </w:r>
      <w:bookmarkStart w:id="274" w:name="pg16180_207813"/>
    </w:p>
    <w:p>
      <w:pPr>
        <w:pStyle w:val="Heading4"/>
        <w:numPr>
          <w:ilvl w:val="3"/>
          <w:numId w:val="1"/>
        </w:numPr>
        <w:rPr/>
      </w:pPr>
      <w:bookmarkStart w:id="275" w:name="__RefHeading___Toc2629904_1280447820"/>
      <w:bookmarkStart w:id="276" w:name="_Toc101"/>
      <w:bookmarkEnd w:id="274"/>
      <w:bookmarkEnd w:id="275"/>
      <w:r>
        <w:rPr>
          <w:rtl w:val="true"/>
        </w:rPr>
        <w:t>الحديث السابع</w:t>
      </w:r>
      <w:bookmarkEnd w:id="276"/>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يَكْثُرَ خَيْرُ بَيْتِهِ فَلْيَتَوضَّأ عِندَ حُضُورِ الطَّعَامِ‌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شاهد من حديث سلمان الفارسيّ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التَّوْراةِ أَنَّ بَرَكَةُ الطَّعَامِ اَلْوُضُوءُ بَعْدَهُ‌، فذكرت ذلك للنّبيّ صلى الله عليه و سلم و أخبرته بما قرأت في التوراة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بَرَكَةُ الطَّعَام اَلْوُضُوءُ قَبْلَهُ و الوضوء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الترمذي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2629906_1280447820"/>
      <w:bookmarkStart w:id="278" w:name="_Toc102"/>
      <w:bookmarkEnd w:id="277"/>
      <w:r>
        <w:rPr>
          <w:rtl w:val="true"/>
        </w:rPr>
        <w:t>الحديث الثامن</w:t>
      </w:r>
      <w:bookmarkEnd w:id="27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أربعَةٌ فَلَمْ يُسَمِّ أحداً باسمي فقد جفاني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مثله عن ابن عبّاس، و عبد الملك بن هارون بن عنترة عن أبيه عن جدّه و رويناه من حديث واثلة بن الأسقع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ثَلَاثَةٌ مِنَ الْوَلَدِ و لم يُسَمِّ أَحَدَهُمْ مُحَمَّداً فَقَدْ جَهِلَ‌</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629908_1280447820"/>
      <w:bookmarkStart w:id="280" w:name="_Toc103"/>
      <w:bookmarkEnd w:id="279"/>
      <w:r>
        <w:rPr>
          <w:rtl w:val="true"/>
        </w:rPr>
        <w:t>الحديث التاسع</w:t>
      </w:r>
      <w:bookmarkEnd w:id="2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عَلَى يَمينٍ فَرَأى غَيْرَهَا خَيْراً مِنْهَا، فَلْيَأْتِ الَّذي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ليكفر عَن يَمينِهِ‌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81" w:name="pg16180_207814"/>
    </w:p>
    <w:p>
      <w:pPr>
        <w:pStyle w:val="BookText"/>
        <w:rPr/>
      </w:pPr>
      <w:bookmarkEnd w:id="281"/>
      <w:r>
        <w:rPr>
          <w:rFonts w:ascii="Amiri" w:hAnsi="Amiri" w:eastAsia="Amiri" w:cs="Amiri"/>
          <w:color w:val="111111"/>
          <w:sz w:val="28"/>
          <w:sz w:val="28"/>
          <w:szCs w:val="28"/>
          <w:rtl w:val="true"/>
          <w:lang w:bidi="ar-SA"/>
        </w:rPr>
        <w:t>حديث صحيح متّفق على صحّته رواه البخاري و مسلم من حديث أبي هريرة يرفعه،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فَرَأى خَيراً مِنها، فَلْيُكَفِّر عَنْ يَمينِه، ثُمَّ ليَفعَلِ الَّذي هُوَ خَيْرٌ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629910_1280447820"/>
      <w:bookmarkStart w:id="283" w:name="_Toc104"/>
      <w:bookmarkEnd w:id="282"/>
      <w:r>
        <w:rPr>
          <w:rtl w:val="true"/>
        </w:rPr>
        <w:t>الحديث العاشر</w:t>
      </w:r>
      <w:bookmarkEnd w:id="28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لِلمُسْلم أَنْ يَبيتَ لَيْلَتَيْنِ إِلَّا و وصيته مَكْتُوبَةٌ عِندَ رَأسِهِ‌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صحيح رواه البخاريّ و مسلم و أصحاب السنن من حديث ابن عمر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اِمْرئٍ مُسْلِمٍ لَهُ شَيء يُوصىٰ فيهِ يَبيتُ لَيلَتَيْنِ إِلِّا و وصيته مَكْتُوبَةٌ عِنْدَهُ‌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2629912_1280447820"/>
      <w:bookmarkStart w:id="285" w:name="_Toc105"/>
      <w:bookmarkEnd w:id="284"/>
      <w:r>
        <w:rPr>
          <w:rtl w:val="true"/>
        </w:rPr>
        <w:t>الحديث الحادي عشر</w:t>
      </w:r>
      <w:bookmarkEnd w:id="285"/>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رَفَعَ النِّاسُ أَبْصَارَهُمْ إلَى شَيءٍ إِلَّا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حسن صحيح له شاهد صحيح من حديث انس بن مالك،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حَقّاً عَلَى الله لا يرتفع شَيْ‌ءٌ مِنَ الدُّنيا إِلَّا وَضَعَهُ‌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سكت عليه</w:t>
      </w:r>
      <w:r>
        <w:rPr>
          <w:rStyle w:val="FootnoteAnchor"/>
          <w:rtl w:val="true"/>
        </w:rPr>
        <w:footnoteReference w:id="419"/>
      </w:r>
      <w:bookmarkStart w:id="286" w:name="pg16180_207815"/>
    </w:p>
    <w:p>
      <w:pPr>
        <w:pStyle w:val="BookText"/>
        <w:rPr/>
      </w:pPr>
      <w:bookmarkEnd w:id="286"/>
      <w:r>
        <w:rPr>
          <w:rFonts w:ascii="Amiri" w:hAnsi="Amiri" w:eastAsia="Amiri" w:cs="Amiri"/>
          <w:color w:val="111111"/>
          <w:sz w:val="28"/>
          <w:sz w:val="28"/>
          <w:szCs w:val="28"/>
          <w:rtl w:val="true"/>
          <w:lang w:bidi="ar-SA"/>
        </w:rPr>
        <w:t xml:space="preserve">و رواه البخاريّ و غيره،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يرفع شَيْئاً مِنَ الدُّنْيَا إِلَّا وَضَعَهُ‌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2629914_1280447820"/>
      <w:bookmarkStart w:id="288" w:name="_Toc106"/>
      <w:bookmarkEnd w:id="287"/>
      <w:r>
        <w:rPr>
          <w:rtl w:val="true"/>
        </w:rPr>
        <w:t>الحديث الثاني عشر</w:t>
      </w:r>
      <w:bookmarkEnd w:id="28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رواه ابن عديّ بهذا اللّفظ فيما جمعه من حديث أهل مصر من حديث ابن عبّاس</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التّرمذيّ بمعناه من حديث عائشة مرفوعاً، و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عَنِ الْمُسْلِمينَ مَا اسْتَطَعْتُمْ‌، فَإِنْ كَانَ لَهُ مخرجٌ فَخَلُّوا سَبيلَهُ‌، فَإِنَّ الإِمامَ اَنْ يُخْطِئَ في الْعَفْوِ خَيْرٌ مَنْ أن يُخطِئَ فِي العُقُوبَةِ‌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 صححه الحاكم و ضعف الترمذيّ رفعه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629916_1280447820"/>
      <w:bookmarkStart w:id="290" w:name="_Toc107"/>
      <w:bookmarkEnd w:id="289"/>
      <w:r>
        <w:rPr>
          <w:rtl w:val="true"/>
        </w:rPr>
        <w:t>الحديث الثالث عشر</w:t>
      </w:r>
      <w:bookmarkEnd w:id="29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اَكْبَرُ الكَبَائرِ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 القنوط مِنْ رَحمَةِ الله، و الاياس مِن رَوْحِ الله، و الامن مِنْ مَكْرِ الله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حسن رواه الطبرانيّ من حديث عبد الله بن مسعود بإسناد صحيح،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الْإشْرَاكُ بالله، و الأمن مِنْ مَكرِ الله، و القنوط مِنْ رَحْمَةِ الله، و اليأس مِنْ رَوْحِ الله</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الكَبائِر الْإشرَاكُ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البزّار في </w:t>
      </w:r>
      <w:bookmarkStart w:id="291" w:name="pg16180_207816"/>
    </w:p>
    <w:p>
      <w:pPr>
        <w:pStyle w:val="BookText"/>
        <w:rPr/>
      </w:pPr>
      <w:bookmarkEnd w:id="291"/>
      <w:r>
        <w:rPr>
          <w:rFonts w:ascii="Amiri" w:hAnsi="Amiri" w:eastAsia="Amiri" w:cs="Amiri"/>
          <w:color w:val="111111"/>
          <w:sz w:val="28"/>
          <w:sz w:val="28"/>
          <w:szCs w:val="28"/>
          <w:rtl w:val="true"/>
          <w:lang w:bidi="ar-SA"/>
        </w:rPr>
        <w:t>مسنده من حديث ابن عبّاس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الكَبائِرُ؟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 و الإياس مِنْ رَوْحِ الله، و القنوط مِنْ رَحْمَةِ الله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 اسناده جيّد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629918_1280447820"/>
      <w:bookmarkStart w:id="293" w:name="_Toc108"/>
      <w:bookmarkEnd w:id="292"/>
      <w:r>
        <w:rPr>
          <w:rtl w:val="true"/>
        </w:rPr>
        <w:t>الحديث الرابع عشر</w:t>
      </w:r>
      <w:bookmarkEnd w:id="29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يَتْرُكْ عَانَتَهُ فَوْقَ أَرْبَعينَ يَوماً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غريب بهذا اللّفظ، و له شاهد في صحيح مسلم و غيره من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لَنَا في قَصِّ الشَّارِبِ و تقليم الْاَظْفَارِ و تنف</w:t>
      </w:r>
      <w:r>
        <w:rPr>
          <w:rStyle w:val="FootnoteAnchor"/>
          <w:rtl w:val="true"/>
        </w:rPr>
        <w:footnoteReference w:id="429"/>
      </w:r>
      <w:r>
        <w:rPr>
          <w:rFonts w:ascii="Amiri" w:hAnsi="Amiri" w:eastAsia="Amiri" w:cs="Amiri"/>
          <w:color w:val="111111"/>
          <w:sz w:val="28"/>
          <w:sz w:val="28"/>
          <w:szCs w:val="28"/>
          <w:rtl w:val="true"/>
          <w:lang w:bidi="ar-SA"/>
        </w:rPr>
        <w:t>الإِبِطِ و حلق الْعَانَةِ‌</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داود و الترمذي و النسائي و أحمد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لَنَا رَسُولُ الله صلى الله عليه و سلم في قَصِّ الشَّارِبِ و تقليم الْاَظْفَارِ و تنف</w:t>
      </w:r>
      <w:r>
        <w:rPr>
          <w:rStyle w:val="FootnoteAnchor"/>
          <w:rtl w:val="true"/>
        </w:rPr>
        <w:footnoteReference w:id="431"/>
      </w:r>
      <w:r>
        <w:rPr>
          <w:rFonts w:ascii="Amiri" w:hAnsi="Amiri" w:eastAsia="Amiri" w:cs="Amiri"/>
          <w:color w:val="111111"/>
          <w:sz w:val="28"/>
          <w:sz w:val="28"/>
          <w:szCs w:val="28"/>
          <w:rtl w:val="true"/>
          <w:lang w:bidi="ar-SA"/>
        </w:rPr>
        <w:t>الإبِطِ و حلق الْعانَةِ‌، أَنْ لا نَتْرُكَ أَكْثَر مِنْ أَرْبَعينَ لَيْلَةً‌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2629920_1280447820"/>
      <w:bookmarkStart w:id="295" w:name="_Toc109"/>
      <w:bookmarkEnd w:id="294"/>
      <w:r>
        <w:rPr>
          <w:rtl w:val="true"/>
        </w:rPr>
        <w:t>الحديث الخامس عشر</w:t>
      </w:r>
      <w:bookmarkEnd w:id="2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من مجلسه فليودّعهم بالسلام</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حديث حسن و له شاهد عن أبي هريرة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انتهى أحدكم إلى مجلس </w:t>
      </w:r>
      <w:bookmarkStart w:id="296" w:name="pg16180_207817"/>
    </w:p>
    <w:p>
      <w:pPr>
        <w:pStyle w:val="BookText"/>
        <w:rPr/>
      </w:pPr>
      <w:bookmarkEnd w:id="296"/>
      <w:r>
        <w:rPr>
          <w:rFonts w:ascii="Amiri" w:hAnsi="Amiri" w:eastAsia="Amiri" w:cs="Amiri"/>
          <w:color w:val="111111"/>
          <w:sz w:val="28"/>
          <w:sz w:val="28"/>
          <w:szCs w:val="28"/>
          <w:rtl w:val="true"/>
          <w:lang w:bidi="ar-SA"/>
        </w:rPr>
        <w:t>فليسلم فإن بدا له أن يجلس فليجلس ثمّ إذا قام فليسلم، فليست الاولى بأحقّ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الترمذي و النسائي و قال الترمذي حديث حسن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2629922_1280447820"/>
      <w:bookmarkStart w:id="298" w:name="_Toc110"/>
      <w:bookmarkEnd w:id="297"/>
      <w:r>
        <w:rPr>
          <w:rtl w:val="true"/>
        </w:rPr>
        <w:t>الحديث السادس عشر</w:t>
      </w:r>
      <w:bookmarkEnd w:id="29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لا بأس به رواه الترمذي من حديث أبي سعيد الخدريّ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إلا من هذا الوجه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ابن جرير في تفسيره من حديث ابن عمر يرفعه،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 المُؤْمِنَ يَنْظُر بِنُورِ الله</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من حديث ثوبان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فِراسَةَ المُؤمِنِ فَإِنَّهُ يَنْظُرُ بِنُورِ الله و بتوفيقه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 ذلك شواهد لهذا الحديث ترقيه إلى درجة الحسن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629924_1280447820"/>
      <w:bookmarkStart w:id="300" w:name="_Toc111"/>
      <w:bookmarkEnd w:id="299"/>
      <w:r>
        <w:rPr>
          <w:rtl w:val="true"/>
        </w:rPr>
        <w:t>الحديث السابع عشر</w:t>
      </w:r>
      <w:bookmarkEnd w:id="30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لِاَخيهِ الْمُؤمن، يَنْصَحُهُ إِذَا غَابَ عَنهُ‌، و يميط عَنهُ مَا يَكْرَهُ إِذَا شَهِدَ، و يوسع لَهُ فِي الْمَجْلِسِ‌</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حسن رواه أبو داود من حديث أبي هريرة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w:t>
      </w:r>
      <w:bookmarkStart w:id="301" w:name="pg16180_207818"/>
    </w:p>
    <w:p>
      <w:pPr>
        <w:pStyle w:val="BookText"/>
        <w:rPr/>
      </w:pPr>
      <w:bookmarkEnd w:id="301"/>
      <w:r>
        <w:rPr>
          <w:rFonts w:ascii="Amiri" w:hAnsi="Amiri" w:eastAsia="Amiri" w:cs="Amiri"/>
          <w:color w:val="111111"/>
          <w:sz w:val="28"/>
          <w:sz w:val="28"/>
          <w:szCs w:val="28"/>
          <w:rtl w:val="true"/>
          <w:lang w:bidi="ar-SA"/>
        </w:rPr>
        <w:t>المُؤْمِنِ‌، و المؤمن أَخُو المُؤْمِنِ‌، يَكُفّ عَنْهُ ضَبْعَتَهُ و يحوطه مِنْ وَرائهِ‌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 رواه الترمذيّ أيضاً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مِرْآةُ أخيهِ‌، فَإِن رَأى بِهِ اَذًى فَلْيُمِطْهُ‌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2629926_1280447820"/>
      <w:bookmarkStart w:id="303" w:name="_Toc112"/>
      <w:bookmarkEnd w:id="302"/>
      <w:r>
        <w:rPr>
          <w:rtl w:val="true"/>
        </w:rPr>
        <w:t>الحديث الثامن عشر</w:t>
      </w:r>
      <w:bookmarkEnd w:id="30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حُسنِ إِسْلام الْمَرءِ تَرْكُهُ مَا لا يعنيه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رواه الترمذيّ و الامام أحمد في مسنده</w:t>
      </w:r>
      <w:r>
        <w:rPr>
          <w:rStyle w:val="FootnoteAnchor"/>
          <w:rtl w:val="true"/>
        </w:rPr>
        <w:footnoteReference w:id="443"/>
      </w:r>
      <w:r>
        <w:rPr>
          <w:rFonts w:ascii="Amiri" w:hAnsi="Amiri" w:eastAsia="Amiri" w:cs="Amiri"/>
          <w:color w:val="111111"/>
          <w:sz w:val="28"/>
          <w:sz w:val="28"/>
          <w:szCs w:val="28"/>
          <w:rtl w:val="true"/>
          <w:lang w:bidi="ar-SA"/>
        </w:rPr>
        <w:t>و غيره من حديث أبي هريرة مرفوعاً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629928_1280447820"/>
      <w:bookmarkStart w:id="305" w:name="_Toc113"/>
      <w:bookmarkEnd w:id="304"/>
      <w:r>
        <w:rPr>
          <w:rtl w:val="true"/>
        </w:rPr>
        <w:t>الحديث التّاسع عشر</w:t>
      </w:r>
      <w:bookmarkEnd w:id="305"/>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أَخَاهُ فَلْيُعْلِمهُ ذَلِكَ‌، فَإِنَّهُ أَصْلَحُ لِذَاتِ الْبَيْنِ‌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حسن رواه أبو داود و الترمذي من حديث المقدام بن معديكرب و لفظ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أَحَدُكُم أَخَاهُ فَلْيُخْبِرْهُ أنَّهُ يُحِبُّهُ‌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 لفظ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أَحَدُكُم أَخَاهُ فَلْيُعْلِمْهُ إِيَّاهُ‌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داود و النسائي و ابن حبّان في صحيحه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رسول الله صلى الله عليه و سلم إذ مرّ رجل، فقال رجل من القوم يا نبيّ الله، و الله إنّي لَأُحِبُّ هذا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أعْلَمتَهُ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فقال يا هذا </w:t>
      </w:r>
      <w:bookmarkStart w:id="306" w:name="pg16180_207819"/>
    </w:p>
    <w:p>
      <w:pPr>
        <w:pStyle w:val="BookText"/>
        <w:rPr/>
      </w:pPr>
      <w:bookmarkEnd w:id="306"/>
      <w:r>
        <w:rPr>
          <w:rFonts w:ascii="Amiri" w:hAnsi="Amiri" w:eastAsia="Amiri" w:cs="Amiri"/>
          <w:color w:val="111111"/>
          <w:sz w:val="28"/>
          <w:sz w:val="28"/>
          <w:szCs w:val="28"/>
          <w:rtl w:val="true"/>
          <w:lang w:bidi="ar-SA"/>
        </w:rPr>
        <w:t>و الله إنّي لَأُحِبُّك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الَّذي أَحْبَبْتَني 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2629930_1280447820"/>
      <w:bookmarkStart w:id="308" w:name="_Toc114"/>
      <w:bookmarkEnd w:id="307"/>
      <w:r>
        <w:rPr>
          <w:rtl w:val="true"/>
        </w:rPr>
        <w:t>الحديث العشرون</w:t>
      </w:r>
      <w:bookmarkEnd w:id="30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إِلّا خَاطِئٌ‌</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رواه مسلم و أبو داود و الترمذي و ابن ماجة من حديث مَعْمَر بن عبد الله العدويّ بهذا اللّفظ، و في لفظ مسلم من احتكر فهو خاطئ</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629932_1280447820"/>
      <w:bookmarkStart w:id="310" w:name="_Toc115"/>
      <w:bookmarkEnd w:id="309"/>
      <w:r>
        <w:rPr>
          <w:rtl w:val="true"/>
        </w:rPr>
        <w:t>الحديث الحادي و العشرون</w:t>
      </w:r>
      <w:bookmarkEnd w:id="31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يَنحَلُ أَحَدُكُمْ وَلَده الاسم الْحَسَن، فَلْيُحسِن أَحَدُكُمْ اسم وَلَدِهِ‌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غريب، و له شاهد من حديث أبي الدرداء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يَوْمَ القِيامَةِ بِأَسْمائِكُمْ و أسماء آبَائِكُمْ‌، فَأَحْسِنُوا أسماءكم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داود في سننه و أحمد في مسنده و ابن حبّان في صحيحه و روى البزّار في مسنده من حديث أبي هريرة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الْوَالِد عَلَى الْوَلَدِ أَنْ يُحْسِنَ اسمه و يحسن أَدَبَهُ‌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11" w:name="pg16180_207820"/>
    </w:p>
    <w:p>
      <w:pPr>
        <w:pStyle w:val="Heading4"/>
        <w:numPr>
          <w:ilvl w:val="3"/>
          <w:numId w:val="1"/>
        </w:numPr>
        <w:rPr/>
      </w:pPr>
      <w:bookmarkStart w:id="312" w:name="__RefHeading___Toc2629934_1280447820"/>
      <w:bookmarkStart w:id="313" w:name="_Toc116"/>
      <w:bookmarkEnd w:id="311"/>
      <w:bookmarkEnd w:id="312"/>
      <w:r>
        <w:rPr>
          <w:rtl w:val="true"/>
        </w:rPr>
        <w:t>الحديث الثاني و العشرون</w:t>
      </w:r>
      <w:bookmarkEnd w:id="31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غَلَبَةِ الدَّين، و من بَوارِ الإِثمِ‌، و من الجُوعِ فَإِنَّهُ بِئْسَ الضَّجيعُ‌</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صحيح الأصل فتعَوُّذُه صلى الله عليه و سلم ثابت في غير ما حديث منها حديث عبد الله بن عمرو بن العاص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غَلَبةِ الدَّيْنِ و غلبة الْعَدُوِّ و شماتة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 ابن حبّان في صحيحيهما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تعوذه عليه الصّلاة و السلام من بوار الإثم أي الهلاك به فثابت أيضاً معناه في الصحيح من حديث عائشة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المَأثِمِ و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تعوّذه من الجوع فإنّه بئس الضجيع، فثابت من حديث ابن مسعود، و رواه الحاكم في المستدرك و رواه أبو داود أيضاً من حديث أبي هريرة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2629936_1280447820"/>
      <w:bookmarkStart w:id="315" w:name="_Toc117"/>
      <w:bookmarkEnd w:id="314"/>
      <w:r>
        <w:rPr>
          <w:rtl w:val="true"/>
        </w:rPr>
        <w:t>الحديث الثالث و العشرون</w:t>
      </w:r>
      <w:bookmarkEnd w:id="315"/>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يَتَزَوَّجَ الْمَرْأَةَ فَلَا بَأسَ أَنْ يَنْظُرَ إِلَى ما يَدْعُوا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حسن رواه أبو داود و الحاكم في المستدرك من حديث جابر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خَطَبَ أَحَدُكُمْ المَرأَة، فَإنِ اسْتَطَاعَ أَنْ يَنْظُرَ إلَى مَا يَدْعُوهُ إلَى نِكاحِهَا </w:t>
      </w:r>
      <w:bookmarkStart w:id="316" w:name="pg16180_207821"/>
    </w:p>
    <w:p>
      <w:pPr>
        <w:pStyle w:val="BookText"/>
        <w:rPr/>
      </w:pPr>
      <w:bookmarkEnd w:id="316"/>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2629938_1280447820"/>
      <w:bookmarkStart w:id="318" w:name="_Toc118"/>
      <w:bookmarkEnd w:id="317"/>
      <w:r>
        <w:rPr>
          <w:rtl w:val="true"/>
        </w:rPr>
        <w:t>الحديث الرابع و العشرون</w:t>
      </w:r>
      <w:bookmarkEnd w:id="31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أَحَدُكُم إِلَى الْمَرأَةِ فَأعْجَبَتْهُ فَلْيَأْتِ أَهْلَهُ‌، فَإِنَّ مَعَهَا مِثْلَ الَّذي مَعَ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لم يكن 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السمَاءِ و ليراقب الله و ليسأله مِنْ فَضْلهِ‌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غريب بهذا السياق و قد روى أصله الإمام أحمد في مسنده و الدارمي أيضاً من حديث من ابن مسعود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رَأى امْرَةً تُعْجِبُهُ فَلْيَقُمْ إِلَى أهْلِهِ فَإِنَّ مَعَهَا مِثْلَ الَّذي مَعَهَا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629940_1280447820"/>
      <w:bookmarkStart w:id="320" w:name="_Toc119"/>
      <w:bookmarkEnd w:id="319"/>
      <w:r>
        <w:rPr>
          <w:rtl w:val="true"/>
        </w:rPr>
        <w:t>الحديث الخامس و العشرون</w:t>
      </w:r>
      <w:bookmarkEnd w:id="32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عَورَةٌ‌، فَأجْلِسُوهُنَّ فِي الْبُيُوتِ‌، و استعينوا عَلَيهِنَّ بِالْعُرْيِ‌</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غريب بهذا السياق و لكن ورد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روينا في معجم ابن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أعْرُوا النسَاءَ يَلْزَمْنَ الْحِجَالَ‌</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يعني البيوت، و الحجال جمع حجله، و هو بيت كالقبّة</w:t>
      </w:r>
      <w:r>
        <w:rPr>
          <w:rFonts w:eastAsia="Amiri" w:cs="Amiri" w:ascii="Amiri" w:hAnsi="Amiri"/>
          <w:color w:val="111111"/>
          <w:sz w:val="28"/>
          <w:szCs w:val="28"/>
          <w:rtl w:val="true"/>
          <w:lang w:bidi="ar-SA"/>
        </w:rPr>
        <w:t xml:space="preserve">. </w:t>
      </w:r>
      <w:bookmarkStart w:id="321" w:name="pg16180_207822"/>
    </w:p>
    <w:p>
      <w:pPr>
        <w:pStyle w:val="Heading4"/>
        <w:numPr>
          <w:ilvl w:val="3"/>
          <w:numId w:val="1"/>
        </w:numPr>
        <w:rPr/>
      </w:pPr>
      <w:bookmarkStart w:id="322" w:name="__RefHeading___Toc2629942_1280447820"/>
      <w:bookmarkStart w:id="323" w:name="_Toc120"/>
      <w:bookmarkEnd w:id="321"/>
      <w:bookmarkEnd w:id="322"/>
      <w:r>
        <w:rPr>
          <w:rtl w:val="true"/>
        </w:rPr>
        <w:t>الحديث السادس و العشرون</w:t>
      </w:r>
      <w:bookmarkEnd w:id="32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رَكِبْنَ الاِبِلَ نِسَاءُ قُرَيْشٍ‌، أعْطَفُهُ عَلَى زَوْجٍ‌، و أحناه عَلَى وَلَدٍ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صحيح رواه البخاريّ و مسلم و النسائي من حديث أبي هريرة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نِسَاءُ قُرَيْشَ‌، أحْنَاهُ عَلَى وَلدٍ فِي صِغَرِهِ‌، و أرعاه عَلَى زَوْجٍ فِي ذَاتِ يَدِهِ‌</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و لم تَرْكَبْ مَرْيَمُ بِنْتُ عِمْرَانَ بَعيراً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البزّار في مسنده من حديث طلحة بن عبيد الله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نِسَاءُ قُرَيْشٍ‌، أحْنَاهُ عَلَى طفْلٍ‌، و أرعاه عَلَى زَوْجٍ‌</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2629944_1280447820"/>
      <w:bookmarkStart w:id="325" w:name="_Toc121"/>
      <w:bookmarkEnd w:id="324"/>
      <w:r>
        <w:rPr>
          <w:rtl w:val="true"/>
        </w:rPr>
        <w:t>الحديث السابع و العشرون</w:t>
      </w:r>
      <w:bookmarkEnd w:id="325"/>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لا بأس به، و رواه ابن ماجة من حديث عائشة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النِّسَاءَ يَلِدْنَ أَشْبَاهَ إِخْوَانِهِنَّ‌، فَانكِحُوا الْأَكْفَاءَ و انكحوا إلَى الْأَكفَاءِ‌</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الحافظ أبو نعيم في الحلية من حديث عمر رضى الله عنه،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و انتجبوا الْمَناكِح، و عليكم بِذَاتِ الْأرَاكِ‌، فَإِنَّهُنَّ انجب</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أنسٍ أيضاً</w:t>
      </w:r>
      <w:r>
        <w:rPr>
          <w:rFonts w:eastAsia="Amiri" w:cs="Amiri" w:ascii="Amiri" w:hAnsi="Amiri"/>
          <w:color w:val="111111"/>
          <w:sz w:val="28"/>
          <w:szCs w:val="28"/>
          <w:rtl w:val="true"/>
          <w:lang w:bidi="ar-SA"/>
        </w:rPr>
        <w:t xml:space="preserve">. </w:t>
      </w:r>
      <w:bookmarkStart w:id="326" w:name="pg16180_207823"/>
    </w:p>
    <w:p>
      <w:pPr>
        <w:pStyle w:val="Heading4"/>
        <w:numPr>
          <w:ilvl w:val="3"/>
          <w:numId w:val="1"/>
        </w:numPr>
        <w:rPr/>
      </w:pPr>
      <w:bookmarkStart w:id="327" w:name="__RefHeading___Toc2629946_1280447820"/>
      <w:bookmarkStart w:id="328" w:name="_Toc122"/>
      <w:bookmarkEnd w:id="326"/>
      <w:bookmarkEnd w:id="327"/>
      <w:r>
        <w:rPr>
          <w:rtl w:val="true"/>
        </w:rPr>
        <w:t>الحديث الثامن و العشرون</w:t>
      </w:r>
      <w:bookmarkEnd w:id="32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الْأبْكَارَ، فَإِنَّهُنَّ أعْذبُ أَفْوَاهاً و أنتق أَرْحَاماً، و أسرعه تَعْليماً و أثبته مَوَدَّةً‌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صالح رواه ابن ماجة و البيهقي و أبو نعيم الأصبهاني من حديث عبد الرحمن بن سالم بن عتبة بن عويم الأنصاري عن أبيه عن جدّه</w:t>
      </w:r>
      <w:r>
        <w:rPr>
          <w:rStyle w:val="FootnoteAnchor"/>
          <w:rtl w:val="true"/>
        </w:rPr>
        <w:footnoteReference w:id="469"/>
      </w:r>
      <w:r>
        <w:rPr>
          <w:rFonts w:ascii="Amiri" w:hAnsi="Amiri" w:eastAsia="Amiri" w:cs="Amiri"/>
          <w:color w:val="111111"/>
          <w:sz w:val="28"/>
          <w:sz w:val="28"/>
          <w:szCs w:val="28"/>
          <w:rtl w:val="true"/>
          <w:lang w:bidi="ar-SA"/>
        </w:rPr>
        <w:t xml:space="preserve">، و ساقه الحافظ الحجة جمال الدين المزيّ في أطرافه من حديث عتبة بن عويم،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بِالْأبْكَارِ، فَإِنَّهُنَّ أَعْذَبُ أَفْوَاهاً، و أنتق أَرْحَاماً، و أرضى بِالْيَسيرِ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2629948_1280447820"/>
      <w:bookmarkStart w:id="330" w:name="_Toc123"/>
      <w:bookmarkEnd w:id="329"/>
      <w:r>
        <w:rPr>
          <w:rtl w:val="true"/>
        </w:rPr>
        <w:t>الحديث التاسع و العشرون</w:t>
      </w:r>
      <w:bookmarkEnd w:id="33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 و لا دينَ لِمَن لا عهد لَهُ و لا صَلَاة لِمَنْ لا يتم رُكُوعَهَا و سجودها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حسن روى منه البزار في مسنده و البيهقي في شعب الإيمان من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أمانة لَهُ‌، و لا دِينَ لِمَنْ لا عهد 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الطبراني في معجمه الكبير من حديث ابن مسعود و أبي أمامة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يتم رُكُوعَهَا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الترمذي بمعناه من حديث أبي مسعود عقبة بن عمرو،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تجزئ صلاة الرَّجُلِ حَتَّىٰ يقيم ظهره في الرُّكوعِ‌ </w:t>
      </w:r>
      <w:bookmarkStart w:id="331" w:name="pg16180_207824"/>
    </w:p>
    <w:p>
      <w:pPr>
        <w:pStyle w:val="BookText"/>
        <w:rPr/>
      </w:pPr>
      <w:bookmarkEnd w:id="331"/>
      <w:r>
        <w:rPr>
          <w:rFonts w:ascii="IRNazanin" w:hAnsi="IRNazanin" w:eastAsia="IRNazanin"/>
          <w:color w:val="111111"/>
          <w:sz w:val="28"/>
          <w:sz w:val="28"/>
          <w:szCs w:val="28"/>
          <w:rtl w:val="true"/>
          <w:lang w:bidi="fa-IR"/>
        </w:rPr>
        <w:t>و السجود</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أبو داود و النسائي و ابن ماجة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2629950_1280447820"/>
      <w:bookmarkStart w:id="333" w:name="_Toc124"/>
      <w:bookmarkEnd w:id="332"/>
      <w:r>
        <w:rPr>
          <w:rtl w:val="true"/>
        </w:rPr>
        <w:t>الحديث الثلاثون</w:t>
      </w:r>
      <w:bookmarkEnd w:id="33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مَتَاعٌ‌، و خير مَتَاعِ الدنْيَا الزَّوْجَةُ الصالِحَةُ‌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صحيح رواه مسلم و النسائي من حديث عبد الله بن عمرو بن العاص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مَتَاعٌ‌، و خير مَتَاعِ الدنْيَا الْمَرأَةُ الصالِحَةُ‌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629952_1280447820"/>
      <w:bookmarkStart w:id="335" w:name="_Toc125"/>
      <w:bookmarkEnd w:id="334"/>
      <w:r>
        <w:rPr>
          <w:rtl w:val="true"/>
        </w:rPr>
        <w:t>الحديث الحادي و الثلاثون</w:t>
      </w:r>
      <w:bookmarkEnd w:id="335"/>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المُؤْمِنِ لِأَخِيهِ بِظَهْرِ الْغَيْبِ مُسْتَجَابٌ‌</w:t>
      </w:r>
      <w:r>
        <w:rPr>
          <w:rStyle w:val="FootnoteAnchor"/>
          <w:rtl w:val="true"/>
        </w:rPr>
        <w:footnoteReference w:id="478"/>
      </w:r>
      <w:r>
        <w:rPr>
          <w:rFonts w:ascii="Amiri" w:hAnsi="Amiri" w:eastAsia="Amiri" w:cs="Amiri"/>
          <w:color w:val="111111"/>
          <w:sz w:val="28"/>
          <w:sz w:val="28"/>
          <w:szCs w:val="28"/>
          <w:rtl w:val="true"/>
          <w:lang w:bidi="ar-SA"/>
        </w:rPr>
        <w:t>، مَنْ أَشَارَ إِلَى أَخيهِ الْمُسْلِمِ بِسَلاحِهِ لَعَنَتْهُ الْمَلَائِكَةُ حَتَّىٰ يَشيمَهُ عَنْهُ‌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صحيح، روى منه مسلم و أبو داود من حديث أُمّ الدّرداء الكبرى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الْمَرْءِ الْمُسْلِمِ لِأَخيهِ بِظَهْرِ الْغَيْبِ مُسْتَجَابَةٌ‌، عِنْدَ رَأسِهِ مَلَكٌ مُؤَكَّلٌ كُلَّمَا دَعَا لِاَخِيهِ بِخَيْرِ قالَ الْمَلَكُ المُؤَكَّلُ بِهِ آمين و لك بِمثْلٍ‌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باقى البخاريّ من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إِلَى أَخيهِ بِحَديدَةٍ فَإِنَّ المَلَائكَةَ تَلْعَنُهُ و إن كَانَ أَخَاهُ لِأَبيهِ و أمه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36" w:name="pg16180_207825"/>
    </w:p>
    <w:p>
      <w:pPr>
        <w:pStyle w:val="Heading4"/>
        <w:numPr>
          <w:ilvl w:val="3"/>
          <w:numId w:val="1"/>
        </w:numPr>
        <w:rPr/>
      </w:pPr>
      <w:bookmarkStart w:id="337" w:name="__RefHeading___Toc2629954_1280447820"/>
      <w:bookmarkStart w:id="338" w:name="_Toc126"/>
      <w:bookmarkEnd w:id="336"/>
      <w:bookmarkEnd w:id="337"/>
      <w:r>
        <w:rPr>
          <w:rtl w:val="true"/>
        </w:rPr>
        <w:t>الحديث الثانيّ و الثلاثون</w:t>
      </w:r>
      <w:bookmarkEnd w:id="338"/>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يغل عَلَيْهِنَّ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لوُلَاةِ الْأَمْرِ في الْحَقِّ حَيْثُ كَانَ‌، و أن يَعُمَّ بِدَعْوَتِهِ جَميعَ الْمُسْلِمِين فَإِنَّ دَعْوَتَهُمْ تُحيط مِنْ وَرَائهِمْ‌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حسن صحيح رواه الترمذيّ من رواية زيد بن ثابت مرفوعاً،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الله عَبْداً سمع مقالتي فحفظها و وعاها كَمَا سَمِعَهَا، فَرُبَّ حامل غير فقيهٍ‌، 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لِلْمُسْلِمِيْنَ و لزوم جَمَاعَتِهِمْ فَإِنَّ دَعْوَتَهُمْ تُحيطُ مِنْ وَرائِهِمْ‌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حديث صحيح و رواه ابن ماجة من حديث جبير بن مطعم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دَعْوَتَهُمْ تُحيطُ مِنْ وَرَائِهِمْ‌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الباب عن أنس بن مالك و النعمان بن بشير و أبي الدرداء و ابن مسعود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ضمها، و الفتح على أنّه من غلّ يغلّ و هو الحقد و الصغن، و الضم على أنّه من الاغلال و هو الخيانة، و الله أعلم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629956_1280447820"/>
      <w:bookmarkStart w:id="340" w:name="_Toc127"/>
      <w:bookmarkEnd w:id="339"/>
      <w:r>
        <w:rPr>
          <w:rtl w:val="true"/>
        </w:rPr>
        <w:t>الحديث الثالث و الثلاثون</w:t>
      </w:r>
      <w:bookmarkEnd w:id="340"/>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سِلَاح يُحْصِنُكُمُ الله بِهِ مِنْ عَدُوِّكُمْ‌،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غريب بهذا السياق، و له شواهد صحيحة منها حديث الحارث </w:t>
      </w:r>
      <w:bookmarkStart w:id="341" w:name="pg16180_207826"/>
    </w:p>
    <w:p>
      <w:pPr>
        <w:pStyle w:val="BookText"/>
        <w:rPr/>
      </w:pPr>
      <w:bookmarkEnd w:id="341"/>
      <w:r>
        <w:rPr>
          <w:rFonts w:ascii="Amiri" w:hAnsi="Amiri" w:eastAsia="Amiri" w:cs="Amiri"/>
          <w:color w:val="111111"/>
          <w:sz w:val="28"/>
          <w:sz w:val="28"/>
          <w:szCs w:val="28"/>
          <w:rtl w:val="true"/>
          <w:lang w:bidi="ar-SA"/>
        </w:rPr>
        <w:t>الأشعريّ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 يَحْيَى بن زَكريّا بخَمْسِ كَلِمَاتٍ‌، أَنْ يَعْمَلَ بِهَا و يأمر بَنِي إِسْرَائيلَ أَنْ يَعْمَلُوا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أمركم أَنْ تَذكُرُوا الله، فَإِنَّ مَثلَ ذَلِكَ كَمَثَل رَجُلٍ خَرَجَ الْعَدُوُّ في أَثَرِهِ سِرَاعاً حتّىٰ إِذَا أتى إلَى حِصْنٍ حَصِينٍ فَأحْرَزَ نَفْسَهُ مِنْهُمْ‌، كَذَلِكَ الْعَبْدُ لا يحرز نَفْسَهُ مِنَ الشَّيْطَانِ إلا بذكر الله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رواه الترمذيّ و قال حسن صحيح غريب و الحاكم و ابن حبّان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حذيفة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تعجزوا فِي الدُّعَاءِ فَإِنَّهُ لَنْ يَهْلكَ مَعَ الدُّعَاءِ أحَدٌ</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ابن حبّان و الحاكم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أبي هريرة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 عماد الدّينِ و نور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صحيحه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2629958_1280447820"/>
      <w:bookmarkStart w:id="343" w:name="_Toc128"/>
      <w:bookmarkEnd w:id="342"/>
      <w:r>
        <w:rPr>
          <w:rtl w:val="true"/>
        </w:rPr>
        <w:t>الحديث الرابع و الثلاثون</w:t>
      </w:r>
      <w:bookmarkEnd w:id="343"/>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سلم في غَزْوَةِ تَبُوكٍ عَنْ نِكَاح المُتْعَة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تحريم نكاح المتعة متّفق على صحّته من حديث أمير المؤمنين عليّ رضى الله عنه،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سلم عَن مُتْعَةِ النِّساءِ يَوْمَ خَيْبَرَ و عن أكْلِ لُحوم الْحمر الْاِنْسيّة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مسلم و الترمذي و النسائي و ابن ماجة و أحمد</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bookmarkStart w:id="344" w:name="pg16180_207827"/>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 ما في الرواية الأولى من كون تحريم المتعة كان في غزوة تبوك خطأ، و علي رضى الله عنه لم يكن مع النّبيّ صلى الله عليه و سلم في غزوة تبوك و إنّما كان معه في خيبر، و فيه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يَفتَحُ الله عَلَى يَدَيْه فَبَاتَ الناسُ يَدُوُكونَ لَيْلَتهُمْ أَيُّهُم يُعْطَاهَا، فَأَصْبَحَ فَدَعَا عَلِيّاً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متّفق على صحّته فتحريم المتعة كان في خيبر لا في غزوة تبوك</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629960_1280447820"/>
      <w:bookmarkStart w:id="346" w:name="_Toc129"/>
      <w:bookmarkEnd w:id="345"/>
      <w:r>
        <w:rPr>
          <w:rtl w:val="true"/>
        </w:rPr>
        <w:t>الحديث الخامس و الثلاثون</w:t>
      </w:r>
      <w:bookmarkEnd w:id="346"/>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جَوَّادٌ يُحبُّ الْجُودَ و معالي الْأمُورِ، و يكره سَفْسَافَهَا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روى له شاهداً بمعناه البيهقيّ في الأسماء و الصفات من حديث سهل بن سعد الساعديّ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اسْمُهُ كَرِيمٌ‌، يُحِبُّ مَعَالِيَ الْأَخلاقِ و يبغض سَفْسَافَهَا</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عن طلحة بن كريز الخزاعيّ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كريم، يحبّ معالى الأخلاق و يكره سفسافها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البزّار في مسنده من حديث جابر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مَكَارِمَ الأَخْلَاقِ و يكره سَفْسَافَهَا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2629962_1280447820"/>
      <w:bookmarkStart w:id="348" w:name="_Toc130"/>
      <w:bookmarkEnd w:id="347"/>
      <w:r>
        <w:rPr>
          <w:rtl w:val="true"/>
        </w:rPr>
        <w:t>الحديث السادس و الثلاثون</w:t>
      </w:r>
      <w:bookmarkEnd w:id="3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w:t>
      </w:r>
      <w:r>
        <w:rPr>
          <w:rStyle w:val="FootnoteAnchor"/>
          <w:rtl w:val="true"/>
        </w:rPr>
        <w:footnoteReference w:id="495"/>
      </w:r>
      <w:r>
        <w:rPr>
          <w:rFonts w:ascii="Amiri" w:hAnsi="Amiri" w:eastAsia="Amiri" w:cs="Amiri"/>
          <w:color w:val="111111"/>
          <w:sz w:val="28"/>
          <w:sz w:val="28"/>
          <w:szCs w:val="28"/>
          <w:rtl w:val="true"/>
          <w:lang w:bidi="ar-SA"/>
        </w:rPr>
        <w:t>في ثَمَر و لا كَثَر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349" w:name="pg16180_207828"/>
    </w:p>
    <w:p>
      <w:pPr>
        <w:pStyle w:val="BookText"/>
        <w:rPr/>
      </w:pPr>
      <w:bookmarkEnd w:id="349"/>
      <w:r>
        <w:rPr>
          <w:rFonts w:ascii="Amiri" w:hAnsi="Amiri" w:eastAsia="Amiri" w:cs="Amiri"/>
          <w:color w:val="111111"/>
          <w:sz w:val="28"/>
          <w:sz w:val="28"/>
          <w:szCs w:val="28"/>
          <w:rtl w:val="true"/>
          <w:lang w:bidi="ar-SA"/>
        </w:rPr>
        <w:t>حديث حسن صحيح رواه أبو داود و الترمذي و النسائي و ابن ماجة و ابن حبّان في صحيحه من حديث رافع بن خديج بهذا اللّفظ</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2629964_1280447820"/>
      <w:bookmarkStart w:id="351" w:name="_Toc131"/>
      <w:bookmarkEnd w:id="350"/>
      <w:r>
        <w:rPr>
          <w:rtl w:val="true"/>
        </w:rPr>
        <w:t>الحديث السابع و الثلاثون</w:t>
      </w:r>
      <w:bookmarkEnd w:id="351"/>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النِّارِ صَاحِبَ الْعَبَاءَة الَّتي غَلَّها، و رأيت فِي النَّارِ صَاحِبَ الْمحجَن الَّذِي كَانَ يَسْرُق الحَاجّ بِمِحجَنِهِ‌، و رأيت صاحِبَةَ الهِرَّةِ تَنْهَسُهَا مُقْبَلَةً و مدبرة كَانَتْ أَوْثقتها ثُمَّ لَمْ تَكُنْ تُطْعِمُهَا، و لم تُرْسِلْهَا تَأْكُلُ مِن خَشَاشِ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الْجَنَّةَ فَرَأَيْتُ فيهَا صَاحِبَ الْكَلْبِ الَّذي أرْوَاهُ مِنَ المَاءِ‌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جامع لأحاديث صحيحة منها ما رواه البخاريّ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ثقل النَّبِيِّ صلى الله عليه و سلم رَجُلٌ يُقٰالُ لَهُ كِرْكِرَةُ فَمٰاتَ‌،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عَبٰاءَةً قَدْ غَلَّهٰا</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أبي هريرة في مدعم في الشّملة غلّها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الهرّة رواه البخاريّ و مسلم من حديث ابن عمر و لفظه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 امْرَأَةٌ في هِرَّةٍ حَبَسَتْهَا حَتَّىٰ مَاتَتْ‌، فَدَخَلَتْ فيهَا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أنت أَطْعَمْتِهَا و لا سقيتها حينَ حَبَسْتِها، وَ لَا أَنْتِ أَرْسَلْتِها تَأكُلُ مِنْ خَشَاشِ الْأَرضِ‌</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 حديث الكلب رواه البخاريّ و مسلم من حديث أبي هريرة أنّ رسول الله صلى الله عليه و سلم قال</w:t>
      </w:r>
      <w:r>
        <w:rPr>
          <w:rFonts w:eastAsia="Amiri" w:cs="Amiri" w:ascii="Amiri" w:hAnsi="Amiri"/>
          <w:color w:val="111111"/>
          <w:sz w:val="28"/>
          <w:szCs w:val="28"/>
          <w:rtl w:val="true"/>
          <w:lang w:bidi="ar-SA"/>
        </w:rPr>
        <w:t xml:space="preserve">: </w:t>
      </w:r>
      <w:bookmarkStart w:id="352" w:name="pg16180_207829"/>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رَجُلٌ يَمْشي فَاشْتَدَّ عَلَيْهِ الْعَطَشُ‌، فَنَزَلَ بِئْراً فَشُرِبَ مِنها، ثُمَّ خَرَجَ فَإِذَا هُوَ بِكَلْبٍ يَلْهَثُ يَأكلُ الثَّرىٰ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هَذَا مِثْلَ الَّذي بَلَغَ بي، فَنَزَلَ بِئْراً فَملَأ خُفَّهُ ثُمَّ أَمْسَكَهُ يفِيهِ ثُمَّ رَقىَ فَسَقَى الكَلْبَ‌، فَشَكَرَ الله لَهُ فَغَفَرَ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لنا في البهائم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كَبِدٍ رَطْبَةٍ أَجْرٌ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629966_1280447820"/>
      <w:bookmarkStart w:id="354" w:name="_Toc132"/>
      <w:bookmarkEnd w:id="353"/>
      <w:r>
        <w:rPr>
          <w:rtl w:val="true"/>
        </w:rPr>
        <w:t>الحديث الثامن و الثلاثون</w:t>
      </w:r>
      <w:bookmarkEnd w:id="354"/>
    </w:p>
    <w:p>
      <w:pPr>
        <w:pStyle w:val="BookText"/>
        <w:rPr/>
      </w:pPr>
      <w:r>
        <w:rPr>
          <w:rFonts w:ascii="Amiri" w:hAnsi="Amiri" w:eastAsia="Amiri" w:cs="Amiri"/>
          <w:color w:val="111111"/>
          <w:sz w:val="28"/>
          <w:sz w:val="28"/>
          <w:szCs w:val="28"/>
          <w:rtl w:val="true"/>
          <w:lang w:bidi="ar-SA"/>
        </w:rPr>
        <w:t>و به أنّ رسول الله صلى الله عليه و سلم كان إذا لقي العدوّ عبّا الرّجالة و عبا الخيل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عَضُدي و ناصري و مانعي، بِكَ أحُولُ و بك أُقاتِلُ‌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حسن صحيح رواه أبو داود و الترمذي و النسائي و ابن حبّان في صحيحه من حديث أنس بن مالك، و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غزا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عَضُدي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نَصِيرِي، بِكَ أحُولُ و بك أصُولُ و بك أُقَاتِلُ‌</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رواية أبي داود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أردت انتخابه من الصحيفة المذكورة المنسوبة إلى حديث السيّد الكبير الورع الصّالح الإمام موسى بن السيّد الكبير الكامل إسماعيل بن الإمام موسى الكاظم بن الإمام جعفر الصادق بن الإمام محمّد الباقر بن الإمام زين العابدين بن الإمام سيّد الشهداء الحسين بن الإمام أمير المؤمنين عليّ بن أبي طالب عن آبائه الطاهرين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المذكور سيّد جليل </w:t>
      </w:r>
      <w:bookmarkStart w:id="355" w:name="pg16180_207830"/>
    </w:p>
    <w:p>
      <w:pPr>
        <w:pStyle w:val="BookText"/>
        <w:rPr/>
      </w:pPr>
      <w:bookmarkEnd w:id="355"/>
      <w:r>
        <w:rPr>
          <w:rFonts w:ascii="Amiri" w:hAnsi="Amiri" w:eastAsia="Amiri" w:cs="Amiri"/>
          <w:color w:val="111111"/>
          <w:sz w:val="28"/>
          <w:sz w:val="28"/>
          <w:szCs w:val="28"/>
          <w:rtl w:val="true"/>
          <w:lang w:bidi="ar-SA"/>
        </w:rPr>
        <w:t>هو و أبوه من كبّار سادات المدينة، و المشهور عند أهل النسب من نسله جعفر بن موسى بن إسماعيل بن موسى الكاظم، و يقال له ابن امّ كلثوم الحسينيّة و له عقب من السادات نزلوا الشام و مصر و يعرفون قديماً ببني الكلثميّة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الراوى عنه أبو الحسن محمّد بن محمّد بن الأشعث الكوفي، نزل مصر و حدث بها، و روى عنه الحافظ أبو أحمد بن عديّ و غيره و اتهم بهذه الصحيفة، و قد تقدّم أنّ اعتمادنا في هذه الأحاديث على من خرّجها من الأئمّة المذكورين، و الله أعلم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629968_1280447820"/>
      <w:bookmarkStart w:id="357" w:name="_Toc133"/>
      <w:bookmarkEnd w:id="356"/>
      <w:r>
        <w:rPr>
          <w:rtl w:val="true"/>
        </w:rPr>
        <w:t>الحديث التاسع و الثلاثون</w:t>
      </w:r>
      <w:bookmarkEnd w:id="3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بالله و أشهد لله لقد أخبرني الشيخ الصالح الأصيل العالم نسيم الدين محمّد بن الشيخ الإمام المحدّث سعيد الدّين محمّد بن مسعود الكازرونيّ فيما شافهني به بالحرم الشريف،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والدي محمّد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أبو الربيع عليّ بن عبد الصمد بن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أبى عبد الصمد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أبو محمّد يوسف بن عبد الرحمن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والدي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أبو عبد الله الحسين بن عليّ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أبو محمّد عبد الله بن عطاء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عبد الرحمن بن أبي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أبو عبد الله الحسين بن محمّد بن الحسين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حدّثنا أبو القاسم عبد الله بن إبراهيم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أبو الحسن محمّد بن عليّ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أحمد بن عبد الله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الحسن بن عليّ 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أعلى من هذا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الشيخ الإمام الحافظ جمال الدين بن يوسف بن محمّد السرّمريّ فيما شافهني به غير مرّة بدمشق المحروسة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شيخنا محبّ الدين عليّ بن عبد الصمد بن أحمد بن أبي الجيش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و الذي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أبا محمّد يوسف بن عبد الرحمن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والدي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أبا الفتح محمّد بن عبد الباقي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أبا الفضل محمّد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سمعت أبا نعيم أحمد بن عبد الله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أعلى من هذا بثلاث درجات، و من الأوّل بخمس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الشيخ الصالح المعمّر أبو عليّ الحسن بن هلال الصالحي قراءة عليه بالجامع الأمويّ من دمشق المحروسة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الشيخ أبو الحسن عليّ بن أحمد بن عبد الواحد المقدسيّ فيما أذن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أبو المكارم أحمد بن محمّد بن محمّد اللّبان فيما كتبه إليّ من أصبهان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أخبرني أبو عليّ الحسن بن أحمد الحدّاد فيما قرئ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أخبرنا الإمام أبو نعيم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القاضي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محمّد بن أحمد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القاسم بن العلاء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و أشهد لله لقد حدّثني الحسن بن عليّ بن محمّد الجواد بن علي الرِّضا بن موسى الكاظم بن جعفر الصادق بن محمّد الباقر بن زين العابدين بن الشهيد سيّد شباب أهل الجنّة الحسين بن أمير المؤمنين عليّ </w:t>
      </w:r>
    </w:p>
    <w:p>
      <w:pPr>
        <w:pStyle w:val="BookText"/>
        <w:rPr/>
      </w:pPr>
      <w:r>
        <w:rPr>
          <w:rFonts w:ascii="Amiri" w:hAnsi="Amiri" w:eastAsia="Amiri" w:cs="Amiri"/>
          <w:color w:val="111111"/>
          <w:sz w:val="28"/>
          <w:sz w:val="28"/>
          <w:szCs w:val="28"/>
          <w:rtl w:val="true"/>
          <w:lang w:bidi="ar-SA"/>
        </w:rPr>
        <w:t>المرتضى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العدل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لله لقد حدّثني جبرئيل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مُدْمِنَ الخَمْرِ كَعَابِدِ وَثَنٍ‌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حسن الإسناد جليل المقدار، من رواية هذه السادة الأخيار، أئمة آل البيت الابرار، رواه الحافظ أبو نعيم الأصبهاني في كتاب الحلية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ثابت، روته العترة الطاهرة الطيّبة عليهم السلام، و لم نكتبه على هذا الشرط بالله و لله إلا من هذا الشيخ، و روى عن النبيّ صلى الله عليه و سلم من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ورد من حديث عبد الله بن عبّاس و عبد الله بن عمرو بن العاص 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ابن عبّاس رواه الإمام أحمد، عن أسود بن عامر، عن الحسن بن صالح،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إِنْ مَاتَ لَقِيَ الله كَعَابِدِ وَثَنٍ‌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 راه البزّار أيضاً من طريق سعيد بن </w:t>
      </w:r>
    </w:p>
    <w:p>
      <w:pPr>
        <w:pStyle w:val="BookText"/>
        <w:rPr/>
      </w:pPr>
      <w:r>
        <w:rPr>
          <w:rFonts w:ascii="Amiri" w:hAnsi="Amiri" w:eastAsia="Amiri" w:cs="Amiri"/>
          <w:color w:val="111111"/>
          <w:sz w:val="28"/>
          <w:sz w:val="28"/>
          <w:szCs w:val="28"/>
          <w:rtl w:val="true"/>
          <w:lang w:bidi="ar-SA"/>
        </w:rPr>
        <w:t>جبير عنه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هو مُدْمِنُ الخَمْرِ لَقيَ الله و هو كَعابِدِ وَثنٍ‌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ابن عمرو رواه الحاكم عن أحمد بن الخضر الشافعي حدّثنا محمّد بن شاذان حدّثنا محمّد بن سهل التميميّ حدّثنا المؤمل بن إسماعيل حدّثنا الثوريّ‌، عن يحيى بن سعيد، عن محمّد بن المنكدر، عن عبد الله بن عمرو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البزّار أيضاً من طريق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مدمن الخَمْرِ عِنْدَنَا مَن يَسْتَحِلّهُ و لو لَمْ يَشْرَبْهُ فِي طُول عُمْرِهِ و لا بِشَفَةٍ وَاحِدَةٍ‌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هذا القول، بل الصّحيح أن مدمن الخمر هو الّذي يتّخذها ديدنه، فلا يصحّوا منها ليلاً و لا نهاراً و يشتغل بها عن مصالح دنياه و أخراه، فيكون مثله كمثل من اتّخذ الهه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عادة الله تعالىٰ في خلقه أنّه من كان كذلك لا يفلح، و من سلك هذه الطّريق لا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يعاقر شربها و يلازمه و 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تغليظ في أمرها و تحريمه</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الصّواب و الله فليعلم من عكف عليها، و أقبل بكليّته إليها، إنّ ذلك علامة الخذلان، و كيد من الشّيطان، فليسأل الله تعالىٰ التّوبة و الغفران، و ليتمسك بالإنابة إليه فإنّه رحيم حنّان كريم منّان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بيننا و بين الإمام أبي محمّد الحسن بن عليّ العسكريّ في هذا </w:t>
      </w:r>
    </w:p>
    <w:p>
      <w:pPr>
        <w:pStyle w:val="BookText"/>
        <w:rPr/>
      </w:pPr>
      <w:r>
        <w:rPr>
          <w:rFonts w:ascii="Amiri" w:hAnsi="Amiri" w:eastAsia="Amiri" w:cs="Amiri"/>
          <w:color w:val="111111"/>
          <w:sz w:val="28"/>
          <w:sz w:val="28"/>
          <w:szCs w:val="28"/>
          <w:rtl w:val="true"/>
          <w:lang w:bidi="ar-SA"/>
        </w:rPr>
        <w:t>الحديث ثمانية رجال ثقات، و هذا إسناد لا يوجد اليوم أعلى و لا أقرب إلى الإمام المذكور منه و لا أصحّ فيما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الإمام أبو محمّد الحسن العسكريّ سنة ستّين و مائتين، و أبوه الإمام أبو الحسن عليّ الملقّب بالهادي توفي سنة أربع و خمسين و مائتين، و أبوه الإمام أبو جعفر محمّد الملقّب بالجواد توفي سنة عشرين و مائتين، و أبوه الإمام أبو الحسن عليّ الملقّب بالرِّضا توفّي سنة ثلاث و مائتين بطوس عن خمسين سنة، و أبوه الإمام أبو الحسن الملقّب بالكاظم توفّي سنة ثلاث و ثمانين و مائة ببغداد، و أبوه الإمام أبو عبد الله جعفر الملقّب بالصّادق توفي سنة ثمان و أربعين و مائة، و أبوه الإمام أبو جعفر محمّد الملقّب بالباقر توفي سنة أربع عشرة و مائة بالمدينة، و أبوه الإمام أبو محمّد عليّ الملقّب بزين العابدين توفّي سنة أربع و تسعين بالمدينة الشّريفة، و أبوه الإمام أبو عبد الله الحسين الشّهيد سيّد شباب أهل الجنّة و ريحانة رسول الله صلى الله عليه و سلم توفّي سنة إحدى و ستين يوم عاشورا بكربلا عن ستّ و خمسين سنة، و أبوه الإمام أبو الحسن عليّ بن أبي طالب أمير المؤمنين توفّي سنة أربعين من الهجرة، ضربه الكلب عبد الرحمن بن ملجم الخارجيّ في يافوخه بخنجر، ليلة الجمعة السّابع</w:t>
      </w:r>
      <w:r>
        <w:rPr>
          <w:rStyle w:val="FootnoteAnchor"/>
          <w:rtl w:val="true"/>
        </w:rPr>
        <w:footnoteReference w:id="510"/>
      </w:r>
      <w:r>
        <w:rPr>
          <w:rFonts w:ascii="Amiri" w:hAnsi="Amiri" w:eastAsia="Amiri" w:cs="Amiri"/>
          <w:color w:val="111111"/>
          <w:sz w:val="28"/>
          <w:sz w:val="28"/>
          <w:szCs w:val="28"/>
          <w:rtl w:val="true"/>
          <w:lang w:bidi="ar-SA"/>
        </w:rPr>
        <w:t>عشر من شهر رمضان فبقي يوماً</w:t>
      </w:r>
      <w:r>
        <w:rPr>
          <w:rStyle w:val="FootnoteAnchor"/>
          <w:rtl w:val="true"/>
        </w:rPr>
        <w:footnoteReference w:id="511"/>
      </w:r>
      <w:r>
        <w:rPr>
          <w:rFonts w:ascii="Amiri" w:hAnsi="Amiri" w:eastAsia="Amiri" w:cs="Amiri"/>
          <w:color w:val="111111"/>
          <w:sz w:val="28"/>
          <w:sz w:val="28"/>
          <w:szCs w:val="28"/>
          <w:rtl w:val="true"/>
          <w:lang w:bidi="ar-SA"/>
        </w:rPr>
        <w:t>، و استشهد عن ثلاث و ستين سنة، ثمّ أخذ ابن ملجم فقتل و احرق قبحه الله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سادتنا في الدّنيا و قادتنا في الآخرة، و نرجو من الله تعالىٰ أنّ حبّنا إيّاهم يدخلنا الجنّة، فقد صحّ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أنّنا نحبّهم و نتولاهم، و نتوسل بهم إلى نبيّك و نتوجه بنبيّك إليك، يا محمّد إنّا نتوجّه بك إلى ربّنا في حاجاتنا كلّها فاقضها كما تحبّ و تختار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نبيّ الهدى بقلبي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منه إن لم تغثني دوائي</w:t>
      </w:r>
    </w:p>
    <w:p>
      <w:pPr>
        <w:pStyle w:val="BookText"/>
        <w:rPr/>
      </w:pPr>
      <w:r>
        <w:rPr>
          <w:rFonts w:ascii="Amiri" w:hAnsi="Amiri" w:eastAsia="Amiri" w:cs="Amiri"/>
          <w:color w:val="111111"/>
          <w:sz w:val="28"/>
          <w:sz w:val="28"/>
          <w:szCs w:val="28"/>
          <w:rtl w:val="true"/>
          <w:lang w:bidi="ar-SA"/>
        </w:rPr>
        <w:t xml:space="preserve">يا نبيّ الهدى حديثك جاهي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أخشى مهالك اللّأواء</w:t>
      </w:r>
    </w:p>
    <w:p>
      <w:pPr>
        <w:pStyle w:val="BookText"/>
        <w:rPr/>
      </w:pPr>
      <w:r>
        <w:rPr>
          <w:rFonts w:ascii="Amiri" w:hAnsi="Amiri" w:eastAsia="Amiri" w:cs="Amiri"/>
          <w:color w:val="111111"/>
          <w:sz w:val="28"/>
          <w:sz w:val="28"/>
          <w:szCs w:val="28"/>
          <w:rtl w:val="true"/>
          <w:lang w:bidi="ar-SA"/>
        </w:rPr>
        <w:t xml:space="preserve">أنت غوثي و آلك الغرّ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اعترازي في حبّهم و اعتزائي</w:t>
      </w:r>
    </w:p>
    <w:p>
      <w:pPr>
        <w:pStyle w:val="BookText"/>
        <w:rPr/>
      </w:pPr>
      <w:r>
        <w:rPr>
          <w:rFonts w:ascii="Amiri" w:hAnsi="Amiri" w:eastAsia="Amiri" w:cs="Amiri"/>
          <w:color w:val="111111"/>
          <w:sz w:val="28"/>
          <w:sz w:val="28"/>
          <w:szCs w:val="28"/>
          <w:rtl w:val="true"/>
          <w:lang w:bidi="ar-SA"/>
        </w:rPr>
        <w:t xml:space="preserve">آل طه عزّي بكم في 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إليكم دون الأنام انتمائي</w:t>
      </w:r>
    </w:p>
    <w:p>
      <w:pPr>
        <w:pStyle w:val="BookText"/>
        <w:rPr/>
      </w:pPr>
      <w:r>
        <w:rPr>
          <w:rFonts w:ascii="Amiri" w:hAnsi="Amiri" w:eastAsia="Amiri" w:cs="Amiri"/>
          <w:color w:val="111111"/>
          <w:sz w:val="28"/>
          <w:sz w:val="28"/>
          <w:szCs w:val="28"/>
          <w:rtl w:val="true"/>
          <w:lang w:bidi="ar-SA"/>
        </w:rPr>
        <w:t xml:space="preserve">آل طه هل تسمحون 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عينه للمحّة رائي</w:t>
      </w:r>
    </w:p>
    <w:p>
      <w:pPr>
        <w:pStyle w:val="BookText"/>
        <w:rPr/>
      </w:pPr>
      <w:r>
        <w:rPr>
          <w:rFonts w:ascii="Amiri" w:hAnsi="Amiri" w:eastAsia="Amiri" w:cs="Amiri"/>
          <w:color w:val="111111"/>
          <w:sz w:val="28"/>
          <w:sz w:val="28"/>
          <w:szCs w:val="28"/>
          <w:rtl w:val="true"/>
          <w:lang w:bidi="ar-SA"/>
        </w:rPr>
        <w:t xml:space="preserve">لم أزل أرتجي النّجاة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أن لا يخيب رجائي</w:t>
      </w:r>
    </w:p>
    <w:p>
      <w:pPr>
        <w:pStyle w:val="BookText"/>
        <w:rPr/>
      </w:pPr>
      <w:r>
        <w:rPr>
          <w:rFonts w:ascii="Amiri" w:hAnsi="Amiri" w:eastAsia="Amiri" w:cs="Amiri"/>
          <w:color w:val="111111"/>
          <w:sz w:val="28"/>
          <w:sz w:val="28"/>
          <w:szCs w:val="28"/>
          <w:rtl w:val="true"/>
          <w:lang w:bidi="ar-SA"/>
        </w:rPr>
        <w:t xml:space="preserve">حبّكم نافعي و عاصم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أهل الكساء</w:t>
      </w:r>
    </w:p>
    <w:p>
      <w:pPr>
        <w:pStyle w:val="BookText"/>
        <w:rPr/>
      </w:pPr>
      <w:r>
        <w:rPr>
          <w:rFonts w:ascii="Amiri" w:hAnsi="Amiri" w:eastAsia="Amiri" w:cs="Amiri"/>
          <w:color w:val="111111"/>
          <w:sz w:val="28"/>
          <w:sz w:val="28"/>
          <w:szCs w:val="28"/>
          <w:rtl w:val="true"/>
          <w:lang w:bidi="ar-SA"/>
        </w:rPr>
        <w:t xml:space="preserve">و ملاذي بحبّكم و معاذي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اعتصامي ببابكم و التجائي</w:t>
      </w:r>
    </w:p>
    <w:p>
      <w:pPr>
        <w:pStyle w:val="BookText"/>
        <w:rPr/>
      </w:pPr>
      <w:r>
        <w:rPr>
          <w:rFonts w:ascii="Amiri" w:hAnsi="Amiri" w:eastAsia="Amiri" w:cs="Amiri"/>
          <w:color w:val="111111"/>
          <w:sz w:val="28"/>
          <w:sz w:val="28"/>
          <w:szCs w:val="28"/>
          <w:rtl w:val="true"/>
          <w:lang w:bidi="ar-SA"/>
        </w:rPr>
        <w:t xml:space="preserve">كلّ يوم بمدحكم لي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يستحقّ كلّ هناء</w:t>
      </w:r>
    </w:p>
    <w:p>
      <w:pPr>
        <w:pStyle w:val="BookText"/>
        <w:rPr/>
      </w:pPr>
      <w:r>
        <w:rPr>
          <w:rFonts w:ascii="Amiri" w:hAnsi="Amiri" w:eastAsia="Amiri" w:cs="Amiri"/>
          <w:color w:val="111111"/>
          <w:sz w:val="28"/>
          <w:sz w:val="28"/>
          <w:szCs w:val="28"/>
          <w:rtl w:val="true"/>
          <w:lang w:bidi="ar-SA"/>
        </w:rPr>
        <w:t xml:space="preserve">مدحكم راحتي و روحي و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ارتياحي به و راح انتشائي</w:t>
      </w:r>
    </w:p>
    <w:p>
      <w:pPr>
        <w:pStyle w:val="BookText"/>
        <w:rPr/>
      </w:pPr>
      <w:r>
        <w:rPr>
          <w:rFonts w:ascii="Amiri" w:hAnsi="Amiri" w:eastAsia="Amiri" w:cs="Amiri"/>
          <w:color w:val="111111"/>
          <w:sz w:val="28"/>
          <w:sz w:val="28"/>
          <w:szCs w:val="28"/>
          <w:rtl w:val="true"/>
          <w:lang w:bidi="ar-SA"/>
        </w:rPr>
        <w:t xml:space="preserve">فعليكم سلام ربّي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صبح و ضحوة و مساء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تابعيكم بوداد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يحبّكم بولاء</w:t>
      </w:r>
      <w:r>
        <w:rPr>
          <w:rStyle w:val="FootnoteAnchor"/>
          <w:rtl w:val="true"/>
        </w:rPr>
        <w:footnoteReference w:id="512"/>
      </w:r>
      <w:bookmarkStart w:id="358" w:name="pg16180_207836"/>
    </w:p>
    <w:p>
      <w:pPr>
        <w:pStyle w:val="Heading2"/>
        <w:numPr>
          <w:ilvl w:val="1"/>
          <w:numId w:val="1"/>
        </w:numPr>
        <w:rPr/>
      </w:pPr>
      <w:bookmarkStart w:id="359" w:name="__RefHeading___Toc2629970_1280447820"/>
      <w:bookmarkStart w:id="360" w:name="_Toc134"/>
      <w:bookmarkEnd w:id="358"/>
      <w:bookmarkEnd w:id="359"/>
      <w:r>
        <w:rPr>
          <w:rtl w:val="true"/>
        </w:rPr>
        <w:t>أدعية السرّ</w:t>
      </w:r>
      <w:bookmarkEnd w:id="360"/>
    </w:p>
    <w:p>
      <w:pPr>
        <w:pStyle w:val="Heading3"/>
        <w:numPr>
          <w:ilvl w:val="2"/>
          <w:numId w:val="1"/>
        </w:numPr>
        <w:rPr/>
      </w:pPr>
      <w:bookmarkStart w:id="361" w:name="__RefHeading___Toc2629972_1280447820"/>
      <w:bookmarkStart w:id="362" w:name="_Toc135"/>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سيد ضياءالدين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w:t>
      </w:r>
    </w:p>
    <w:p>
      <w:pPr>
        <w:pStyle w:val="Heading3"/>
        <w:numPr>
          <w:ilvl w:val="2"/>
          <w:numId w:val="1"/>
        </w:numPr>
        <w:rPr/>
      </w:pPr>
      <w:bookmarkStart w:id="363" w:name="__RefHeading___Toc2629974_1280447820"/>
      <w:bookmarkStart w:id="364" w:name="_Toc136"/>
      <w:bookmarkEnd w:id="363"/>
      <w:r>
        <w:rPr>
          <w:rtl w:val="true"/>
        </w:rPr>
        <w:t>درآمد</w:t>
      </w:r>
      <w:bookmarkEnd w:id="364"/>
    </w:p>
    <w:p>
      <w:pPr>
        <w:pStyle w:val="Heading4"/>
        <w:numPr>
          <w:ilvl w:val="3"/>
          <w:numId w:val="1"/>
        </w:numPr>
        <w:rPr/>
      </w:pPr>
      <w:bookmarkStart w:id="365" w:name="__RefHeading___Toc2629976_1280447820"/>
      <w:bookmarkStart w:id="366" w:name="_Toc137"/>
      <w:bookmarkEnd w:id="365"/>
      <w:r>
        <w:rPr>
          <w:rtl w:val="true"/>
        </w:rPr>
        <w:t>مؤلف</w:t>
      </w:r>
      <w:bookmarkEnd w:id="366"/>
    </w:p>
    <w:p>
      <w:pPr>
        <w:pStyle w:val="BookText"/>
        <w:rPr/>
      </w:pPr>
      <w:r>
        <w:rPr>
          <w:rFonts w:ascii="IRNazanin" w:hAnsi="IRNazanin" w:eastAsia="IRNazanin"/>
          <w:color w:val="111111"/>
          <w:sz w:val="28"/>
          <w:sz w:val="28"/>
          <w:szCs w:val="28"/>
          <w:rtl w:val="true"/>
          <w:lang w:bidi="fa-IR"/>
        </w:rPr>
        <w:t>علّامۀ بزرگوار سيّد ضياء الدين ابو الرضا فضل اللٰه بن على بن عبيد الله بن محمّد بن عبيد الله بن محمّد بن ابى الفضل عبيد الله بن الحسن السليق بن على بن محمّد السليق بن الحسن بن جعفر بن الحسن المثنى بن الامام ابى محمّد الحسن المجتبىٰ السبط بن على بن ابى طالب عليهم السلام،</w:t>
      </w:r>
      <w:r>
        <w:rPr>
          <w:rStyle w:val="FootnoteAnchor"/>
          <w:rtl w:val="true"/>
        </w:rPr>
        <w:footnoteReference w:id="513"/>
      </w:r>
      <w:r>
        <w:rPr>
          <w:rFonts w:ascii="Amiri" w:hAnsi="Amiri" w:eastAsia="Amiri" w:cs="Amiri"/>
          <w:color w:val="111111"/>
          <w:sz w:val="28"/>
          <w:sz w:val="28"/>
          <w:szCs w:val="28"/>
          <w:rtl w:val="true"/>
          <w:lang w:bidi="ar-SA"/>
        </w:rPr>
        <w:t>يكى از علماى وارستۀ قرن ششم هجرى است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ولادت و وفات او اختلاف است؛ امّا ولادتش را حدود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14"/>
      </w:r>
      <w:r>
        <w:rPr>
          <w:rFonts w:ascii="IRNazanin" w:hAnsi="IRNazanin" w:eastAsia="IRNazanin"/>
          <w:color w:val="111111"/>
          <w:sz w:val="28"/>
          <w:sz w:val="28"/>
          <w:szCs w:val="28"/>
          <w:rtl w:val="true"/>
          <w:lang w:bidi="fa-IR"/>
        </w:rPr>
        <w:t xml:space="preserve">و وفاتش را حدود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15"/>
      </w:r>
      <w:r>
        <w:rPr>
          <w:rFonts w:ascii="Amiri" w:hAnsi="Amiri" w:eastAsia="Amiri" w:cs="Amiri"/>
          <w:color w:val="111111"/>
          <w:sz w:val="28"/>
          <w:sz w:val="28"/>
          <w:szCs w:val="28"/>
          <w:rtl w:val="true"/>
          <w:lang w:bidi="ar-SA"/>
        </w:rPr>
        <w:t>بر شمرده اند و مرقدش در ضلع شمالى مسجد جامع كاشان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 عصر ابو الحسين سعيد بن هبة الله، معروف به 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صحن مقدّس حرم حضرت معصومه عليها السلام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ازآنجاكه راوندى در خاندان علم و فضيلت و فقاهت چشم به جهان گشود، در علوم گوناگون اسلامى، دستى پر و بهره اى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جوانى محضر علما و استادان بزرگى همچون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عبد الواحد بن اسماعيل رويانى و بسيارى از بزرگان ديگر را درك كرد، به طورى كه مشايخ و اساتيد او را تا چهل و هفت تن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محضر پرفيض راوندى شاگردانى همچون شيخ منتجب الدين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جهرودى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خواجه نصير 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شاگردان او را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نام برده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داراى سه فرزند پسر به نامهاى سيد شمس الدين محمّد، سيد عز الدين على و سيد كمال الدين احمد است كه هر يك، </w:t>
      </w:r>
      <w:bookmarkStart w:id="367" w:name="pg16180_207838"/>
    </w:p>
    <w:p>
      <w:pPr>
        <w:pStyle w:val="BookText"/>
        <w:rPr/>
      </w:pPr>
      <w:bookmarkEnd w:id="367"/>
      <w:r>
        <w:rPr>
          <w:rFonts w:ascii="IRNazanin" w:hAnsi="IRNazanin" w:eastAsia="IRNazanin"/>
          <w:color w:val="111111"/>
          <w:sz w:val="28"/>
          <w:sz w:val="28"/>
          <w:szCs w:val="28"/>
          <w:rtl w:val="true"/>
          <w:lang w:bidi="fa-IR"/>
        </w:rPr>
        <w:t>داراى تأليفات چندى هستند</w:t>
      </w:r>
      <w:r>
        <w:rPr>
          <w:rFonts w:eastAsia="IRNazanin" w:cs="IRNazanin"/>
          <w:color w:val="111111"/>
          <w:sz w:val="28"/>
          <w:szCs w:val="28"/>
          <w:rtl w:val="true"/>
          <w:lang w:bidi="fa-IR"/>
        </w:rPr>
        <w:t>.</w:t>
      </w:r>
    </w:p>
    <w:p>
      <w:pPr>
        <w:pStyle w:val="Heading4"/>
        <w:numPr>
          <w:ilvl w:val="3"/>
          <w:numId w:val="1"/>
        </w:numPr>
        <w:rPr/>
      </w:pPr>
      <w:bookmarkStart w:id="368" w:name="__RefHeading___Toc2629978_1280447820"/>
      <w:bookmarkStart w:id="369" w:name="_Toc138"/>
      <w:bookmarkEnd w:id="368"/>
      <w:r>
        <w:rPr>
          <w:rtl w:val="true"/>
        </w:rPr>
        <w:t>سخنان بزرگان دربارۀ راوندى</w:t>
      </w:r>
      <w:bookmarkEnd w:id="369"/>
    </w:p>
    <w:p>
      <w:pPr>
        <w:pStyle w:val="BookText"/>
        <w:rPr/>
      </w:pPr>
      <w:r>
        <w:rPr>
          <w:rFonts w:ascii="IRNazanin" w:hAnsi="IRNazanin" w:eastAsia="IRNazanin"/>
          <w:color w:val="111111"/>
          <w:sz w:val="28"/>
          <w:sz w:val="28"/>
          <w:szCs w:val="28"/>
          <w:rtl w:val="true"/>
          <w:lang w:bidi="fa-IR"/>
        </w:rPr>
        <w:t>هر يك از صاحبان قلم و انديشمندان فرهيخته اى كه نامى از راوندى ذكر كرده و يا شرح حال او را در كتب رجال و تراجم و سِيَر آورده اند، بر مراتب كمال و علم و فضل و علوّ رتبۀ او، صحّه گذاشته و با مضامينى گويا و عالى،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مورد زير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او شيخ منتجب 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الإمام ضياءالدين أبو الرضا فضل الله بن علي بن عبيد الله الحسني الراوندي، علّامة زمانه، جمع مع علوّ النسب، كمال الفضل و الحسب، و كان أستاذ أئمّة عصره، له تصانيف</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 ذيل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بيان موقعيّت جغرافيايى شهر كاشان و بيان ورود خود به آن شهر مى آورد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دخلتها و أقمت بها يومين و أهلها من الشيعة و كان بها جماعة من أهل العلم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بها السيّد الفاضل أبا الرضا فضل الله بن علي العلوي الحسيني</w:t>
      </w:r>
      <w:r>
        <w:rPr>
          <w:rStyle w:val="FootnoteAnchor"/>
          <w:rtl w:val="true"/>
        </w:rPr>
        <w:footnoteReference w:id="517"/>
      </w:r>
      <w:r>
        <w:rPr>
          <w:rFonts w:ascii="Amiri" w:hAnsi="Amiri" w:eastAsia="Amiri" w:cs="Amiri"/>
          <w:color w:val="111111"/>
          <w:sz w:val="28"/>
          <w:sz w:val="28"/>
          <w:szCs w:val="28"/>
          <w:rtl w:val="true"/>
          <w:lang w:bidi="ar-SA"/>
        </w:rPr>
        <w:t>القاساني و كتبت عنه أحاديث و أقطاعا من شعره و لما وصلت إلى باب داره قرعت الحلقة و قعدت على الدكّة، انتظر خروجه، فنظرت إلى الباب فرأيت مكتوباً فوقه بالجصّ‌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الدين، محمّد بن صفى الدين، معروف به عماد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من أهل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النسب، المنيف الأدب، الكريم السلف، القديم الشرف، العالم العامل، المفضّل الفاضل، قبلة القبول، و عقلة العقول، ذو الأبهّة و الجمال، و البديهة و الارتجال، الرائق اللفظ، الرائع الوعظ، متقن علوم الشرع في الأصل و الفرع، الحسن الخطّ و الحظ، السعيد الجَدّ، السديد الجِدّ، له تصانيف كثيرة في الفنون و العيون، واعظ قد رُزق قبول الخلق و فاضل أوتي سعة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عصر او شيخ عبد الجليل رازى،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في نقض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زبان فارسى به نگارش در آمده، چنين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كاشان، بحمد الله و منّه، منوّر و مشهور بوده است هميشه و بحمد الله هست به زينت اسلام و نور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بزرگ، چون مدرسۀ صفويه و مجديه و شرقيه و عزيزيه، با زينت و آلت و عدّت و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امام ضياء الدين ابو الرضا فضل الله بن على الحسنى، عديم النظير در بلاد عالم به علم و زهد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محمّد بن حسن بن اسفنديار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راوندى آورده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كبار علما و سادات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اِدرارات</w:t>
      </w:r>
      <w:r>
        <w:rPr>
          <w:rStyle w:val="FootnoteAnchor"/>
          <w:rtl w:val="true"/>
        </w:rPr>
        <w:footnoteReference w:id="520"/>
      </w:r>
      <w:r>
        <w:rPr>
          <w:rFonts w:ascii="Amiri" w:hAnsi="Amiri" w:eastAsia="Amiri" w:cs="Amiri"/>
          <w:color w:val="111111"/>
          <w:sz w:val="28"/>
          <w:sz w:val="28"/>
          <w:szCs w:val="28"/>
          <w:rtl w:val="true"/>
          <w:lang w:bidi="ar-SA"/>
        </w:rPr>
        <w:t>داشتند، سيد عزّ الدين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خواجۀ امام، فقيه آل محمّد، ابو الفضل الراوندى</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على السهورى در باب نام بردن از بزرگان پيشين و دانشمندان برجسته اى كه آثار دينى ارزشمند را احيا كردند و به نسل پس از خود سپردند، در ميان طبقۀ پنجم از علما، راوندى را اين چنين در نظم خود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فقهاء الأمّة المقتصدة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المهدية الموحّدة</w:t>
      </w:r>
    </w:p>
    <w:p>
      <w:pPr>
        <w:pStyle w:val="BookText"/>
        <w:rPr/>
      </w:pPr>
      <w:r>
        <w:rPr>
          <w:rFonts w:ascii="Amiri" w:hAnsi="Amiri" w:eastAsia="Amiri" w:cs="Amiri"/>
          <w:color w:val="111111"/>
          <w:sz w:val="28"/>
          <w:sz w:val="28"/>
          <w:szCs w:val="28"/>
          <w:rtl w:val="true"/>
          <w:lang w:bidi="ar-SA"/>
        </w:rPr>
        <w:t xml:space="preserve">السيّد العلّامة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الشرفين المقتدى المقدام</w:t>
      </w:r>
    </w:p>
    <w:p>
      <w:pPr>
        <w:pStyle w:val="BookText"/>
        <w:rPr/>
      </w:pPr>
      <w:r>
        <w:rPr>
          <w:rFonts w:ascii="Amiri" w:hAnsi="Amiri" w:eastAsia="Amiri" w:cs="Amiri"/>
          <w:color w:val="111111"/>
          <w:sz w:val="28"/>
          <w:sz w:val="28"/>
          <w:szCs w:val="28"/>
          <w:rtl w:val="true"/>
          <w:lang w:bidi="ar-SA"/>
        </w:rPr>
        <w:t xml:space="preserve">شيخ المحققين، شمس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العلىٰ نجل عليّ الصفيّ</w:t>
      </w:r>
    </w:p>
    <w:p>
      <w:pPr>
        <w:pStyle w:val="BookText"/>
        <w:rPr/>
      </w:pPr>
      <w:r>
        <w:rPr>
          <w:rFonts w:ascii="Amiri" w:hAnsi="Amiri" w:eastAsia="Amiri" w:cs="Amiri"/>
          <w:color w:val="111111"/>
          <w:sz w:val="28"/>
          <w:sz w:val="28"/>
          <w:szCs w:val="28"/>
          <w:rtl w:val="true"/>
          <w:lang w:bidi="ar-SA"/>
        </w:rPr>
        <w:t xml:space="preserve">البدر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المعالي صاحب المناقب</w:t>
      </w:r>
    </w:p>
    <w:p>
      <w:pPr>
        <w:pStyle w:val="BookText"/>
        <w:rPr/>
      </w:pPr>
      <w:r>
        <w:rPr>
          <w:rFonts w:ascii="Amiri" w:hAnsi="Amiri" w:eastAsia="Amiri" w:cs="Amiri"/>
          <w:color w:val="111111"/>
          <w:sz w:val="28"/>
          <w:sz w:val="28"/>
          <w:szCs w:val="28"/>
          <w:rtl w:val="true"/>
          <w:lang w:bidi="ar-SA"/>
        </w:rPr>
        <w:t xml:space="preserve">مفخر راوند الشريف السيلقي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الكرام ذو المكارم التقي</w:t>
      </w:r>
    </w:p>
    <w:p>
      <w:pPr>
        <w:pStyle w:val="BookText"/>
        <w:rPr/>
      </w:pPr>
      <w:r>
        <w:rPr>
          <w:rFonts w:ascii="Amiri" w:hAnsi="Amiri" w:eastAsia="Amiri" w:cs="Amiri"/>
          <w:color w:val="111111"/>
          <w:sz w:val="28"/>
          <w:sz w:val="28"/>
          <w:szCs w:val="28"/>
          <w:rtl w:val="true"/>
          <w:lang w:bidi="ar-SA"/>
        </w:rPr>
        <w:t xml:space="preserve">ضياء دين الله سامي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الرضا المفضال فضل الله</w:t>
      </w:r>
    </w:p>
    <w:p>
      <w:pPr>
        <w:pStyle w:val="BookText"/>
        <w:rPr/>
      </w:pPr>
      <w:r>
        <w:rPr>
          <w:rFonts w:ascii="Amiri" w:hAnsi="Amiri" w:eastAsia="Amiri" w:cs="Amiri"/>
          <w:color w:val="111111"/>
          <w:sz w:val="28"/>
          <w:sz w:val="28"/>
          <w:szCs w:val="28"/>
          <w:rtl w:val="true"/>
          <w:lang w:bidi="ar-SA"/>
        </w:rPr>
        <w:t xml:space="preserve">عزّ الأعالي عَلَمُ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الهدى في خامس الطباق</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بزرگوار، ميرزا حسين نورى نيز راوندى را به عنوان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انتشار يافته، برمى شمرد و مى نويسد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العظام الذي تنتهي كثير من أسانيد الإجازات إليه و هو تلميذ الشيخ أبي علي، ابن الشيخ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جماعة كثيرة من سدنة الدين و حملة الأخبار، و له تصانيف تشهد بفضله و أدبه و جمعه بين موروث المجد و مكتسبه، و منه انتشرت الأدعية الجليلة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w:t>
      </w:r>
      <w:r>
        <w:rPr>
          <w:rStyle w:val="FootnoteAnchor"/>
          <w:rtl w:val="true"/>
        </w:rPr>
        <w:footnoteReference w:id="523"/>
      </w:r>
      <w:bookmarkStart w:id="370" w:name="pg16180_207841"/>
    </w:p>
    <w:p>
      <w:pPr>
        <w:pStyle w:val="BookText"/>
        <w:rPr/>
      </w:pPr>
      <w:bookmarkEnd w:id="370"/>
      <w:r>
        <w:rPr>
          <w:rFonts w:ascii="IRNazanin" w:hAnsi="IRNazanin" w:eastAsia="IRNazanin"/>
          <w:color w:val="111111"/>
          <w:sz w:val="28"/>
          <w:sz w:val="28"/>
          <w:szCs w:val="28"/>
          <w:rtl w:val="true"/>
          <w:lang w:bidi="fa-IR"/>
        </w:rPr>
        <w:t xml:space="preserve">همچنين ابن اخوه، سيد على خان مدنى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الرفيعة</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ميرزا محمّد باقر موسوى خوانسارى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 حاج شيخ عباس قمى رحمه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به معرّفى راوندى پرداخته اند و از مقام علمى و ادبى وى تجليل نموده اند كه به ذكر همين مقدار، بسنده مى كنيم</w:t>
      </w:r>
      <w:r>
        <w:rPr>
          <w:rFonts w:eastAsia="IRNazanin" w:cs="IRNazanin"/>
          <w:color w:val="111111"/>
          <w:sz w:val="28"/>
          <w:szCs w:val="28"/>
          <w:rtl w:val="true"/>
          <w:lang w:bidi="fa-IR"/>
        </w:rPr>
        <w:t>.</w:t>
      </w:r>
    </w:p>
    <w:p>
      <w:pPr>
        <w:pStyle w:val="Heading4"/>
        <w:numPr>
          <w:ilvl w:val="3"/>
          <w:numId w:val="1"/>
        </w:numPr>
        <w:rPr/>
      </w:pPr>
      <w:bookmarkStart w:id="371" w:name="__RefHeading___Toc2629980_1280447820"/>
      <w:bookmarkStart w:id="372" w:name="_Toc139"/>
      <w:bookmarkEnd w:id="371"/>
      <w:r>
        <w:rPr>
          <w:rtl w:val="true"/>
        </w:rPr>
        <w:t>آثار و تأليفات</w:t>
      </w:r>
      <w:bookmarkEnd w:id="372"/>
    </w:p>
    <w:p>
      <w:pPr>
        <w:pStyle w:val="BookText"/>
        <w:rPr/>
      </w:pPr>
      <w:r>
        <w:rPr>
          <w:rFonts w:ascii="IRNazanin" w:hAnsi="IRNazanin" w:eastAsia="IRNazanin"/>
          <w:color w:val="111111"/>
          <w:sz w:val="28"/>
          <w:sz w:val="28"/>
          <w:szCs w:val="28"/>
          <w:rtl w:val="true"/>
          <w:lang w:bidi="fa-IR"/>
        </w:rPr>
        <w:t>آثار قلمى سيد فضل اللٰه راوندى را مى توان از جمله آثار ارزشمندى دانست كه در زمينه هاى حديث، دعا، شعر و ادب، و شرح و ترجمه و تفسير قرآن،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ما رسيده، به ترتيب الفبايى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طاوس،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العلوي للطبّ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أمالي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 ذات الحواشي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مولانا 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رمل يبرين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bookmarkStart w:id="373" w:name="pg16180_207842"/>
    </w:p>
    <w:p>
      <w:pPr>
        <w:pStyle w:val="BookText"/>
        <w:rPr/>
      </w:pPr>
      <w:bookmarkEnd w:id="37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ضوء الشهاب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 موالينا الأئمّة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الموائح المجديّة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مقاربة الطيّة إلى مقارنة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مناجاة مولانا أمير المؤمنين،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 الإلهيات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دفتر دوّم ميراث حديث شيعه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الموجز الكافي في علمى العروض و القوافي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العروض للقلب المروض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Heading4"/>
        <w:numPr>
          <w:ilvl w:val="3"/>
          <w:numId w:val="1"/>
        </w:numPr>
        <w:rPr/>
      </w:pPr>
      <w:bookmarkStart w:id="374" w:name="__RefHeading___Toc2629982_1280447820"/>
      <w:bookmarkStart w:id="375" w:name="_Toc140"/>
      <w:bookmarkEnd w:id="374"/>
      <w:r>
        <w:rPr>
          <w:rtl w:val="true"/>
        </w:rPr>
        <w:t>أدعية السرّ</w:t>
      </w:r>
      <w:bookmarkEnd w:id="375"/>
    </w:p>
    <w:p>
      <w:pPr>
        <w:pStyle w:val="BookText"/>
        <w:rPr/>
      </w:pPr>
      <w:r>
        <w:rPr>
          <w:rFonts w:ascii="IRNazanin" w:hAnsi="IRNazanin" w:eastAsia="IRNazanin"/>
          <w:color w:val="111111"/>
          <w:sz w:val="28"/>
          <w:sz w:val="28"/>
          <w:szCs w:val="28"/>
          <w:rtl w:val="true"/>
          <w:lang w:bidi="fa-IR"/>
        </w:rPr>
        <w:t xml:space="preserve">چنانكه اشاره شد،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ادعيۀ گوناگون براى مقاصد مختلفى است و چنانكه در آغاز آن، على عليه السلام از رسول خدا نقل مى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معراج كه مرا به آسمان بردند، وقتى به آسمان هفتم رسيدم، چشمم به روزنه اى در عرش الهى گشوده شد كه مانند ديگ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ارادۀ بازگشت كردم، مرا نزديك آن روزنه نشانيدند و ندا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 رساند و مى فرمايد تو در نزد او گرامى ترين آفريدگانى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علمى است كه از همۀ پيامبران و امّتهاى آنان، پنهان داشته و آن را براى تو و امّتت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آن علم عمل كنند،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كه براى تو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كه در گذشته كرده باشند و يا گناهى كه پس از اين كنند، بدانها زيانى نمى رساند و به </w:t>
      </w:r>
    </w:p>
    <w:p>
      <w:pPr>
        <w:pStyle w:val="BookText"/>
        <w:rPr/>
      </w:pPr>
      <w:r>
        <w:rPr>
          <w:rFonts w:ascii="IRNazanin" w:hAnsi="IRNazanin" w:eastAsia="IRNazanin"/>
          <w:color w:val="111111"/>
          <w:sz w:val="28"/>
          <w:sz w:val="28"/>
          <w:szCs w:val="28"/>
          <w:rtl w:val="true"/>
          <w:lang w:bidi="fa-IR"/>
        </w:rPr>
        <w:t>جهت اين فضيلت و خاصيت، تو را دستور مى دهم كه آن را پنهان دارى و كتمان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دعاهايى به حضرتش آموختند كه همچون سرّى ميان خالق يگانه و رسول دُردانه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كه رسول خدا براى حفظ 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فرشتگان او و انبيا و پيامبران خدا و صالحان خلق او بر كسى كه افشاگر سرّ رسول خدا باشد و آن را براى نااهلان فاش سازد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اين دعاهاى شريف، به قدرى و الا و بلند مرتبه است كه خداوند متعال به پيامبرش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دستور مى دهم كه آن را كتمان كنى تا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دعا نگويند كه خواندن اين دعا ما را از اطاعت و انجام تكاليف الهى، بسنده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عنوان دعاهايى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چنين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براى محو گناهان كبيره و صغيره و پاك شدن از آنها، دعا براى توبه از كفرورزى و ايمان آوردن به خداوند متعال، دعا براى رفع غم و غصه و فقر، دعا براى حلّ مشكلات و دفع دشمنان و سارقان و درندگان و اجنّه و شياطين، دعا براى دفع هول و هراس از حاكمان و سلاطين، دعاى استخاره، دعاى دفع امراض و قحطى، دعاى هنگام مسافرت، دعاى طلب خير، دعا براى رهايى از حسادت و ريا و فجور، دعا براى خواستن حاجتى از خداوند متعال، دعا براى رضا دادن به قضاى الهى و </w:t>
      </w:r>
      <w:bookmarkStart w:id="376" w:name="pg16180_207844"/>
    </w:p>
    <w:p>
      <w:pPr>
        <w:pStyle w:val="BookText"/>
        <w:rPr/>
      </w:pPr>
      <w:bookmarkEnd w:id="376"/>
      <w:r>
        <w:rPr>
          <w:rFonts w:ascii="IRNazanin" w:hAnsi="IRNazanin" w:eastAsia="IRNazanin"/>
          <w:color w:val="111111"/>
          <w:sz w:val="28"/>
          <w:sz w:val="28"/>
          <w:szCs w:val="28"/>
          <w:rtl w:val="true"/>
          <w:lang w:bidi="fa-IR"/>
        </w:rPr>
        <w:t>مخالفت با هواى نفس و دوست داشتن طاعت و بندگى خداوند، دعا براى طلب رحمت و بركت و رضوان الهى، دعا براى حفظ و حراست و يارى خواستن از خداوند، دعا براى دفع سحر و جادو؛ همچنين دعا براى قبولى طاعات واجب و مستحب، براى دفع غصّۀ دين و قرض، دعا براى دفع حيلۀ دشمنان، دعا براى سود بردن در تجارت و معامله، دعا براى امنيت يافتن از بلايا و استجابت دعا، دعا براى قبولى نماز و بالا رفتن آن در لوح محفوظ، دعا در كيفيت صلوات بر رسول اكرم و دعا براى دفع نحوست روزها</w:t>
      </w:r>
      <w:r>
        <w:rPr>
          <w:rFonts w:eastAsia="IRNazanin" w:cs="IRNazanin"/>
          <w:color w:val="111111"/>
          <w:sz w:val="28"/>
          <w:szCs w:val="28"/>
          <w:rtl w:val="true"/>
          <w:lang w:bidi="fa-IR"/>
        </w:rPr>
        <w:t>.</w:t>
      </w:r>
    </w:p>
    <w:p>
      <w:pPr>
        <w:pStyle w:val="Heading4"/>
        <w:numPr>
          <w:ilvl w:val="3"/>
          <w:numId w:val="1"/>
        </w:numPr>
        <w:rPr/>
      </w:pPr>
      <w:bookmarkStart w:id="377" w:name="__RefHeading___Toc2629984_1280447820"/>
      <w:bookmarkStart w:id="378" w:name="_Toc141"/>
      <w:bookmarkEnd w:id="377"/>
      <w:r>
        <w:rPr>
          <w:rtl w:val="true"/>
        </w:rPr>
        <w:t xml:space="preserve">اسانيد </w:t>
      </w:r>
      <w:r>
        <w:rPr>
          <w:rtl w:val="true"/>
        </w:rPr>
        <w:t>«</w:t>
      </w:r>
      <w:r>
        <w:rPr>
          <w:rtl w:val="true"/>
        </w:rPr>
        <w:t>أدعية السرّ</w:t>
      </w:r>
      <w:r>
        <w:rPr>
          <w:rtl w:val="true"/>
        </w:rPr>
        <w:t>»</w:t>
      </w:r>
      <w:bookmarkEnd w:id="378"/>
    </w:p>
    <w:p>
      <w:pPr>
        <w:pStyle w:val="BookText"/>
        <w:rPr/>
      </w:pPr>
      <w:r>
        <w:rPr>
          <w:rFonts w:ascii="IRNazanin" w:hAnsi="IRNazanin" w:eastAsia="IRNazanin"/>
          <w:color w:val="111111"/>
          <w:sz w:val="28"/>
          <w:sz w:val="28"/>
          <w:szCs w:val="28"/>
          <w:rtl w:val="true"/>
          <w:lang w:bidi="fa-IR"/>
        </w:rPr>
        <w:t>اسانيد اين ادعيه، از عامّه و خاصه وارد شده است و گرچه برخى علماى متأخّر در آن اشكال كرده اند، لكن بلاغت متون و متانت مضمون اين دعاها شاهد عدلى است بر صحّت صدور آن از طرف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ضعف و اشكال در اسانيد با شهرت اين دعا در بين فريقين منجبر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خوانندگان گرامى، اسانيد اين دعا را ذكر مى كنيم و بحث از آن را به مجالى ديگر وا 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حرّ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سند براى اين دعا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أبو علي الحسن بن الشيخ أبي جعفر محمّد بن الحسن بن علي الطوسي، عن أبيه، عن الشيخ أبي عبد الله حسين بن عبيد الله الغضائرى، عن الشيخ الجليل أبي محمّد هارون بن موسى التلعكبري، عن الشيخ أبي علي محمّد بن همام الاسكافي، عن الحسين بن زكريا البصري، عن صهيب بن عباد</w:t>
      </w:r>
    </w:p>
    <w:p>
      <w:pPr>
        <w:pStyle w:val="BookText"/>
        <w:rPr/>
      </w:pPr>
      <w:r>
        <w:rPr>
          <w:rFonts w:ascii="Amiri" w:hAnsi="Amiri" w:eastAsia="Amiri" w:cs="Amiri"/>
          <w:color w:val="111111"/>
          <w:sz w:val="28"/>
          <w:sz w:val="28"/>
          <w:szCs w:val="28"/>
          <w:rtl w:val="true"/>
          <w:lang w:bidi="ar-SA"/>
        </w:rPr>
        <w:t>بن صهيب، عن أبيه، عن أبي عبد الله، عن أبيه عن آبائه،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هذا الحديث الشيخ السعيد ضياء الدين أبو الرضا فضل الله بن علي الراوندي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الشيخ الصالح و أخبرني عنه محمّد بن أحمد بن محمّد بن الحسن بن محمّد بن الحسين بن مهرويه الكرمندي، الشيخ الخطيب، وجدت بخطّ أحمد بن إبراهيم بن محمّد بن أبان، حدّثنا أحمد بن محمّد بن يونس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إبراهيم الأصبحي، قال حدّثني أبو الخطيب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الخصيب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الخصيب سليمان بن عمرو بن نوح اَصبحى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الخصيب سليمان بن عمرو بن نوح اَصبحى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لرسول الله صلى الله عليه و آله سرّ فلمّا عثر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سند، شباهت بسيارى به سند نسخۀ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سوم، طريقى است كه شيخ حرّ عاملى در اجازۀ خود به محمد بن محمد مهدى مشهدى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أجزت له أن يروي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فضل الله بن علي</w:t>
      </w:r>
    </w:p>
    <w:p>
      <w:pPr>
        <w:pStyle w:val="BookText"/>
        <w:rPr/>
      </w:pPr>
      <w:r>
        <w:rPr>
          <w:rFonts w:ascii="Amiri" w:hAnsi="Amiri" w:eastAsia="Amiri" w:cs="Amiri"/>
          <w:color w:val="111111"/>
          <w:sz w:val="28"/>
          <w:sz w:val="28"/>
          <w:szCs w:val="28"/>
          <w:rtl w:val="true"/>
          <w:lang w:bidi="ar-SA"/>
        </w:rPr>
        <w:t xml:space="preserve">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الخضيب سليمان بن عمرو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الخضيب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نسخه ها پس از اين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الحسيني بالسند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شهرآشوب عنه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همچنين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در پايان، سه سند براى دعا ذكر مى كند كه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الإجازات إسناداً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السيّد نظام الدين أحمد الشيرازي الفقير إلى الله الغني المغني أحمد بن الحسن بن إبراهيم الحسني الحسيني يروي عن عمّه و مخدومه مجد الملّة و الدين إسماعيل، عن والده و مخدومه شرف الإسلام و عز المسلمين إبراهيم، عن شيخ شيوخ المحدّثين صدر الحقّ و الدين إبراهيم بن محمّد بن المؤيّد، عن الشيخ سديد الدين يوسف بن عليّ بن مطهّر الحلّي، عن الشيخ الإمام مهذّب الدين أبي عبد الله الحسين بن الفرج النيلي، عن الشيخ المفيد أبي علي الحسن بن محمّد الطوسي، عن الشيخ الإمام أبي جعفر محمّد بن الحسن بن عليّ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الإمام صدر الدين أيضاً عن الإمام بدر الدين محمّد بن أبي الكرام عبد الرزاق بن أبي بكر بن حيدر، عن القاضي فخر الدين محمّد بن خالد الأبهري، عن السيّد الإمام ضياء الدين أبي الرضا فضل الله بن علي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أبو الصمصام ذو الفقار بن محمّد بن معبد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عبيد الله بن إبراهيم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صهيب بن عباد بن صهيب، عن أبيه عباد، عن أبي عبد الله جعفر بن محمّد الصادق، عن أبيه عن آبائه، عن مولانا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آله سرّ فلمّا عثر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السيّد الأجلّ عليّ بن طاوس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الاستخارات عند ذكر دعاء الاستخارة من تلك الأدعية سنداً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بن يوسف الاصفهاني في جمادى الأولى من سنة تسع و أربعين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عليّ الاصفهاني صاحب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سعيد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عمر بن يونس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نوح الأصبحي و أبو الحصيب سليمان بن عمرو بن نوح الأصبحي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بن عليّ بن أبي طالب عليهم السلام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إنّه كانَ لرسول الله صلى الله عليه و آله سرّ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دوم، شبيه سند اوّل شيخ حرّ عاملى است و باتوّجه به آن، مى توان دريافت كه مرحوم سيد فضل اللٰه راوندى، طريق ديگرى نيز براى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ظاهراً قابل قبول تر از اسنادى است كه در ابتداى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چرا در اين دو نسخه، چنين اسنادى آورده نمى شود، چيزى است كه بر نگارنده، نامعلوم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سند سومى كه علّامه مجلسى آورده نيز سندى است كه سيد بن طاوس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سند ديگرى مير محمّد باقر داماد قدس سره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كه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از استاد، شيخ سعيد سديد، محمّد بن مكّى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جدّ من و مولاى من، صدرِ سعيد، امام</w:t>
      </w:r>
    </w:p>
    <w:p>
      <w:pPr>
        <w:pStyle w:val="BookText"/>
        <w:rPr/>
      </w:pPr>
      <w:r>
        <w:rPr>
          <w:rFonts w:ascii="IRNazanin" w:hAnsi="IRNazanin" w:eastAsia="IRNazanin"/>
          <w:color w:val="111111"/>
          <w:sz w:val="28"/>
          <w:sz w:val="28"/>
          <w:szCs w:val="28"/>
          <w:rtl w:val="true"/>
          <w:lang w:bidi="fa-IR"/>
        </w:rPr>
        <w:t>ضياء الدين حجة الاسلام، سلطان العلماء، ابو الرضا، فضل اللٰه بن على الحسينى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به خطّ شيخ صالح بن محمد بن احمد بن حسن بن محمّد بن يحيى بن مهرويه كرمندى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داد مرا از او، شيخ احمد خطيب ولد او كه يافتم به خطّ احمد بن ابراهيم بن محمّد بن ابان كه حديث كرد ما را احمد بن محمد بن عمر بن يونس حنفى يمانى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محمد بن ابراهيم اصبحى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 الخصيب بن سليمان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حضرت امام محمّد باقر عليه السلام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عليهما</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اين سند كه در ابتداى 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همانند سندى است كه در ابتداى نسخۀ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با اين تفاوت كه در آغاز اين اسناد، نام شيخ محمّد بن مكّى ذكر شده كه از جدّ خود، ضياء الدين راوندى نقل مى كند و نام احمد بن محمّد بن عمر بن يونس حنفى يمانى نيز در ميان سند، اضافه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سندى كه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الحسين علي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إسحاق بن محمّد المعزي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نوح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الخصيب و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آله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9" w:name="pg16180_207849"/>
    </w:p>
    <w:p>
      <w:pPr>
        <w:pStyle w:val="BookText"/>
        <w:rPr/>
      </w:pPr>
      <w:bookmarkEnd w:id="379"/>
      <w:r>
        <w:rPr>
          <w:rFonts w:ascii="IRNazanin" w:hAnsi="IRNazanin" w:eastAsia="IRNazanin"/>
          <w:color w:val="111111"/>
          <w:sz w:val="28"/>
          <w:sz w:val="28"/>
          <w:szCs w:val="28"/>
          <w:rtl w:val="true"/>
          <w:lang w:bidi="fa-IR"/>
        </w:rPr>
        <w:t xml:space="preserve">اين اسانيد، جملگى بيان كنندۀ آن است كه اين مجموعۀ دعا در ميان عامّه و خاصّه، از جايگاهى ويژه برخوردار بوده است، به گونه اى كه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كفعمى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بن طاوس، شيخ طبرسى، علامۀ مجلسى، شيخ حرّ عاملى و سيّد محمّد 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منتخب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محمّد استرآبادى شيخِ اجازۀ علّامه مجلسى</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رسالۀ تعقيبات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يا بخشى از آن را آورده اند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629986_1280447820"/>
      <w:bookmarkStart w:id="381" w:name="_Toc142"/>
      <w:bookmarkEnd w:id="380"/>
      <w:r>
        <w:rPr>
          <w:rtl w:val="true"/>
        </w:rPr>
        <w:t>«</w:t>
      </w:r>
      <w:r>
        <w:rPr>
          <w:rtl w:val="true"/>
        </w:rPr>
        <w:t>أدعيه السرّ</w:t>
      </w:r>
      <w:r>
        <w:rPr>
          <w:rtl w:val="true"/>
        </w:rPr>
        <w:t xml:space="preserve">» </w:t>
      </w:r>
      <w:r>
        <w:rPr>
          <w:rtl w:val="true"/>
        </w:rPr>
        <w:t>در منابع و مصادر حديثى</w:t>
      </w:r>
      <w:bookmarkEnd w:id="381"/>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كامل آورده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 الدرع الحصين، نوشتۀ ابراهيم بن شيخ زين الدين على، معروف به شيخ كفعمى</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دعاهاى پانزدهم و بيست و ششم آن در صفحۀ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حاشيۀ آن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نوشتۀ شيخ المحدّثين، محمّد بن حسن بن علي بن حسين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دو اسناد در صفحات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الأعمال، نوشتۀ سيد محمّد باقر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ابتداى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نگارنده تاكنون خود به اين كتاب دست نيافته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الصادقية و الدعوات الجعفرية، نوشتۀ شيخ احمد بن صالح آل 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مجموعه اى از ادعيه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طور كامل در جلد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 آورده است</w:t>
      </w:r>
      <w:r>
        <w:rPr>
          <w:rStyle w:val="FootnoteAnchor"/>
          <w:rtl w:val="true"/>
        </w:rPr>
        <w:footnoteReference w:id="535"/>
      </w:r>
      <w:r>
        <w:rPr>
          <w:rFonts w:ascii="IRNazanin" w:hAnsi="IRNazanin" w:eastAsia="IRNazanin"/>
          <w:color w:val="111111"/>
          <w:sz w:val="28"/>
          <w:sz w:val="28"/>
          <w:szCs w:val="28"/>
          <w:rtl w:val="true"/>
          <w:lang w:bidi="fa-IR"/>
        </w:rPr>
        <w:t xml:space="preserve">همچنين در جلد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دعاهايى را به نقل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اين كتب، غالباً آن دعاها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اهتمام شايان ذكرى كه علّامۀ مجلسى در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 داده است، مى توان گفت كه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مصدرى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نفسه قابل توجه است؛ چنانكه او در مقدمۀ كتاب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تأليفات سيّد جليل القدر، فضل الله بن على بن عبيد الله راوندى بر مى شمرد</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سپس توضيحى در بارۀ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أدعية السرّ فسنوردها بتمامها في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 xml:space="preserve">كه مراد از محل، كتاب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جلد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صورت، توجّه علّامۀ مجلسى به اين كتاب و بر شمردن آن در عداد تأليفات سيد فضل الله بن على راوندى، خود، گوياى اهمّيت و صحّت اين كتاب در نظر اهل فن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عالمان ديگرى نيز از آن نقل دعا كرده و در ضمن كتابهاى خويش، درج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مصادرى كه كه 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Style w:val="FootnoteAnchor"/>
          <w:rtl w:val="true"/>
        </w:rPr>
        <w:footnoteReference w:id="538"/>
      </w:r>
      <w:r>
        <w:rPr>
          <w:rFonts w:ascii="Amiri" w:hAnsi="Amiri" w:eastAsia="Amiri" w:cs="Amiri"/>
          <w:color w:val="111111"/>
          <w:sz w:val="28"/>
          <w:sz w:val="28"/>
          <w:szCs w:val="28"/>
          <w:rtl w:val="true"/>
          <w:lang w:bidi="ar-SA"/>
        </w:rPr>
        <w:t xml:space="preserve">، تأليف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در مجموع، شش دعا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 الواقية و جنّة الإيمان الباقية</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نوشتۀ شيخ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مواضع گوناگون آورده است كه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هجدهم، صفحۀ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در فصل بيستم، صفحه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در فصل بيست و يكم، 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در فصل بيست و سوم، صفحه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در فصل بيست و هفتم، 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 در فصل سى و چهارم،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سى و پنجم صفحه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سى و ششم، صفحه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 بين ذوي الألباب و بين ربّ الأرباب في الاستخارات</w:t>
      </w:r>
      <w:r>
        <w:rPr>
          <w:rStyle w:val="FootnoteAnchor"/>
          <w:rtl w:val="true"/>
        </w:rPr>
        <w:footnoteReference w:id="540"/>
      </w:r>
      <w:r>
        <w:rPr>
          <w:rFonts w:ascii="Amiri" w:hAnsi="Amiri" w:eastAsia="Amiri" w:cs="Amiri"/>
          <w:color w:val="111111"/>
          <w:sz w:val="28"/>
          <w:sz w:val="28"/>
          <w:szCs w:val="28"/>
          <w:rtl w:val="true"/>
          <w:lang w:bidi="ar-SA"/>
        </w:rPr>
        <w:t xml:space="preserve">، نوشتۀ 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باب استخاره، تنها يكى از دعاهاى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مربوط به استخاره است، از صفحه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Style w:val="FootnoteAnchor"/>
          <w:rtl w:val="true"/>
        </w:rPr>
        <w:footnoteReference w:id="541"/>
      </w:r>
      <w:r>
        <w:rPr>
          <w:rFonts w:ascii="Amiri" w:hAnsi="Amiri" w:eastAsia="Amiri" w:cs="Amiri"/>
          <w:color w:val="111111"/>
          <w:sz w:val="28"/>
          <w:sz w:val="28"/>
          <w:szCs w:val="28"/>
          <w:rtl w:val="true"/>
          <w:lang w:bidi="ar-SA"/>
        </w:rPr>
        <w:t>، نوشته 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تنها دو دعا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صفحات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بكمال العمل المشروع</w:t>
      </w:r>
      <w:r>
        <w:rPr>
          <w:rStyle w:val="FootnoteAnchor"/>
          <w:rtl w:val="true"/>
        </w:rPr>
        <w:footnoteReference w:id="542"/>
      </w:r>
      <w:r>
        <w:rPr>
          <w:rFonts w:ascii="Amiri" w:hAnsi="Amiri" w:eastAsia="Amiri" w:cs="Amiri"/>
          <w:color w:val="111111"/>
          <w:sz w:val="28"/>
          <w:sz w:val="28"/>
          <w:szCs w:val="28"/>
          <w:rtl w:val="true"/>
          <w:lang w:bidi="ar-SA"/>
        </w:rPr>
        <w:t>، نوشته 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صفحه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دعاى بيست و سوم و در صفحه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دعاى بيستم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 نجاح المسائل</w:t>
      </w:r>
      <w:r>
        <w:rPr>
          <w:rStyle w:val="FootnoteAnchor"/>
          <w:rtl w:val="true"/>
        </w:rPr>
        <w:footnoteReference w:id="543"/>
      </w:r>
      <w:r>
        <w:rPr>
          <w:rFonts w:ascii="Amiri" w:hAnsi="Amiri" w:eastAsia="Amiri" w:cs="Amiri"/>
          <w:color w:val="111111"/>
          <w:sz w:val="28"/>
          <w:sz w:val="28"/>
          <w:szCs w:val="28"/>
          <w:rtl w:val="true"/>
          <w:lang w:bidi="ar-SA"/>
        </w:rPr>
        <w:t>، نوشته سيّد بن طاوس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دعاهاى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آمده است، از جمله، دعاى بيستم در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دعاى پانزدهم در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دعاى هشتم در صفحه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دعاى بيست و يكم و بيست و هفتم در صفحه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و دعاى بيست و ششم در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ذكر است كه بجز دعاى بيستم، دعاهاى ديگر در چاپهاى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نيست و فقط در چاپ اخير به چشم مى خورد؛ زيرا محقّق محترم از نسخه اى استفاده نموده كه بسيارى از افتادگى ها و نقائص را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Style w:val="FootnoteAnchor"/>
          <w:rtl w:val="true"/>
        </w:rPr>
        <w:footnoteReference w:id="544"/>
      </w:r>
      <w:r>
        <w:rPr>
          <w:rFonts w:ascii="Amiri" w:hAnsi="Amiri" w:eastAsia="Amiri" w:cs="Amiri"/>
          <w:color w:val="111111"/>
          <w:sz w:val="28"/>
          <w:sz w:val="28"/>
          <w:szCs w:val="28"/>
          <w:rtl w:val="true"/>
          <w:lang w:bidi="ar-SA"/>
        </w:rPr>
        <w:t>، نوشتۀ ابو نصر حسن بن فضل طبرسى، از علماى قرن ششم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اين كتاب، صفحه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دعاى رفع صلات كه يكى از دعاهاى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آورده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تعقيبات، نوشته ميرزا محمّد استرآبادى</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اين كتاب، بنا بر آنچه در ابتداى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تنها چند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اين سطور، تاكنون به اين كتاب، دست نيافته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في مستنبط المسائل</w:t>
      </w:r>
      <w:r>
        <w:rPr>
          <w:rStyle w:val="FootnoteAnchor"/>
          <w:rtl w:val="true"/>
        </w:rPr>
        <w:footnoteReference w:id="546"/>
      </w:r>
      <w:r>
        <w:rPr>
          <w:rFonts w:ascii="IRNazanin" w:hAnsi="IRNazanin" w:eastAsia="IRNazanin"/>
          <w:color w:val="111111"/>
          <w:sz w:val="28"/>
          <w:sz w:val="28"/>
          <w:szCs w:val="28"/>
          <w:rtl w:val="true"/>
          <w:lang w:bidi="fa-IR"/>
        </w:rPr>
        <w:t xml:space="preserve">، نوشتۀ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اين كتاب، صفحۀ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سيزدهم،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 چهار دعا از دعاهاى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السرّ</w:t>
      </w:r>
      <w:r>
        <w:rPr>
          <w:rFonts w:eastAsia="IRNazanin" w:cs="IRNazanin"/>
          <w:color w:val="111111"/>
          <w:sz w:val="28"/>
          <w:szCs w:val="28"/>
          <w:rtl w:val="true"/>
          <w:lang w:bidi="fa-IR"/>
        </w:rPr>
        <w:t xml:space="preserve">» </w:t>
      </w:r>
      <w:bookmarkStart w:id="382" w:name="pg16180_207854"/>
    </w:p>
    <w:p>
      <w:pPr>
        <w:pStyle w:val="BookText"/>
        <w:rPr/>
      </w:pPr>
      <w:bookmarkEnd w:id="382"/>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Heading4"/>
        <w:numPr>
          <w:ilvl w:val="3"/>
          <w:numId w:val="1"/>
        </w:numPr>
        <w:rPr/>
      </w:pPr>
      <w:bookmarkStart w:id="383" w:name="__RefHeading___Toc2629988_1280447820"/>
      <w:bookmarkStart w:id="384" w:name="_Toc143"/>
      <w:bookmarkEnd w:id="383"/>
      <w:r>
        <w:rPr>
          <w:rtl w:val="true"/>
        </w:rPr>
        <w:t xml:space="preserve">نسخه هاى خطّى </w:t>
      </w:r>
      <w:r>
        <w:rPr>
          <w:rtl w:val="true"/>
        </w:rPr>
        <w:t>«</w:t>
      </w:r>
      <w:r>
        <w:rPr>
          <w:rtl w:val="true"/>
        </w:rPr>
        <w:t>ادعية السرّ</w:t>
      </w:r>
      <w:r>
        <w:rPr>
          <w:rtl w:val="true"/>
        </w:rPr>
        <w:t>»</w:t>
      </w:r>
      <w:bookmarkEnd w:id="384"/>
    </w:p>
    <w:p>
      <w:pPr>
        <w:pStyle w:val="BookText"/>
        <w:rPr/>
      </w:pPr>
      <w:r>
        <w:rPr>
          <w:rFonts w:ascii="Amiri" w:hAnsi="Amiri" w:eastAsia="Amiri" w:cs="Amiri"/>
          <w:color w:val="111111"/>
          <w:sz w:val="28"/>
          <w:sz w:val="28"/>
          <w:szCs w:val="28"/>
          <w:rtl w:val="true"/>
          <w:lang w:bidi="ar-SA"/>
        </w:rPr>
        <w:t xml:space="preserve">نسخى كه براى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استفاده شده،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خطى شمارۀ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قم،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خطّى شمارۀ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كتابخانه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اين دو نسخه مسند و به روايت سيد فضل اللٰه راوندى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خطّى شمارۀ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كتابخانه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اين نسخه، احاديث بين ادعيه را كه رسول اكرم در آن مخاطب قرار گرفته، به صورت ترجمه آمده است؛ همچنين بخش پايانى هر دعا را كه نتيجۀ خواندن دعا در آن بيان مى شود نيز به صورت ترجمه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نسخه، اسانيد گوناگونى به فارسى براى دعا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نسخه خطى شمارۀ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آستان قدس رضوى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نسخه، دعا را به صورت مرسل</w:t>
      </w:r>
      <w:bookmarkStart w:id="385" w:name="pg16180_207855"/>
    </w:p>
    <w:p>
      <w:pPr>
        <w:pStyle w:val="BookText"/>
        <w:rPr/>
      </w:pPr>
      <w:bookmarkEnd w:id="385"/>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خطى شمارۀ </w:t>
      </w:r>
      <w:r>
        <w:rPr>
          <w:rFonts w:eastAsia="Amiri" w:cs="Amiri" w:ascii="Amiri" w:hAnsi="Amiri"/>
          <w:color w:val="111111"/>
          <w:sz w:val="28"/>
          <w:szCs w:val="28"/>
          <w:lang w:bidi="ar-SA"/>
        </w:rPr>
        <w:t>11894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كتابخانه كه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داراى سند بوده كه اسناد آن در بخش معرّفى اسانيد، گفته شد</w:t>
      </w:r>
      <w:r>
        <w:rPr>
          <w:rFonts w:eastAsia="IRNazanin" w:cs="IRNazanin"/>
          <w:color w:val="111111"/>
          <w:sz w:val="28"/>
          <w:szCs w:val="28"/>
          <w:rtl w:val="true"/>
          <w:lang w:bidi="fa-IR"/>
        </w:rPr>
        <w:t>.</w:t>
      </w:r>
    </w:p>
    <w:p>
      <w:pPr>
        <w:pStyle w:val="Heading4"/>
        <w:numPr>
          <w:ilvl w:val="3"/>
          <w:numId w:val="1"/>
        </w:numPr>
        <w:rPr/>
      </w:pPr>
      <w:bookmarkStart w:id="386" w:name="__RefHeading___Toc2629990_1280447820"/>
      <w:bookmarkStart w:id="387" w:name="_Toc144"/>
      <w:bookmarkEnd w:id="386"/>
      <w:r>
        <w:rPr>
          <w:rtl w:val="true"/>
        </w:rPr>
        <w:t>شيوۀ تحقيق و تصحيح</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تصحيح رساله، نسخۀ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قرار گرفته و مواردى كه افتادگى و يا نقص داشته، از نسخه هاى ديگر استفاده شده كه با علامت پرانتز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گرديده و اختلاف آن با ساير نسخه ها در پاورقى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مقابله و اختلاف نسخه در پاورقى، نقل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ارائه اين كتاب كه به نظر بزرگانى همچون شيخ حرّ عاملى،</w:t>
      </w:r>
      <w:r>
        <w:rPr>
          <w:rStyle w:val="FootnoteAnchor"/>
          <w:rtl w:val="true"/>
        </w:rPr>
        <w:footnoteReference w:id="550"/>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تأليفات سيد ضياء الدين ابو الرضا فضل الله بن على راوندى است، غبار غربت از چهرۀ مؤلِّف و مؤلَّف برداشته شود و جامعۀ اسلامى را بيشتر از شهد معارف اهل بيت عليهم السلام بهره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6180_207860"/>
      <w:bookmarkStart w:id="389" w:name="pg16180_207860"/>
      <w:bookmarkEnd w:id="389"/>
    </w:p>
    <w:p>
      <w:pPr>
        <w:pStyle w:val="Heading3"/>
        <w:numPr>
          <w:ilvl w:val="2"/>
          <w:numId w:val="1"/>
        </w:numPr>
        <w:rPr/>
      </w:pPr>
      <w:bookmarkStart w:id="390" w:name="pg16180_207860"/>
      <w:bookmarkStart w:id="391" w:name="__RefHeading___Toc2629992_1280447820"/>
      <w:bookmarkStart w:id="392" w:name="_Toc145"/>
      <w:bookmarkEnd w:id="390"/>
      <w:bookmarkEnd w:id="391"/>
      <w:r>
        <w:rPr>
          <w:rtl w:val="true"/>
        </w:rPr>
        <w:t>[</w:t>
      </w:r>
      <w:r>
        <w:rPr>
          <w:rtl w:val="true"/>
        </w:rPr>
        <w:t>متن رساله</w:t>
      </w:r>
      <w:r>
        <w:rPr>
          <w:rtl w:val="true"/>
        </w:rPr>
        <w:t>]</w:t>
      </w:r>
      <w:bookmarkEnd w:id="392"/>
    </w:p>
    <w:p>
      <w:pPr>
        <w:pStyle w:val="Heading4"/>
        <w:numPr>
          <w:ilvl w:val="3"/>
          <w:numId w:val="1"/>
        </w:numPr>
        <w:rPr/>
      </w:pPr>
      <w:bookmarkStart w:id="393" w:name="__RefHeading___Toc2629994_1280447820"/>
      <w:bookmarkStart w:id="394" w:name="_Toc146"/>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رسالةٌ جليلةٌ في آداب الدعاء و الداعي و أوقات تستجابُ فيها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الأدعية الشريفة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كفاء لإفضاله و صلاته</w:t>
      </w:r>
      <w:r>
        <w:rPr>
          <w:rStyle w:val="FootnoteAnchor"/>
          <w:rtl w:val="true"/>
        </w:rPr>
        <w:footnoteReference w:id="551"/>
      </w:r>
      <w:r>
        <w:rPr>
          <w:rFonts w:ascii="Amiri" w:hAnsi="Amiri" w:eastAsia="Amiri" w:cs="Amiri"/>
          <w:color w:val="111111"/>
          <w:sz w:val="28"/>
          <w:sz w:val="28"/>
          <w:szCs w:val="28"/>
          <w:rtl w:val="true"/>
          <w:lang w:bidi="ar-SA"/>
        </w:rPr>
        <w:t>على خير خلقه محمّدٍ و آله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السيّد الإمام ضياءالدين تاج الإسلام أبو الرضا فضل اللٰه بن عليّ الحسني</w:t>
      </w:r>
      <w:r>
        <w:rPr>
          <w:rStyle w:val="FootnoteAnchor"/>
          <w:rtl w:val="true"/>
        </w:rPr>
        <w:footnoteReference w:id="552"/>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محمّد بن أحمد بن محمّد بن الحسين بن محمّد الحسين</w:t>
      </w:r>
      <w:r>
        <w:rPr>
          <w:rStyle w:val="FootnoteAnchor"/>
          <w:rtl w:val="true"/>
        </w:rPr>
        <w:footnoteReference w:id="554"/>
      </w:r>
      <w:r>
        <w:rPr>
          <w:rFonts w:ascii="Amiri" w:hAnsi="Amiri" w:eastAsia="Amiri" w:cs="Amiri"/>
          <w:color w:val="111111"/>
          <w:sz w:val="28"/>
          <w:sz w:val="28"/>
          <w:szCs w:val="28"/>
          <w:rtl w:val="true"/>
          <w:lang w:bidi="ar-SA"/>
        </w:rPr>
        <w:t>بن مهرويه الكرومندي رحمه الله</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الشيخ الخطيب أحمد، 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محمّد</w:t>
      </w:r>
      <w:r>
        <w:rPr>
          <w:rStyle w:val="FootnoteAnchor"/>
          <w:rtl w:val="true"/>
        </w:rPr>
        <w:footnoteReference w:id="556"/>
      </w:r>
      <w:r>
        <w:rPr>
          <w:rFonts w:ascii="Amiri" w:hAnsi="Amiri" w:eastAsia="Amiri" w:cs="Amiri"/>
          <w:color w:val="111111"/>
          <w:sz w:val="28"/>
          <w:sz w:val="28"/>
          <w:szCs w:val="28"/>
          <w:rtl w:val="true"/>
          <w:lang w:bidi="ar-SA"/>
        </w:rPr>
        <w:t>بن إبراهيم بن محمّد بن أبان قال</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بن </w:t>
      </w:r>
    </w:p>
    <w:p>
      <w:pPr>
        <w:pStyle w:val="BookText"/>
        <w:rPr/>
      </w:pPr>
      <w:r>
        <w:rPr>
          <w:rFonts w:ascii="Amiri" w:hAnsi="Amiri" w:eastAsia="Amiri" w:cs="Amiri"/>
          <w:color w:val="111111"/>
          <w:sz w:val="28"/>
          <w:sz w:val="28"/>
          <w:szCs w:val="28"/>
          <w:rtl w:val="true"/>
          <w:lang w:bidi="ar-SA"/>
        </w:rPr>
        <w:t>إبراهيم</w:t>
      </w:r>
      <w:r>
        <w:rPr>
          <w:rStyle w:val="FootnoteAnchor"/>
          <w:rtl w:val="true"/>
        </w:rPr>
        <w:footnoteReference w:id="558"/>
      </w:r>
      <w:r>
        <w:rPr>
          <w:rFonts w:ascii="Amiri" w:hAnsi="Amiri" w:eastAsia="Amiri" w:cs="Amiri"/>
          <w:color w:val="111111"/>
          <w:sz w:val="28"/>
          <w:sz w:val="28"/>
          <w:szCs w:val="28"/>
          <w:rtl w:val="true"/>
          <w:lang w:bidi="ar-SA"/>
        </w:rPr>
        <w:t>الأصبحي</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الخطيب</w:t>
      </w:r>
      <w:r>
        <w:rPr>
          <w:rStyle w:val="FootnoteAnchor"/>
          <w:rtl w:val="true"/>
        </w:rPr>
        <w:footnoteReference w:id="560"/>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لرسول الله صلى الله عليه و آله سرٌّ لا يعلمه إلاّ قليل</w:t>
      </w:r>
      <w:r>
        <w:rPr>
          <w:rStyle w:val="FootnoteAnchor"/>
          <w:rtl w:val="true"/>
        </w:rPr>
        <w:footnoteReference w:id="562"/>
      </w:r>
      <w:r>
        <w:rPr>
          <w:rFonts w:ascii="Amiri" w:hAnsi="Amiri" w:eastAsia="Amiri" w:cs="Amiri"/>
          <w:color w:val="111111"/>
          <w:sz w:val="28"/>
          <w:sz w:val="28"/>
          <w:szCs w:val="28"/>
          <w:rtl w:val="true"/>
          <w:lang w:bidi="ar-SA"/>
        </w:rPr>
        <w:t>فلمّا</w:t>
      </w:r>
      <w:r>
        <w:rPr>
          <w:rStyle w:val="FootnoteAnchor"/>
          <w:rtl w:val="true"/>
        </w:rPr>
        <w:footnoteReference w:id="563"/>
      </w:r>
      <w:r>
        <w:rPr>
          <w:rFonts w:ascii="Amiri" w:hAnsi="Amiri" w:eastAsia="Amiri" w:cs="Amiri"/>
          <w:color w:val="111111"/>
          <w:sz w:val="28"/>
          <w:sz w:val="28"/>
          <w:szCs w:val="28"/>
          <w:rtl w:val="true"/>
          <w:lang w:bidi="ar-SA"/>
        </w:rPr>
        <w:t xml:space="preserve">عثر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ملائكته و أنبيائه و صالح خلقه على مفشي</w:t>
      </w:r>
      <w:r>
        <w:rPr>
          <w:rStyle w:val="FootnoteAnchor"/>
          <w:rtl w:val="true"/>
        </w:rPr>
        <w:footnoteReference w:id="564"/>
      </w:r>
      <w:r>
        <w:rPr>
          <w:rFonts w:ascii="Amiri" w:hAnsi="Amiri" w:eastAsia="Amiri" w:cs="Amiri"/>
          <w:color w:val="111111"/>
          <w:sz w:val="28"/>
          <w:sz w:val="28"/>
          <w:szCs w:val="28"/>
          <w:rtl w:val="true"/>
          <w:lang w:bidi="ar-SA"/>
        </w:rPr>
        <w:t>سرِّ رسول الله صلى الله عليه و آله</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ثقةٍ فاكتموا سرَّ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و الله ما أحَدِّثُكَ إلاّ ما سمعته</w:t>
      </w:r>
      <w:r>
        <w:rPr>
          <w:rStyle w:val="FootnoteAnchor"/>
          <w:rtl w:val="true"/>
        </w:rPr>
        <w:footnoteReference w:id="567"/>
      </w:r>
      <w:r>
        <w:rPr>
          <w:rFonts w:ascii="Amiri" w:hAnsi="Amiri" w:eastAsia="Amiri" w:cs="Amiri"/>
          <w:color w:val="111111"/>
          <w:sz w:val="28"/>
          <w:sz w:val="28"/>
          <w:szCs w:val="28"/>
          <w:rtl w:val="true"/>
          <w:lang w:bidi="ar-SA"/>
        </w:rPr>
        <w:t>أذناي و وعاه قلبي و نظره</w:t>
      </w:r>
      <w:r>
        <w:rPr>
          <w:rStyle w:val="FootnoteAnchor"/>
          <w:rtl w:val="true"/>
        </w:rPr>
        <w:footnoteReference w:id="568"/>
      </w:r>
      <w:r>
        <w:rPr>
          <w:rFonts w:ascii="Amiri" w:hAnsi="Amiri" w:eastAsia="Amiri" w:cs="Amiri"/>
          <w:color w:val="111111"/>
          <w:sz w:val="28"/>
          <w:sz w:val="28"/>
          <w:szCs w:val="28"/>
          <w:rtl w:val="true"/>
          <w:lang w:bidi="ar-SA"/>
        </w:rPr>
        <w:t>بصري إن</w:t>
      </w:r>
      <w:r>
        <w:rPr>
          <w:rStyle w:val="FootnoteAnchor"/>
          <w:rtl w:val="true"/>
        </w:rPr>
        <w:footnoteReference w:id="569"/>
      </w:r>
      <w:r>
        <w:rPr>
          <w:rFonts w:ascii="Amiri" w:hAnsi="Amiri" w:eastAsia="Amiri" w:cs="Amiri"/>
          <w:color w:val="111111"/>
          <w:sz w:val="28"/>
          <w:sz w:val="28"/>
          <w:szCs w:val="28"/>
          <w:rtl w:val="true"/>
          <w:lang w:bidi="ar-SA"/>
        </w:rPr>
        <w:t>لم تكن من الله</w:t>
      </w:r>
      <w:r>
        <w:rPr>
          <w:rStyle w:val="FootnoteAnchor"/>
          <w:rtl w:val="true"/>
        </w:rPr>
        <w:footnoteReference w:id="570"/>
      </w:r>
      <w:r>
        <w:rPr>
          <w:rFonts w:ascii="Amiri" w:hAnsi="Amiri" w:eastAsia="Amiri" w:cs="Amiri"/>
          <w:color w:val="111111"/>
          <w:sz w:val="28"/>
          <w:sz w:val="28"/>
          <w:szCs w:val="28"/>
          <w:rtl w:val="true"/>
          <w:lang w:bidi="ar-SA"/>
        </w:rPr>
        <w:t>فمن رسوله؛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فإيّاك يا عليُّ أن تضيّع</w:t>
      </w:r>
      <w:r>
        <w:rPr>
          <w:rStyle w:val="FootnoteAnchor"/>
          <w:rtl w:val="true"/>
        </w:rPr>
        <w:footnoteReference w:id="571"/>
      </w:r>
      <w:r>
        <w:rPr>
          <w:rFonts w:ascii="Amiri" w:hAnsi="Amiri" w:eastAsia="Amiri" w:cs="Amiri"/>
          <w:color w:val="111111"/>
          <w:sz w:val="28"/>
          <w:sz w:val="28"/>
          <w:szCs w:val="28"/>
          <w:rtl w:val="true"/>
          <w:lang w:bidi="ar-SA"/>
        </w:rPr>
        <w:t>سرِّي هذا، فإنِّي دعوت الله تَعالىٰ أن يذيقَ من أضاع</w:t>
      </w:r>
      <w:r>
        <w:rPr>
          <w:rStyle w:val="FootnoteAnchor"/>
          <w:rtl w:val="true"/>
        </w:rPr>
        <w:footnoteReference w:id="572"/>
      </w:r>
      <w:r>
        <w:rPr>
          <w:rFonts w:ascii="Amiri" w:hAnsi="Amiri" w:eastAsia="Amiri" w:cs="Amiri"/>
          <w:color w:val="111111"/>
          <w:sz w:val="28"/>
          <w:sz w:val="28"/>
          <w:szCs w:val="28"/>
          <w:rtl w:val="true"/>
          <w:lang w:bidi="ar-SA"/>
        </w:rPr>
        <w:t>سرِّي هذا جراثيم</w:t>
      </w:r>
      <w:r>
        <w:rPr>
          <w:rStyle w:val="FootnoteAnchor"/>
          <w:rtl w:val="true"/>
        </w:rPr>
        <w:footnoteReference w:id="573"/>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Style w:val="FootnoteAnchor"/>
          <w:rtl w:val="true"/>
        </w:rPr>
        <w:footnoteReference w:id="574"/>
      </w:r>
      <w:r>
        <w:rPr>
          <w:rFonts w:ascii="Amiri" w:hAnsi="Amiri" w:eastAsia="Amiri" w:cs="Amiri"/>
          <w:color w:val="111111"/>
          <w:sz w:val="28"/>
          <w:sz w:val="28"/>
          <w:szCs w:val="28"/>
          <w:rtl w:val="true"/>
          <w:lang w:bidi="ar-SA"/>
        </w:rPr>
        <w:t xml:space="preserve">أنَّ كثيراً من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 إن قَلَّ تعبُّدهم إذَا علموا</w:t>
      </w:r>
      <w:r>
        <w:rPr>
          <w:rStyle w:val="FootnoteAnchor"/>
          <w:rtl w:val="true"/>
        </w:rPr>
        <w:footnoteReference w:id="575"/>
      </w:r>
      <w:r>
        <w:rPr>
          <w:rFonts w:ascii="Amiri" w:hAnsi="Amiri" w:eastAsia="Amiri" w:cs="Amiri"/>
          <w:color w:val="111111"/>
          <w:sz w:val="28"/>
          <w:sz w:val="28"/>
          <w:szCs w:val="28"/>
          <w:rtl w:val="true"/>
          <w:lang w:bidi="ar-SA"/>
        </w:rPr>
        <w:t>ما أقول لَكَ‌، كانوا في أشَدِّ العبادة و أفضل الاجتهاد، و لو لا طغاة هذه الأمَّة لبثثت هذا السرّ و لكن</w:t>
      </w:r>
      <w:r>
        <w:rPr>
          <w:rStyle w:val="FootnoteAnchor"/>
          <w:rtl w:val="true"/>
        </w:rPr>
        <w:footnoteReference w:id="576"/>
      </w:r>
      <w:r>
        <w:rPr>
          <w:rFonts w:ascii="Amiri" w:hAnsi="Amiri" w:eastAsia="Amiri" w:cs="Amiri"/>
          <w:color w:val="111111"/>
          <w:sz w:val="28"/>
          <w:sz w:val="28"/>
          <w:szCs w:val="28"/>
          <w:rtl w:val="true"/>
          <w:lang w:bidi="ar-SA"/>
        </w:rPr>
        <w:t>قد علمت أن الدين إذا يضيّع و أحببت أن لا ينتهي ذٰلِكَ إلاّ إلىٰ ثقةٍ‌</w:t>
      </w:r>
      <w:r>
        <w:rPr>
          <w:rStyle w:val="FootnoteAnchor"/>
          <w:rtl w:val="true"/>
        </w:rPr>
        <w:footnoteReference w:id="577"/>
      </w:r>
      <w:r>
        <w:rPr>
          <w:rFonts w:ascii="Amiri" w:hAnsi="Amiri" w:eastAsia="Amiri" w:cs="Amiri"/>
          <w:color w:val="111111"/>
          <w:sz w:val="28"/>
          <w:sz w:val="28"/>
          <w:szCs w:val="28"/>
          <w:rtl w:val="true"/>
          <w:lang w:bidi="ar-SA"/>
        </w:rPr>
        <w:t>مأمونٍ‌</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579"/>
      </w:r>
      <w:r>
        <w:rPr>
          <w:rFonts w:ascii="Amiri" w:hAnsi="Amiri" w:eastAsia="Amiri" w:cs="Amiri"/>
          <w:color w:val="111111"/>
          <w:sz w:val="28"/>
          <w:sz w:val="28"/>
          <w:szCs w:val="28"/>
          <w:rtl w:val="true"/>
          <w:lang w:bidi="ar-SA"/>
        </w:rPr>
        <w:t>لمّا أسري بي إلىٰ السماء</w:t>
      </w:r>
      <w:r>
        <w:rPr>
          <w:rStyle w:val="FootnoteAnchor"/>
          <w:rtl w:val="true"/>
        </w:rPr>
        <w:footnoteReference w:id="580"/>
      </w:r>
      <w:r>
        <w:rPr>
          <w:rFonts w:ascii="Amiri" w:hAnsi="Amiri" w:eastAsia="Amiri" w:cs="Amiri"/>
          <w:color w:val="111111"/>
          <w:sz w:val="28"/>
          <w:sz w:val="28"/>
          <w:szCs w:val="28"/>
          <w:rtl w:val="true"/>
          <w:lang w:bidi="ar-SA"/>
        </w:rPr>
        <w:t>فانتهيت إلىٰ السماء السابعة فُتح لي بصري</w:t>
      </w:r>
      <w:r>
        <w:rPr>
          <w:rStyle w:val="FootnoteAnchor"/>
          <w:rtl w:val="true"/>
        </w:rPr>
        <w:footnoteReference w:id="581"/>
      </w:r>
      <w:r>
        <w:rPr>
          <w:rFonts w:ascii="Amiri" w:hAnsi="Amiri" w:eastAsia="Amiri" w:cs="Amiri"/>
          <w:color w:val="111111"/>
          <w:sz w:val="28"/>
          <w:sz w:val="28"/>
          <w:szCs w:val="28"/>
          <w:rtl w:val="true"/>
          <w:lang w:bidi="ar-SA"/>
        </w:rPr>
        <w:t>إلىٰ فرجة في العرش تفورُ كَفورِ القدور</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الانصراف أقعدتُ عند تلك الفرجة 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خلقه عَلَيهِ و عنده علم قد زواه</w:t>
      </w:r>
      <w:r>
        <w:rPr>
          <w:rStyle w:val="FootnoteAnchor"/>
          <w:rtl w:val="true"/>
        </w:rPr>
        <w:footnoteReference w:id="583"/>
      </w:r>
      <w:r>
        <w:rPr>
          <w:rFonts w:ascii="Amiri" w:hAnsi="Amiri" w:eastAsia="Amiri" w:cs="Amiri"/>
          <w:color w:val="111111"/>
          <w:sz w:val="28"/>
          <w:sz w:val="28"/>
          <w:szCs w:val="28"/>
          <w:rtl w:val="true"/>
          <w:lang w:bidi="ar-SA"/>
        </w:rPr>
        <w:t xml:space="preserve">عَن جَميعِ الأنبياء و جميع أممهم غيرك و غير أمَّتِكَ لِمَن ارتضيت لله منهم أن ينشروه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بعدهم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لِمَن ارتضوا لله</w:t>
      </w:r>
      <w:r>
        <w:rPr>
          <w:rStyle w:val="FootnoteAnchor"/>
          <w:rtl w:val="true"/>
        </w:rPr>
        <w:footnoteReference w:id="585"/>
      </w:r>
      <w:r>
        <w:rPr>
          <w:rFonts w:ascii="Amiri" w:hAnsi="Amiri" w:eastAsia="Amiri" w:cs="Amiri"/>
          <w:color w:val="111111"/>
          <w:sz w:val="28"/>
          <w:sz w:val="28"/>
          <w:szCs w:val="28"/>
          <w:rtl w:val="true"/>
          <w:lang w:bidi="ar-SA"/>
        </w:rPr>
        <w:t>مِنهُم أنّه لا يضرُّهم بعد ما أقول لَكَ ذنب كانَ قبله و لا مخافة</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يأتي من بعده و لذلك أمرت</w:t>
      </w:r>
      <w:r>
        <w:rPr>
          <w:rStyle w:val="FootnoteAnchor"/>
          <w:rtl w:val="true"/>
        </w:rPr>
        <w:footnoteReference w:id="588"/>
      </w:r>
      <w:r>
        <w:rPr>
          <w:rFonts w:ascii="Amiri" w:hAnsi="Amiri" w:eastAsia="Amiri" w:cs="Amiri"/>
          <w:color w:val="111111"/>
          <w:sz w:val="28"/>
          <w:sz w:val="28"/>
          <w:szCs w:val="28"/>
          <w:rtl w:val="true"/>
          <w:lang w:bidi="ar-SA"/>
        </w:rPr>
        <w:t>بكتمانه لئلا يَقول العالمون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395" w:name="pg16180_207863"/>
    </w:p>
    <w:p>
      <w:pPr>
        <w:pStyle w:val="BookText"/>
        <w:rPr/>
      </w:pPr>
      <w:bookmarkEnd w:id="395"/>
      <w:r>
        <w:rPr>
          <w:rFonts w:ascii="Amiri" w:hAnsi="Amiri" w:eastAsia="Amiri" w:cs="Amiri"/>
          <w:color w:val="111111"/>
          <w:sz w:val="28"/>
          <w:sz w:val="28"/>
          <w:szCs w:val="28"/>
          <w:rtl w:val="true"/>
          <w:lang w:bidi="ar-SA"/>
        </w:rPr>
        <w:t xml:space="preserve">حسبنا هذا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Heading4"/>
        <w:numPr>
          <w:ilvl w:val="3"/>
          <w:numId w:val="1"/>
        </w:numPr>
        <w:rPr/>
      </w:pPr>
      <w:bookmarkStart w:id="396" w:name="__RefHeading___Toc2629996_1280447820"/>
      <w:bookmarkStart w:id="397" w:name="_Toc147"/>
      <w:bookmarkEnd w:id="396"/>
      <w:r>
        <w:rPr>
          <w:rtl w:val="true"/>
        </w:rPr>
        <w:t>(</w:t>
      </w:r>
      <w:r>
        <w:rPr>
          <w:rtl w:val="true"/>
        </w:rPr>
        <w:t>الدعاء الأوّل</w:t>
      </w:r>
      <w:r>
        <w:rPr>
          <w:rtl w:val="true"/>
        </w:rPr>
        <w:t xml:space="preserve">: </w:t>
      </w:r>
      <w:r>
        <w:rPr>
          <w:rtl w:val="true"/>
        </w:rPr>
        <w:t>لمحو الكبائر و التطهير منها</w:t>
      </w:r>
      <w:r>
        <w:rPr>
          <w:rtl w:val="true"/>
        </w:rPr>
        <w:t>)</w:t>
      </w:r>
      <w:bookmarkEnd w:id="3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قُل لِمَن عَمِلَ كَبيرَةً مِن أمَّتِكَ فَأرادَ مَحوَها و الطهرة</w:t>
      </w:r>
      <w:r>
        <w:rPr>
          <w:rStyle w:val="FootnoteAnchor"/>
          <w:rtl w:val="true"/>
        </w:rPr>
        <w:footnoteReference w:id="592"/>
      </w:r>
      <w:r>
        <w:rPr>
          <w:rFonts w:ascii="Amiri" w:hAnsi="Amiri" w:eastAsia="Amiri" w:cs="Amiri"/>
          <w:color w:val="111111"/>
          <w:sz w:val="28"/>
          <w:sz w:val="28"/>
          <w:szCs w:val="28"/>
          <w:rtl w:val="true"/>
          <w:lang w:bidi="ar-SA"/>
        </w:rPr>
        <w:t>مِنها فَليُطَهِّر لي بَدَنَهُ و ثيابه ثمَّ ليَخرُج إلَىٰ بَرِيَّةَ أرضي فَليَستَقبِل وَجهي</w:t>
      </w:r>
      <w:r>
        <w:rPr>
          <w:rStyle w:val="FootnoteAnchor"/>
          <w:rtl w:val="true"/>
        </w:rPr>
        <w:footnoteReference w:id="59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حَيثُ لا يَراهُ أحَدٌ ثُمَّ ليَرفَع يَدَيهِ إلَىَّ فَإنَّهُ‌</w:t>
      </w:r>
      <w:r>
        <w:rPr>
          <w:rStyle w:val="FootnoteAnchor"/>
          <w:rtl w:val="true"/>
        </w:rPr>
        <w:footnoteReference w:id="594"/>
      </w:r>
      <w:r>
        <w:rPr>
          <w:rFonts w:ascii="Amiri" w:hAnsi="Amiri" w:eastAsia="Amiri" w:cs="Amiri"/>
          <w:color w:val="111111"/>
          <w:sz w:val="28"/>
          <w:sz w:val="28"/>
          <w:szCs w:val="28"/>
          <w:rtl w:val="true"/>
          <w:lang w:bidi="ar-SA"/>
        </w:rPr>
        <w:t>لَيسَ بَيني و بينه حَائِلٌ و ليقل</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واسِعاً</w:t>
      </w:r>
      <w:r>
        <w:rPr>
          <w:rStyle w:val="FootnoteAnchor"/>
          <w:rtl w:val="true"/>
        </w:rPr>
        <w:footnoteReference w:id="596"/>
      </w:r>
      <w:r>
        <w:rPr>
          <w:rFonts w:ascii="Amiri" w:hAnsi="Amiri" w:eastAsia="Amiri" w:cs="Amiri"/>
          <w:color w:val="111111"/>
          <w:sz w:val="28"/>
          <w:sz w:val="28"/>
          <w:szCs w:val="28"/>
          <w:rtl w:val="true"/>
          <w:lang w:bidi="ar-SA"/>
        </w:rPr>
        <w:t>بِحُسنِ‌</w:t>
      </w:r>
      <w:r>
        <w:rPr>
          <w:rStyle w:val="FootnoteAnchor"/>
          <w:rtl w:val="true"/>
        </w:rPr>
        <w:footnoteReference w:id="597"/>
      </w:r>
      <w:r>
        <w:rPr>
          <w:rFonts w:ascii="Amiri" w:hAnsi="Amiri" w:eastAsia="Amiri" w:cs="Amiri"/>
          <w:color w:val="111111"/>
          <w:sz w:val="28"/>
          <w:sz w:val="28"/>
          <w:szCs w:val="28"/>
          <w:rtl w:val="true"/>
          <w:lang w:bidi="ar-SA"/>
        </w:rPr>
        <w:t>عائِدَتِهِ و يا مُلبِساً</w:t>
      </w:r>
      <w:r>
        <w:rPr>
          <w:rStyle w:val="FootnoteAnchor"/>
          <w:rtl w:val="true"/>
        </w:rPr>
        <w:footnoteReference w:id="598"/>
      </w:r>
      <w:r>
        <w:rPr>
          <w:rFonts w:ascii="Amiri" w:hAnsi="Amiri" w:eastAsia="Amiri" w:cs="Amiri"/>
          <w:color w:val="111111"/>
          <w:sz w:val="28"/>
          <w:sz w:val="28"/>
          <w:szCs w:val="28"/>
          <w:rtl w:val="true"/>
          <w:lang w:bidi="ar-SA"/>
        </w:rPr>
        <w:t>فَضلَ رَحمَتِهِ و يا مَهيباً لِشِدَّةِ سُلطانِهِ و يا راحِماً بِكُلِّ مَكانٍ ضَريراً أصابَهُ الضُّرُّ فَخَرَجَ إلَيكَ مُستَغيثاً</w:t>
      </w:r>
      <w:r>
        <w:rPr>
          <w:rStyle w:val="FootnoteAnchor"/>
          <w:rtl w:val="true"/>
        </w:rPr>
        <w:footnoteReference w:id="599"/>
      </w:r>
      <w:r>
        <w:rPr>
          <w:rFonts w:ascii="Amiri" w:hAnsi="Amiri" w:eastAsia="Amiri" w:cs="Amiri"/>
          <w:color w:val="111111"/>
          <w:sz w:val="28"/>
          <w:sz w:val="28"/>
          <w:szCs w:val="28"/>
          <w:rtl w:val="true"/>
          <w:lang w:bidi="ar-SA"/>
        </w:rPr>
        <w:t>بِكَ آئِباً إلَيكَ‌</w:t>
      </w:r>
      <w:r>
        <w:rPr>
          <w:rStyle w:val="FootnoteAnchor"/>
          <w:rtl w:val="true"/>
        </w:rPr>
        <w:footnoteReference w:id="600"/>
      </w:r>
      <w:r>
        <w:rPr>
          <w:rFonts w:ascii="Amiri" w:hAnsi="Amiri" w:eastAsia="Amiri" w:cs="Amiri"/>
          <w:color w:val="111111"/>
          <w:sz w:val="28"/>
          <w:sz w:val="28"/>
          <w:szCs w:val="28"/>
          <w:rtl w:val="true"/>
          <w:lang w:bidi="ar-SA"/>
        </w:rPr>
        <w:t>هائِباً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 و ظلمت نَفسي و لمغفرتك خَرَجتُ إلَيكَ أستَجيرُ بِكَ في خُروجي مِنَ النّارِ و بعز جَلالِكَ تَجاوَزتُ فَتَجاوَز يا كَريمُ‌</w:t>
      </w:r>
      <w:r>
        <w:rPr>
          <w:rStyle w:val="FootnoteAnchor"/>
          <w:rtl w:val="true"/>
        </w:rPr>
        <w:footnoteReference w:id="601"/>
      </w:r>
      <w:r>
        <w:rPr>
          <w:rFonts w:ascii="Amiri" w:hAnsi="Amiri" w:eastAsia="Amiri" w:cs="Amiri"/>
          <w:color w:val="111111"/>
          <w:sz w:val="28"/>
          <w:sz w:val="28"/>
          <w:szCs w:val="28"/>
          <w:rtl w:val="true"/>
          <w:lang w:bidi="ar-SA"/>
        </w:rPr>
        <w:t>و باسمك الَذي تَسَمَّيتَ‌</w:t>
      </w:r>
      <w:r>
        <w:rPr>
          <w:rStyle w:val="FootnoteAnchor"/>
          <w:rtl w:val="true"/>
        </w:rPr>
        <w:footnoteReference w:id="602"/>
      </w:r>
      <w:r>
        <w:rPr>
          <w:rFonts w:ascii="Amiri" w:hAnsi="Amiri" w:eastAsia="Amiri" w:cs="Amiri"/>
          <w:color w:val="111111"/>
          <w:sz w:val="28"/>
          <w:sz w:val="28"/>
          <w:szCs w:val="28"/>
          <w:rtl w:val="true"/>
          <w:lang w:bidi="ar-SA"/>
        </w:rPr>
        <w:t>بِهِ و جعلته في كُلِّ‌</w:t>
      </w:r>
      <w:r>
        <w:rPr>
          <w:rStyle w:val="FootnoteAnchor"/>
          <w:rtl w:val="true"/>
        </w:rPr>
        <w:footnoteReference w:id="603"/>
      </w:r>
      <w:r>
        <w:rPr>
          <w:rFonts w:ascii="Amiri" w:hAnsi="Amiri" w:eastAsia="Amiri" w:cs="Amiri"/>
          <w:color w:val="111111"/>
          <w:sz w:val="28"/>
          <w:sz w:val="28"/>
          <w:szCs w:val="28"/>
          <w:rtl w:val="true"/>
          <w:lang w:bidi="ar-SA"/>
        </w:rPr>
        <w:t xml:space="preserve">عَظَمَتِكَ و مع كُلِّ قُدرَتِكَ و في كُلِّ سُلطانِكَ و صيرته في قَبضَتِكَ و نورته </w:t>
      </w:r>
      <w:bookmarkStart w:id="398" w:name="pg16180_207864"/>
    </w:p>
    <w:p>
      <w:pPr>
        <w:pStyle w:val="BookText"/>
        <w:rPr/>
      </w:pPr>
      <w:bookmarkEnd w:id="398"/>
      <w:r>
        <w:rPr>
          <w:rFonts w:ascii="Amiri" w:hAnsi="Amiri" w:eastAsia="Amiri" w:cs="Amiri"/>
          <w:color w:val="111111"/>
          <w:sz w:val="28"/>
          <w:sz w:val="28"/>
          <w:szCs w:val="28"/>
          <w:rtl w:val="true"/>
          <w:lang w:bidi="ar-SA"/>
        </w:rPr>
        <w:t>بِكِتابِكَ و ألبسته وَقاراً مِنكَ يا الله يا الله يا الله</w:t>
      </w:r>
      <w:r>
        <w:rPr>
          <w:rStyle w:val="FootnoteAnchor"/>
          <w:rtl w:val="true"/>
        </w:rPr>
        <w:footnoteReference w:id="604"/>
      </w:r>
      <w:r>
        <w:rPr>
          <w:rFonts w:ascii="Amiri" w:hAnsi="Amiri" w:eastAsia="Amiri" w:cs="Amiri"/>
          <w:color w:val="111111"/>
          <w:sz w:val="28"/>
          <w:sz w:val="28"/>
          <w:szCs w:val="28"/>
          <w:rtl w:val="true"/>
          <w:lang w:bidi="ar-SA"/>
        </w:rPr>
        <w:t>أطلُبُ إلَيكَ‌</w:t>
      </w:r>
      <w:r>
        <w:rPr>
          <w:rStyle w:val="FootnoteAnchor"/>
          <w:rtl w:val="true"/>
        </w:rPr>
        <w:footnoteReference w:id="605"/>
      </w:r>
      <w:r>
        <w:rPr>
          <w:rFonts w:ascii="Amiri" w:hAnsi="Amiri" w:eastAsia="Amiri" w:cs="Amiri"/>
          <w:color w:val="111111"/>
          <w:sz w:val="28"/>
          <w:sz w:val="28"/>
          <w:szCs w:val="28"/>
          <w:rtl w:val="true"/>
          <w:lang w:bidi="ar-SA"/>
        </w:rPr>
        <w:t>أن تَمحُوَ عَنِّي ما أتَيتُكَ بِهِ‌</w:t>
      </w:r>
      <w:r>
        <w:rPr>
          <w:rStyle w:val="FootnoteAnchor"/>
          <w:rtl w:val="true"/>
        </w:rPr>
        <w:footnoteReference w:id="606"/>
      </w:r>
      <w:r>
        <w:rPr>
          <w:rFonts w:ascii="Amiri" w:hAnsi="Amiri" w:eastAsia="Amiri" w:cs="Amiri"/>
          <w:color w:val="111111"/>
          <w:sz w:val="28"/>
          <w:sz w:val="28"/>
          <w:szCs w:val="28"/>
          <w:rtl w:val="true"/>
          <w:lang w:bidi="ar-SA"/>
        </w:rPr>
        <w:t>و انزع بَدَني عَن مِثلِهِ فَإنّي بِكَ لا إلٰهَ إلاّ أنتَ‌</w:t>
      </w:r>
      <w:r>
        <w:rPr>
          <w:rStyle w:val="FootnoteAnchor"/>
          <w:rtl w:val="true"/>
        </w:rPr>
        <w:footnoteReference w:id="607"/>
      </w:r>
      <w:r>
        <w:rPr>
          <w:rFonts w:ascii="Amiri" w:hAnsi="Amiri" w:eastAsia="Amiri" w:cs="Amiri"/>
          <w:color w:val="111111"/>
          <w:sz w:val="28"/>
          <w:sz w:val="28"/>
          <w:szCs w:val="28"/>
          <w:rtl w:val="true"/>
          <w:lang w:bidi="ar-SA"/>
        </w:rPr>
        <w:t>و باسمك الَذي فيهِ تَفصيلُ‌</w:t>
      </w:r>
      <w:r>
        <w:rPr>
          <w:rStyle w:val="FootnoteAnchor"/>
          <w:rtl w:val="true"/>
        </w:rPr>
        <w:footnoteReference w:id="608"/>
      </w:r>
      <w:r>
        <w:rPr>
          <w:rFonts w:ascii="Amiri" w:hAnsi="Amiri" w:eastAsia="Amiri" w:cs="Amiri"/>
          <w:color w:val="111111"/>
          <w:sz w:val="28"/>
          <w:sz w:val="28"/>
          <w:szCs w:val="28"/>
          <w:rtl w:val="true"/>
          <w:lang w:bidi="ar-SA"/>
        </w:rPr>
        <w:t>الأمورِ كُلِّها مُؤمِنٌ‌، هٰذا اعتِرافي</w:t>
      </w:r>
      <w:r>
        <w:rPr>
          <w:rStyle w:val="FootnoteAnchor"/>
          <w:rtl w:val="true"/>
        </w:rPr>
        <w:footnoteReference w:id="609"/>
      </w:r>
      <w:r>
        <w:rPr>
          <w:rFonts w:ascii="Amiri" w:hAnsi="Amiri" w:eastAsia="Amiri" w:cs="Amiri"/>
          <w:color w:val="111111"/>
          <w:sz w:val="28"/>
          <w:sz w:val="28"/>
          <w:szCs w:val="28"/>
          <w:rtl w:val="true"/>
          <w:lang w:bidi="ar-SA"/>
        </w:rPr>
        <w:t>فَلا تَخذُلني وَهَب لي عافيَةً و انجني</w:t>
      </w:r>
      <w:r>
        <w:rPr>
          <w:rStyle w:val="FootnoteAnchor"/>
          <w:rtl w:val="true"/>
        </w:rPr>
        <w:footnoteReference w:id="610"/>
      </w:r>
      <w:r>
        <w:rPr>
          <w:rFonts w:ascii="Amiri" w:hAnsi="Amiri" w:eastAsia="Amiri" w:cs="Amiri"/>
          <w:color w:val="111111"/>
          <w:sz w:val="28"/>
          <w:sz w:val="28"/>
          <w:szCs w:val="28"/>
          <w:rtl w:val="true"/>
          <w:lang w:bidi="ar-SA"/>
        </w:rPr>
        <w:t>مِنَ الذَنبِ‌</w:t>
      </w:r>
      <w:r>
        <w:rPr>
          <w:rStyle w:val="FootnoteAnchor"/>
          <w:rtl w:val="true"/>
        </w:rPr>
        <w:footnoteReference w:id="611"/>
      </w:r>
      <w:r>
        <w:rPr>
          <w:rFonts w:ascii="Amiri" w:hAnsi="Amiri" w:eastAsia="Amiri" w:cs="Amiri"/>
          <w:color w:val="111111"/>
          <w:sz w:val="28"/>
          <w:sz w:val="28"/>
          <w:szCs w:val="28"/>
          <w:rtl w:val="true"/>
          <w:lang w:bidi="ar-SA"/>
        </w:rPr>
        <w:t>العَظيمِ هَلَكتُ‌</w:t>
      </w:r>
      <w:r>
        <w:rPr>
          <w:rStyle w:val="FootnoteAnchor"/>
          <w:rtl w:val="true"/>
        </w:rPr>
        <w:footnoteReference w:id="612"/>
      </w:r>
      <w:r>
        <w:rPr>
          <w:rFonts w:ascii="Amiri" w:hAnsi="Amiri" w:eastAsia="Amiri" w:cs="Amiri"/>
          <w:color w:val="111111"/>
          <w:sz w:val="28"/>
          <w:sz w:val="28"/>
          <w:szCs w:val="28"/>
          <w:rtl w:val="true"/>
          <w:lang w:bidi="ar-SA"/>
        </w:rPr>
        <w:t>فَتَلافَني بِحَقِّ حُقوقِكَ كُلِّها</w:t>
      </w:r>
      <w:r>
        <w:rPr>
          <w:rStyle w:val="FootnoteAnchor"/>
          <w:rtl w:val="true"/>
        </w:rPr>
        <w:footnoteReference w:id="613"/>
      </w:r>
      <w:r>
        <w:rPr>
          <w:rFonts w:ascii="Amiri" w:hAnsi="Amiri" w:eastAsia="Amiri" w:cs="Amiri"/>
          <w:color w:val="111111"/>
          <w:sz w:val="28"/>
          <w:sz w:val="28"/>
          <w:szCs w:val="28"/>
          <w:rtl w:val="true"/>
          <w:lang w:bidi="ar-SA"/>
        </w:rPr>
        <w:t>يا كَريمُ‌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إن لَم يُرِد بِمَا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غَيري</w:t>
      </w:r>
      <w:r>
        <w:rPr>
          <w:rStyle w:val="FootnoteAnchor"/>
          <w:rtl w:val="true"/>
        </w:rPr>
        <w:footnoteReference w:id="616"/>
      </w:r>
      <w:r>
        <w:rPr>
          <w:rFonts w:ascii="Amiri" w:hAnsi="Amiri" w:eastAsia="Amiri" w:cs="Amiri"/>
          <w:color w:val="111111"/>
          <w:sz w:val="28"/>
          <w:sz w:val="28"/>
          <w:szCs w:val="28"/>
          <w:rtl w:val="true"/>
          <w:lang w:bidi="ar-SA"/>
        </w:rPr>
        <w:t xml:space="preserve">خَلَّصتُهُ مِن كَبيرَتِهِ تِلكَ حَتّىٰ أغفِرَها لَهُ و أطهره الأبَدَ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لِأَنِّي قَد عَلَّمتُكَ أسماءً أجيبُ بِها</w:t>
      </w:r>
      <w:r>
        <w:rPr>
          <w:rStyle w:val="FootnoteAnchor"/>
          <w:rtl w:val="true"/>
        </w:rPr>
        <w:footnoteReference w:id="618"/>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629998_1280447820"/>
      <w:bookmarkStart w:id="400" w:name="_Toc148"/>
      <w:bookmarkEnd w:id="399"/>
      <w:r>
        <w:rPr>
          <w:rtl w:val="true"/>
        </w:rPr>
        <w:t>(</w:t>
      </w:r>
      <w:r>
        <w:rPr>
          <w:rtl w:val="true"/>
        </w:rPr>
        <w:t>الدعاء الثاني</w:t>
      </w:r>
      <w:r>
        <w:rPr>
          <w:rtl w:val="true"/>
        </w:rPr>
        <w:t xml:space="preserve">: </w:t>
      </w:r>
      <w:r>
        <w:rPr>
          <w:rtl w:val="true"/>
        </w:rPr>
        <w:t>لمحو الصغائر و تبديل الذنوب إحساناً</w:t>
      </w:r>
      <w:r>
        <w:rPr>
          <w:rtl w:val="true"/>
        </w:rPr>
        <w:t>)</w:t>
      </w:r>
      <w:bookmarkEnd w:id="40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كَثُرَت ذُنوبُهُ مِن أمَّتِكَ فيما دونَ الكَبائِرِ حَتّىٰ يَشهُرَ</w:t>
      </w:r>
      <w:r>
        <w:rPr>
          <w:rStyle w:val="FootnoteAnchor"/>
          <w:rtl w:val="true"/>
        </w:rPr>
        <w:footnoteReference w:id="619"/>
      </w:r>
      <w:r>
        <w:rPr>
          <w:rFonts w:ascii="Amiri" w:hAnsi="Amiri" w:eastAsia="Amiri" w:cs="Amiri"/>
          <w:color w:val="111111"/>
          <w:sz w:val="28"/>
          <w:sz w:val="28"/>
          <w:szCs w:val="28"/>
          <w:rtl w:val="true"/>
          <w:lang w:bidi="ar-SA"/>
        </w:rPr>
        <w:t xml:space="preserve">بِكَثرَتِها </w:t>
      </w:r>
      <w:bookmarkStart w:id="401" w:name="pg16180_207865"/>
    </w:p>
    <w:p>
      <w:pPr>
        <w:pStyle w:val="BookText"/>
        <w:rPr/>
      </w:pPr>
      <w:bookmarkEnd w:id="401"/>
      <w:r>
        <w:rPr>
          <w:rFonts w:ascii="Amiri" w:hAnsi="Amiri" w:eastAsia="Amiri" w:cs="Amiri"/>
          <w:color w:val="111111"/>
          <w:sz w:val="28"/>
          <w:sz w:val="28"/>
          <w:szCs w:val="28"/>
          <w:rtl w:val="true"/>
          <w:lang w:bidi="ar-SA"/>
        </w:rPr>
        <w:t>و يمقت عَلى اتّباعِها</w:t>
      </w:r>
      <w:r>
        <w:rPr>
          <w:rStyle w:val="FootnoteAnchor"/>
          <w:rtl w:val="true"/>
        </w:rPr>
        <w:footnoteReference w:id="620"/>
      </w:r>
      <w:r>
        <w:rPr>
          <w:rFonts w:ascii="Amiri" w:hAnsi="Amiri" w:eastAsia="Amiri" w:cs="Amiri"/>
          <w:color w:val="111111"/>
          <w:sz w:val="28"/>
          <w:sz w:val="28"/>
          <w:szCs w:val="28"/>
          <w:rtl w:val="true"/>
          <w:lang w:bidi="ar-SA"/>
        </w:rPr>
        <w:t>فَليَعتَمِد بي</w:t>
      </w:r>
      <w:r>
        <w:rPr>
          <w:rStyle w:val="FootnoteAnchor"/>
          <w:rtl w:val="true"/>
        </w:rPr>
        <w:footnoteReference w:id="621"/>
      </w:r>
      <w:r>
        <w:rPr>
          <w:rFonts w:ascii="Amiri" w:hAnsi="Amiri" w:eastAsia="Amiri" w:cs="Amiri"/>
          <w:color w:val="111111"/>
          <w:sz w:val="28"/>
          <w:sz w:val="28"/>
          <w:szCs w:val="28"/>
          <w:rtl w:val="true"/>
          <w:lang w:bidi="ar-SA"/>
        </w:rPr>
        <w:t>عِندَ طُلوعِ الفَجرِ أو قَبلَ أفولِ الشَّفَقِ و لينصب وَجهَهُ إلَيَّ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w:t>
      </w:r>
      <w:r>
        <w:rPr>
          <w:rStyle w:val="FootnoteAnchor"/>
          <w:rtl w:val="true"/>
        </w:rPr>
        <w:footnoteReference w:id="622"/>
      </w:r>
      <w:r>
        <w:rPr>
          <w:rFonts w:ascii="Amiri" w:hAnsi="Amiri" w:eastAsia="Amiri" w:cs="Amiri"/>
          <w:color w:val="111111"/>
          <w:sz w:val="28"/>
          <w:sz w:val="28"/>
          <w:szCs w:val="28"/>
          <w:rtl w:val="true"/>
          <w:lang w:bidi="ar-SA"/>
        </w:rPr>
        <w:t>فُلانُ بنُ فُلانٍ عَبدُكَ شَديدٌ حَياؤُهُ مِنكَ لِتَعَرُّضِهِ بِرَحمَتِكَ‌</w:t>
      </w:r>
      <w:r>
        <w:rPr>
          <w:rStyle w:val="FootnoteAnchor"/>
          <w:rtl w:val="true"/>
        </w:rPr>
        <w:footnoteReference w:id="623"/>
      </w:r>
      <w:r>
        <w:rPr>
          <w:rFonts w:ascii="Amiri" w:hAnsi="Amiri" w:eastAsia="Amiri" w:cs="Amiri"/>
          <w:color w:val="111111"/>
          <w:sz w:val="28"/>
          <w:sz w:val="28"/>
          <w:szCs w:val="28"/>
          <w:rtl w:val="true"/>
          <w:lang w:bidi="ar-SA"/>
        </w:rPr>
        <w:t xml:space="preserve">لِإصرارِهِ عَلىٰ ما نَهَيتَ عَنهُ مِنَ الذّنبِ العَظيمِ‌، يا عَظيمُ إنَّ عَظيمَ ما أتَيتُ بِهِ لا يَعلَمُهُ غَيرُكَ قَد شَمُتَ بي فيهِ القَريبُ و البعيد و أسلمني فيهِ العَدوُّ و الحبيب و ألقيت بِيَدي إلَيكَ طَمَعاً لِأمرٍ وَاحِدٍ وَ طَمَعي ذٰلِكَ في رَحمَتِكَ فَارحَمني يا ذا الرَّحمَةِ الواسِعَةِ و تلافني بِالمَغفِرَةِ و العصمة مِنَ الذُنوبِ إنّي إلَيكَ مُتَضَرِّعٌ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الَذي يُزيلُ أقدامَ حَمَلَةِ عَرشِكَ ذِكرُهُ و ترعد لِسَماعِهِ أركانَ العَرشِ إلىٰ أسفَلِ التُّخومِ‌</w:t>
      </w:r>
      <w:r>
        <w:rPr>
          <w:rStyle w:val="FootnoteAnchor"/>
          <w:rtl w:val="true"/>
        </w:rPr>
        <w:footnoteReference w:id="625"/>
      </w:r>
      <w:r>
        <w:rPr>
          <w:rFonts w:ascii="Amiri" w:hAnsi="Amiri" w:eastAsia="Amiri" w:cs="Amiri"/>
          <w:color w:val="111111"/>
          <w:sz w:val="28"/>
          <w:sz w:val="28"/>
          <w:szCs w:val="28"/>
          <w:rtl w:val="true"/>
          <w:lang w:bidi="ar-SA"/>
        </w:rPr>
        <w:t xml:space="preserve">إنّي أسألُكَ بِعِزِّ ذٰلِكَ الاسمِ الَذي مَلَأ كُلَّ شَيءٍ دونَكَ إلاّ رَحِمتَني بِاستِجارَتي إلَيكَ بِاسمِكَ هٰذا يا عَظيمُ أتَيتُكَ بِكَذا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الأَمرَ الَذي أتىٰ بِهِ‌</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 تَبِعَتَهُ و عافني مِنِ اتِّباعِهِ‌</w:t>
      </w:r>
      <w:r>
        <w:rPr>
          <w:rStyle w:val="FootnoteAnchor"/>
          <w:rtl w:val="true"/>
        </w:rPr>
        <w:footnoteReference w:id="627"/>
      </w:r>
      <w:r>
        <w:rPr>
          <w:rFonts w:ascii="Amiri" w:hAnsi="Amiri" w:eastAsia="Amiri" w:cs="Amiri"/>
          <w:color w:val="111111"/>
          <w:sz w:val="28"/>
          <w:sz w:val="28"/>
          <w:szCs w:val="28"/>
          <w:rtl w:val="true"/>
          <w:lang w:bidi="ar-SA"/>
        </w:rPr>
        <w:t>بَعدَ مَقامي هٰذا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بَدَّلتُ ذُنوبَهُ إحسَاناً و رفعت دُعاءَهُ مُستَجاباً و غلبت لَهُ هَواهُ‌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2630000_1280447820"/>
      <w:bookmarkStart w:id="403" w:name="_Toc149"/>
      <w:bookmarkEnd w:id="402"/>
      <w:r>
        <w:rPr>
          <w:rtl w:val="true"/>
        </w:rPr>
        <w:t>(</w:t>
      </w:r>
      <w:r>
        <w:rPr>
          <w:rtl w:val="true"/>
        </w:rPr>
        <w:t>الدعاء الثالث</w:t>
      </w:r>
      <w:r>
        <w:rPr>
          <w:rtl w:val="true"/>
        </w:rPr>
        <w:t xml:space="preserve">: </w:t>
      </w:r>
      <w:r>
        <w:rPr>
          <w:rtl w:val="true"/>
        </w:rPr>
        <w:t>للتوبة عن الكفر و إرادة الإيمان</w:t>
      </w:r>
      <w:r>
        <w:rPr>
          <w:rtl w:val="true"/>
        </w:rPr>
        <w:t>)</w:t>
      </w:r>
      <w:bookmarkEnd w:id="4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كانَ كافِراً و أراد تَوبَةَ الإيمانَ‌</w:t>
      </w:r>
      <w:r>
        <w:rPr>
          <w:rStyle w:val="FootnoteAnchor"/>
          <w:rtl w:val="true"/>
        </w:rPr>
        <w:footnoteReference w:id="629"/>
      </w:r>
      <w:r>
        <w:rPr>
          <w:rFonts w:ascii="Amiri" w:hAnsi="Amiri" w:eastAsia="Amiri" w:cs="Amiri"/>
          <w:color w:val="111111"/>
          <w:sz w:val="28"/>
          <w:sz w:val="28"/>
          <w:szCs w:val="28"/>
          <w:rtl w:val="true"/>
          <w:lang w:bidi="ar-SA"/>
        </w:rPr>
        <w:t xml:space="preserve">فليطهر لي بَدَنَهُ و ثيابه ثُمَّ ليَستَقبِل </w:t>
      </w:r>
    </w:p>
    <w:p>
      <w:pPr>
        <w:pStyle w:val="BookText"/>
        <w:rPr/>
      </w:pPr>
      <w:r>
        <w:rPr>
          <w:rFonts w:ascii="Amiri" w:hAnsi="Amiri" w:eastAsia="Amiri" w:cs="Amiri"/>
          <w:color w:val="111111"/>
          <w:sz w:val="28"/>
          <w:sz w:val="28"/>
          <w:szCs w:val="28"/>
          <w:rtl w:val="true"/>
          <w:lang w:bidi="ar-SA"/>
        </w:rPr>
        <w:t>قِبلَتي و ليضع حر</w:t>
      </w:r>
      <w:r>
        <w:rPr>
          <w:rStyle w:val="FootnoteAnchor"/>
          <w:rtl w:val="true"/>
        </w:rPr>
        <w:footnoteReference w:id="630"/>
      </w:r>
      <w:r>
        <w:rPr>
          <w:rFonts w:ascii="Amiri" w:hAnsi="Amiri" w:eastAsia="Amiri" w:cs="Amiri"/>
          <w:color w:val="111111"/>
          <w:sz w:val="28"/>
          <w:sz w:val="28"/>
          <w:szCs w:val="28"/>
          <w:rtl w:val="true"/>
          <w:lang w:bidi="ar-SA"/>
        </w:rPr>
        <w:t>جَبينِهِ لِيَ بِالسُّجودِ فَإنَّهُ لَيسَ بَينِى و بينه حَائِلٌ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تَغَشّىٰ‌</w:t>
      </w:r>
      <w:r>
        <w:rPr>
          <w:rStyle w:val="FootnoteAnchor"/>
          <w:rtl w:val="true"/>
        </w:rPr>
        <w:footnoteReference w:id="631"/>
      </w:r>
      <w:r>
        <w:rPr>
          <w:rFonts w:ascii="Amiri" w:hAnsi="Amiri" w:eastAsia="Amiri" w:cs="Amiri"/>
          <w:color w:val="111111"/>
          <w:sz w:val="28"/>
          <w:sz w:val="28"/>
          <w:szCs w:val="28"/>
          <w:rtl w:val="true"/>
          <w:lang w:bidi="ar-SA"/>
        </w:rPr>
        <w:t>لِباسَ النُورِ الساطِعِ الَذي استَضاءَ بِهِ أهلُ سَمائِهِ‌</w:t>
      </w:r>
      <w:r>
        <w:rPr>
          <w:rStyle w:val="FootnoteAnchor"/>
          <w:rtl w:val="true"/>
        </w:rPr>
        <w:footnoteReference w:id="632"/>
      </w:r>
      <w:r>
        <w:rPr>
          <w:rFonts w:ascii="Amiri" w:hAnsi="Amiri" w:eastAsia="Amiri" w:cs="Amiri"/>
          <w:color w:val="111111"/>
          <w:sz w:val="28"/>
          <w:sz w:val="28"/>
          <w:szCs w:val="28"/>
          <w:rtl w:val="true"/>
          <w:lang w:bidi="ar-SA"/>
        </w:rPr>
        <w:t>و يا مَن خَزَنَ رُؤيَتَهُ عَن كُلِّ مَن هُوَ دَونَهُ و كذٰلك يَنبَغي لِوَجهِهِ‌</w:t>
      </w:r>
      <w:r>
        <w:rPr>
          <w:rStyle w:val="FootnoteAnchor"/>
          <w:rtl w:val="true"/>
        </w:rPr>
        <w:footnoteReference w:id="633"/>
      </w:r>
      <w:r>
        <w:rPr>
          <w:rFonts w:ascii="Amiri" w:hAnsi="Amiri" w:eastAsia="Amiri" w:cs="Amiri"/>
          <w:color w:val="111111"/>
          <w:sz w:val="28"/>
          <w:sz w:val="28"/>
          <w:szCs w:val="28"/>
          <w:rtl w:val="true"/>
          <w:lang w:bidi="ar-SA"/>
        </w:rPr>
        <w:t>الَذي عَنَت وُجوهُ مَلائِكَتَهِ‌</w:t>
      </w:r>
      <w:r>
        <w:rPr>
          <w:rStyle w:val="FootnoteAnchor"/>
          <w:rtl w:val="true"/>
        </w:rPr>
        <w:footnoteReference w:id="634"/>
      </w:r>
      <w:r>
        <w:rPr>
          <w:rFonts w:ascii="Amiri" w:hAnsi="Amiri" w:eastAsia="Amiri" w:cs="Amiri"/>
          <w:color w:val="111111"/>
          <w:sz w:val="28"/>
          <w:sz w:val="28"/>
          <w:szCs w:val="28"/>
          <w:rtl w:val="true"/>
          <w:lang w:bidi="ar-SA"/>
        </w:rPr>
        <w:t>المُقَرَّبينَ لَهُ‌، إنَّ الَذي كُنتُ لَكَ فيهِ مِن عَظَمَتِكَ جاحِداً أشَدُّ</w:t>
      </w:r>
      <w:r>
        <w:rPr>
          <w:rStyle w:val="FootnoteAnchor"/>
          <w:rtl w:val="true"/>
        </w:rPr>
        <w:footnoteReference w:id="635"/>
      </w:r>
      <w:r>
        <w:rPr>
          <w:rFonts w:ascii="Amiri" w:hAnsi="Amiri" w:eastAsia="Amiri" w:cs="Amiri"/>
          <w:color w:val="111111"/>
          <w:sz w:val="28"/>
          <w:sz w:val="28"/>
          <w:szCs w:val="28"/>
          <w:rtl w:val="true"/>
          <w:lang w:bidi="ar-SA"/>
        </w:rPr>
        <w:t>مِن كُلِّ نِفاقٍ فَاغفِر لي جُحودي فَإنّي أتَيتُكَ تائِباً و ها أنَا ذا مُعتَرِفٌ‌</w:t>
      </w:r>
      <w:r>
        <w:rPr>
          <w:rStyle w:val="FootnoteAnchor"/>
          <w:rtl w:val="true"/>
        </w:rPr>
        <w:footnoteReference w:id="636"/>
      </w:r>
      <w:r>
        <w:rPr>
          <w:rFonts w:ascii="Amiri" w:hAnsi="Amiri" w:eastAsia="Amiri" w:cs="Amiri"/>
          <w:color w:val="111111"/>
          <w:sz w:val="28"/>
          <w:sz w:val="28"/>
          <w:szCs w:val="28"/>
          <w:rtl w:val="true"/>
          <w:lang w:bidi="ar-SA"/>
        </w:rPr>
        <w:t>لَكَ عَلىٰ نَفسي بِالفِريَةِ إلَيكَ‌</w:t>
      </w:r>
      <w:r>
        <w:rPr>
          <w:rStyle w:val="FootnoteAnchor"/>
          <w:rtl w:val="true"/>
        </w:rPr>
        <w:footnoteReference w:id="637"/>
      </w:r>
      <w:r>
        <w:rPr>
          <w:rFonts w:ascii="Amiri" w:hAnsi="Amiri" w:eastAsia="Amiri" w:cs="Amiri"/>
          <w:color w:val="111111"/>
          <w:sz w:val="28"/>
          <w:sz w:val="28"/>
          <w:szCs w:val="28"/>
          <w:rtl w:val="true"/>
          <w:lang w:bidi="ar-SA"/>
        </w:rPr>
        <w:t>عَلَيكَ‌</w:t>
      </w:r>
      <w:r>
        <w:rPr>
          <w:rStyle w:val="FootnoteAnchor"/>
          <w:rtl w:val="true"/>
        </w:rPr>
        <w:footnoteReference w:id="638"/>
      </w:r>
      <w:r>
        <w:rPr>
          <w:rFonts w:ascii="Amiri" w:hAnsi="Amiri" w:eastAsia="Amiri" w:cs="Amiri"/>
          <w:color w:val="111111"/>
          <w:sz w:val="28"/>
          <w:sz w:val="28"/>
          <w:szCs w:val="28"/>
          <w:rtl w:val="true"/>
          <w:lang w:bidi="ar-SA"/>
        </w:rPr>
        <w:t>فَإذا أمهَلتَ‌</w:t>
      </w:r>
      <w:r>
        <w:rPr>
          <w:rStyle w:val="FootnoteAnchor"/>
          <w:rtl w:val="true"/>
        </w:rPr>
        <w:footnoteReference w:id="639"/>
      </w:r>
      <w:r>
        <w:rPr>
          <w:rFonts w:ascii="Amiri" w:hAnsi="Amiri" w:eastAsia="Amiri" w:cs="Amiri"/>
          <w:color w:val="111111"/>
          <w:sz w:val="28"/>
          <w:sz w:val="28"/>
          <w:szCs w:val="28"/>
          <w:rtl w:val="true"/>
          <w:lang w:bidi="ar-SA"/>
        </w:rPr>
        <w:t>لي في الكُفرِ ثُمّ خَلَّصتَني مِنهُ فَطَوِّقني حُبَّ الإيمانِ الَذي أطلُبُهُ مِنكَ بِحَقِّ ما لَكَ‌</w:t>
      </w:r>
      <w:r>
        <w:rPr>
          <w:rStyle w:val="FootnoteAnchor"/>
          <w:rtl w:val="true"/>
        </w:rPr>
        <w:footnoteReference w:id="640"/>
      </w:r>
      <w:r>
        <w:rPr>
          <w:rFonts w:ascii="Amiri" w:hAnsi="Amiri" w:eastAsia="Amiri" w:cs="Amiri"/>
          <w:color w:val="111111"/>
          <w:sz w:val="28"/>
          <w:sz w:val="28"/>
          <w:szCs w:val="28"/>
          <w:rtl w:val="true"/>
          <w:lang w:bidi="ar-SA"/>
        </w:rPr>
        <w:t>مِنَ الأسماءِ الّتي مَنَعتَ مَن دونَكَ عِلمَها لِعِظَمِ شَأنِها و شدة جَلالِها و بالاسم الواحِدِ الَذي لا يَبلُغُ أحَدٌ صِفَةَ كُنهِهِ و بحقها كُلِّها</w:t>
      </w:r>
      <w:r>
        <w:rPr>
          <w:rStyle w:val="FootnoteAnchor"/>
          <w:rtl w:val="true"/>
        </w:rPr>
        <w:footnoteReference w:id="641"/>
      </w:r>
      <w:r>
        <w:rPr>
          <w:rFonts w:ascii="Amiri" w:hAnsi="Amiri" w:eastAsia="Amiri" w:cs="Amiri"/>
          <w:color w:val="111111"/>
          <w:sz w:val="28"/>
          <w:sz w:val="28"/>
          <w:szCs w:val="28"/>
          <w:rtl w:val="true"/>
          <w:lang w:bidi="ar-SA"/>
        </w:rPr>
        <w:t>أجِرني أن أعودَ إلَى الكُفرِ</w:t>
      </w:r>
      <w:r>
        <w:rPr>
          <w:rStyle w:val="FootnoteAnchor"/>
          <w:rtl w:val="true"/>
        </w:rPr>
        <w:footnoteReference w:id="642"/>
      </w:r>
      <w:r>
        <w:rPr>
          <w:rFonts w:ascii="Amiri" w:hAnsi="Amiri" w:eastAsia="Amiri" w:cs="Amiri"/>
          <w:color w:val="111111"/>
          <w:sz w:val="28"/>
          <w:sz w:val="28"/>
          <w:szCs w:val="28"/>
          <w:rtl w:val="true"/>
          <w:lang w:bidi="ar-SA"/>
        </w:rPr>
        <w:t>بِكَ‌</w:t>
      </w:r>
      <w:r>
        <w:rPr>
          <w:rStyle w:val="FootnoteAnchor"/>
          <w:rtl w:val="true"/>
        </w:rPr>
        <w:footnoteReference w:id="643"/>
      </w:r>
      <w:r>
        <w:rPr>
          <w:rFonts w:ascii="Amiri" w:hAnsi="Amiri" w:eastAsia="Amiri" w:cs="Amiri"/>
          <w:color w:val="111111"/>
          <w:sz w:val="28"/>
          <w:sz w:val="28"/>
          <w:szCs w:val="28"/>
          <w:rtl w:val="true"/>
          <w:lang w:bidi="ar-SA"/>
        </w:rPr>
        <w:t>سُبحانَكَ لا إلٰهَ إلاّ أنتَ غُفرانَكَ إنّي كُنتُ من الظالِمينَ‌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لم يرفع رأسه إلاّ عن رضىً مِنّي و هٰذا لَهُ قَبولٌ‌</w:t>
      </w:r>
      <w:r>
        <w:rPr>
          <w:rFonts w:eastAsia="Amiri" w:cs="Amiri" w:ascii="Amiri" w:hAnsi="Amiri"/>
          <w:color w:val="111111"/>
          <w:sz w:val="28"/>
          <w:szCs w:val="28"/>
          <w:rtl w:val="true"/>
          <w:lang w:bidi="ar-SA"/>
        </w:rPr>
        <w:t xml:space="preserve">. </w:t>
      </w:r>
      <w:bookmarkStart w:id="404" w:name="pg16180_207867"/>
    </w:p>
    <w:p>
      <w:pPr>
        <w:pStyle w:val="Heading4"/>
        <w:numPr>
          <w:ilvl w:val="3"/>
          <w:numId w:val="1"/>
        </w:numPr>
        <w:rPr/>
      </w:pPr>
      <w:bookmarkStart w:id="405" w:name="__RefHeading___Toc2630002_1280447820"/>
      <w:bookmarkStart w:id="406" w:name="_Toc150"/>
      <w:bookmarkEnd w:id="404"/>
      <w:bookmarkEnd w:id="405"/>
      <w:r>
        <w:rPr>
          <w:rtl w:val="true"/>
        </w:rPr>
        <w:t>(</w:t>
      </w:r>
      <w:r>
        <w:rPr>
          <w:rtl w:val="true"/>
        </w:rPr>
        <w:t>الدعاء الرابع</w:t>
      </w:r>
      <w:r>
        <w:rPr>
          <w:rtl w:val="true"/>
        </w:rPr>
        <w:t xml:space="preserve">: </w:t>
      </w:r>
      <w:r>
        <w:rPr>
          <w:rtl w:val="true"/>
        </w:rPr>
        <w:t>لدفع الهموم</w:t>
      </w:r>
      <w:r>
        <w:rPr>
          <w:rtl w:val="true"/>
        </w:rPr>
        <w:t>)</w:t>
      </w:r>
      <w:bookmarkEnd w:id="406"/>
    </w:p>
    <w:p>
      <w:pPr>
        <w:pStyle w:val="BookText"/>
        <w:rPr/>
      </w:pPr>
      <w:r>
        <w:rPr>
          <w:rFonts w:ascii="Amiri" w:hAnsi="Amiri" w:eastAsia="Amiri" w:cs="Amiri"/>
          <w:color w:val="111111"/>
          <w:sz w:val="28"/>
          <w:sz w:val="28"/>
          <w:szCs w:val="28"/>
          <w:rtl w:val="true"/>
          <w:lang w:bidi="ar-SA"/>
        </w:rPr>
        <w:t>يا مُحَمّدُ و من كَثُرَت همومُهُ مِن أمَّتِكَ فليدعُني سِرّاً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جاليَ الأحزانِ و يا مُوَسِّعَ الضَيقِ و يا أولىٰ‌</w:t>
      </w:r>
      <w:r>
        <w:rPr>
          <w:rStyle w:val="FootnoteAnchor"/>
          <w:rtl w:val="true"/>
        </w:rPr>
        <w:footnoteReference w:id="645"/>
      </w:r>
      <w:r>
        <w:rPr>
          <w:rFonts w:ascii="Amiri" w:hAnsi="Amiri" w:eastAsia="Amiri" w:cs="Amiri"/>
          <w:color w:val="111111"/>
          <w:sz w:val="28"/>
          <w:sz w:val="28"/>
          <w:szCs w:val="28"/>
          <w:rtl w:val="true"/>
          <w:lang w:bidi="ar-SA"/>
        </w:rPr>
        <w:t>بِخَلقِهِ مِن أنفُسِهِم و يا فاطِرَ تِلكَ النُفوسِ‌</w:t>
      </w:r>
      <w:r>
        <w:rPr>
          <w:rStyle w:val="FootnoteAnchor"/>
          <w:rtl w:val="true"/>
        </w:rPr>
        <w:footnoteReference w:id="646"/>
      </w:r>
      <w:r>
        <w:rPr>
          <w:rFonts w:ascii="Amiri" w:hAnsi="Amiri" w:eastAsia="Amiri" w:cs="Amiri"/>
          <w:color w:val="111111"/>
          <w:sz w:val="28"/>
          <w:sz w:val="28"/>
          <w:szCs w:val="28"/>
          <w:rtl w:val="true"/>
          <w:lang w:bidi="ar-SA"/>
        </w:rPr>
        <w:t>و ملهمها فُجورَها و التقوىٰ نَزَلَ بي يا فارِجَ الهَمِّ هَمٌّ ضِقتُ بِهِ ذَرعاً و صدرا حَتّىٰ خَشيتُ أن أكونَ غَرَضَ‌</w:t>
      </w:r>
      <w:r>
        <w:rPr>
          <w:rStyle w:val="FootnoteAnchor"/>
          <w:rtl w:val="true"/>
        </w:rPr>
        <w:footnoteReference w:id="647"/>
      </w:r>
      <w:r>
        <w:rPr>
          <w:rFonts w:ascii="Amiri" w:hAnsi="Amiri" w:eastAsia="Amiri" w:cs="Amiri"/>
          <w:color w:val="111111"/>
          <w:sz w:val="28"/>
          <w:sz w:val="28"/>
          <w:szCs w:val="28"/>
          <w:rtl w:val="true"/>
          <w:lang w:bidi="ar-SA"/>
        </w:rPr>
        <w:t>فِتنَةٍ يا الله و بذكرك تَطمَئِنُّ القُلوبُ‌</w:t>
      </w:r>
      <w:r>
        <w:rPr>
          <w:rStyle w:val="FootnoteAnchor"/>
          <w:rtl w:val="true"/>
        </w:rPr>
        <w:footnoteReference w:id="648"/>
      </w:r>
      <w:r>
        <w:rPr>
          <w:rFonts w:ascii="Amiri" w:hAnsi="Amiri" w:eastAsia="Amiri" w:cs="Amiri"/>
          <w:color w:val="111111"/>
          <w:sz w:val="28"/>
          <w:sz w:val="28"/>
          <w:szCs w:val="28"/>
          <w:rtl w:val="true"/>
          <w:lang w:bidi="ar-SA"/>
        </w:rPr>
        <w:t>قَلِّب قَلبي مِن الهُمومِ إلىٰ الرَوحِ‌</w:t>
      </w:r>
      <w:r>
        <w:rPr>
          <w:rStyle w:val="FootnoteAnchor"/>
          <w:rtl w:val="true"/>
        </w:rPr>
        <w:footnoteReference w:id="649"/>
      </w:r>
      <w:r>
        <w:rPr>
          <w:rFonts w:ascii="Amiri" w:hAnsi="Amiri" w:eastAsia="Amiri" w:cs="Amiri"/>
          <w:color w:val="111111"/>
          <w:sz w:val="28"/>
          <w:sz w:val="28"/>
          <w:szCs w:val="28"/>
          <w:rtl w:val="true"/>
          <w:lang w:bidi="ar-SA"/>
        </w:rPr>
        <w:t>و الدعة و لا تَشغَلني عَن ذِكرِكَ بِتَركِكَ ما بي مِن الهُمومِ إنّي إلَيكَ مُتَضَرِّعٌ أسألُكَ بِاسمك الَذي لا يُوصَفُ إلاّ بِالمَعنىٰ لِكِتمانِكَ‌</w:t>
      </w:r>
      <w:r>
        <w:rPr>
          <w:rStyle w:val="FootnoteAnchor"/>
          <w:rtl w:val="true"/>
        </w:rPr>
        <w:footnoteReference w:id="650"/>
      </w:r>
      <w:r>
        <w:rPr>
          <w:rFonts w:ascii="Amiri" w:hAnsi="Amiri" w:eastAsia="Amiri" w:cs="Amiri"/>
          <w:color w:val="111111"/>
          <w:sz w:val="28"/>
          <w:sz w:val="28"/>
          <w:szCs w:val="28"/>
          <w:rtl w:val="true"/>
          <w:lang w:bidi="ar-SA"/>
        </w:rPr>
        <w:t>هوَ في غُيوبِكَ ذاتِ النّورِ أجلِ بِحَقِّهِ‌</w:t>
      </w:r>
      <w:r>
        <w:rPr>
          <w:rStyle w:val="FootnoteAnchor"/>
          <w:rtl w:val="true"/>
        </w:rPr>
        <w:footnoteReference w:id="651"/>
      </w:r>
      <w:r>
        <w:rPr>
          <w:rFonts w:ascii="Amiri" w:hAnsi="Amiri" w:eastAsia="Amiri" w:cs="Amiri"/>
          <w:color w:val="111111"/>
          <w:sz w:val="28"/>
          <w:sz w:val="28"/>
          <w:szCs w:val="28"/>
          <w:rtl w:val="true"/>
          <w:lang w:bidi="ar-SA"/>
        </w:rPr>
        <w:t>أحزاني و اشرح صَدري بِكُشوطِ</w:t>
      </w:r>
      <w:r>
        <w:rPr>
          <w:rStyle w:val="FootnoteAnchor"/>
          <w:rtl w:val="true"/>
        </w:rPr>
        <w:footnoteReference w:id="652"/>
      </w:r>
      <w:r>
        <w:rPr>
          <w:rFonts w:ascii="Amiri" w:hAnsi="Amiri" w:eastAsia="Amiri" w:cs="Amiri"/>
          <w:color w:val="111111"/>
          <w:sz w:val="28"/>
          <w:sz w:val="28"/>
          <w:szCs w:val="28"/>
          <w:rtl w:val="true"/>
          <w:lang w:bidi="ar-SA"/>
        </w:rPr>
        <w:t>ما بي مِنَ الهَمِّ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تولَّيته فَجَلَوتُ هُمومَهُ فَلَن تَعودَ إلَيهِ أبَداً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2630004_1280447820"/>
      <w:bookmarkStart w:id="408" w:name="_Toc151"/>
      <w:bookmarkEnd w:id="407"/>
      <w:r>
        <w:rPr>
          <w:rtl w:val="true"/>
        </w:rPr>
        <w:t>(</w:t>
      </w:r>
      <w:r>
        <w:rPr>
          <w:rtl w:val="true"/>
        </w:rPr>
        <w:t>الدعاء الخامس</w:t>
      </w:r>
      <w:r>
        <w:rPr>
          <w:rtl w:val="true"/>
        </w:rPr>
        <w:t xml:space="preserve">: </w:t>
      </w:r>
      <w:r>
        <w:rPr>
          <w:rtl w:val="true"/>
        </w:rPr>
        <w:t>لدفع الفقر</w:t>
      </w:r>
      <w:r>
        <w:rPr>
          <w:rtl w:val="true"/>
        </w:rPr>
        <w:t>)</w:t>
      </w:r>
      <w:bookmarkEnd w:id="40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نَزَلَت</w:t>
      </w:r>
      <w:r>
        <w:rPr>
          <w:rStyle w:val="FootnoteAnchor"/>
          <w:rtl w:val="true"/>
        </w:rPr>
        <w:footnoteReference w:id="654"/>
      </w:r>
      <w:r>
        <w:rPr>
          <w:rFonts w:ascii="Amiri" w:hAnsi="Amiri" w:eastAsia="Amiri" w:cs="Amiri"/>
          <w:color w:val="111111"/>
          <w:sz w:val="28"/>
          <w:sz w:val="28"/>
          <w:szCs w:val="28"/>
          <w:rtl w:val="true"/>
          <w:lang w:bidi="ar-SA"/>
        </w:rPr>
        <w:t>بِهِ قارِعَةٌ مِن فَقرٍ في دُنياهُ فَأحَبَّ العافيَةَ مِنها فَليَنزِل بي فيها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مَحَلَّ كُنوزِ أهلِ الغِنىٰ و يا مُغنيَ أهلِ الفاقَةِ مِن سَعَةِ تِلكَ الكُنوزِ </w:t>
      </w:r>
      <w:bookmarkStart w:id="409" w:name="pg16180_207868"/>
    </w:p>
    <w:p>
      <w:pPr>
        <w:pStyle w:val="BookText"/>
        <w:rPr/>
      </w:pPr>
      <w:bookmarkEnd w:id="409"/>
      <w:r>
        <w:rPr>
          <w:rFonts w:ascii="Amiri" w:hAnsi="Amiri" w:eastAsia="Amiri" w:cs="Amiri"/>
          <w:color w:val="111111"/>
          <w:sz w:val="28"/>
          <w:sz w:val="28"/>
          <w:szCs w:val="28"/>
          <w:rtl w:val="true"/>
          <w:lang w:bidi="ar-SA"/>
        </w:rPr>
        <w:t>بِالعائِدَةِ إلَيهِم</w:t>
      </w:r>
      <w:r>
        <w:rPr>
          <w:rStyle w:val="FootnoteAnchor"/>
          <w:rtl w:val="true"/>
        </w:rPr>
        <w:footnoteReference w:id="655"/>
      </w:r>
      <w:r>
        <w:rPr>
          <w:rFonts w:ascii="Amiri" w:hAnsi="Amiri" w:eastAsia="Amiri" w:cs="Amiri"/>
          <w:color w:val="111111"/>
          <w:sz w:val="28"/>
          <w:sz w:val="28"/>
          <w:szCs w:val="28"/>
          <w:rtl w:val="true"/>
          <w:lang w:bidi="ar-SA"/>
        </w:rPr>
        <w:t>و النظر لَهُم</w:t>
      </w:r>
      <w:r>
        <w:rPr>
          <w:rStyle w:val="FootnoteAnchor"/>
          <w:rtl w:val="true"/>
        </w:rPr>
        <w:footnoteReference w:id="656"/>
      </w:r>
      <w:r>
        <w:rPr>
          <w:rFonts w:ascii="Amiri" w:hAnsi="Amiri" w:eastAsia="Amiri" w:cs="Amiri"/>
          <w:color w:val="111111"/>
          <w:sz w:val="28"/>
          <w:sz w:val="28"/>
          <w:szCs w:val="28"/>
          <w:rtl w:val="true"/>
          <w:lang w:bidi="ar-SA"/>
        </w:rPr>
        <w:t>يا الله لا يُسمّىٰ غَيرُكَ إلها إنَّما الآلِهَةُ كُلُّها مَعبودَةٌ دونَكَ‌</w:t>
      </w:r>
      <w:r>
        <w:rPr>
          <w:rStyle w:val="FootnoteAnchor"/>
          <w:rtl w:val="true"/>
        </w:rPr>
        <w:footnoteReference w:id="657"/>
      </w:r>
      <w:r>
        <w:rPr>
          <w:rFonts w:ascii="Amiri" w:hAnsi="Amiri" w:eastAsia="Amiri" w:cs="Amiri"/>
          <w:color w:val="111111"/>
          <w:sz w:val="28"/>
          <w:sz w:val="28"/>
          <w:szCs w:val="28"/>
          <w:rtl w:val="true"/>
          <w:lang w:bidi="ar-SA"/>
        </w:rPr>
        <w:t>بِالفِريَةِ و الكذب لا إلٰهَ إلاّ أنتَ يا سادَّ الفَقرِ و يا جابِرَ الكَسرِ و يا كاشِفَ الضُّرِّ</w:t>
      </w:r>
      <w:r>
        <w:rPr>
          <w:rStyle w:val="FootnoteAnchor"/>
          <w:rtl w:val="true"/>
        </w:rPr>
        <w:footnoteReference w:id="658"/>
      </w:r>
      <w:r>
        <w:rPr>
          <w:rFonts w:ascii="Amiri" w:hAnsi="Amiri" w:eastAsia="Amiri" w:cs="Amiri"/>
          <w:color w:val="111111"/>
          <w:sz w:val="28"/>
          <w:sz w:val="28"/>
          <w:szCs w:val="28"/>
          <w:rtl w:val="true"/>
          <w:lang w:bidi="ar-SA"/>
        </w:rPr>
        <w:t>و يا عالِمَ السَرائِرِ</w:t>
      </w:r>
      <w:r>
        <w:rPr>
          <w:rStyle w:val="FootnoteAnchor"/>
          <w:rtl w:val="true"/>
        </w:rPr>
        <w:footnoteReference w:id="659"/>
      </w:r>
      <w:r>
        <w:rPr>
          <w:rFonts w:ascii="Amiri" w:hAnsi="Amiri" w:eastAsia="Amiri" w:cs="Amiri"/>
          <w:color w:val="111111"/>
          <w:sz w:val="28"/>
          <w:sz w:val="28"/>
          <w:szCs w:val="28"/>
          <w:rtl w:val="true"/>
          <w:lang w:bidi="ar-SA"/>
        </w:rPr>
        <w:t>ارْحَم هَرَبي إلَيكَ مِن فَقري أسألُكَ بِاسمِكَ الحالِّ في غِناكَ الَذي لا يَفتَقِرُ ذاكِرُهُ أبَداً أن تُعيذَني مِن لُزومِ فَقرٍ أنسىٰ بِهِ الدِّينَ أَو بُسوطِ</w:t>
      </w:r>
      <w:r>
        <w:rPr>
          <w:rStyle w:val="FootnoteAnchor"/>
          <w:rtl w:val="true"/>
        </w:rPr>
        <w:footnoteReference w:id="660"/>
      </w:r>
      <w:r>
        <w:rPr>
          <w:rFonts w:ascii="Amiri" w:hAnsi="Amiri" w:eastAsia="Amiri" w:cs="Amiri"/>
          <w:color w:val="111111"/>
          <w:sz w:val="28"/>
          <w:sz w:val="28"/>
          <w:szCs w:val="28"/>
          <w:rtl w:val="true"/>
          <w:lang w:bidi="ar-SA"/>
        </w:rPr>
        <w:t>غِنىً أفتَتِنُ‌</w:t>
      </w:r>
      <w:r>
        <w:rPr>
          <w:rStyle w:val="FootnoteAnchor"/>
          <w:rtl w:val="true"/>
        </w:rPr>
        <w:footnoteReference w:id="661"/>
      </w:r>
      <w:r>
        <w:rPr>
          <w:rFonts w:ascii="Amiri" w:hAnsi="Amiri" w:eastAsia="Amiri" w:cs="Amiri"/>
          <w:color w:val="111111"/>
          <w:sz w:val="28"/>
          <w:sz w:val="28"/>
          <w:szCs w:val="28"/>
          <w:rtl w:val="true"/>
          <w:lang w:bidi="ar-SA"/>
        </w:rPr>
        <w:t>بِهِ عَن الطاعَةِ‌، بِحَقِّ نورِ أسمائِكَ كُلِّها أطلُبُ إلَيكَ مِن رِزقِكَ كَفافاً للدُّنيا تعصِمُ بِهِ الدِّينَ لا أجِدُ لي غَيرَكَ‌</w:t>
      </w:r>
      <w:r>
        <w:rPr>
          <w:rStyle w:val="FootnoteAnchor"/>
          <w:rtl w:val="true"/>
        </w:rPr>
        <w:footnoteReference w:id="662"/>
      </w:r>
      <w:r>
        <w:rPr>
          <w:rFonts w:ascii="Amiri" w:hAnsi="Amiri" w:eastAsia="Amiri" w:cs="Amiri"/>
          <w:color w:val="111111"/>
          <w:sz w:val="28"/>
          <w:sz w:val="28"/>
          <w:szCs w:val="28"/>
          <w:rtl w:val="true"/>
          <w:lang w:bidi="ar-SA"/>
        </w:rPr>
        <w:t>مَقاديرُ الأرزاقِ عِندَكَ فَانفَعني مِن قُدرَتِكَ فيها بِما تَنزِعُ بِهِ‌</w:t>
      </w:r>
      <w:r>
        <w:rPr>
          <w:rStyle w:val="FootnoteAnchor"/>
          <w:rtl w:val="true"/>
        </w:rPr>
        <w:footnoteReference w:id="663"/>
      </w:r>
      <w:r>
        <w:rPr>
          <w:rFonts w:ascii="Amiri" w:hAnsi="Amiri" w:eastAsia="Amiri" w:cs="Amiri"/>
          <w:color w:val="111111"/>
          <w:sz w:val="28"/>
          <w:sz w:val="28"/>
          <w:szCs w:val="28"/>
          <w:rtl w:val="true"/>
          <w:lang w:bidi="ar-SA"/>
        </w:rPr>
        <w:t>ما نَزَلَ بي مِن الفَقرِ يا غَنّيُّ يا مُجيبُ أغنِني بِحَولِكَ عَن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نَزَعتُ الفَقرَ مِن قَلبِهِ و غشيته الغِنىٰ و جعلته مِن أهلِ القَناعَةِ‌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630006_1280447820"/>
      <w:bookmarkStart w:id="411" w:name="_Toc152"/>
      <w:bookmarkEnd w:id="410"/>
      <w:r>
        <w:rPr>
          <w:rtl w:val="true"/>
        </w:rPr>
        <w:t>(</w:t>
      </w:r>
      <w:r>
        <w:rPr>
          <w:rtl w:val="true"/>
        </w:rPr>
        <w:t>الدعاء السادس</w:t>
      </w:r>
      <w:r>
        <w:rPr>
          <w:rtl w:val="true"/>
        </w:rPr>
        <w:t xml:space="preserve">: </w:t>
      </w:r>
      <w:r>
        <w:rPr>
          <w:rtl w:val="true"/>
        </w:rPr>
        <w:t>لتفريج المصائب</w:t>
      </w:r>
      <w:r>
        <w:rPr>
          <w:rtl w:val="true"/>
        </w:rPr>
        <w:t>)</w:t>
      </w:r>
      <w:bookmarkEnd w:id="4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نَزَلَت بِهِ مُصيبَةٌ في نَفسِهِ و دينه و دنياه وَ أهلِهِ وَ</w:t>
      </w:r>
      <w:r>
        <w:rPr>
          <w:rStyle w:val="FootnoteAnchor"/>
          <w:rtl w:val="true"/>
        </w:rPr>
        <w:footnoteReference w:id="664"/>
      </w:r>
      <w:r>
        <w:rPr>
          <w:rFonts w:ascii="Amiri" w:hAnsi="Amiri" w:eastAsia="Amiri" w:cs="Amiri"/>
          <w:color w:val="111111"/>
          <w:sz w:val="28"/>
          <w:sz w:val="28"/>
          <w:szCs w:val="28"/>
          <w:rtl w:val="true"/>
          <w:lang w:bidi="ar-SA"/>
        </w:rPr>
        <w:t>مالِهِ فَأحَبَّ فَرَجَها فَليُنزِلها بي و ليقل</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مُمتَنّاً عَلىٰ أهلِ الصَبرِ بِتَطويقِكَهُم بِالدَّعَةِ الّتي أدخَلتَها عَلَيهِم بِطاعَتِكَ لا حَولَ و لا قُوّةَ إلاّ بِكَ فَدَحَتْني مُصيبَةٌ قَد افتَنَتْني</w:t>
      </w:r>
      <w:r>
        <w:rPr>
          <w:rStyle w:val="FootnoteAnchor"/>
          <w:rtl w:val="true"/>
        </w:rPr>
        <w:footnoteReference w:id="666"/>
      </w:r>
      <w:bookmarkStart w:id="412" w:name="pg16180_207869"/>
    </w:p>
    <w:p>
      <w:pPr>
        <w:pStyle w:val="BookText"/>
        <w:rPr/>
      </w:pPr>
      <w:bookmarkEnd w:id="412"/>
      <w:r>
        <w:rPr>
          <w:rFonts w:ascii="Amiri" w:hAnsi="Amiri" w:eastAsia="Amiri" w:cs="Amiri"/>
          <w:color w:val="111111"/>
          <w:sz w:val="28"/>
          <w:sz w:val="28"/>
          <w:szCs w:val="28"/>
          <w:rtl w:val="true"/>
          <w:lang w:bidi="ar-SA"/>
        </w:rPr>
        <w:t>و أعيتني المَسالِكُ لِلخُروجِ‌</w:t>
      </w:r>
      <w:r>
        <w:rPr>
          <w:rStyle w:val="FootnoteAnchor"/>
          <w:rtl w:val="true"/>
        </w:rPr>
        <w:footnoteReference w:id="667"/>
      </w:r>
      <w:r>
        <w:rPr>
          <w:rFonts w:ascii="Amiri" w:hAnsi="Amiri" w:eastAsia="Amiri" w:cs="Amiri"/>
          <w:color w:val="111111"/>
          <w:sz w:val="28"/>
          <w:sz w:val="28"/>
          <w:szCs w:val="28"/>
          <w:rtl w:val="true"/>
          <w:lang w:bidi="ar-SA"/>
        </w:rPr>
        <w:t>مِنها و اضطرني إلَيكَ الطَمَعُ فيها مَعَ حُسنِ الرَّجاءِ لَكَ فيها فَهَرَبتُ إلَيكَ بِنَفسي و انقطعت إلَيكَ لِضُرّي و رجوتك لِدُعائي قَد هَلَكتُ فَأَغِثني و اجبر مُصيبَتي بِجَلاءِ كَربِها و إدخالك الصَبرَ عَلَيَّ فيها فَإنَّكَ إن خَلَّيتَ‌</w:t>
      </w:r>
      <w:r>
        <w:rPr>
          <w:rStyle w:val="FootnoteAnchor"/>
          <w:rtl w:val="true"/>
        </w:rPr>
        <w:footnoteReference w:id="668"/>
      </w:r>
      <w:r>
        <w:rPr>
          <w:rFonts w:ascii="Amiri" w:hAnsi="Amiri" w:eastAsia="Amiri" w:cs="Amiri"/>
          <w:color w:val="111111"/>
          <w:sz w:val="28"/>
          <w:sz w:val="28"/>
          <w:szCs w:val="28"/>
          <w:rtl w:val="true"/>
          <w:lang w:bidi="ar-SA"/>
        </w:rPr>
        <w:t>بَيني و بين ما أنَا فيهِ هَلَكتُ فَلا صَبرَ لي يا ذَا الاسمِ الجامِعِ‌</w:t>
      </w:r>
      <w:r>
        <w:rPr>
          <w:rStyle w:val="FootnoteAnchor"/>
          <w:rtl w:val="true"/>
        </w:rPr>
        <w:footnoteReference w:id="669"/>
      </w:r>
      <w:r>
        <w:rPr>
          <w:rFonts w:ascii="Amiri" w:hAnsi="Amiri" w:eastAsia="Amiri" w:cs="Amiri"/>
          <w:color w:val="111111"/>
          <w:sz w:val="28"/>
          <w:sz w:val="28"/>
          <w:szCs w:val="28"/>
          <w:rtl w:val="true"/>
          <w:lang w:bidi="ar-SA"/>
        </w:rPr>
        <w:t>فيهِ عَظيمُ الشئون كُلِّها بِحَقِّكَ أغِثني بِتَفريجِ مُصيبَتي عَنّي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ألهَمتُهُ الصَبرَ و طوقته الشُّكرَ و فرجت عَنهُ مُصيبَتَهُ بِجُبرانِها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630008_1280447820"/>
      <w:bookmarkStart w:id="414" w:name="_Toc153"/>
      <w:bookmarkEnd w:id="413"/>
      <w:r>
        <w:rPr>
          <w:rtl w:val="true"/>
        </w:rPr>
        <w:t>(</w:t>
      </w:r>
      <w:r>
        <w:rPr>
          <w:rtl w:val="true"/>
        </w:rPr>
        <w:t>الدعاء السابع</w:t>
      </w:r>
      <w:r>
        <w:rPr>
          <w:rtl w:val="true"/>
        </w:rPr>
        <w:t xml:space="preserve">: </w:t>
      </w:r>
      <w:r>
        <w:rPr>
          <w:rtl w:val="true"/>
        </w:rPr>
        <w:t>لدفع الأعداء و اللصوص</w:t>
      </w:r>
      <w:r>
        <w:rPr>
          <w:rtl w:val="true"/>
        </w:rPr>
        <w:t>)</w:t>
      </w:r>
      <w:bookmarkEnd w:id="4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خافَ شَيئاً دوني مِن كَيدِ الأعداءِ و اللصوص فَليَقُل</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آخِذاً بِنَواصي خَلقِهِ و السافع</w:t>
      </w:r>
      <w:r>
        <w:rPr>
          <w:rStyle w:val="FootnoteAnchor"/>
          <w:rtl w:val="true"/>
        </w:rPr>
        <w:footnoteReference w:id="671"/>
      </w:r>
      <w:r>
        <w:rPr>
          <w:rFonts w:ascii="Amiri" w:hAnsi="Amiri" w:eastAsia="Amiri" w:cs="Amiri"/>
          <w:color w:val="111111"/>
          <w:sz w:val="28"/>
          <w:sz w:val="28"/>
          <w:szCs w:val="28"/>
          <w:rtl w:val="true"/>
          <w:lang w:bidi="ar-SA"/>
        </w:rPr>
        <w:t>بِها إلىٰ قَدَرِهِ و المنفذ فيها حُكمَهُ و خالقها و جاعل قَضائِهِ‌</w:t>
      </w:r>
      <w:r>
        <w:rPr>
          <w:rStyle w:val="FootnoteAnchor"/>
          <w:rtl w:val="true"/>
        </w:rPr>
        <w:footnoteReference w:id="672"/>
      </w:r>
      <w:r>
        <w:rPr>
          <w:rFonts w:ascii="Amiri" w:hAnsi="Amiri" w:eastAsia="Amiri" w:cs="Amiri"/>
          <w:color w:val="111111"/>
          <w:sz w:val="28"/>
          <w:sz w:val="28"/>
          <w:szCs w:val="28"/>
          <w:rtl w:val="true"/>
          <w:lang w:bidi="ar-SA"/>
        </w:rPr>
        <w:t>لَها غالِباً و كلهم ضَعيفٌ عِندَ غَلَبَتِهِ وَثِقتُ بِكَ يا سَيِّدي</w:t>
      </w:r>
      <w:r>
        <w:rPr>
          <w:rStyle w:val="FootnoteAnchor"/>
          <w:rtl w:val="true"/>
        </w:rPr>
        <w:footnoteReference w:id="673"/>
      </w:r>
      <w:r>
        <w:rPr>
          <w:rFonts w:ascii="Amiri" w:hAnsi="Amiri" w:eastAsia="Amiri" w:cs="Amiri"/>
          <w:color w:val="111111"/>
          <w:sz w:val="28"/>
          <w:sz w:val="28"/>
          <w:szCs w:val="28"/>
          <w:rtl w:val="true"/>
          <w:lang w:bidi="ar-SA"/>
        </w:rPr>
        <w:t>إنّي مَكيودٌ</w:t>
      </w:r>
      <w:r>
        <w:rPr>
          <w:rStyle w:val="FootnoteAnchor"/>
          <w:rtl w:val="true"/>
        </w:rPr>
        <w:footnoteReference w:id="674"/>
      </w:r>
      <w:r>
        <w:rPr>
          <w:rFonts w:ascii="Amiri" w:hAnsi="Amiri" w:eastAsia="Amiri" w:cs="Amiri"/>
          <w:color w:val="111111"/>
          <w:sz w:val="28"/>
          <w:sz w:val="28"/>
          <w:szCs w:val="28"/>
          <w:rtl w:val="true"/>
          <w:lang w:bidi="ar-SA"/>
        </w:rPr>
        <w:t>لِضَعفي و لقوتك عَلىٰ مَن كادَني تَعَرَّضتُ لَكَ‌</w:t>
      </w:r>
      <w:r>
        <w:rPr>
          <w:rStyle w:val="FootnoteAnchor"/>
          <w:rtl w:val="true"/>
        </w:rPr>
        <w:footnoteReference w:id="675"/>
      </w:r>
      <w:r>
        <w:rPr>
          <w:rFonts w:ascii="Amiri" w:hAnsi="Amiri" w:eastAsia="Amiri" w:cs="Amiri"/>
          <w:color w:val="111111"/>
          <w:sz w:val="28"/>
          <w:sz w:val="28"/>
          <w:szCs w:val="28"/>
          <w:rtl w:val="true"/>
          <w:lang w:bidi="ar-SA"/>
        </w:rPr>
        <w:t>فَسَلِّمني مِنهُم، اللهُمّ‌</w:t>
      </w:r>
      <w:r>
        <w:rPr>
          <w:rStyle w:val="FootnoteAnchor"/>
          <w:rtl w:val="true"/>
        </w:rPr>
        <w:footnoteReference w:id="676"/>
      </w:r>
      <w:r>
        <w:rPr>
          <w:rFonts w:ascii="Amiri" w:hAnsi="Amiri" w:eastAsia="Amiri" w:cs="Amiri"/>
          <w:color w:val="111111"/>
          <w:sz w:val="28"/>
          <w:sz w:val="28"/>
          <w:szCs w:val="28"/>
          <w:rtl w:val="true"/>
          <w:lang w:bidi="ar-SA"/>
        </w:rPr>
        <w:t>فَإن حُلتَ بَينَهُم و بيني فذٰلِكَ أرجوهُ‌</w:t>
      </w:r>
      <w:r>
        <w:rPr>
          <w:rStyle w:val="FootnoteAnchor"/>
          <w:rtl w:val="true"/>
        </w:rPr>
        <w:footnoteReference w:id="677"/>
      </w:r>
      <w:r>
        <w:rPr>
          <w:rFonts w:ascii="Amiri" w:hAnsi="Amiri" w:eastAsia="Amiri" w:cs="Amiri"/>
          <w:color w:val="111111"/>
          <w:sz w:val="28"/>
          <w:sz w:val="28"/>
          <w:szCs w:val="28"/>
          <w:rtl w:val="true"/>
          <w:lang w:bidi="ar-SA"/>
        </w:rPr>
        <w:t xml:space="preserve">مِنكَ و إن أسلَمتَني إلَيهِم غَيَّروا ما بي مِن نِعَمِكَ يا خَيرَ </w:t>
      </w:r>
      <w:bookmarkStart w:id="415" w:name="pg16180_207870"/>
    </w:p>
    <w:p>
      <w:pPr>
        <w:pStyle w:val="BookText"/>
        <w:rPr/>
      </w:pPr>
      <w:bookmarkEnd w:id="415"/>
      <w:r>
        <w:rPr>
          <w:rFonts w:ascii="Amiri" w:hAnsi="Amiri" w:eastAsia="Amiri" w:cs="Amiri"/>
          <w:color w:val="111111"/>
          <w:sz w:val="28"/>
          <w:sz w:val="28"/>
          <w:szCs w:val="28"/>
          <w:rtl w:val="true"/>
          <w:lang w:bidi="ar-SA"/>
        </w:rPr>
        <w:t>المُنعِمينَ صَلِّ عَلىٰ مُحَمّدٍ و آل مُحَمّدٍ وَ</w:t>
      </w:r>
      <w:r>
        <w:rPr>
          <w:rStyle w:val="FootnoteAnchor"/>
          <w:rtl w:val="true"/>
        </w:rPr>
        <w:footnoteReference w:id="678"/>
      </w:r>
      <w:r>
        <w:rPr>
          <w:rFonts w:ascii="Amiri" w:hAnsi="Amiri" w:eastAsia="Amiri" w:cs="Amiri"/>
          <w:color w:val="111111"/>
          <w:sz w:val="28"/>
          <w:sz w:val="28"/>
          <w:szCs w:val="28"/>
          <w:rtl w:val="true"/>
          <w:lang w:bidi="ar-SA"/>
        </w:rPr>
        <w:t>لا تَجعَل تَغييرَ نِعَمِكَ عَلىٰ يَدِ أحَدٍ سِواكَ‌</w:t>
      </w:r>
      <w:r>
        <w:rPr>
          <w:rStyle w:val="FootnoteAnchor"/>
          <w:rtl w:val="true"/>
        </w:rPr>
        <w:footnoteReference w:id="679"/>
      </w:r>
      <w:r>
        <w:rPr>
          <w:rFonts w:ascii="Amiri" w:hAnsi="Amiri" w:eastAsia="Amiri" w:cs="Amiri"/>
          <w:color w:val="111111"/>
          <w:sz w:val="28"/>
          <w:sz w:val="28"/>
          <w:szCs w:val="28"/>
          <w:rtl w:val="true"/>
          <w:lang w:bidi="ar-SA"/>
        </w:rPr>
        <w:t>و لا تُغَيِّرها أنتَ بي فَقَد تَرىٰ الَذي يُرادُ بي فَحُلْ بَيني و بين شَرِّهِم بِحَقِّ ما</w:t>
      </w:r>
      <w:r>
        <w:rPr>
          <w:rStyle w:val="FootnoteAnchor"/>
          <w:rtl w:val="true"/>
        </w:rPr>
        <w:footnoteReference w:id="680"/>
      </w:r>
      <w:r>
        <w:rPr>
          <w:rFonts w:ascii="Amiri" w:hAnsi="Amiri" w:eastAsia="Amiri" w:cs="Amiri"/>
          <w:color w:val="111111"/>
          <w:sz w:val="28"/>
          <w:sz w:val="28"/>
          <w:szCs w:val="28"/>
          <w:rtl w:val="true"/>
          <w:lang w:bidi="ar-SA"/>
        </w:rPr>
        <w:t>بِهِ تَستَجيبُ الدُّعاءَ‌</w:t>
      </w:r>
      <w:r>
        <w:rPr>
          <w:rStyle w:val="FootnoteAnchor"/>
          <w:rtl w:val="true"/>
        </w:rPr>
        <w:footnoteReference w:id="681"/>
      </w:r>
      <w:r>
        <w:rPr>
          <w:rFonts w:ascii="Amiri" w:hAnsi="Amiri" w:eastAsia="Amiri" w:cs="Amiri"/>
          <w:color w:val="111111"/>
          <w:sz w:val="28"/>
          <w:sz w:val="28"/>
          <w:szCs w:val="28"/>
          <w:rtl w:val="true"/>
          <w:lang w:bidi="ar-SA"/>
        </w:rPr>
        <w:t>يا رَبَّ العالَمينَ‌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نَصَرتُهُ عَلىٰ أعدائِهِ و حفظته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630010_1280447820"/>
      <w:bookmarkStart w:id="417" w:name="_Toc154"/>
      <w:bookmarkEnd w:id="416"/>
      <w:r>
        <w:rPr>
          <w:rtl w:val="true"/>
        </w:rPr>
        <w:t>(</w:t>
      </w:r>
      <w:r>
        <w:rPr>
          <w:rtl w:val="true"/>
        </w:rPr>
        <w:t>الدعاء الثامن</w:t>
      </w:r>
      <w:r>
        <w:rPr>
          <w:rtl w:val="true"/>
        </w:rPr>
        <w:t xml:space="preserve">: </w:t>
      </w:r>
      <w:r>
        <w:rPr>
          <w:rtl w:val="true"/>
        </w:rPr>
        <w:t>لدفع السباع و الهوام</w:t>
      </w:r>
      <w:r>
        <w:rPr>
          <w:rtl w:val="true"/>
        </w:rPr>
        <w:t>)</w:t>
      </w:r>
      <w:bookmarkEnd w:id="41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خافَ شَيئاً مِمّا في الأرضِ مِن سَبُعٍ أو هامَّةٍ فَليَقُل في المَكانِ الَذي يَخافُ ذٰلِكَ مِنهُ‌</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ذارِئَ ما في الأرضِ كُلِّها بِعِلمِهِ‌</w:t>
      </w:r>
      <w:r>
        <w:rPr>
          <w:rStyle w:val="FootnoteAnchor"/>
          <w:rtl w:val="true"/>
        </w:rPr>
        <w:footnoteReference w:id="685"/>
      </w:r>
      <w:r>
        <w:rPr>
          <w:rFonts w:ascii="Amiri" w:hAnsi="Amiri" w:eastAsia="Amiri" w:cs="Amiri"/>
          <w:color w:val="111111"/>
          <w:sz w:val="28"/>
          <w:sz w:val="28"/>
          <w:szCs w:val="28"/>
          <w:rtl w:val="true"/>
          <w:lang w:bidi="ar-SA"/>
        </w:rPr>
        <w:t>، بِعِلمِكَ يَكونُ ما يَكونُ ممّا ذَرَأتَ‌، لَكَ السُّلطانُ عَلىٰ ما ذَرَأتَ و لك السُّلطانُ القاهِرُ عَلىٰ كُلِّ شَيءٍ‌</w:t>
      </w:r>
      <w:r>
        <w:rPr>
          <w:rStyle w:val="FootnoteAnchor"/>
          <w:rtl w:val="true"/>
        </w:rPr>
        <w:footnoteReference w:id="686"/>
      </w:r>
      <w:r>
        <w:rPr>
          <w:rFonts w:ascii="Amiri" w:hAnsi="Amiri" w:eastAsia="Amiri" w:cs="Amiri"/>
          <w:color w:val="111111"/>
          <w:sz w:val="28"/>
          <w:sz w:val="28"/>
          <w:szCs w:val="28"/>
          <w:rtl w:val="true"/>
          <w:lang w:bidi="ar-SA"/>
        </w:rPr>
        <w:t>دونَكَ يا عَزيزُ يا مَنيعُ‌</w:t>
      </w:r>
      <w:r>
        <w:rPr>
          <w:rStyle w:val="FootnoteAnchor"/>
          <w:rtl w:val="true"/>
        </w:rPr>
        <w:footnoteReference w:id="687"/>
      </w:r>
      <w:r>
        <w:rPr>
          <w:rFonts w:ascii="Amiri" w:hAnsi="Amiri" w:eastAsia="Amiri" w:cs="Amiri"/>
          <w:color w:val="111111"/>
          <w:sz w:val="28"/>
          <w:sz w:val="28"/>
          <w:szCs w:val="28"/>
          <w:rtl w:val="true"/>
          <w:lang w:bidi="ar-SA"/>
        </w:rPr>
        <w:t>إنّي أعوذُ بِكَ‌</w:t>
      </w:r>
      <w:r>
        <w:rPr>
          <w:rStyle w:val="FootnoteAnchor"/>
          <w:rtl w:val="true"/>
        </w:rPr>
        <w:footnoteReference w:id="688"/>
      </w:r>
      <w:r>
        <w:rPr>
          <w:rFonts w:ascii="Amiri" w:hAnsi="Amiri" w:eastAsia="Amiri" w:cs="Amiri"/>
          <w:color w:val="111111"/>
          <w:sz w:val="28"/>
          <w:sz w:val="28"/>
          <w:szCs w:val="28"/>
          <w:rtl w:val="true"/>
          <w:lang w:bidi="ar-SA"/>
        </w:rPr>
        <w:t>و بقدرتك</w:t>
      </w:r>
      <w:r>
        <w:rPr>
          <w:rStyle w:val="FootnoteAnchor"/>
          <w:rtl w:val="true"/>
        </w:rPr>
        <w:footnoteReference w:id="689"/>
      </w:r>
      <w:r>
        <w:rPr>
          <w:rFonts w:ascii="Amiri" w:hAnsi="Amiri" w:eastAsia="Amiri" w:cs="Amiri"/>
          <w:color w:val="111111"/>
          <w:sz w:val="28"/>
          <w:sz w:val="28"/>
          <w:szCs w:val="28"/>
          <w:rtl w:val="true"/>
          <w:lang w:bidi="ar-SA"/>
        </w:rPr>
        <w:t>عَلىٰ كُلِّ شَيءٍ مِن كُلِّ شَيءٍ يَضُرُّ</w:t>
      </w:r>
      <w:r>
        <w:rPr>
          <w:rStyle w:val="FootnoteAnchor"/>
          <w:rtl w:val="true"/>
        </w:rPr>
        <w:footnoteReference w:id="690"/>
      </w:r>
      <w:r>
        <w:rPr>
          <w:rFonts w:ascii="Amiri" w:hAnsi="Amiri" w:eastAsia="Amiri" w:cs="Amiri"/>
          <w:color w:val="111111"/>
          <w:sz w:val="28"/>
          <w:sz w:val="28"/>
          <w:szCs w:val="28"/>
          <w:rtl w:val="true"/>
          <w:lang w:bidi="ar-SA"/>
        </w:rPr>
        <w:t xml:space="preserve">مِن سَبُعٍ أو هامَّةٍ أو عارِضٍ مِن سائِرِ الدَّوابِّ يا خالِقَها بِفِطرَتِهِ ادْرَأها عَنّي </w:t>
      </w:r>
      <w:bookmarkStart w:id="418" w:name="pg16180_207871"/>
    </w:p>
    <w:p>
      <w:pPr>
        <w:pStyle w:val="BookText"/>
        <w:rPr/>
      </w:pPr>
      <w:bookmarkEnd w:id="418"/>
      <w:r>
        <w:rPr>
          <w:rFonts w:ascii="IRNazanin" w:hAnsi="IRNazanin" w:eastAsia="IRNazanin"/>
          <w:color w:val="111111"/>
          <w:sz w:val="28"/>
          <w:sz w:val="28"/>
          <w:szCs w:val="28"/>
          <w:rtl w:val="true"/>
          <w:lang w:bidi="fa-IR"/>
        </w:rPr>
        <w:t>و احجزها</w:t>
      </w:r>
      <w:r>
        <w:rPr>
          <w:rStyle w:val="FootnoteAnchor"/>
          <w:rtl w:val="true"/>
        </w:rPr>
        <w:footnoteReference w:id="691"/>
      </w:r>
      <w:r>
        <w:rPr>
          <w:rFonts w:ascii="Amiri" w:hAnsi="Amiri" w:eastAsia="Amiri" w:cs="Amiri"/>
          <w:color w:val="111111"/>
          <w:sz w:val="28"/>
          <w:sz w:val="28"/>
          <w:szCs w:val="28"/>
          <w:rtl w:val="true"/>
          <w:lang w:bidi="ar-SA"/>
        </w:rPr>
        <w:t xml:space="preserve">و لا تُسَلِّطها عَلَيَّ و عافني مِن شَرِّها و بأسها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ذَا العِلمِ العَظيمِ‌</w:t>
      </w:r>
      <w:r>
        <w:rPr>
          <w:rStyle w:val="FootnoteAnchor"/>
          <w:rtl w:val="true"/>
        </w:rPr>
        <w:footnoteReference w:id="693"/>
      </w:r>
      <w:r>
        <w:rPr>
          <w:rFonts w:ascii="Amiri" w:hAnsi="Amiri" w:eastAsia="Amiri" w:cs="Amiri"/>
          <w:color w:val="111111"/>
          <w:sz w:val="28"/>
          <w:sz w:val="28"/>
          <w:szCs w:val="28"/>
          <w:rtl w:val="true"/>
          <w:lang w:bidi="ar-SA"/>
        </w:rPr>
        <w:t>حُطني</w:t>
      </w:r>
      <w:r>
        <w:rPr>
          <w:rStyle w:val="FootnoteAnchor"/>
          <w:rtl w:val="true"/>
        </w:rPr>
        <w:footnoteReference w:id="694"/>
      </w:r>
      <w:r>
        <w:rPr>
          <w:rFonts w:ascii="Amiri" w:hAnsi="Amiri" w:eastAsia="Amiri" w:cs="Amiri"/>
          <w:color w:val="111111"/>
          <w:sz w:val="28"/>
          <w:sz w:val="28"/>
          <w:szCs w:val="28"/>
          <w:rtl w:val="true"/>
          <w:lang w:bidi="ar-SA"/>
        </w:rPr>
        <w:t>بِحِفظِكَ مِن مَخاوِفي</w:t>
      </w:r>
      <w:r>
        <w:rPr>
          <w:rStyle w:val="FootnoteAnchor"/>
          <w:rtl w:val="true"/>
        </w:rPr>
        <w:footnoteReference w:id="695"/>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لَم تَضُرُّهُ دَوابُّ الأرضِ الّتي تُرىٰ و التي لا تُرىٰ‌</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630012_1280447820"/>
      <w:bookmarkStart w:id="420" w:name="_Toc155"/>
      <w:bookmarkEnd w:id="419"/>
      <w:r>
        <w:rPr>
          <w:rtl w:val="true"/>
        </w:rPr>
        <w:t>(</w:t>
      </w:r>
      <w:r>
        <w:rPr>
          <w:rtl w:val="true"/>
        </w:rPr>
        <w:t>الدعاء التاسع</w:t>
      </w:r>
      <w:r>
        <w:rPr>
          <w:rtl w:val="true"/>
        </w:rPr>
        <w:t xml:space="preserve">: </w:t>
      </w:r>
      <w:r>
        <w:rPr>
          <w:rtl w:val="true"/>
        </w:rPr>
        <w:t>لدفع الجن و الشياطين</w:t>
      </w:r>
      <w:r>
        <w:rPr>
          <w:rtl w:val="true"/>
        </w:rPr>
        <w:t>)</w:t>
      </w:r>
      <w:bookmarkEnd w:id="420"/>
    </w:p>
    <w:p>
      <w:pPr>
        <w:pStyle w:val="BookText"/>
        <w:rPr/>
      </w:pPr>
      <w:r>
        <w:rPr>
          <w:rFonts w:ascii="Amiri" w:hAnsi="Amiri" w:eastAsia="Amiri" w:cs="Amiri"/>
          <w:color w:val="111111"/>
          <w:sz w:val="28"/>
          <w:sz w:val="28"/>
          <w:szCs w:val="28"/>
          <w:rtl w:val="true"/>
          <w:lang w:bidi="ar-SA"/>
        </w:rPr>
        <w:t>يا مُحَمّدُ و من خافَ مِمّا في الأرضِ جانّاً أو شَيطاناً فليقل حين يَدخُلُهُ الرّوعُ‌</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الله الإلٰهُ الأكبَرُ</w:t>
      </w:r>
      <w:r>
        <w:rPr>
          <w:rStyle w:val="FootnoteAnchor"/>
          <w:rtl w:val="true"/>
        </w:rPr>
        <w:footnoteReference w:id="697"/>
      </w:r>
      <w:r>
        <w:rPr>
          <w:rFonts w:ascii="Amiri" w:hAnsi="Amiri" w:eastAsia="Amiri" w:cs="Amiri"/>
          <w:color w:val="111111"/>
          <w:sz w:val="28"/>
          <w:sz w:val="28"/>
          <w:szCs w:val="28"/>
          <w:rtl w:val="true"/>
          <w:lang w:bidi="ar-SA"/>
        </w:rPr>
        <w:t>القاهِرُ بِقُدرَتِهِ جَميعَ عِبادِهِ و المطاع لِعَظَمَتِهِ عِندَ كُلِّ خَليقَتِهِ و الممضي مَشيَّتَهُ لِسابِقِ قَدَرِهِ‌</w:t>
      </w:r>
      <w:r>
        <w:rPr>
          <w:rStyle w:val="FootnoteAnchor"/>
          <w:rtl w:val="true"/>
        </w:rPr>
        <w:footnoteReference w:id="698"/>
      </w:r>
      <w:r>
        <w:rPr>
          <w:rFonts w:ascii="Amiri" w:hAnsi="Amiri" w:eastAsia="Amiri" w:cs="Amiri"/>
          <w:color w:val="111111"/>
          <w:sz w:val="28"/>
          <w:sz w:val="28"/>
          <w:szCs w:val="28"/>
          <w:rtl w:val="true"/>
          <w:lang w:bidi="ar-SA"/>
        </w:rPr>
        <w:t>أنتَ تكلأ ما خَلَقتَ بِاللَيلِ‌</w:t>
      </w:r>
      <w:r>
        <w:rPr>
          <w:rStyle w:val="FootnoteAnchor"/>
          <w:rtl w:val="true"/>
        </w:rPr>
        <w:footnoteReference w:id="699"/>
      </w:r>
      <w:r>
        <w:rPr>
          <w:rFonts w:ascii="Amiri" w:hAnsi="Amiri" w:eastAsia="Amiri" w:cs="Amiri"/>
          <w:color w:val="111111"/>
          <w:sz w:val="28"/>
          <w:sz w:val="28"/>
          <w:szCs w:val="28"/>
          <w:rtl w:val="true"/>
          <w:lang w:bidi="ar-SA"/>
        </w:rPr>
        <w:t>و النهار و لا يَمتَنِعُ مَن أرَدتَ بِهِ سُوءً بِشَيءٍ دونَكَ مِن ذٰلِكَ السُوءِ و لا يَحولُ أحَدٌ دونَكَ بَينَ أحَدٍ و ما تُريدُ بِهِ مِن الخَيرِ</w:t>
      </w:r>
      <w:r>
        <w:rPr>
          <w:rStyle w:val="FootnoteAnchor"/>
          <w:rtl w:val="true"/>
        </w:rPr>
        <w:footnoteReference w:id="700"/>
      </w:r>
      <w:r>
        <w:rPr>
          <w:rFonts w:ascii="Amiri" w:hAnsi="Amiri" w:eastAsia="Amiri" w:cs="Amiri"/>
          <w:color w:val="111111"/>
          <w:sz w:val="28"/>
          <w:sz w:val="28"/>
          <w:szCs w:val="28"/>
          <w:rtl w:val="true"/>
          <w:lang w:bidi="ar-SA"/>
        </w:rPr>
        <w:t>، كُلُّ ما يُرىٰ و ما لا يُرىٰ في قَبضَتِكَ و جعلت قَبائِلَ الجِنِّ و الشياطين يَرَونَنا و لا نَراهُم و أنا لِكَيدِهِم خائِفٌ فَآمِنّي مِن شَرِّهِم و بأسهم بِحَقِّ سُلطانِكَ العَزيزُ يا عَزيزُ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لَم يَصِل إلَيهِ مِن الجِنِّ و الشياطين سوءٌ أبَداً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21" w:name="pg16180_207872"/>
    </w:p>
    <w:p>
      <w:pPr>
        <w:pStyle w:val="Heading4"/>
        <w:numPr>
          <w:ilvl w:val="3"/>
          <w:numId w:val="1"/>
        </w:numPr>
        <w:rPr/>
      </w:pPr>
      <w:bookmarkStart w:id="422" w:name="__RefHeading___Toc2630014_1280447820"/>
      <w:bookmarkStart w:id="423" w:name="_Toc156"/>
      <w:bookmarkEnd w:id="421"/>
      <w:bookmarkEnd w:id="422"/>
      <w:r>
        <w:rPr>
          <w:rtl w:val="true"/>
        </w:rPr>
        <w:t>(</w:t>
      </w:r>
      <w:r>
        <w:rPr>
          <w:rtl w:val="true"/>
        </w:rPr>
        <w:t>الدعاء العاشر</w:t>
      </w:r>
      <w:r>
        <w:rPr>
          <w:rtl w:val="true"/>
        </w:rPr>
        <w:t xml:space="preserve">: </w:t>
      </w:r>
      <w:r>
        <w:rPr>
          <w:rtl w:val="true"/>
        </w:rPr>
        <w:t>لدفع خوف السلطان</w:t>
      </w:r>
      <w:r>
        <w:rPr>
          <w:rtl w:val="true"/>
        </w:rPr>
        <w:t>)</w:t>
      </w:r>
      <w:bookmarkEnd w:id="423"/>
    </w:p>
    <w:p>
      <w:pPr>
        <w:pStyle w:val="BookText"/>
        <w:rPr/>
      </w:pPr>
      <w:r>
        <w:rPr>
          <w:rFonts w:ascii="Amiri" w:hAnsi="Amiri" w:eastAsia="Amiri" w:cs="Amiri"/>
          <w:color w:val="111111"/>
          <w:sz w:val="28"/>
          <w:sz w:val="28"/>
          <w:szCs w:val="28"/>
          <w:rtl w:val="true"/>
          <w:lang w:bidi="ar-SA"/>
        </w:rPr>
        <w:t>يا مُحَمّدُ و من خافَ سُلطاناً أو أرادَ إلَيهِ طَلَبَ حاجَته فَليَقُل حينَ يُدخِلُ عَلَيهِ‌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مُمَكِّنَ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 يَدَيهِ‌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 مسلطه عَلىٰ كُلِّ‌</w:t>
      </w:r>
      <w:r>
        <w:rPr>
          <w:rStyle w:val="FootnoteAnchor"/>
          <w:rtl w:val="true"/>
        </w:rPr>
        <w:footnoteReference w:id="704"/>
      </w:r>
      <w:r>
        <w:rPr>
          <w:rFonts w:ascii="Amiri" w:hAnsi="Amiri" w:eastAsia="Amiri" w:cs="Amiri"/>
          <w:color w:val="111111"/>
          <w:sz w:val="28"/>
          <w:sz w:val="28"/>
          <w:szCs w:val="28"/>
          <w:rtl w:val="true"/>
          <w:lang w:bidi="ar-SA"/>
        </w:rPr>
        <w:t>مَن دونَهُ و معرضه في ذٰلِكَ لاِمتِحانِ دينِهِ عَلىٰ كُلِّ مَن دونَهُ‌</w:t>
      </w:r>
      <w:r>
        <w:rPr>
          <w:rStyle w:val="FootnoteAnchor"/>
          <w:rtl w:val="true"/>
        </w:rPr>
        <w:footnoteReference w:id="705"/>
      </w:r>
      <w:r>
        <w:rPr>
          <w:rFonts w:ascii="Amiri" w:hAnsi="Amiri" w:eastAsia="Amiri" w:cs="Amiri"/>
          <w:color w:val="111111"/>
          <w:sz w:val="28"/>
          <w:sz w:val="28"/>
          <w:szCs w:val="28"/>
          <w:rtl w:val="true"/>
          <w:lang w:bidi="ar-SA"/>
        </w:rPr>
        <w:t>إنَّهُ يَسطو بِمَرَحِهِ فيما</w:t>
      </w:r>
      <w:r>
        <w:rPr>
          <w:rStyle w:val="FootnoteAnchor"/>
          <w:rtl w:val="true"/>
        </w:rPr>
        <w:footnoteReference w:id="706"/>
      </w:r>
      <w:r>
        <w:rPr>
          <w:rFonts w:ascii="Amiri" w:hAnsi="Amiri" w:eastAsia="Amiri" w:cs="Amiri"/>
          <w:color w:val="111111"/>
          <w:sz w:val="28"/>
          <w:sz w:val="28"/>
          <w:szCs w:val="28"/>
          <w:rtl w:val="true"/>
          <w:lang w:bidi="ar-SA"/>
        </w:rPr>
        <w:t>عِندَكَ عبِادُك أسألُكَ أن تَسلُبَهُ ما هوَ فيهِ أنتَ بِقوَّةٍ لا امْتِناعَ لَهُ مِنها عِندَ إرادَتِكَ فيها إنّي أمتَنِعُ مِن شَرِّ هٰذا بِخَيرِكَ و أعوذ مِن قوَّتِهِ‌</w:t>
      </w:r>
      <w:r>
        <w:rPr>
          <w:rStyle w:val="FootnoteAnchor"/>
          <w:rtl w:val="true"/>
        </w:rPr>
        <w:footnoteReference w:id="707"/>
      </w:r>
      <w:r>
        <w:rPr>
          <w:rFonts w:ascii="Amiri" w:hAnsi="Amiri" w:eastAsia="Amiri" w:cs="Amiri"/>
          <w:color w:val="111111"/>
          <w:sz w:val="28"/>
          <w:sz w:val="28"/>
          <w:szCs w:val="28"/>
          <w:rtl w:val="true"/>
          <w:lang w:bidi="ar-SA"/>
        </w:rPr>
        <w:t>بِقُدرَتِكَ‌، اللهُمّ‌</w:t>
      </w:r>
      <w:r>
        <w:rPr>
          <w:rStyle w:val="FootnoteAnchor"/>
          <w:rtl w:val="true"/>
        </w:rPr>
        <w:footnoteReference w:id="708"/>
      </w:r>
      <w:r>
        <w:rPr>
          <w:rFonts w:ascii="Amiri" w:hAnsi="Amiri" w:eastAsia="Amiri" w:cs="Amiri"/>
          <w:color w:val="111111"/>
          <w:sz w:val="28"/>
          <w:sz w:val="28"/>
          <w:szCs w:val="28"/>
          <w:rtl w:val="true"/>
          <w:lang w:bidi="ar-SA"/>
        </w:rPr>
        <w:t>ادْفَعهُ عَنّي و آمني مِن حَذاري مِنهُ بِحَقِّ وَجهِكَ و عظمتك يا عَظيمُ‌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ليقل إذا أرادَ طَلَبَ حاجة إليه</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أولىٰ بِهٰذا من نفسه و يا من هو</w:t>
      </w:r>
      <w:r>
        <w:rPr>
          <w:rStyle w:val="FootnoteAnchor"/>
          <w:rtl w:val="true"/>
        </w:rPr>
        <w:footnoteReference w:id="711"/>
      </w:r>
      <w:r>
        <w:rPr>
          <w:rFonts w:ascii="Amiri" w:hAnsi="Amiri" w:eastAsia="Amiri" w:cs="Amiri"/>
          <w:color w:val="111111"/>
          <w:sz w:val="28"/>
          <w:sz w:val="28"/>
          <w:szCs w:val="28"/>
          <w:rtl w:val="true"/>
          <w:lang w:bidi="ar-SA"/>
        </w:rPr>
        <w:t xml:space="preserve">أقرَبُ إلَيهِ مِن قَلبِهِ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أعلَمُ بِهِ مِن غَيرِهِ و يا رازِقَهُ مِمّا هوَ في يَدَيهِ مِمَّا احْتاجَ إلَيهِ‌، إلَيكَ أطلُبُ و بك أتَشَفَّعُ لِنَجاحِ حاجَتي فَخُذ لي حينَ أكَلِّمُهُ بِقَلبِهِ فَاغلِبهُ لي حَتّىٰ أبتَزَّ مِنهُ حَوائِجي كُلَّها بِلا امْتِناعٍ مِنهُ و لا مَنٍّ و لا رَدٍّ و لا فَظاظَةٍ يا حَيّاً في غِنىً‌ </w:t>
      </w:r>
      <w:bookmarkStart w:id="424" w:name="pg16180_207873"/>
    </w:p>
    <w:p>
      <w:pPr>
        <w:pStyle w:val="BookText"/>
        <w:rPr/>
      </w:pPr>
      <w:bookmarkEnd w:id="424"/>
      <w:r>
        <w:rPr>
          <w:rFonts w:ascii="Amiri" w:hAnsi="Amiri" w:eastAsia="Amiri" w:cs="Amiri"/>
          <w:color w:val="111111"/>
          <w:sz w:val="28"/>
          <w:sz w:val="28"/>
          <w:szCs w:val="28"/>
          <w:rtl w:val="true"/>
          <w:lang w:bidi="ar-SA"/>
        </w:rPr>
        <w:t>لا تَموتُ و لا تَبلىٰ‌</w:t>
      </w:r>
      <w:r>
        <w:rPr>
          <w:rStyle w:val="FootnoteAnchor"/>
          <w:rtl w:val="true"/>
        </w:rPr>
        <w:footnoteReference w:id="713"/>
      </w:r>
      <w:r>
        <w:rPr>
          <w:rFonts w:ascii="Amiri" w:hAnsi="Amiri" w:eastAsia="Amiri" w:cs="Amiri"/>
          <w:color w:val="111111"/>
          <w:sz w:val="28"/>
          <w:sz w:val="28"/>
          <w:szCs w:val="28"/>
          <w:rtl w:val="true"/>
          <w:lang w:bidi="ar-SA"/>
        </w:rPr>
        <w:t>أمِت قَلبَهُ عَن رَدّي بِلا قَضاءِ الحاجَةِ و اقض لي طَلِبَتي في الَذي قِبَلَهُ و خذ</w:t>
      </w:r>
      <w:r>
        <w:rPr>
          <w:rStyle w:val="FootnoteAnchor"/>
          <w:rtl w:val="true"/>
        </w:rPr>
        <w:footnoteReference w:id="714"/>
      </w:r>
      <w:r>
        <w:rPr>
          <w:rFonts w:ascii="Amiri" w:hAnsi="Amiri" w:eastAsia="Amiri" w:cs="Amiri"/>
          <w:color w:val="111111"/>
          <w:sz w:val="28"/>
          <w:sz w:val="28"/>
          <w:szCs w:val="28"/>
          <w:rtl w:val="true"/>
          <w:lang w:bidi="ar-SA"/>
        </w:rPr>
        <w:t>لي في ذٰلِكَ أخذَ عَزيزٍ مُقتَدِرٍ بِحَقِّ قُدرَتِكَ الّتي غَلَبتَ بِها العالَمينَ‌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قَضَيتُ حاجَتَهُ و لو كَانَت</w:t>
      </w:r>
      <w:r>
        <w:rPr>
          <w:rStyle w:val="FootnoteAnchor"/>
          <w:rtl w:val="true"/>
        </w:rPr>
        <w:footnoteReference w:id="716"/>
      </w:r>
      <w:r>
        <w:rPr>
          <w:rFonts w:ascii="Amiri" w:hAnsi="Amiri" w:eastAsia="Amiri" w:cs="Amiri"/>
          <w:color w:val="111111"/>
          <w:sz w:val="28"/>
          <w:sz w:val="28"/>
          <w:szCs w:val="28"/>
          <w:rtl w:val="true"/>
          <w:lang w:bidi="ar-SA"/>
        </w:rPr>
        <w:t>في نَفسِ المَطلوبِ إلَيهِ‌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630016_1280447820"/>
      <w:bookmarkStart w:id="426" w:name="_Toc157"/>
      <w:bookmarkEnd w:id="425"/>
      <w:r>
        <w:rPr>
          <w:rtl w:val="true"/>
        </w:rPr>
        <w:t>(</w:t>
      </w:r>
      <w:r>
        <w:rPr>
          <w:rtl w:val="true"/>
        </w:rPr>
        <w:t>الدعاء الحادي عشر</w:t>
      </w:r>
      <w:r>
        <w:rPr>
          <w:rtl w:val="true"/>
        </w:rPr>
        <w:t xml:space="preserve">: </w:t>
      </w:r>
      <w:r>
        <w:rPr>
          <w:rtl w:val="true"/>
        </w:rPr>
        <w:t>الدعاء بالاستخارة</w:t>
      </w:r>
      <w:r>
        <w:rPr>
          <w:rtl w:val="true"/>
        </w:rPr>
        <w:t>)</w:t>
      </w:r>
      <w:bookmarkEnd w:id="4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هَمَّ بِأمرَينِ فَأحَبَّ أن أختارَ</w:t>
      </w:r>
      <w:r>
        <w:rPr>
          <w:rStyle w:val="FootnoteAnchor"/>
          <w:rtl w:val="true"/>
        </w:rPr>
        <w:footnoteReference w:id="717"/>
      </w:r>
      <w:r>
        <w:rPr>
          <w:rFonts w:ascii="Amiri" w:hAnsi="Amiri" w:eastAsia="Amiri" w:cs="Amiri"/>
          <w:color w:val="111111"/>
          <w:sz w:val="28"/>
          <w:sz w:val="28"/>
          <w:szCs w:val="28"/>
          <w:rtl w:val="true"/>
          <w:lang w:bidi="ar-SA"/>
        </w:rPr>
        <w:t>أرضاهُما إلَيَّ فَألزِمهُ إيّاهُ‌</w:t>
      </w:r>
      <w:r>
        <w:rPr>
          <w:rStyle w:val="FootnoteAnchor"/>
          <w:rtl w:val="true"/>
        </w:rPr>
        <w:footnoteReference w:id="718"/>
      </w:r>
      <w:r>
        <w:rPr>
          <w:rFonts w:ascii="Amiri" w:hAnsi="Amiri" w:eastAsia="Amiri" w:cs="Amiri"/>
          <w:color w:val="111111"/>
          <w:sz w:val="28"/>
          <w:sz w:val="28"/>
          <w:szCs w:val="28"/>
          <w:rtl w:val="true"/>
          <w:lang w:bidi="ar-SA"/>
        </w:rPr>
        <w:t>فَليَقُل حين يريد ذٰلِكَ‌</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اخْتَر</w:t>
      </w:r>
      <w:r>
        <w:rPr>
          <w:rStyle w:val="FootnoteAnchor"/>
          <w:rtl w:val="true"/>
        </w:rPr>
        <w:footnoteReference w:id="720"/>
      </w:r>
      <w:r>
        <w:rPr>
          <w:rFonts w:ascii="Amiri" w:hAnsi="Amiri" w:eastAsia="Amiri" w:cs="Amiri"/>
          <w:color w:val="111111"/>
          <w:sz w:val="28"/>
          <w:sz w:val="28"/>
          <w:szCs w:val="28"/>
          <w:rtl w:val="true"/>
          <w:lang w:bidi="ar-SA"/>
        </w:rPr>
        <w:t>لي بِعِلمِكَ‌</w:t>
      </w:r>
      <w:r>
        <w:rPr>
          <w:rStyle w:val="FootnoteAnchor"/>
          <w:rtl w:val="true"/>
        </w:rPr>
        <w:footnoteReference w:id="721"/>
      </w:r>
      <w:r>
        <w:rPr>
          <w:rFonts w:ascii="Amiri" w:hAnsi="Amiri" w:eastAsia="Amiri" w:cs="Amiri"/>
          <w:color w:val="111111"/>
          <w:sz w:val="28"/>
          <w:sz w:val="28"/>
          <w:szCs w:val="28"/>
          <w:rtl w:val="true"/>
          <w:lang w:bidi="ar-SA"/>
        </w:rPr>
        <w:t>و وفقني بِعِلمِكَ‌</w:t>
      </w:r>
      <w:r>
        <w:rPr>
          <w:rStyle w:val="FootnoteAnchor"/>
          <w:rtl w:val="true"/>
        </w:rPr>
        <w:footnoteReference w:id="722"/>
      </w:r>
      <w:r>
        <w:rPr>
          <w:rFonts w:ascii="Amiri" w:hAnsi="Amiri" w:eastAsia="Amiri" w:cs="Amiri"/>
          <w:color w:val="111111"/>
          <w:sz w:val="28"/>
          <w:sz w:val="28"/>
          <w:szCs w:val="28"/>
          <w:rtl w:val="true"/>
          <w:lang w:bidi="ar-SA"/>
        </w:rPr>
        <w:t>لِرضاكَ و محبتك</w:t>
      </w:r>
      <w:r>
        <w:rPr>
          <w:rStyle w:val="FootnoteAnchor"/>
          <w:rtl w:val="true"/>
        </w:rPr>
        <w:footnoteReference w:id="723"/>
      </w:r>
      <w:r>
        <w:rPr>
          <w:rFonts w:ascii="Amiri" w:hAnsi="Amiri" w:eastAsia="Amiri" w:cs="Amiri"/>
          <w:color w:val="111111"/>
          <w:sz w:val="28"/>
          <w:sz w:val="28"/>
          <w:szCs w:val="28"/>
          <w:rtl w:val="true"/>
          <w:lang w:bidi="ar-SA"/>
        </w:rPr>
        <w:t>اللهم اخْتَر</w:t>
      </w:r>
      <w:r>
        <w:rPr>
          <w:rStyle w:val="FootnoteAnchor"/>
          <w:rtl w:val="true"/>
        </w:rPr>
        <w:footnoteReference w:id="724"/>
      </w:r>
      <w:r>
        <w:rPr>
          <w:rFonts w:ascii="Amiri" w:hAnsi="Amiri" w:eastAsia="Amiri" w:cs="Amiri"/>
          <w:color w:val="111111"/>
          <w:sz w:val="28"/>
          <w:sz w:val="28"/>
          <w:szCs w:val="28"/>
          <w:rtl w:val="true"/>
          <w:lang w:bidi="ar-SA"/>
        </w:rPr>
        <w:t xml:space="preserve">لي فيما أريدُ مِن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إلَيكَ و أرضاهما لَكَ‌</w:t>
      </w:r>
      <w:r>
        <w:rPr>
          <w:rStyle w:val="FootnoteAnchor"/>
          <w:rtl w:val="true"/>
        </w:rPr>
        <w:footnoteReference w:id="725"/>
      </w:r>
      <w:r>
        <w:rPr>
          <w:rFonts w:ascii="Amiri" w:hAnsi="Amiri" w:eastAsia="Amiri" w:cs="Amiri"/>
          <w:color w:val="111111"/>
          <w:sz w:val="28"/>
          <w:sz w:val="28"/>
          <w:szCs w:val="28"/>
          <w:rtl w:val="true"/>
          <w:lang w:bidi="ar-SA"/>
        </w:rPr>
        <w:t xml:space="preserve">و أقربهما مِنكَ اللهم إنّي أسألُكَ بِالقُدرَةِ الّتي زَويتَ بِها عِلمَ الأشياءِ عَن </w:t>
      </w:r>
    </w:p>
    <w:p>
      <w:pPr>
        <w:pStyle w:val="BookText"/>
        <w:rPr/>
      </w:pPr>
      <w:r>
        <w:rPr>
          <w:rFonts w:ascii="Amiri" w:hAnsi="Amiri" w:eastAsia="Amiri" w:cs="Amiri"/>
          <w:color w:val="111111"/>
          <w:sz w:val="28"/>
          <w:sz w:val="28"/>
          <w:szCs w:val="28"/>
          <w:rtl w:val="true"/>
          <w:lang w:bidi="ar-SA"/>
        </w:rPr>
        <w:t>جَميعِ‌</w:t>
      </w:r>
      <w:r>
        <w:rPr>
          <w:rStyle w:val="FootnoteAnchor"/>
          <w:rtl w:val="true"/>
        </w:rPr>
        <w:footnoteReference w:id="726"/>
      </w:r>
      <w:r>
        <w:rPr>
          <w:rFonts w:ascii="Amiri" w:hAnsi="Amiri" w:eastAsia="Amiri" w:cs="Amiri"/>
          <w:color w:val="111111"/>
          <w:sz w:val="28"/>
          <w:sz w:val="28"/>
          <w:szCs w:val="28"/>
          <w:rtl w:val="true"/>
          <w:lang w:bidi="ar-SA"/>
        </w:rPr>
        <w:t>خَلقِكَ أن تُصَلّيَ عَلىٰ مُحَمّدٍ و آل مُحَمّدٍ</w:t>
      </w:r>
      <w:r>
        <w:rPr>
          <w:rStyle w:val="FootnoteAnchor"/>
          <w:rtl w:val="true"/>
        </w:rPr>
        <w:footnoteReference w:id="727"/>
      </w:r>
      <w:r>
        <w:rPr>
          <w:rFonts w:ascii="Amiri" w:hAnsi="Amiri" w:eastAsia="Amiri" w:cs="Amiri"/>
          <w:color w:val="111111"/>
          <w:sz w:val="28"/>
          <w:sz w:val="28"/>
          <w:szCs w:val="28"/>
          <w:rtl w:val="true"/>
          <w:lang w:bidi="ar-SA"/>
        </w:rPr>
        <w:t>و اغلب بالي</w:t>
      </w:r>
      <w:r>
        <w:rPr>
          <w:rStyle w:val="FootnoteAnchor"/>
          <w:rtl w:val="true"/>
        </w:rPr>
        <w:footnoteReference w:id="728"/>
      </w:r>
      <w:r>
        <w:rPr>
          <w:rFonts w:ascii="Amiri" w:hAnsi="Amiri" w:eastAsia="Amiri" w:cs="Amiri"/>
          <w:color w:val="111111"/>
          <w:sz w:val="28"/>
          <w:sz w:val="28"/>
          <w:szCs w:val="28"/>
          <w:rtl w:val="true"/>
          <w:lang w:bidi="ar-SA"/>
        </w:rPr>
        <w:t>و هواي و سريرتي و علانيتي بَأخذِكَ‌</w:t>
      </w:r>
      <w:r>
        <w:rPr>
          <w:rStyle w:val="FootnoteAnchor"/>
          <w:rtl w:val="true"/>
        </w:rPr>
        <w:footnoteReference w:id="729"/>
      </w:r>
      <w:r>
        <w:rPr>
          <w:rFonts w:ascii="IRNazanin" w:hAnsi="IRNazanin" w:eastAsia="IRNazanin"/>
          <w:color w:val="111111"/>
          <w:sz w:val="28"/>
          <w:sz w:val="28"/>
          <w:szCs w:val="28"/>
          <w:rtl w:val="true"/>
          <w:lang w:bidi="fa-IR"/>
        </w:rPr>
        <w:t>و اسفع</w:t>
      </w:r>
      <w:r>
        <w:rPr>
          <w:rStyle w:val="FootnoteAnchor"/>
          <w:rtl w:val="true"/>
        </w:rPr>
        <w:footnoteReference w:id="730"/>
      </w:r>
      <w:r>
        <w:rPr>
          <w:rFonts w:ascii="Amiri" w:hAnsi="Amiri" w:eastAsia="Amiri" w:cs="Amiri"/>
          <w:color w:val="111111"/>
          <w:sz w:val="28"/>
          <w:sz w:val="28"/>
          <w:szCs w:val="28"/>
          <w:rtl w:val="true"/>
          <w:lang w:bidi="ar-SA"/>
        </w:rPr>
        <w:t>بِناصيَتي إلىٰ ما تَراهُ لَكَ رِضىً‌</w:t>
      </w:r>
      <w:r>
        <w:rPr>
          <w:rStyle w:val="FootnoteAnchor"/>
          <w:rtl w:val="true"/>
        </w:rPr>
        <w:footnoteReference w:id="731"/>
      </w:r>
      <w:r>
        <w:rPr>
          <w:rFonts w:ascii="Amiri" w:hAnsi="Amiri" w:eastAsia="Amiri" w:cs="Amiri"/>
          <w:color w:val="111111"/>
          <w:sz w:val="28"/>
          <w:sz w:val="28"/>
          <w:szCs w:val="28"/>
          <w:rtl w:val="true"/>
          <w:lang w:bidi="ar-SA"/>
        </w:rPr>
        <w:t>وَليَ صَلاحاً في ما أستَخيرُكَ‌</w:t>
      </w:r>
      <w:r>
        <w:rPr>
          <w:rStyle w:val="FootnoteAnchor"/>
          <w:rtl w:val="true"/>
        </w:rPr>
        <w:footnoteReference w:id="732"/>
      </w:r>
      <w:r>
        <w:rPr>
          <w:rFonts w:ascii="Amiri" w:hAnsi="Amiri" w:eastAsia="Amiri" w:cs="Amiri"/>
          <w:color w:val="111111"/>
          <w:sz w:val="28"/>
          <w:sz w:val="28"/>
          <w:szCs w:val="28"/>
          <w:rtl w:val="true"/>
          <w:lang w:bidi="ar-SA"/>
        </w:rPr>
        <w:t>فيهِ حَتّىٰ تُلزِمَني مِن ذٰلِكَ أمراً أرضىٰ فيهِ‌</w:t>
      </w:r>
      <w:r>
        <w:rPr>
          <w:rStyle w:val="FootnoteAnchor"/>
          <w:rtl w:val="true"/>
        </w:rPr>
        <w:footnoteReference w:id="733"/>
      </w:r>
      <w:r>
        <w:rPr>
          <w:rFonts w:ascii="Amiri" w:hAnsi="Amiri" w:eastAsia="Amiri" w:cs="Amiri"/>
          <w:color w:val="111111"/>
          <w:sz w:val="28"/>
          <w:sz w:val="28"/>
          <w:szCs w:val="28"/>
          <w:rtl w:val="true"/>
          <w:lang w:bidi="ar-SA"/>
        </w:rPr>
        <w:t>بِحُكمِكَ و أتكل فيهِ عَلىٰ قَضائِكَ و أكتفي فيهِ بِقُدرَتِكَ و لا تَقلِبني</w:t>
      </w:r>
      <w:r>
        <w:rPr>
          <w:rStyle w:val="FootnoteAnchor"/>
          <w:rtl w:val="true"/>
        </w:rPr>
        <w:footnoteReference w:id="734"/>
      </w:r>
      <w:r>
        <w:rPr>
          <w:rFonts w:ascii="Amiri" w:hAnsi="Amiri" w:eastAsia="Amiri" w:cs="Amiri"/>
          <w:color w:val="111111"/>
          <w:sz w:val="28"/>
          <w:sz w:val="28"/>
          <w:szCs w:val="28"/>
          <w:rtl w:val="true"/>
          <w:lang w:bidi="ar-SA"/>
        </w:rPr>
        <w:t>و هواي لِهَواكَ مُخالِفٌ و لا ما</w:t>
      </w:r>
      <w:r>
        <w:rPr>
          <w:rStyle w:val="FootnoteAnchor"/>
          <w:rtl w:val="true"/>
        </w:rPr>
        <w:footnoteReference w:id="735"/>
      </w:r>
      <w:r>
        <w:rPr>
          <w:rFonts w:ascii="Amiri" w:hAnsi="Amiri" w:eastAsia="Amiri" w:cs="Amiri"/>
          <w:color w:val="111111"/>
          <w:sz w:val="28"/>
          <w:sz w:val="28"/>
          <w:szCs w:val="28"/>
          <w:rtl w:val="true"/>
          <w:lang w:bidi="ar-SA"/>
        </w:rPr>
        <w:t>أريدُ لِما تُريدُ لي مُجانِبٌ‌، اغلِب بِقُدرَتِكَ الّتي تَقضي بِها ما أحبَبتَ عَلىٰ ما أحبَبتُ بِهَواكَ هَوايَ و يسرني لِليُسرَى</w:t>
      </w:r>
      <w:r>
        <w:rPr>
          <w:rStyle w:val="FootnoteAnchor"/>
          <w:rtl w:val="true"/>
        </w:rPr>
        <w:footnoteReference w:id="736"/>
      </w:r>
      <w:r>
        <w:rPr>
          <w:rFonts w:ascii="Amiri" w:hAnsi="Amiri" w:eastAsia="Amiri" w:cs="Amiri"/>
          <w:color w:val="111111"/>
          <w:sz w:val="28"/>
          <w:sz w:val="28"/>
          <w:szCs w:val="28"/>
          <w:rtl w:val="true"/>
          <w:lang w:bidi="ar-SA"/>
        </w:rPr>
        <w:t>الّتي تَرضىٰ بِها عَن صاحِبِها و لا تَخذُلني بَعدَ تَفويضي إلَيكَ أمري بِرَحمَتِكَ الّتي وَسِعَت كُلَّ شَيءٍ‌، اللهم أوقِع خيَرَتَكَ في قَلبي</w:t>
      </w:r>
      <w:r>
        <w:rPr>
          <w:rStyle w:val="FootnoteAnchor"/>
          <w:rtl w:val="true"/>
        </w:rPr>
        <w:footnoteReference w:id="737"/>
      </w:r>
      <w:r>
        <w:rPr>
          <w:rFonts w:ascii="Amiri" w:hAnsi="Amiri" w:eastAsia="Amiri" w:cs="Amiri"/>
          <w:color w:val="111111"/>
          <w:sz w:val="28"/>
          <w:sz w:val="28"/>
          <w:szCs w:val="28"/>
          <w:rtl w:val="true"/>
          <w:lang w:bidi="ar-SA"/>
        </w:rPr>
        <w:t xml:space="preserve">و افتح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لِلُزومِها يا كَريمُ‌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اختَرتُ لَهُ مَنافِعَهُ في العَاجِلِ و الآجل</w:t>
      </w:r>
      <w:r>
        <w:rPr>
          <w:rFonts w:eastAsia="Amiri" w:cs="Amiri" w:ascii="Amiri" w:hAnsi="Amiri"/>
          <w:color w:val="111111"/>
          <w:sz w:val="28"/>
          <w:szCs w:val="28"/>
          <w:rtl w:val="true"/>
          <w:lang w:bidi="ar-SA"/>
        </w:rPr>
        <w:t xml:space="preserve">. </w:t>
      </w:r>
      <w:bookmarkStart w:id="427" w:name="pg16180_207875"/>
    </w:p>
    <w:p>
      <w:pPr>
        <w:pStyle w:val="Heading4"/>
        <w:numPr>
          <w:ilvl w:val="3"/>
          <w:numId w:val="1"/>
        </w:numPr>
        <w:rPr/>
      </w:pPr>
      <w:bookmarkStart w:id="428" w:name="__RefHeading___Toc2630018_1280447820"/>
      <w:bookmarkStart w:id="429" w:name="_Toc158"/>
      <w:bookmarkEnd w:id="427"/>
      <w:bookmarkEnd w:id="428"/>
      <w:r>
        <w:rPr>
          <w:rtl w:val="true"/>
        </w:rPr>
        <w:t>(</w:t>
      </w:r>
      <w:r>
        <w:rPr>
          <w:rtl w:val="true"/>
        </w:rPr>
        <w:t>الدعاء الثاني عشر</w:t>
      </w:r>
      <w:r>
        <w:rPr>
          <w:rtl w:val="true"/>
        </w:rPr>
        <w:t xml:space="preserve">: </w:t>
      </w:r>
      <w:r>
        <w:rPr>
          <w:rtl w:val="true"/>
        </w:rPr>
        <w:t>لدفع المرض</w:t>
      </w:r>
      <w:r>
        <w:rPr>
          <w:rtl w:val="true"/>
        </w:rPr>
        <w:t>)</w:t>
      </w:r>
      <w:bookmarkEnd w:id="429"/>
    </w:p>
    <w:p>
      <w:pPr>
        <w:pStyle w:val="BookText"/>
        <w:rPr/>
      </w:pPr>
      <w:r>
        <w:rPr>
          <w:rFonts w:ascii="Amiri" w:hAnsi="Amiri" w:eastAsia="Amiri" w:cs="Amiri"/>
          <w:color w:val="111111"/>
          <w:sz w:val="28"/>
          <w:sz w:val="28"/>
          <w:szCs w:val="28"/>
          <w:rtl w:val="true"/>
          <w:lang w:bidi="ar-SA"/>
        </w:rPr>
        <w:t>يا مُحَمّدُ و من أصابَهُ مَعاريضُ بلاء مِن مَرَضٍ فَليُنزِل بي ما فيهِ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مُصِحَّ‌</w:t>
      </w:r>
      <w:r>
        <w:rPr>
          <w:rStyle w:val="FootnoteAnchor"/>
          <w:rtl w:val="true"/>
        </w:rPr>
        <w:footnoteReference w:id="740"/>
      </w:r>
      <w:r>
        <w:rPr>
          <w:rFonts w:ascii="Amiri" w:hAnsi="Amiri" w:eastAsia="Amiri" w:cs="Amiri"/>
          <w:color w:val="111111"/>
          <w:sz w:val="28"/>
          <w:sz w:val="28"/>
          <w:szCs w:val="28"/>
          <w:rtl w:val="true"/>
          <w:lang w:bidi="ar-SA"/>
        </w:rPr>
        <w:t>أبدانِ مَلائِكَتِهِ و يا مُفَرِّغَ تِلكَ الأبدانِ لِطاعَتِهِ و يا خالِقَ الآدَميّينَ‌</w:t>
      </w:r>
      <w:r>
        <w:rPr>
          <w:rStyle w:val="FootnoteAnchor"/>
          <w:rtl w:val="true"/>
        </w:rPr>
        <w:footnoteReference w:id="741"/>
      </w:r>
      <w:r>
        <w:rPr>
          <w:rFonts w:ascii="Amiri" w:hAnsi="Amiri" w:eastAsia="Amiri" w:cs="Amiri"/>
          <w:color w:val="111111"/>
          <w:sz w:val="28"/>
          <w:sz w:val="28"/>
          <w:szCs w:val="28"/>
          <w:rtl w:val="true"/>
          <w:lang w:bidi="ar-SA"/>
        </w:rPr>
        <w:t>صَحيحاً و مبتلى و يا مُعَرِّضَ أهل السقم و أهل الصِحَّةِ لِلأجرِ</w:t>
      </w:r>
      <w:r>
        <w:rPr>
          <w:rStyle w:val="FootnoteAnchor"/>
          <w:rtl w:val="true"/>
        </w:rPr>
        <w:footnoteReference w:id="742"/>
      </w:r>
      <w:r>
        <w:rPr>
          <w:rFonts w:ascii="Amiri" w:hAnsi="Amiri" w:eastAsia="Amiri" w:cs="Amiri"/>
          <w:color w:val="111111"/>
          <w:sz w:val="28"/>
          <w:sz w:val="28"/>
          <w:szCs w:val="28"/>
          <w:rtl w:val="true"/>
          <w:lang w:bidi="ar-SA"/>
        </w:rPr>
        <w:t>و البلية و يا مُداويَ المَرضىٰ و شافيهم بِطِبِّهِ و يا مُفَرِّجاً عَن أهلِ البَلاءِ بَلاياهُم بِجَميلِ‌</w:t>
      </w:r>
      <w:r>
        <w:rPr>
          <w:rStyle w:val="FootnoteAnchor"/>
          <w:rtl w:val="true"/>
        </w:rPr>
        <w:footnoteReference w:id="743"/>
      </w:r>
      <w:r>
        <w:rPr>
          <w:rFonts w:ascii="Amiri" w:hAnsi="Amiri" w:eastAsia="Amiri" w:cs="Amiri"/>
          <w:color w:val="111111"/>
          <w:sz w:val="28"/>
          <w:sz w:val="28"/>
          <w:szCs w:val="28"/>
          <w:rtl w:val="true"/>
          <w:lang w:bidi="ar-SA"/>
        </w:rPr>
        <w:t>رَحمَتِهِ قَد نَزَلَ بي مِن الأمرِ ما رَفَضَني فيهِ أقارِبي و أهلي و الصديق</w:t>
      </w:r>
      <w:r>
        <w:rPr>
          <w:rStyle w:val="FootnoteAnchor"/>
          <w:rtl w:val="true"/>
        </w:rPr>
        <w:footnoteReference w:id="744"/>
      </w:r>
      <w:r>
        <w:rPr>
          <w:rFonts w:ascii="Amiri" w:hAnsi="Amiri" w:eastAsia="Amiri" w:cs="Amiri"/>
          <w:color w:val="111111"/>
          <w:sz w:val="28"/>
          <w:sz w:val="28"/>
          <w:szCs w:val="28"/>
          <w:rtl w:val="true"/>
          <w:lang w:bidi="ar-SA"/>
        </w:rPr>
        <w:t>و القريب و البعيد و ما شَمُتَ بي فيهِ أعدائي حَتّىٰ صِرتُ مَذكوراً بِبَلائي في أفواهِ المَخلوقينَ و أعيتني أقاويلُ أهلِ الأرضِ لِقِلَّةِ عِلمِهِم بِدَواءِ دائي</w:t>
      </w:r>
      <w:r>
        <w:rPr>
          <w:rStyle w:val="FootnoteAnchor"/>
          <w:rtl w:val="true"/>
        </w:rPr>
        <w:footnoteReference w:id="745"/>
      </w:r>
      <w:r>
        <w:rPr>
          <w:rFonts w:ascii="Amiri" w:hAnsi="Amiri" w:eastAsia="Amiri" w:cs="Amiri"/>
          <w:color w:val="111111"/>
          <w:sz w:val="28"/>
          <w:sz w:val="28"/>
          <w:szCs w:val="28"/>
          <w:rtl w:val="true"/>
          <w:lang w:bidi="ar-SA"/>
        </w:rPr>
        <w:t>، وَطِبِّ دَوائي</w:t>
      </w:r>
      <w:r>
        <w:rPr>
          <w:rStyle w:val="FootnoteAnchor"/>
          <w:rtl w:val="true"/>
        </w:rPr>
        <w:footnoteReference w:id="746"/>
      </w:r>
      <w:r>
        <w:rPr>
          <w:rFonts w:ascii="Amiri" w:hAnsi="Amiri" w:eastAsia="Amiri" w:cs="Amiri"/>
          <w:color w:val="111111"/>
          <w:sz w:val="28"/>
          <w:sz w:val="28"/>
          <w:szCs w:val="28"/>
          <w:rtl w:val="true"/>
          <w:lang w:bidi="ar-SA"/>
        </w:rPr>
        <w:t>في عِلمِكَ عِندَكَ‌</w:t>
      </w:r>
      <w:r>
        <w:rPr>
          <w:rStyle w:val="FootnoteAnchor"/>
          <w:rtl w:val="true"/>
        </w:rPr>
        <w:footnoteReference w:id="747"/>
      </w:r>
      <w:r>
        <w:rPr>
          <w:rFonts w:ascii="Amiri" w:hAnsi="Amiri" w:eastAsia="Amiri" w:cs="Amiri"/>
          <w:color w:val="111111"/>
          <w:sz w:val="28"/>
          <w:sz w:val="28"/>
          <w:szCs w:val="28"/>
          <w:rtl w:val="true"/>
          <w:lang w:bidi="ar-SA"/>
        </w:rPr>
        <w:t>مُثبَتٌ‌، صَلِّ عَلىٰ مُحَمّدٍ و آل مُحَمّدٍ</w:t>
      </w:r>
      <w:r>
        <w:rPr>
          <w:rStyle w:val="FootnoteAnchor"/>
          <w:rtl w:val="true"/>
        </w:rPr>
        <w:footnoteReference w:id="748"/>
      </w:r>
      <w:r>
        <w:rPr>
          <w:rFonts w:ascii="Amiri" w:hAnsi="Amiri" w:eastAsia="Amiri" w:cs="Amiri"/>
          <w:color w:val="111111"/>
          <w:sz w:val="28"/>
          <w:sz w:val="28"/>
          <w:szCs w:val="28"/>
          <w:rtl w:val="true"/>
          <w:lang w:bidi="ar-SA"/>
        </w:rPr>
        <w:t>و انفعني بِطِبِّكَ فَلا طَبيبَ أرجىٰ عِندي مِنكَ و لا حَميمَ أشَدُّ تَعَطُّفاً مِنكَ عَلَيَّ قَد غَيَّرَت بَليَّتُكَ نِعَمَكَ عَلَيَّ فَحَوِّل ذٰلِكَ عَنِّي إلَى الفَرَجِ و الرخاء</w:t>
      </w:r>
      <w:r>
        <w:rPr>
          <w:rStyle w:val="FootnoteAnchor"/>
          <w:rtl w:val="true"/>
        </w:rPr>
        <w:footnoteReference w:id="749"/>
      </w:r>
      <w:r>
        <w:rPr>
          <w:rFonts w:ascii="Amiri" w:hAnsi="Amiri" w:eastAsia="Amiri" w:cs="Amiri"/>
          <w:color w:val="111111"/>
          <w:sz w:val="28"/>
          <w:sz w:val="28"/>
          <w:szCs w:val="28"/>
          <w:rtl w:val="true"/>
          <w:lang w:bidi="ar-SA"/>
        </w:rPr>
        <w:t>فَإنَّكَ إن لَم تَفعَل لَم أرجُهُ مِن غَيرِكَ فَانفَعني بِطِبِّكَ و داوني بِدَوائِكَ‌</w:t>
      </w:r>
      <w:r>
        <w:rPr>
          <w:rStyle w:val="FootnoteAnchor"/>
          <w:rtl w:val="true"/>
        </w:rPr>
        <w:footnoteReference w:id="750"/>
      </w:r>
      <w:r>
        <w:rPr>
          <w:rFonts w:ascii="Amiri" w:hAnsi="Amiri" w:eastAsia="Amiri" w:cs="Amiri"/>
          <w:color w:val="111111"/>
          <w:sz w:val="28"/>
          <w:sz w:val="28"/>
          <w:szCs w:val="28"/>
          <w:rtl w:val="true"/>
          <w:lang w:bidi="ar-SA"/>
        </w:rPr>
        <w:t>يا رَحيمُ‌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صَرَفتُ عَنهُ ضُرَّهُ و عافيته مِنهُ‌</w:t>
      </w:r>
      <w:r>
        <w:rPr>
          <w:rFonts w:eastAsia="Amiri" w:cs="Amiri" w:ascii="Amiri" w:hAnsi="Amiri"/>
          <w:color w:val="111111"/>
          <w:sz w:val="28"/>
          <w:szCs w:val="28"/>
          <w:rtl w:val="true"/>
          <w:lang w:bidi="ar-SA"/>
        </w:rPr>
        <w:t xml:space="preserve">. </w:t>
      </w:r>
      <w:bookmarkStart w:id="430" w:name="pg16180_207876"/>
    </w:p>
    <w:p>
      <w:pPr>
        <w:pStyle w:val="Heading4"/>
        <w:numPr>
          <w:ilvl w:val="3"/>
          <w:numId w:val="1"/>
        </w:numPr>
        <w:rPr/>
      </w:pPr>
      <w:bookmarkStart w:id="431" w:name="__RefHeading___Toc2630020_1280447820"/>
      <w:bookmarkStart w:id="432" w:name="_Toc159"/>
      <w:bookmarkEnd w:id="430"/>
      <w:bookmarkEnd w:id="431"/>
      <w:r>
        <w:rPr>
          <w:rtl w:val="true"/>
        </w:rPr>
        <w:t>(</w:t>
      </w:r>
      <w:r>
        <w:rPr>
          <w:rtl w:val="true"/>
        </w:rPr>
        <w:t>الدعاء الثالث عشر</w:t>
      </w:r>
      <w:r>
        <w:rPr>
          <w:rtl w:val="true"/>
        </w:rPr>
        <w:t xml:space="preserve">: </w:t>
      </w:r>
      <w:r>
        <w:rPr>
          <w:rtl w:val="true"/>
        </w:rPr>
        <w:t>لدفع القحط</w:t>
      </w:r>
      <w:r>
        <w:rPr>
          <w:rtl w:val="true"/>
        </w:rPr>
        <w:t>)</w:t>
      </w:r>
      <w:bookmarkEnd w:id="43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نَزَلَ بِهِ القَحطُ مِن أمَّتِكَ فَإنّي إنَّما أبتَلي بِالقَحطِ أهلَ الذُنوبِ فَليَجأروا</w:t>
      </w:r>
      <w:r>
        <w:rPr>
          <w:rStyle w:val="FootnoteAnchor"/>
          <w:rtl w:val="true"/>
        </w:rPr>
        <w:footnoteReference w:id="752"/>
      </w:r>
      <w:r>
        <w:rPr>
          <w:rFonts w:ascii="Amiri" w:hAnsi="Amiri" w:eastAsia="Amiri" w:cs="Amiri"/>
          <w:color w:val="111111"/>
          <w:sz w:val="28"/>
          <w:sz w:val="28"/>
          <w:szCs w:val="28"/>
          <w:rtl w:val="true"/>
          <w:lang w:bidi="ar-SA"/>
        </w:rPr>
        <w:t>إلَيَّ جَميعاً</w:t>
      </w:r>
      <w:r>
        <w:rPr>
          <w:rStyle w:val="FootnoteAnchor"/>
          <w:rtl w:val="true"/>
        </w:rPr>
        <w:footnoteReference w:id="753"/>
      </w:r>
      <w:r>
        <w:rPr>
          <w:rFonts w:ascii="Amiri" w:hAnsi="Amiri" w:eastAsia="Amiri" w:cs="Amiri"/>
          <w:color w:val="111111"/>
          <w:sz w:val="28"/>
          <w:sz w:val="28"/>
          <w:szCs w:val="28"/>
          <w:rtl w:val="true"/>
          <w:lang w:bidi="ar-SA"/>
        </w:rPr>
        <w:t>وَ</w:t>
      </w:r>
      <w:r>
        <w:rPr>
          <w:rStyle w:val="FootnoteAnchor"/>
          <w:rtl w:val="true"/>
        </w:rPr>
        <w:footnoteReference w:id="754"/>
      </w:r>
      <w:r>
        <w:rPr>
          <w:rFonts w:ascii="Amiri" w:hAnsi="Amiri" w:eastAsia="Amiri" w:cs="Amiri"/>
          <w:color w:val="111111"/>
          <w:sz w:val="28"/>
          <w:sz w:val="28"/>
          <w:szCs w:val="28"/>
          <w:rtl w:val="true"/>
          <w:lang w:bidi="ar-SA"/>
        </w:rPr>
        <w:t>ليَجأر إلَيَّ‌</w:t>
      </w:r>
      <w:r>
        <w:rPr>
          <w:rStyle w:val="FootnoteAnchor"/>
          <w:rtl w:val="true"/>
        </w:rPr>
        <w:footnoteReference w:id="755"/>
      </w:r>
      <w:r>
        <w:rPr>
          <w:rFonts w:ascii="Amiri" w:hAnsi="Amiri" w:eastAsia="Amiri" w:cs="Amiri"/>
          <w:color w:val="111111"/>
          <w:sz w:val="28"/>
          <w:sz w:val="28"/>
          <w:szCs w:val="28"/>
          <w:rtl w:val="true"/>
          <w:lang w:bidi="ar-SA"/>
        </w:rPr>
        <w:t>جائِرُهُم و ليقل</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مُعينَنا عَلىٰ دِينِنا بِإحيائِهِ أنفُسَنا بِالَذي نَشَرَ عَلَينا مِن رِزقِهِ‌، نَزَلَ بِنا أمرٌ عَظيمٌ لا يَقدِرُ عَلىٰ تَفريجِهِ عَنّا غَيرُ مُنزِلِهِ يا مُنزِلَهُ عَجَزَ العِبادُ عَن فَرَجِهِ‌</w:t>
      </w:r>
      <w:r>
        <w:rPr>
          <w:rStyle w:val="FootnoteAnchor"/>
          <w:rtl w:val="true"/>
        </w:rPr>
        <w:footnoteReference w:id="757"/>
      </w:r>
      <w:r>
        <w:rPr>
          <w:rFonts w:ascii="Amiri" w:hAnsi="Amiri" w:eastAsia="Amiri" w:cs="Amiri"/>
          <w:color w:val="111111"/>
          <w:sz w:val="28"/>
          <w:sz w:val="28"/>
          <w:szCs w:val="28"/>
          <w:rtl w:val="true"/>
          <w:lang w:bidi="ar-SA"/>
        </w:rPr>
        <w:t xml:space="preserve">فَقَد أشرَفَتِ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الهَلاكِ و إذا هَلَكَتِ الأبدانُ‌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هَلَكَ الدّينُ يا دَيّانَ العِبادِ</w:t>
      </w:r>
      <w:r>
        <w:rPr>
          <w:rStyle w:val="FootnoteAnchor"/>
          <w:rtl w:val="true"/>
        </w:rPr>
        <w:footnoteReference w:id="759"/>
      </w:r>
      <w:r>
        <w:rPr>
          <w:rFonts w:ascii="Amiri" w:hAnsi="Amiri" w:eastAsia="Amiri" w:cs="Amiri"/>
          <w:color w:val="111111"/>
          <w:sz w:val="28"/>
          <w:sz w:val="28"/>
          <w:szCs w:val="28"/>
          <w:rtl w:val="true"/>
          <w:lang w:bidi="ar-SA"/>
        </w:rPr>
        <w:t>و مدبر أمورِهِم بِتَقديرِ أرزاقِهِم لا تَحولَنَّ بَينَنا و بين رِزقِكَ و هنئنا ما أصبَحنا فيهِ مِن كَرامَتِكَ لك متعرضين قَد أصيبَ من لا ذَنبَ لَهُ من خلقك بِذنوبِنا فَارحَمنا بِمَن جَعَلتَهُ أهلاً لِذٰلِكَ حينَ تسأل به يا رَحيمُ‌، لا تَحبِس عَن</w:t>
      </w:r>
      <w:r>
        <w:rPr>
          <w:rStyle w:val="FootnoteAnchor"/>
          <w:rtl w:val="true"/>
        </w:rPr>
        <w:footnoteReference w:id="760"/>
      </w:r>
      <w:r>
        <w:rPr>
          <w:rFonts w:ascii="Amiri" w:hAnsi="Amiri" w:eastAsia="Amiri" w:cs="Amiri"/>
          <w:color w:val="111111"/>
          <w:sz w:val="28"/>
          <w:sz w:val="28"/>
          <w:szCs w:val="28"/>
          <w:rtl w:val="true"/>
          <w:lang w:bidi="ar-SA"/>
        </w:rPr>
        <w:t>أهلِ الأرضِ ما في السّماءِ و انشر عَلَينا رَحمَتَكَ و ابسط عَلَينا كَنَفَكَ و عد عَلَينا بِقَبولِكَ و عافنا مِن الفِتنَةِ في الدّين و الدنيا و شماتة القَومِ الكافِرينَ يا ذَا النَفعِ و الضر إنَّكَ إن أنجَيتَنا</w:t>
      </w:r>
      <w:r>
        <w:rPr>
          <w:rStyle w:val="FootnoteAnchor"/>
          <w:rtl w:val="true"/>
        </w:rPr>
        <w:footnoteReference w:id="761"/>
      </w:r>
      <w:r>
        <w:rPr>
          <w:rFonts w:ascii="Amiri" w:hAnsi="Amiri" w:eastAsia="Amiri" w:cs="Amiri"/>
          <w:color w:val="111111"/>
          <w:sz w:val="28"/>
          <w:sz w:val="28"/>
          <w:szCs w:val="28"/>
          <w:rtl w:val="true"/>
          <w:lang w:bidi="ar-SA"/>
        </w:rPr>
        <w:t xml:space="preserve">فَبِلا تَقديمٍ مِنّا لأعمالٍ حَسَنَةٍ و لٰكن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مِن الرَحمَةِ و النعمة</w:t>
      </w:r>
      <w:r>
        <w:rPr>
          <w:rStyle w:val="FootnoteAnchor"/>
          <w:rtl w:val="true"/>
        </w:rPr>
        <w:footnoteReference w:id="763"/>
      </w:r>
      <w:r>
        <w:rPr>
          <w:rFonts w:ascii="IRNazanin" w:hAnsi="IRNazanin" w:eastAsia="IRNazanin"/>
          <w:color w:val="111111"/>
          <w:sz w:val="28"/>
          <w:sz w:val="28"/>
          <w:szCs w:val="28"/>
          <w:rtl w:val="true"/>
          <w:lang w:bidi="fa-IR"/>
        </w:rPr>
        <w:t xml:space="preserve">و إن </w:t>
      </w:r>
      <w:bookmarkStart w:id="433" w:name="pg16180_207877"/>
    </w:p>
    <w:p>
      <w:pPr>
        <w:pStyle w:val="BookText"/>
        <w:rPr/>
      </w:pPr>
      <w:bookmarkEnd w:id="433"/>
      <w:r>
        <w:rPr>
          <w:rFonts w:ascii="Amiri" w:hAnsi="Amiri" w:eastAsia="Amiri" w:cs="Amiri"/>
          <w:color w:val="111111"/>
          <w:sz w:val="28"/>
          <w:sz w:val="28"/>
          <w:szCs w:val="28"/>
          <w:rtl w:val="true"/>
          <w:lang w:bidi="ar-SA"/>
        </w:rPr>
        <w:t>رَدَدتَنا فَبِلا ظُلمٍ مِنكَ‌</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 لٰكن بِجِنايَتِنا فَاعْفُ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قَبلَ انْصِرافِنا و اقلبنا بِإنجاحِ الحاجَةِ يا عَظيمُ‌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إن لَم يُرِد بِما أمَرتُكَ أحَداً غَيري، حَوَّلتُ لأهلَ تِلكَ البَلدَةِ بِالشّدَّة رَخاءً و بالخوف أمناً و بالعسر يُسراً و ذٰلك لأنّي قَد عَلَّمتُكَ‌</w:t>
      </w:r>
      <w:r>
        <w:rPr>
          <w:rStyle w:val="FootnoteAnchor"/>
          <w:rtl w:val="true"/>
        </w:rPr>
        <w:footnoteReference w:id="767"/>
      </w:r>
      <w:r>
        <w:rPr>
          <w:rFonts w:ascii="Amiri" w:hAnsi="Amiri" w:eastAsia="Amiri" w:cs="Amiri"/>
          <w:color w:val="111111"/>
          <w:sz w:val="28"/>
          <w:sz w:val="28"/>
          <w:szCs w:val="28"/>
          <w:rtl w:val="true"/>
          <w:lang w:bidi="ar-SA"/>
        </w:rPr>
        <w:t>دُعاءً عَظيماً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630022_1280447820"/>
      <w:bookmarkStart w:id="435" w:name="_Toc160"/>
      <w:bookmarkEnd w:id="434"/>
      <w:r>
        <w:rPr>
          <w:rtl w:val="true"/>
        </w:rPr>
        <w:t>(</w:t>
      </w:r>
      <w:r>
        <w:rPr>
          <w:rtl w:val="true"/>
        </w:rPr>
        <w:t>الدعاء الرابع عشر</w:t>
      </w:r>
      <w:r>
        <w:rPr>
          <w:rtl w:val="true"/>
        </w:rPr>
        <w:t xml:space="preserve">: </w:t>
      </w:r>
      <w:r>
        <w:rPr>
          <w:rtl w:val="true"/>
        </w:rPr>
        <w:t>للخروج للحاجة و للسفر</w:t>
      </w:r>
      <w:r>
        <w:rPr>
          <w:rtl w:val="true"/>
        </w:rPr>
        <w:t>)</w:t>
      </w:r>
      <w:bookmarkEnd w:id="43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من أرادَ الخُروجَ مِن أهلِهِ لِحاجَةٍ أو سَفَرٍ فَأحَبَّ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أؤَدِّيَهُ سالِماً مَعَ قَضائي له الحاجة فَليَقُل حينَ يَخرُجُ مِن بَيتِهِ‌</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بِسمِ الله مَخرَجي و بإذنه خَرَجتُ و قد عَلِمَ قَبلَ أن أخرُجَ خُروجي و قد أحصىٰ عِلمُهُ‌</w:t>
      </w:r>
      <w:r>
        <w:rPr>
          <w:rStyle w:val="FootnoteAnchor"/>
          <w:rtl w:val="true"/>
        </w:rPr>
        <w:footnoteReference w:id="770"/>
      </w:r>
      <w:r>
        <w:rPr>
          <w:rFonts w:ascii="Amiri" w:hAnsi="Amiri" w:eastAsia="Amiri" w:cs="Amiri"/>
          <w:color w:val="111111"/>
          <w:sz w:val="28"/>
          <w:sz w:val="28"/>
          <w:szCs w:val="28"/>
          <w:rtl w:val="true"/>
          <w:lang w:bidi="ar-SA"/>
        </w:rPr>
        <w:t>ما في مَخرَجي و مرجعي</w:t>
      </w:r>
      <w:r>
        <w:rPr>
          <w:rStyle w:val="FootnoteAnchor"/>
          <w:rtl w:val="true"/>
        </w:rPr>
        <w:footnoteReference w:id="771"/>
      </w:r>
      <w:r>
        <w:rPr>
          <w:rFonts w:ascii="Amiri" w:hAnsi="Amiri" w:eastAsia="Amiri" w:cs="Amiri"/>
          <w:color w:val="111111"/>
          <w:sz w:val="28"/>
          <w:sz w:val="28"/>
          <w:szCs w:val="28"/>
          <w:rtl w:val="true"/>
          <w:lang w:bidi="ar-SA"/>
        </w:rPr>
        <w:t>تَوَكَّلتُ عَلَى الإلٰهِ الأكبَرِ تَوَكُّلَ مُفَوِّضٍ إلَيهِ أمرَهُ و مستعين بِهِ عَلىٰ شئونه و مستزيد مِن فَضلِهِ مبرئ</w:t>
      </w:r>
      <w:r>
        <w:rPr>
          <w:rStyle w:val="FootnoteAnchor"/>
          <w:rtl w:val="true"/>
        </w:rPr>
        <w:footnoteReference w:id="772"/>
      </w:r>
      <w:r>
        <w:rPr>
          <w:rFonts w:ascii="Amiri" w:hAnsi="Amiri" w:eastAsia="Amiri" w:cs="Amiri"/>
          <w:color w:val="111111"/>
          <w:sz w:val="28"/>
          <w:sz w:val="28"/>
          <w:szCs w:val="28"/>
          <w:rtl w:val="true"/>
          <w:lang w:bidi="ar-SA"/>
        </w:rPr>
        <w:t>نَفسَهُ‌</w:t>
      </w:r>
      <w:r>
        <w:rPr>
          <w:rStyle w:val="FootnoteAnchor"/>
          <w:rtl w:val="true"/>
        </w:rPr>
        <w:footnoteReference w:id="773"/>
      </w:r>
      <w:r>
        <w:rPr>
          <w:rFonts w:ascii="Amiri" w:hAnsi="Amiri" w:eastAsia="Amiri" w:cs="Amiri"/>
          <w:color w:val="111111"/>
          <w:sz w:val="28"/>
          <w:sz w:val="28"/>
          <w:szCs w:val="28"/>
          <w:rtl w:val="true"/>
          <w:lang w:bidi="ar-SA"/>
        </w:rPr>
        <w:t xml:space="preserve">مِن كُلِّ حَولٍ و من كُلِّ قوَّةٍ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َخَرَجتُ‌</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خُروجَ ضَريرٍ خَرَجَ بِضُرِّهِ إلىٰ مَن يَكشِفُهُ و خروج فَقيرٍ خَرَجَ بِفَقرِهِ‌</w:t>
      </w:r>
      <w:r>
        <w:rPr>
          <w:rStyle w:val="FootnoteAnchor"/>
          <w:rtl w:val="true"/>
        </w:rPr>
        <w:footnoteReference w:id="775"/>
      </w:r>
      <w:r>
        <w:rPr>
          <w:rFonts w:ascii="Amiri" w:hAnsi="Amiri" w:eastAsia="Amiri" w:cs="Amiri"/>
          <w:color w:val="111111"/>
          <w:sz w:val="28"/>
          <w:sz w:val="28"/>
          <w:szCs w:val="28"/>
          <w:rtl w:val="true"/>
          <w:lang w:bidi="ar-SA"/>
        </w:rPr>
        <w:t xml:space="preserve">إلىٰ مَن يَسُدُّهُ و خروج عائِلٍ خَرَجَ بِعيلَتِهِ إلىٰ مَن يُغنيها و خروج مَن رَبُّهُ أكبَرُ ثِقَتِهِ و أعظم رَجائِهِ‌ </w:t>
      </w:r>
      <w:bookmarkStart w:id="436" w:name="pg16180_207878"/>
    </w:p>
    <w:p>
      <w:pPr>
        <w:pStyle w:val="BookText"/>
        <w:rPr/>
      </w:pPr>
      <w:bookmarkEnd w:id="436"/>
      <w:r>
        <w:rPr>
          <w:rFonts w:ascii="Amiri" w:hAnsi="Amiri" w:eastAsia="Amiri" w:cs="Amiri"/>
          <w:color w:val="111111"/>
          <w:sz w:val="28"/>
          <w:sz w:val="28"/>
          <w:szCs w:val="28"/>
          <w:rtl w:val="true"/>
          <w:lang w:bidi="ar-SA"/>
        </w:rPr>
        <w:t>و أفضل أمنيَّتِهِ‌، الله ثِقَتي في جَميعِ أموري كُلِّها بِهِ فيها جَميعاً أستَعينُ و لا شَيءَ إلّا ما شاءَ الله في عِلمِهِ‌، أسألُ الله</w:t>
      </w:r>
      <w:r>
        <w:rPr>
          <w:rStyle w:val="FootnoteAnchor"/>
          <w:rtl w:val="true"/>
        </w:rPr>
        <w:footnoteReference w:id="776"/>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وَ</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المَدخَلِ لا إلٰهَ إلاّ هوَ 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وَجَّهتُ لَهُ في مَدخَلِهِ و مخرجه السُرورَ و أديته سالِماً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630024_1280447820"/>
      <w:bookmarkStart w:id="438" w:name="_Toc161"/>
      <w:bookmarkEnd w:id="437"/>
      <w:r>
        <w:rPr>
          <w:rtl w:val="true"/>
        </w:rPr>
        <w:t>(</w:t>
      </w:r>
      <w:r>
        <w:rPr>
          <w:rtl w:val="true"/>
        </w:rPr>
        <w:t>الدعاء الخامس عشر</w:t>
      </w:r>
      <w:r>
        <w:rPr>
          <w:rtl w:val="true"/>
        </w:rPr>
        <w:t xml:space="preserve">: </w:t>
      </w:r>
      <w:r>
        <w:rPr>
          <w:rtl w:val="true"/>
        </w:rPr>
        <w:t>لاستجابة الدعاء و قضاء الحاجة</w:t>
      </w:r>
      <w:r>
        <w:rPr>
          <w:rtl w:val="true"/>
        </w:rPr>
        <w:t>)</w:t>
      </w:r>
      <w:bookmarkEnd w:id="4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ألّا يَحولَ بَينَ دُعائِهِ و بيني حائِلٌ و أن أجيبَهُ لأيِّ أمرٍ شاءَ عَظيماً كانَ أو صَغيراً، في السرِّ و العلانية، إلَيَّ أو إلىٰ غَيري</w:t>
      </w:r>
      <w:r>
        <w:rPr>
          <w:rStyle w:val="FootnoteAnchor"/>
          <w:rtl w:val="true"/>
        </w:rPr>
        <w:footnoteReference w:id="778"/>
      </w:r>
      <w:r>
        <w:rPr>
          <w:rFonts w:ascii="Amiri" w:hAnsi="Amiri" w:eastAsia="Amiri" w:cs="Amiri"/>
          <w:color w:val="111111"/>
          <w:sz w:val="28"/>
          <w:sz w:val="28"/>
          <w:szCs w:val="28"/>
          <w:rtl w:val="true"/>
          <w:lang w:bidi="ar-SA"/>
        </w:rPr>
        <w:t>فَليَقُل آخِرَ دُعائِهِ‌</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المانِعُ بِقُدرَتِهِ خَلقَهُ و المالك بِها سُلطانَهُ‌</w:t>
      </w:r>
      <w:r>
        <w:rPr>
          <w:rStyle w:val="FootnoteAnchor"/>
          <w:rtl w:val="true"/>
        </w:rPr>
        <w:footnoteReference w:id="780"/>
      </w:r>
      <w:r>
        <w:rPr>
          <w:rFonts w:ascii="Amiri" w:hAnsi="Amiri" w:eastAsia="Amiri" w:cs="Amiri"/>
          <w:color w:val="111111"/>
          <w:sz w:val="28"/>
          <w:sz w:val="28"/>
          <w:szCs w:val="28"/>
          <w:rtl w:val="true"/>
          <w:lang w:bidi="ar-SA"/>
        </w:rPr>
        <w:t>و المتسلط بِما في يدَيهِ‌</w:t>
      </w:r>
      <w:r>
        <w:rPr>
          <w:rStyle w:val="FootnoteAnchor"/>
          <w:rtl w:val="true"/>
        </w:rPr>
        <w:footnoteReference w:id="781"/>
      </w:r>
      <w:r>
        <w:rPr>
          <w:rFonts w:ascii="Amiri" w:hAnsi="Amiri" w:eastAsia="Amiri" w:cs="Amiri"/>
          <w:color w:val="111111"/>
          <w:sz w:val="28"/>
          <w:sz w:val="28"/>
          <w:szCs w:val="28"/>
          <w:rtl w:val="true"/>
          <w:lang w:bidi="ar-SA"/>
        </w:rPr>
        <w:t>، كُلُّ مَرجُوٍّ دونَكَ يُخَيّبُ رَجاءَ راجيهِ‌، و راجيك مَسرورٌ لا يَخيبُ أسألُكَ بِكُلِّ‌</w:t>
      </w:r>
      <w:r>
        <w:rPr>
          <w:rStyle w:val="FootnoteAnchor"/>
          <w:rtl w:val="true"/>
        </w:rPr>
        <w:footnoteReference w:id="782"/>
      </w:r>
      <w:r>
        <w:rPr>
          <w:rFonts w:ascii="Amiri" w:hAnsi="Amiri" w:eastAsia="Amiri" w:cs="Amiri"/>
          <w:color w:val="111111"/>
          <w:sz w:val="28"/>
          <w:sz w:val="28"/>
          <w:szCs w:val="28"/>
          <w:rtl w:val="true"/>
          <w:lang w:bidi="ar-SA"/>
        </w:rPr>
        <w:t>شَيءٍ أنتَ فيهِ و بكل شَيءٍ تُحِبُّ أن تَذكُرَ بِهِ و بك يا الله فَلَيسَ يَعدِلُكَ شَيءٌ أن تُصَلّيَ عَلىٰ مُحَمّدٍ و آله</w:t>
      </w:r>
      <w:r>
        <w:rPr>
          <w:rStyle w:val="FootnoteAnchor"/>
          <w:rtl w:val="true"/>
        </w:rPr>
        <w:footnoteReference w:id="783"/>
      </w:r>
      <w:r>
        <w:rPr>
          <w:rFonts w:ascii="Amiri" w:hAnsi="Amiri" w:eastAsia="Amiri" w:cs="Amiri"/>
          <w:color w:val="111111"/>
          <w:sz w:val="28"/>
          <w:sz w:val="28"/>
          <w:szCs w:val="28"/>
          <w:rtl w:val="true"/>
          <w:lang w:bidi="ar-SA"/>
        </w:rPr>
        <w:t>و أن تَحوطَني و والدي و ولدي و إخواني و أخواتي و مالي</w:t>
      </w:r>
      <w:r>
        <w:rPr>
          <w:rStyle w:val="FootnoteAnchor"/>
          <w:rtl w:val="true"/>
        </w:rPr>
        <w:footnoteReference w:id="784"/>
      </w:r>
      <w:r>
        <w:rPr>
          <w:rFonts w:ascii="Amiri" w:hAnsi="Amiri" w:eastAsia="Amiri" w:cs="Amiri"/>
          <w:color w:val="111111"/>
          <w:sz w:val="28"/>
          <w:sz w:val="28"/>
          <w:szCs w:val="28"/>
          <w:rtl w:val="true"/>
          <w:lang w:bidi="ar-SA"/>
        </w:rPr>
        <w:t>بِحِفظِكَ و أن تَقضيَ حاجَتي</w:t>
      </w:r>
      <w:r>
        <w:rPr>
          <w:rStyle w:val="FootnoteAnchor"/>
          <w:rtl w:val="true"/>
        </w:rPr>
        <w:footnoteReference w:id="78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439" w:name="pg16180_207879"/>
    </w:p>
    <w:p>
      <w:pPr>
        <w:pStyle w:val="BookText"/>
        <w:rPr/>
      </w:pPr>
      <w:bookmarkEnd w:id="439"/>
      <w:r>
        <w:rPr>
          <w:rFonts w:ascii="Amiri" w:hAnsi="Amiri" w:eastAsia="Amiri" w:cs="Amiri"/>
          <w:color w:val="111111"/>
          <w:sz w:val="28"/>
          <w:sz w:val="28"/>
          <w:szCs w:val="28"/>
          <w:rtl w:val="true"/>
          <w:lang w:bidi="ar-SA"/>
        </w:rPr>
        <w:t>فَإنَّهُ إذا قالَ ذٰلِكَ قَضَيتُ حاجَتَهُ قَبلَ أن يَزولَ مَكانَهُ‌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630026_1280447820"/>
      <w:bookmarkStart w:id="441" w:name="_Toc162"/>
      <w:bookmarkEnd w:id="440"/>
      <w:r>
        <w:rPr>
          <w:rtl w:val="true"/>
        </w:rPr>
        <w:t>(</w:t>
      </w:r>
      <w:r>
        <w:rPr>
          <w:rtl w:val="true"/>
        </w:rPr>
        <w:t>الدعاء السادس عشر</w:t>
      </w:r>
      <w:r>
        <w:rPr>
          <w:rtl w:val="true"/>
        </w:rPr>
        <w:t xml:space="preserve">: </w:t>
      </w:r>
      <w:r>
        <w:rPr>
          <w:rtl w:val="true"/>
        </w:rPr>
        <w:t>لطلب الخير</w:t>
      </w:r>
      <w:r>
        <w:rPr>
          <w:rtl w:val="true"/>
        </w:rPr>
        <w:t>)</w:t>
      </w:r>
      <w:bookmarkEnd w:id="44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w:t>
      </w:r>
      <w:r>
        <w:rPr>
          <w:rStyle w:val="FootnoteAnchor"/>
          <w:rtl w:val="true"/>
        </w:rPr>
        <w:footnoteReference w:id="787"/>
      </w:r>
      <w:r>
        <w:rPr>
          <w:rFonts w:ascii="Amiri" w:hAnsi="Amiri" w:eastAsia="Amiri" w:cs="Amiri"/>
          <w:color w:val="111111"/>
          <w:sz w:val="28"/>
          <w:sz w:val="28"/>
          <w:szCs w:val="28"/>
          <w:rtl w:val="true"/>
          <w:lang w:bidi="ar-SA"/>
        </w:rPr>
        <w:t>طَلَبَ شَيءٍ مِن الخَيرِ الَذي يَتَقَرَّبُ بِهِ العِبادُ إلَيَّ و أن أفتَحَ لَهُ بِهِ كائِناً ما كانَ فَليَقُل حينَ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دالَّنا عَلَى المَنافِعِ لأنفُسِنا مِن لُزومِ طاعَتِهِ و يا هاديَنا لِعِبادَتِهِ الّتي جَعَلَها سَبيلاً</w:t>
      </w:r>
      <w:r>
        <w:rPr>
          <w:rStyle w:val="FootnoteAnchor"/>
          <w:rtl w:val="true"/>
        </w:rPr>
        <w:footnoteReference w:id="788"/>
      </w:r>
      <w:r>
        <w:rPr>
          <w:rFonts w:ascii="Amiri" w:hAnsi="Amiri" w:eastAsia="Amiri" w:cs="Amiri"/>
          <w:color w:val="111111"/>
          <w:sz w:val="28"/>
          <w:sz w:val="28"/>
          <w:szCs w:val="28"/>
          <w:rtl w:val="true"/>
          <w:lang w:bidi="ar-SA"/>
        </w:rPr>
        <w:t>إلىٰ دَرْكِ رِضاهُ إنَّما يَفتَحُ الخَيرَ وَلِيُّهُ يا وَلِيَّ الخَيرِ قَد أرَدتُ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و يسمىٰ ذٰلِكَ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إلَيهِ بابَ سَبيلٍ مَفتوحاً و لا ناهِجَ طَريقٍ واضِحٍ و لا تَهيِئَةَ سببِ تيسُّرٍ</w:t>
      </w:r>
      <w:r>
        <w:rPr>
          <w:rStyle w:val="FootnoteAnchor"/>
          <w:rtl w:val="true"/>
        </w:rPr>
        <w:footnoteReference w:id="789"/>
      </w:r>
      <w:r>
        <w:rPr>
          <w:rFonts w:ascii="Amiri" w:hAnsi="Amiri" w:eastAsia="Amiri" w:cs="Amiri"/>
          <w:color w:val="111111"/>
          <w:sz w:val="28"/>
          <w:sz w:val="28"/>
          <w:szCs w:val="28"/>
          <w:rtl w:val="true"/>
          <w:lang w:bidi="ar-SA"/>
        </w:rPr>
        <w:t>أعيَتني فيهِ جَميعُ أموري كُلِّها في المَوارِدِ و المصادر و أنت وَليُّ الفَتحِ لي بذلك لِأنَّكَ دَلَلتَني عَلَيهِ فَلا تَحظِرهُ عَنّي و لا تَجبَهني عَنهُ بِرَدٍّ فَلَيسَ يَقدِرُ عَلَيهِ أحَدٌ غَيرُكَ و ليس عِندَ أحَدٍ إلاّ عِندَكَ أسألُكَ بِمَفاتِحِ‌</w:t>
      </w:r>
      <w:r>
        <w:rPr>
          <w:rStyle w:val="FootnoteAnchor"/>
          <w:rtl w:val="true"/>
        </w:rPr>
        <w:footnoteReference w:id="790"/>
      </w:r>
      <w:r>
        <w:rPr>
          <w:rFonts w:ascii="Amiri" w:hAnsi="Amiri" w:eastAsia="Amiri" w:cs="Amiri"/>
          <w:color w:val="111111"/>
          <w:sz w:val="28"/>
          <w:sz w:val="28"/>
          <w:szCs w:val="28"/>
          <w:rtl w:val="true"/>
          <w:lang w:bidi="ar-SA"/>
        </w:rPr>
        <w:t>غُيوبِكَ كُلِّها و جلال</w:t>
      </w:r>
      <w:r>
        <w:rPr>
          <w:rStyle w:val="FootnoteAnchor"/>
          <w:rtl w:val="true"/>
        </w:rPr>
        <w:footnoteReference w:id="791"/>
      </w:r>
      <w:r>
        <w:rPr>
          <w:rFonts w:ascii="Amiri" w:hAnsi="Amiri" w:eastAsia="Amiri" w:cs="Amiri"/>
          <w:color w:val="111111"/>
          <w:sz w:val="28"/>
          <w:sz w:val="28"/>
          <w:szCs w:val="28"/>
          <w:rtl w:val="true"/>
          <w:lang w:bidi="ar-SA"/>
        </w:rPr>
        <w:t>عِلمِكَ كُلِّهِ و عظيم شئونك كُلِّها إقرارَ عَيني</w:t>
      </w:r>
      <w:r>
        <w:rPr>
          <w:rStyle w:val="FootnoteAnchor"/>
          <w:rtl w:val="true"/>
        </w:rPr>
        <w:footnoteReference w:id="792"/>
      </w:r>
      <w:r>
        <w:rPr>
          <w:rFonts w:ascii="Amiri" w:hAnsi="Amiri" w:eastAsia="Amiri" w:cs="Amiri"/>
          <w:color w:val="111111"/>
          <w:sz w:val="28"/>
          <w:sz w:val="28"/>
          <w:szCs w:val="28"/>
          <w:rtl w:val="true"/>
          <w:lang w:bidi="ar-SA"/>
        </w:rPr>
        <w:t>و إفراج قَلبي و تهنئتك إيّايَ نِعَمَكَ عَلىٰ تَيسيرِ</w:t>
      </w:r>
      <w:r>
        <w:rPr>
          <w:rStyle w:val="FootnoteAnchor"/>
          <w:rtl w:val="true"/>
        </w:rPr>
        <w:footnoteReference w:id="793"/>
      </w:r>
      <w:r>
        <w:rPr>
          <w:rFonts w:ascii="Amiri" w:hAnsi="Amiri" w:eastAsia="Amiri" w:cs="Amiri"/>
          <w:color w:val="111111"/>
          <w:sz w:val="28"/>
          <w:sz w:val="28"/>
          <w:szCs w:val="28"/>
          <w:rtl w:val="true"/>
          <w:lang w:bidi="ar-SA"/>
        </w:rPr>
        <w:t>قَضاءِ حَوائِجي و نسخكها</w:t>
      </w:r>
      <w:r>
        <w:rPr>
          <w:rStyle w:val="FootnoteAnchor"/>
          <w:rtl w:val="true"/>
        </w:rPr>
        <w:footnoteReference w:id="794"/>
      </w:r>
      <w:r>
        <w:rPr>
          <w:rFonts w:ascii="Amiri" w:hAnsi="Amiri" w:eastAsia="Amiri" w:cs="Amiri"/>
          <w:color w:val="111111"/>
          <w:sz w:val="28"/>
          <w:sz w:val="28"/>
          <w:szCs w:val="28"/>
          <w:rtl w:val="true"/>
          <w:lang w:bidi="ar-SA"/>
        </w:rPr>
        <w:t>في حَوائِجِ مَن نَسَختَ حاجَتَهُ مَقضيَّةً لا تَقلِبني</w:t>
      </w:r>
      <w:r>
        <w:rPr>
          <w:rStyle w:val="FootnoteAnchor"/>
          <w:rtl w:val="true"/>
        </w:rPr>
        <w:footnoteReference w:id="795"/>
      </w:r>
      <w:r>
        <w:rPr>
          <w:rFonts w:ascii="Amiri" w:hAnsi="Amiri" w:eastAsia="Amiri" w:cs="Amiri"/>
          <w:color w:val="111111"/>
          <w:sz w:val="28"/>
          <w:sz w:val="28"/>
          <w:szCs w:val="28"/>
          <w:rtl w:val="true"/>
          <w:lang w:bidi="ar-SA"/>
        </w:rPr>
        <w:t xml:space="preserve">بِحَقِّكَ عَنِ اعتِمادي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إلاّ بِها فَإنَّكَ أنتَ‌ </w:t>
      </w:r>
    </w:p>
    <w:p>
      <w:pPr>
        <w:pStyle w:val="BookText"/>
        <w:rPr/>
      </w:pPr>
      <w:r>
        <w:rPr>
          <w:rFonts w:ascii="Amiri" w:hAnsi="Amiri" w:eastAsia="Amiri" w:cs="Amiri"/>
          <w:color w:val="111111"/>
          <w:sz w:val="28"/>
          <w:sz w:val="28"/>
          <w:szCs w:val="28"/>
          <w:rtl w:val="true"/>
          <w:lang w:bidi="ar-SA"/>
        </w:rPr>
        <w:t>الفَتّاحُ‌</w:t>
      </w:r>
      <w:r>
        <w:rPr>
          <w:rStyle w:val="FootnoteAnchor"/>
          <w:rtl w:val="true"/>
        </w:rPr>
        <w:footnoteReference w:id="797"/>
      </w:r>
      <w:r>
        <w:rPr>
          <w:rFonts w:ascii="Amiri" w:hAnsi="Amiri" w:eastAsia="Amiri" w:cs="Amiri"/>
          <w:color w:val="111111"/>
          <w:sz w:val="28"/>
          <w:sz w:val="28"/>
          <w:szCs w:val="28"/>
          <w:rtl w:val="true"/>
          <w:lang w:bidi="ar-SA"/>
        </w:rPr>
        <w:t>يا مُدَبِّرُ</w:t>
      </w:r>
      <w:r>
        <w:rPr>
          <w:rStyle w:val="FootnoteAnchor"/>
          <w:rtl w:val="true"/>
        </w:rPr>
        <w:footnoteReference w:id="798"/>
      </w:r>
      <w:r>
        <w:rPr>
          <w:rFonts w:ascii="Amiri" w:hAnsi="Amiri" w:eastAsia="Amiri" w:cs="Amiri"/>
          <w:color w:val="111111"/>
          <w:sz w:val="28"/>
          <w:sz w:val="28"/>
          <w:szCs w:val="28"/>
          <w:rtl w:val="true"/>
          <w:lang w:bidi="ar-SA"/>
        </w:rPr>
        <w:t>هَيّئ لي تَيسيرَ سَبَبِها</w:t>
      </w:r>
      <w:r>
        <w:rPr>
          <w:rStyle w:val="FootnoteAnchor"/>
          <w:rtl w:val="true"/>
        </w:rPr>
        <w:footnoteReference w:id="799"/>
      </w:r>
      <w:r>
        <w:rPr>
          <w:rFonts w:ascii="Amiri" w:hAnsi="Amiri" w:eastAsia="Amiri" w:cs="Amiri"/>
          <w:color w:val="111111"/>
          <w:sz w:val="28"/>
          <w:sz w:val="28"/>
          <w:szCs w:val="28"/>
          <w:rtl w:val="true"/>
          <w:lang w:bidi="ar-SA"/>
        </w:rPr>
        <w:t>و افتح لي مِن غِناكَ‌</w:t>
      </w:r>
      <w:r>
        <w:rPr>
          <w:rStyle w:val="FootnoteAnchor"/>
          <w:rtl w:val="true"/>
        </w:rPr>
        <w:footnoteReference w:id="800"/>
      </w:r>
      <w:r>
        <w:rPr>
          <w:rFonts w:ascii="Amiri" w:hAnsi="Amiri" w:eastAsia="Amiri" w:cs="Amiri"/>
          <w:color w:val="111111"/>
          <w:sz w:val="28"/>
          <w:sz w:val="28"/>
          <w:szCs w:val="28"/>
          <w:rtl w:val="true"/>
          <w:lang w:bidi="ar-SA"/>
        </w:rPr>
        <w:t>بابَ مَدخَلِها</w:t>
      </w:r>
      <w:r>
        <w:rPr>
          <w:rStyle w:val="FootnoteAnchor"/>
          <w:rtl w:val="true"/>
        </w:rPr>
        <w:footnoteReference w:id="801"/>
      </w:r>
      <w:r>
        <w:rPr>
          <w:rFonts w:ascii="Amiri" w:hAnsi="Amiri" w:eastAsia="Amiri" w:cs="Amiri"/>
          <w:color w:val="111111"/>
          <w:sz w:val="28"/>
          <w:sz w:val="28"/>
          <w:szCs w:val="28"/>
          <w:rtl w:val="true"/>
          <w:lang w:bidi="ar-SA"/>
        </w:rPr>
        <w:t>و لينفعني جاري</w:t>
      </w:r>
      <w:r>
        <w:rPr>
          <w:rStyle w:val="FootnoteAnchor"/>
          <w:rtl w:val="true"/>
        </w:rPr>
        <w:footnoteReference w:id="802"/>
      </w:r>
      <w:r>
        <w:rPr>
          <w:rFonts w:ascii="Amiri" w:hAnsi="Amiri" w:eastAsia="Amiri" w:cs="Amiri"/>
          <w:color w:val="111111"/>
          <w:sz w:val="28"/>
          <w:sz w:val="28"/>
          <w:szCs w:val="28"/>
          <w:rtl w:val="true"/>
          <w:lang w:bidi="ar-SA"/>
        </w:rPr>
        <w:t>بِكَ‌</w:t>
      </w:r>
      <w:r>
        <w:rPr>
          <w:rStyle w:val="FootnoteAnchor"/>
          <w:rtl w:val="true"/>
        </w:rPr>
        <w:footnoteReference w:id="803"/>
      </w:r>
      <w:r>
        <w:rPr>
          <w:rFonts w:ascii="Amiri" w:hAnsi="Amiri" w:eastAsia="Amiri" w:cs="Amiri"/>
          <w:color w:val="111111"/>
          <w:sz w:val="28"/>
          <w:sz w:val="28"/>
          <w:szCs w:val="28"/>
          <w:rtl w:val="true"/>
          <w:lang w:bidi="ar-SA"/>
        </w:rPr>
        <w:t>فيها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فَتَحتُ لَهُ بابَ الخيَرِ</w:t>
      </w:r>
      <w:r>
        <w:rPr>
          <w:rStyle w:val="FootnoteAnchor"/>
          <w:rtl w:val="true"/>
        </w:rPr>
        <w:footnoteReference w:id="804"/>
      </w:r>
      <w:r>
        <w:rPr>
          <w:rFonts w:ascii="Amiri" w:hAnsi="Amiri" w:eastAsia="Amiri" w:cs="Amiri"/>
          <w:color w:val="111111"/>
          <w:sz w:val="28"/>
          <w:sz w:val="28"/>
          <w:szCs w:val="28"/>
          <w:rtl w:val="true"/>
          <w:lang w:bidi="ar-SA"/>
        </w:rPr>
        <w:t>بِرِضايَ عَنهُ‌</w:t>
      </w:r>
      <w:r>
        <w:rPr>
          <w:rStyle w:val="FootnoteAnchor"/>
          <w:rtl w:val="true"/>
        </w:rPr>
        <w:footnoteReference w:id="805"/>
      </w:r>
      <w:r>
        <w:rPr>
          <w:rFonts w:ascii="Amiri" w:hAnsi="Amiri" w:eastAsia="Amiri" w:cs="Amiri"/>
          <w:color w:val="111111"/>
          <w:sz w:val="28"/>
          <w:sz w:val="28"/>
          <w:szCs w:val="28"/>
          <w:rtl w:val="true"/>
          <w:lang w:bidi="ar-SA"/>
        </w:rPr>
        <w:t>و جعلته لي 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للعافية من الغلّ و الحسد و الرياء و الفجور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أن أعافيهِ مِنَ الغِلِّ و الحسد و الرياء و الفجور فَليَقُل حينَ يَسمَعُ تَأذينَ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مُطفِئَ‌</w:t>
      </w:r>
      <w:r>
        <w:rPr>
          <w:rStyle w:val="FootnoteAnchor"/>
          <w:rtl w:val="true"/>
        </w:rPr>
        <w:footnoteReference w:id="806"/>
      </w:r>
      <w:r>
        <w:rPr>
          <w:rFonts w:ascii="Amiri" w:hAnsi="Amiri" w:eastAsia="Amiri" w:cs="Amiri"/>
          <w:color w:val="111111"/>
          <w:sz w:val="28"/>
          <w:sz w:val="28"/>
          <w:szCs w:val="28"/>
          <w:rtl w:val="true"/>
          <w:lang w:bidi="ar-SA"/>
        </w:rPr>
        <w:t>الأنوارِ بِنورِهِ و يا مانِعَ الأبصارِ مِن رُؤيَتِهِ و يا مُحَيّرَ القُلوبِ في شَأنِهِ إنَّكَ طاهِرٌ مُطَهِّرٌ تُطَهِّرُ</w:t>
      </w:r>
      <w:r>
        <w:rPr>
          <w:rStyle w:val="FootnoteAnchor"/>
          <w:rtl w:val="true"/>
        </w:rPr>
        <w:footnoteReference w:id="807"/>
      </w:r>
      <w:r>
        <w:rPr>
          <w:rFonts w:ascii="Amiri" w:hAnsi="Amiri" w:eastAsia="Amiri" w:cs="Amiri"/>
          <w:color w:val="111111"/>
          <w:sz w:val="28"/>
          <w:sz w:val="28"/>
          <w:szCs w:val="28"/>
          <w:rtl w:val="true"/>
          <w:lang w:bidi="ar-SA"/>
        </w:rPr>
        <w:t>بِطُهرَتِكَ مَن طَهَّرتَهُ بِها</w:t>
      </w:r>
      <w:r>
        <w:rPr>
          <w:rStyle w:val="FootnoteAnchor"/>
          <w:rtl w:val="true"/>
        </w:rPr>
        <w:footnoteReference w:id="808"/>
      </w:r>
      <w:r>
        <w:rPr>
          <w:rFonts w:ascii="Amiri" w:hAnsi="Amiri" w:eastAsia="Amiri" w:cs="Amiri"/>
          <w:color w:val="111111"/>
          <w:sz w:val="28"/>
          <w:sz w:val="28"/>
          <w:szCs w:val="28"/>
          <w:rtl w:val="true"/>
          <w:lang w:bidi="ar-SA"/>
        </w:rPr>
        <w:t>و ليس مِن دونِكَ أحَدٌ أحوَجُ إلىٰ تَطهيرِكَ إيّاهُ مِنّي لِدِيني و بدني و قلبي فَأيّة حالٍ‌</w:t>
      </w:r>
      <w:r>
        <w:rPr>
          <w:rStyle w:val="FootnoteAnchor"/>
          <w:rtl w:val="true"/>
        </w:rPr>
        <w:footnoteReference w:id="809"/>
      </w:r>
      <w:r>
        <w:rPr>
          <w:rFonts w:ascii="Amiri" w:hAnsi="Amiri" w:eastAsia="Amiri" w:cs="Amiri"/>
          <w:color w:val="111111"/>
          <w:sz w:val="28"/>
          <w:sz w:val="28"/>
          <w:szCs w:val="28"/>
          <w:rtl w:val="true"/>
          <w:lang w:bidi="ar-SA"/>
        </w:rPr>
        <w:t>كُنتُ فيها مُجانِباً لَكَ في الطاعَةِ و الهوىٰ فَألزِمني و إن كَرِهتُ حُبَّ طاعَتِكَ بِحَقِّ مَحَلِّ جَلالِكَ مِنكَ حَتّىٰ أنالَ فَضيلَةَ الطُهرَةِ مِنكَ لِجَميعِ شئوني</w:t>
      </w:r>
      <w:r>
        <w:rPr>
          <w:rStyle w:val="FootnoteAnchor"/>
          <w:rtl w:val="true"/>
        </w:rPr>
        <w:footnoteReference w:id="810"/>
      </w:r>
      <w:r>
        <w:rPr>
          <w:rFonts w:ascii="Amiri" w:hAnsi="Amiri" w:eastAsia="Amiri" w:cs="Amiri"/>
          <w:color w:val="111111"/>
          <w:sz w:val="28"/>
          <w:sz w:val="28"/>
          <w:szCs w:val="28"/>
          <w:rtl w:val="true"/>
          <w:lang w:bidi="ar-SA"/>
        </w:rPr>
        <w:t xml:space="preserve">رَبِّ‌ </w:t>
      </w:r>
      <w:bookmarkStart w:id="442" w:name="pg16180_207881"/>
    </w:p>
    <w:p>
      <w:pPr>
        <w:pStyle w:val="BookText"/>
        <w:rPr/>
      </w:pPr>
      <w:bookmarkEnd w:id="442"/>
      <w:r>
        <w:rPr>
          <w:rFonts w:ascii="Amiri" w:hAnsi="Amiri" w:eastAsia="Amiri" w:cs="Amiri"/>
          <w:color w:val="111111"/>
          <w:sz w:val="28"/>
          <w:sz w:val="28"/>
          <w:szCs w:val="28"/>
          <w:rtl w:val="true"/>
          <w:lang w:bidi="ar-SA"/>
        </w:rPr>
        <w:t>و اجعل ما ظَهَرَ مِن طُهرَتِكَ في بَدَني طُهرَةَ‌</w:t>
      </w:r>
      <w:r>
        <w:rPr>
          <w:rStyle w:val="FootnoteAnchor"/>
          <w:rtl w:val="true"/>
        </w:rPr>
        <w:footnoteReference w:id="811"/>
      </w:r>
      <w:r>
        <w:rPr>
          <w:rFonts w:ascii="Amiri" w:hAnsi="Amiri" w:eastAsia="Amiri" w:cs="Amiri"/>
          <w:color w:val="111111"/>
          <w:sz w:val="28"/>
          <w:sz w:val="28"/>
          <w:szCs w:val="28"/>
          <w:rtl w:val="true"/>
          <w:lang w:bidi="ar-SA"/>
        </w:rPr>
        <w:t>خَيرٍ حَتّىٰ‌</w:t>
      </w:r>
      <w:r>
        <w:rPr>
          <w:rStyle w:val="FootnoteAnchor"/>
          <w:rtl w:val="true"/>
        </w:rPr>
        <w:footnoteReference w:id="812"/>
      </w:r>
      <w:r>
        <w:rPr>
          <w:rFonts w:ascii="Amiri" w:hAnsi="Amiri" w:eastAsia="Amiri" w:cs="Amiri"/>
          <w:color w:val="111111"/>
          <w:sz w:val="28"/>
          <w:sz w:val="28"/>
          <w:szCs w:val="28"/>
          <w:rtl w:val="true"/>
          <w:lang w:bidi="ar-SA"/>
        </w:rPr>
        <w:t>تُطَهِّرَ بِهِ مِنّي</w:t>
      </w:r>
      <w:r>
        <w:rPr>
          <w:rStyle w:val="FootnoteAnchor"/>
          <w:rtl w:val="true"/>
        </w:rPr>
        <w:footnoteReference w:id="813"/>
      </w:r>
      <w:r>
        <w:rPr>
          <w:rFonts w:ascii="Amiri" w:hAnsi="Amiri" w:eastAsia="Amiri" w:cs="Amiri"/>
          <w:color w:val="111111"/>
          <w:sz w:val="28"/>
          <w:sz w:val="28"/>
          <w:szCs w:val="28"/>
          <w:rtl w:val="true"/>
          <w:lang w:bidi="ar-SA"/>
        </w:rPr>
        <w:t>ما أكِنُّ في صَدري و أخفيه في نَفسي و اجعلني عَلىٰ ذٰلِكَ أحبَبتُ أم كَرِهتُ و اجعل مَحَبَّتي تابِعَةً لِمَحَبَّتِكَ و اشغلني بِنَفسي عَن كُلِّ مَن دونَكَ شُغلاً يَدومُ فيهِ العَمَلُ بِطاعَتِكَ و اشغل غَيري عَنّي لِلمُعافاةِ مِن نَفسي و من جَميعِ المخلوقين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ألزَمتُهُ حُبَّ أوليائي و بغض أعدائي و كفيته</w:t>
      </w:r>
      <w:r>
        <w:rPr>
          <w:rStyle w:val="FootnoteAnchor"/>
          <w:rtl w:val="true"/>
        </w:rPr>
        <w:footnoteReference w:id="815"/>
      </w:r>
      <w:r>
        <w:rPr>
          <w:rFonts w:ascii="Amiri" w:hAnsi="Amiri" w:eastAsia="Amiri" w:cs="Amiri"/>
          <w:color w:val="111111"/>
          <w:sz w:val="28"/>
          <w:sz w:val="28"/>
          <w:szCs w:val="28"/>
          <w:rtl w:val="true"/>
          <w:lang w:bidi="ar-SA"/>
        </w:rPr>
        <w:t>كُلَّ الَذي أكفي عِبادي الصّالِحينَ‌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630028_1280447820"/>
      <w:bookmarkStart w:id="444" w:name="_Toc163"/>
      <w:bookmarkEnd w:id="443"/>
      <w:r>
        <w:rPr>
          <w:rtl w:val="true"/>
        </w:rPr>
        <w:t>(</w:t>
      </w:r>
      <w:r>
        <w:rPr>
          <w:rtl w:val="true"/>
        </w:rPr>
        <w:t>الدعاء الثامن عشر</w:t>
      </w:r>
      <w:r>
        <w:rPr>
          <w:rtl w:val="true"/>
        </w:rPr>
        <w:t xml:space="preserve">: </w:t>
      </w:r>
      <w:r>
        <w:rPr>
          <w:rtl w:val="true"/>
        </w:rPr>
        <w:t>لطلب قضاء الحاجة</w:t>
      </w:r>
      <w:r>
        <w:rPr>
          <w:rtl w:val="true"/>
        </w:rPr>
        <w:t>)</w:t>
      </w:r>
      <w:bookmarkEnd w:id="44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كانت</w:t>
      </w:r>
      <w:r>
        <w:rPr>
          <w:rStyle w:val="FootnoteAnchor"/>
          <w:rtl w:val="true"/>
        </w:rPr>
        <w:footnoteReference w:id="816"/>
      </w:r>
      <w:r>
        <w:rPr>
          <w:rFonts w:ascii="Amiri" w:hAnsi="Amiri" w:eastAsia="Amiri" w:cs="Amiri"/>
          <w:color w:val="111111"/>
          <w:sz w:val="28"/>
          <w:sz w:val="28"/>
          <w:szCs w:val="28"/>
          <w:rtl w:val="true"/>
          <w:lang w:bidi="ar-SA"/>
        </w:rPr>
        <w:t>لَهُ حاجَةً سِرّاً بالِغَةً ما بَلَغَت</w:t>
      </w:r>
      <w:r>
        <w:rPr>
          <w:rStyle w:val="FootnoteAnchor"/>
          <w:rtl w:val="true"/>
        </w:rPr>
        <w:footnoteReference w:id="817"/>
      </w:r>
      <w:r>
        <w:rPr>
          <w:rFonts w:ascii="Amiri" w:hAnsi="Amiri" w:eastAsia="Amiri" w:cs="Amiri"/>
          <w:color w:val="111111"/>
          <w:sz w:val="28"/>
          <w:sz w:val="28"/>
          <w:szCs w:val="28"/>
          <w:rtl w:val="true"/>
          <w:lang w:bidi="ar-SA"/>
        </w:rPr>
        <w:t>إلَيَّ أو إلىٰ غَيري فَليَدَعُني في جَوفِ الليلِ خالياً و ليقل و هو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ما أجِدُ أحَداً إلاّ و أنت رَجاؤُهُ و من</w:t>
      </w:r>
      <w:r>
        <w:rPr>
          <w:rStyle w:val="FootnoteAnchor"/>
          <w:rtl w:val="true"/>
        </w:rPr>
        <w:footnoteReference w:id="818"/>
      </w:r>
      <w:r>
        <w:rPr>
          <w:rFonts w:ascii="Amiri" w:hAnsi="Amiri" w:eastAsia="Amiri" w:cs="Amiri"/>
          <w:color w:val="111111"/>
          <w:sz w:val="28"/>
          <w:sz w:val="28"/>
          <w:szCs w:val="28"/>
          <w:rtl w:val="true"/>
          <w:lang w:bidi="ar-SA"/>
        </w:rPr>
        <w:t>أرجىٰ خَلقِكَ لَكَ أنَا يا الله و ليس شَيءٌ مِن خَلقِكَ إلاّ و هو بِكَ واثقٌ و من أوثَقِ خَلقِكَ بِكَ أنَا يا الله و ليس أحَدٌ مِن خَلقِكَ‌</w:t>
      </w:r>
      <w:r>
        <w:rPr>
          <w:rStyle w:val="FootnoteAnchor"/>
          <w:rtl w:val="true"/>
        </w:rPr>
        <w:footnoteReference w:id="819"/>
      </w:r>
      <w:r>
        <w:rPr>
          <w:rFonts w:ascii="Amiri" w:hAnsi="Amiri" w:eastAsia="Amiri" w:cs="Amiri"/>
          <w:color w:val="111111"/>
          <w:sz w:val="28"/>
          <w:sz w:val="28"/>
          <w:szCs w:val="28"/>
          <w:rtl w:val="true"/>
          <w:lang w:bidi="ar-SA"/>
        </w:rPr>
        <w:t>إلاّ و هو لَكَ في حاجَتِهِ مُعتَمِدٌ و في طَلِبَتِهِ سائِلٌ و من ألحَفِهِم سُؤالاً لَكَ أنَا و من أشَدِّهِم اعْتِماداً لَكَ‌</w:t>
      </w:r>
      <w:r>
        <w:rPr>
          <w:rStyle w:val="FootnoteAnchor"/>
          <w:rtl w:val="true"/>
        </w:rPr>
        <w:footnoteReference w:id="820"/>
      </w:r>
      <w:r>
        <w:rPr>
          <w:rFonts w:ascii="Amiri" w:hAnsi="Amiri" w:eastAsia="Amiri" w:cs="Amiri"/>
          <w:color w:val="111111"/>
          <w:sz w:val="28"/>
          <w:sz w:val="28"/>
          <w:szCs w:val="28"/>
          <w:rtl w:val="true"/>
          <w:lang w:bidi="ar-SA"/>
        </w:rPr>
        <w:t>أنَا لِأنّي أمسَيتُ شَديداً ثِقَتي في طَلِبَتي إلَيكَ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وَسَمَّها</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قَضَيتَها </w:t>
      </w:r>
    </w:p>
    <w:p>
      <w:pPr>
        <w:pStyle w:val="BookText"/>
        <w:rPr/>
      </w:pPr>
      <w:r>
        <w:rPr>
          <w:rFonts w:ascii="Amiri" w:hAnsi="Amiri" w:eastAsia="Amiri" w:cs="Amiri"/>
          <w:color w:val="111111"/>
          <w:sz w:val="28"/>
          <w:sz w:val="28"/>
          <w:szCs w:val="28"/>
          <w:rtl w:val="true"/>
          <w:lang w:bidi="ar-SA"/>
        </w:rPr>
        <w:t>قُضِيَت و إن لَم تَقضِها لَم تُقضَ‌</w:t>
      </w:r>
      <w:r>
        <w:rPr>
          <w:rStyle w:val="FootnoteAnchor"/>
          <w:rtl w:val="true"/>
        </w:rPr>
        <w:footnoteReference w:id="822"/>
      </w:r>
      <w:r>
        <w:rPr>
          <w:rFonts w:ascii="Amiri" w:hAnsi="Amiri" w:eastAsia="Amiri" w:cs="Amiri"/>
          <w:color w:val="111111"/>
          <w:sz w:val="28"/>
          <w:sz w:val="28"/>
          <w:szCs w:val="28"/>
          <w:rtl w:val="true"/>
          <w:lang w:bidi="ar-SA"/>
        </w:rPr>
        <w:t>أبَداً و قد لَزِمَني مِن الأمرِ ما لا بد لي مِنهُ فلذلك طَلَبتُ إلَيكَ يا مُنفِذَ أحكامِهِ بِإمضائِها</w:t>
      </w:r>
      <w:r>
        <w:rPr>
          <w:rStyle w:val="FootnoteAnchor"/>
          <w:rtl w:val="true"/>
        </w:rPr>
        <w:footnoteReference w:id="823"/>
      </w:r>
      <w:r>
        <w:rPr>
          <w:rFonts w:ascii="Amiri" w:hAnsi="Amiri" w:eastAsia="Amiri" w:cs="Amiri"/>
          <w:color w:val="111111"/>
          <w:sz w:val="28"/>
          <w:sz w:val="28"/>
          <w:szCs w:val="28"/>
          <w:rtl w:val="true"/>
          <w:lang w:bidi="ar-SA"/>
        </w:rPr>
        <w:t>أمضِ قَضاءَ حاجَتي هٰذِهِ بِإثباتِكَها في غُيوبِ الإجابَةِ حَتّىٰ تَقلِبَني</w:t>
      </w:r>
      <w:r>
        <w:rPr>
          <w:rStyle w:val="FootnoteAnchor"/>
          <w:rtl w:val="true"/>
        </w:rPr>
        <w:footnoteReference w:id="824"/>
      </w:r>
      <w:r>
        <w:rPr>
          <w:rFonts w:ascii="Amiri" w:hAnsi="Amiri" w:eastAsia="Amiri" w:cs="Amiri"/>
          <w:color w:val="111111"/>
          <w:sz w:val="28"/>
          <w:sz w:val="28"/>
          <w:szCs w:val="28"/>
          <w:rtl w:val="true"/>
          <w:lang w:bidi="ar-SA"/>
        </w:rPr>
        <w:t>بِها مُنجِحاً حَيثُ كانَت تَغلِبُ لي فيها أهواءَ جَميعِ عِبادِكَ‌</w:t>
      </w:r>
      <w:r>
        <w:rPr>
          <w:rStyle w:val="FootnoteAnchor"/>
          <w:rtl w:val="true"/>
        </w:rPr>
        <w:footnoteReference w:id="825"/>
      </w:r>
      <w:r>
        <w:rPr>
          <w:rFonts w:ascii="Amiri" w:hAnsi="Amiri" w:eastAsia="Amiri" w:cs="Amiri"/>
          <w:color w:val="111111"/>
          <w:sz w:val="28"/>
          <w:sz w:val="28"/>
          <w:szCs w:val="28"/>
          <w:rtl w:val="true"/>
          <w:lang w:bidi="ar-SA"/>
        </w:rPr>
        <w:t>و امنن عَلَيَّ بِإمضائِها و تيسيرها</w:t>
      </w:r>
      <w:r>
        <w:rPr>
          <w:rStyle w:val="FootnoteAnchor"/>
          <w:rtl w:val="true"/>
        </w:rPr>
        <w:footnoteReference w:id="826"/>
      </w:r>
      <w:r>
        <w:rPr>
          <w:rFonts w:ascii="IRNazanin" w:hAnsi="IRNazanin" w:eastAsia="IRNazanin"/>
          <w:color w:val="111111"/>
          <w:sz w:val="28"/>
          <w:sz w:val="28"/>
          <w:szCs w:val="28"/>
          <w:rtl w:val="true"/>
          <w:lang w:bidi="fa-IR"/>
        </w:rPr>
        <w:t>و نجاحها</w:t>
      </w:r>
      <w:r>
        <w:rPr>
          <w:rStyle w:val="FootnoteAnchor"/>
          <w:rtl w:val="true"/>
        </w:rPr>
        <w:footnoteReference w:id="827"/>
      </w:r>
      <w:r>
        <w:rPr>
          <w:rFonts w:ascii="Amiri" w:hAnsi="Amiri" w:eastAsia="Amiri" w:cs="Amiri"/>
          <w:color w:val="111111"/>
          <w:sz w:val="28"/>
          <w:sz w:val="28"/>
          <w:szCs w:val="28"/>
          <w:rtl w:val="true"/>
          <w:lang w:bidi="ar-SA"/>
        </w:rPr>
        <w:t>فَيَسِّرها لي فَإنّي مُضطَرٌ لَها</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قَضائِها و قد عَلِمتَ ذٰلِكَ فَاكشِف ما بي مِن الضُرِّ بِحَقِّكَ الَذي تَقضي بِهِ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قَضَيتُ حاجَتَهُ قَبلَ أن يَزولَ فَليَطلُب بذلك نَفسه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بالقضاء و مخالفة الهوىٰ و محبة الطاعة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لي عِلماً أبَلِّغُ بِهِ مَن عَلِمَهُ رِضايَ‌</w:t>
      </w:r>
      <w:r>
        <w:rPr>
          <w:rStyle w:val="FootnoteAnchor"/>
          <w:rtl w:val="true"/>
        </w:rPr>
        <w:footnoteReference w:id="831"/>
      </w:r>
      <w:r>
        <w:rPr>
          <w:rFonts w:ascii="Amiri" w:hAnsi="Amiri" w:eastAsia="Amiri" w:cs="Amiri"/>
          <w:color w:val="111111"/>
          <w:sz w:val="28"/>
          <w:sz w:val="28"/>
          <w:szCs w:val="28"/>
          <w:rtl w:val="true"/>
          <w:lang w:bidi="ar-SA"/>
        </w:rPr>
        <w:t>و أغلب لَهُ هَواهُ إلىٰ مَحَبَّتي فَمَن أرادَ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مُزيلَ قُلوبِ المَخلُوقينَ عَن هَواهُم إلىٰ هَواهُ و يا قاصِرَ</w:t>
      </w:r>
      <w:r>
        <w:rPr>
          <w:rStyle w:val="FootnoteAnchor"/>
          <w:rtl w:val="true"/>
        </w:rPr>
        <w:footnoteReference w:id="832"/>
      </w:r>
      <w:r>
        <w:rPr>
          <w:rFonts w:ascii="Amiri" w:hAnsi="Amiri" w:eastAsia="Amiri" w:cs="Amiri"/>
          <w:color w:val="111111"/>
          <w:sz w:val="28"/>
          <w:sz w:val="28"/>
          <w:szCs w:val="28"/>
          <w:rtl w:val="true"/>
          <w:lang w:bidi="ar-SA"/>
        </w:rPr>
        <w:t>أفئِدَةِ العِبادِ لإمضاءِ‌</w:t>
      </w:r>
      <w:r>
        <w:rPr>
          <w:rStyle w:val="FootnoteAnchor"/>
          <w:rtl w:val="true"/>
        </w:rPr>
        <w:footnoteReference w:id="833"/>
      </w:r>
      <w:r>
        <w:rPr>
          <w:rFonts w:ascii="Amiri" w:hAnsi="Amiri" w:eastAsia="Amiri" w:cs="Amiri"/>
          <w:color w:val="111111"/>
          <w:sz w:val="28"/>
          <w:sz w:val="28"/>
          <w:szCs w:val="28"/>
          <w:rtl w:val="true"/>
          <w:lang w:bidi="ar-SA"/>
        </w:rPr>
        <w:t xml:space="preserve">القَضاءِ بِنَفاذِ القَدَرِ ثَبِّت قَلبي عَلىٰ طاعَتِكَ و معرفتك و ربوبيتك </w:t>
      </w:r>
      <w:bookmarkStart w:id="445" w:name="pg16180_207883"/>
    </w:p>
    <w:p>
      <w:pPr>
        <w:pStyle w:val="BookText"/>
        <w:rPr/>
      </w:pPr>
      <w:bookmarkEnd w:id="445"/>
      <w:r>
        <w:rPr>
          <w:rFonts w:ascii="Amiri" w:hAnsi="Amiri" w:eastAsia="Amiri" w:cs="Amiri"/>
          <w:color w:val="111111"/>
          <w:sz w:val="28"/>
          <w:sz w:val="28"/>
          <w:szCs w:val="28"/>
          <w:rtl w:val="true"/>
          <w:lang w:bidi="ar-SA"/>
        </w:rPr>
        <w:t>وَ</w:t>
      </w:r>
      <w:r>
        <w:rPr>
          <w:rStyle w:val="FootnoteAnchor"/>
          <w:rtl w:val="true"/>
        </w:rPr>
        <w:footnoteReference w:id="834"/>
      </w:r>
      <w:r>
        <w:rPr>
          <w:rFonts w:ascii="Amiri" w:hAnsi="Amiri" w:eastAsia="Amiri" w:cs="Amiri"/>
          <w:color w:val="111111"/>
          <w:sz w:val="28"/>
          <w:sz w:val="28"/>
          <w:szCs w:val="28"/>
          <w:rtl w:val="true"/>
          <w:lang w:bidi="ar-SA"/>
        </w:rPr>
        <w:t>أثبِت في قَضائِكَ و قدرك</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r>
        <w:rPr>
          <w:rFonts w:ascii="Amiri" w:hAnsi="Amiri" w:eastAsia="Amiri" w:cs="Amiri"/>
          <w:color w:val="111111"/>
          <w:sz w:val="28"/>
          <w:sz w:val="28"/>
          <w:szCs w:val="28"/>
          <w:rtl w:val="true"/>
          <w:lang w:bidi="ar-SA"/>
        </w:rPr>
        <w:t>البَرَكَةَ في نَفسي</w:t>
      </w:r>
      <w:r>
        <w:rPr>
          <w:rStyle w:val="FootnoteAnchor"/>
          <w:rtl w:val="true"/>
        </w:rPr>
        <w:footnoteReference w:id="837"/>
      </w:r>
      <w:r>
        <w:rPr>
          <w:rFonts w:ascii="Amiri" w:hAnsi="Amiri" w:eastAsia="Amiri" w:cs="Amiri"/>
          <w:color w:val="111111"/>
          <w:sz w:val="28"/>
          <w:sz w:val="28"/>
          <w:szCs w:val="28"/>
          <w:rtl w:val="true"/>
          <w:lang w:bidi="ar-SA"/>
        </w:rPr>
        <w:t>و أهلي و مالي في لَوحِ الحِفظِ المَحفوظِ بِحِفظِكَ يا حَفيظُ الحافِظُ</w:t>
      </w:r>
      <w:r>
        <w:rPr>
          <w:rStyle w:val="FootnoteAnchor"/>
          <w:rtl w:val="true"/>
        </w:rPr>
        <w:footnoteReference w:id="838"/>
      </w:r>
      <w:r>
        <w:rPr>
          <w:rFonts w:ascii="Amiri" w:hAnsi="Amiri" w:eastAsia="Amiri" w:cs="Amiri"/>
          <w:color w:val="111111"/>
          <w:sz w:val="28"/>
          <w:sz w:val="28"/>
          <w:szCs w:val="28"/>
          <w:rtl w:val="true"/>
          <w:lang w:bidi="ar-SA"/>
        </w:rPr>
        <w:t>حِفظُهُ احْفَظني بِالحِفظِ الَذي جَعَلتَ مَن حَفِظتَهُ‌</w:t>
      </w:r>
      <w:r>
        <w:rPr>
          <w:rStyle w:val="FootnoteAnchor"/>
          <w:rtl w:val="true"/>
        </w:rPr>
        <w:footnoteReference w:id="839"/>
      </w:r>
      <w:r>
        <w:rPr>
          <w:rFonts w:ascii="Amiri" w:hAnsi="Amiri" w:eastAsia="Amiri" w:cs="Amiri"/>
          <w:color w:val="111111"/>
          <w:sz w:val="28"/>
          <w:sz w:val="28"/>
          <w:szCs w:val="28"/>
          <w:rtl w:val="true"/>
          <w:lang w:bidi="ar-SA"/>
        </w:rPr>
        <w:t>بِهِ مَحفوظاً و صير شئوني كلها بِمَشيَّتِكَ في الطاعَةِ‌</w:t>
      </w:r>
      <w:r>
        <w:rPr>
          <w:rStyle w:val="FootnoteAnchor"/>
          <w:rtl w:val="true"/>
        </w:rPr>
        <w:footnoteReference w:id="840"/>
      </w:r>
      <w:r>
        <w:rPr>
          <w:rFonts w:ascii="Amiri" w:hAnsi="Amiri" w:eastAsia="Amiri" w:cs="Amiri"/>
          <w:color w:val="111111"/>
          <w:sz w:val="28"/>
          <w:sz w:val="28"/>
          <w:szCs w:val="28"/>
          <w:rtl w:val="true"/>
          <w:lang w:bidi="ar-SA"/>
        </w:rPr>
        <w:t>مُواتيَةً‌</w:t>
      </w:r>
      <w:r>
        <w:rPr>
          <w:rStyle w:val="FootnoteAnchor"/>
          <w:rtl w:val="true"/>
        </w:rPr>
        <w:footnoteReference w:id="841"/>
      </w:r>
      <w:r>
        <w:rPr>
          <w:rFonts w:ascii="Amiri" w:hAnsi="Amiri" w:eastAsia="Amiri" w:cs="Amiri"/>
          <w:color w:val="111111"/>
          <w:sz w:val="28"/>
          <w:sz w:val="28"/>
          <w:szCs w:val="28"/>
          <w:rtl w:val="true"/>
          <w:lang w:bidi="ar-SA"/>
        </w:rPr>
        <w:t>و حبب إلَيَّ حُبَّ ما تُحِبُّ من محبتك إلي في الدين و الدنيا و أحيني عَلىٰ ذٰلِكَ في الدّنيا و توفني عَلَيهِ في الآخِرَةِ‌</w:t>
      </w:r>
      <w:r>
        <w:rPr>
          <w:rStyle w:val="FootnoteAnchor"/>
          <w:rtl w:val="true"/>
        </w:rPr>
        <w:footnoteReference w:id="842"/>
      </w:r>
      <w:r>
        <w:rPr>
          <w:rFonts w:ascii="Amiri" w:hAnsi="Amiri" w:eastAsia="Amiri" w:cs="Amiri"/>
          <w:color w:val="111111"/>
          <w:sz w:val="28"/>
          <w:sz w:val="28"/>
          <w:szCs w:val="28"/>
          <w:rtl w:val="true"/>
          <w:lang w:bidi="ar-SA"/>
        </w:rPr>
        <w:t>و اجعلني مِن أهلِهِ عَلىٰ كُلِّ حالٍ أحبَبتُ أم كَرِهتُ يا كَريمُ‌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لَم أرَهُ في دينِهِ فِتنَهً و لم أكرِهْ إلَيهِ‌</w:t>
      </w:r>
      <w:r>
        <w:rPr>
          <w:rStyle w:val="FootnoteAnchor"/>
          <w:rtl w:val="true"/>
        </w:rPr>
        <w:footnoteReference w:id="844"/>
      </w:r>
      <w:r>
        <w:rPr>
          <w:rFonts w:ascii="Amiri" w:hAnsi="Amiri" w:eastAsia="Amiri" w:cs="Amiri"/>
          <w:color w:val="111111"/>
          <w:sz w:val="28"/>
          <w:sz w:val="28"/>
          <w:szCs w:val="28"/>
          <w:rtl w:val="true"/>
          <w:lang w:bidi="ar-SA"/>
        </w:rPr>
        <w:t>طاعَتي و مرضاتي</w:t>
      </w:r>
      <w:r>
        <w:rPr>
          <w:rStyle w:val="FootnoteAnchor"/>
          <w:rtl w:val="true"/>
        </w:rPr>
        <w:footnoteReference w:id="845"/>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630030_1280447820"/>
      <w:bookmarkStart w:id="447" w:name="_Toc164"/>
      <w:bookmarkEnd w:id="446"/>
      <w:r>
        <w:rPr>
          <w:rtl w:val="true"/>
        </w:rPr>
        <w:t>(</w:t>
      </w:r>
      <w:r>
        <w:rPr>
          <w:rtl w:val="true"/>
        </w:rPr>
        <w:t>الدعاء العشرون</w:t>
      </w:r>
      <w:r>
        <w:rPr>
          <w:rtl w:val="true"/>
        </w:rPr>
        <w:t xml:space="preserve">: </w:t>
      </w:r>
      <w:r>
        <w:rPr>
          <w:rtl w:val="true"/>
        </w:rPr>
        <w:t>لطلب الرحمة و البركات و الرضوان</w:t>
      </w:r>
      <w:r>
        <w:rPr>
          <w:rtl w:val="true"/>
        </w:rPr>
        <w:t>)</w:t>
      </w:r>
      <w:bookmarkEnd w:id="4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أحبّ مِن أمَّتِكَ رَحمَتي</w:t>
      </w:r>
      <w:r>
        <w:rPr>
          <w:rStyle w:val="FootnoteAnchor"/>
          <w:rtl w:val="true"/>
        </w:rPr>
        <w:footnoteReference w:id="846"/>
      </w:r>
      <w:r>
        <w:rPr>
          <w:rFonts w:ascii="Amiri" w:hAnsi="Amiri" w:eastAsia="Amiri" w:cs="Amiri"/>
          <w:color w:val="111111"/>
          <w:sz w:val="28"/>
          <w:sz w:val="28"/>
          <w:szCs w:val="28"/>
          <w:rtl w:val="true"/>
          <w:lang w:bidi="ar-SA"/>
        </w:rPr>
        <w:t>و بركاتي و رضواني</w:t>
      </w:r>
      <w:r>
        <w:rPr>
          <w:rStyle w:val="FootnoteAnchor"/>
          <w:rtl w:val="true"/>
        </w:rPr>
        <w:footnoteReference w:id="847"/>
      </w:r>
      <w:r>
        <w:rPr>
          <w:rFonts w:ascii="Amiri" w:hAnsi="Amiri" w:eastAsia="Amiri" w:cs="Amiri"/>
          <w:color w:val="111111"/>
          <w:sz w:val="28"/>
          <w:sz w:val="28"/>
          <w:szCs w:val="28"/>
          <w:rtl w:val="true"/>
          <w:lang w:bidi="ar-SA"/>
        </w:rPr>
        <w:t>و تعطفي و قبولي و ولايتي و إجابتي فَليَقُل حينَ تَزولُ الشّمسُ أو يَزولُ الليلُ‌</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w:t>
      </w:r>
      <w:bookmarkStart w:id="448" w:name="pg16180_207884"/>
    </w:p>
    <w:p>
      <w:pPr>
        <w:pStyle w:val="BookText"/>
        <w:rPr/>
      </w:pPr>
      <w:bookmarkEnd w:id="448"/>
      <w:r>
        <w:rPr>
          <w:rFonts w:ascii="Amiri" w:hAnsi="Amiri" w:eastAsia="Amiri" w:cs="Amiri"/>
          <w:color w:val="111111"/>
          <w:sz w:val="28"/>
          <w:sz w:val="28"/>
          <w:szCs w:val="28"/>
          <w:rtl w:val="true"/>
          <w:lang w:bidi="ar-SA"/>
        </w:rPr>
        <w:t>لَكَ الحَمدُ حَمداً كَما يَحمَدُكَ مَن بِالحَمدِ رَضيتَ عَنهُ لِشُكرِ</w:t>
      </w:r>
      <w:r>
        <w:rPr>
          <w:rStyle w:val="FootnoteAnchor"/>
          <w:rtl w:val="true"/>
        </w:rPr>
        <w:footnoteReference w:id="849"/>
      </w:r>
      <w:r>
        <w:rPr>
          <w:rFonts w:ascii="Amiri" w:hAnsi="Amiri" w:eastAsia="Amiri" w:cs="Amiri"/>
          <w:color w:val="111111"/>
          <w:sz w:val="28"/>
          <w:sz w:val="28"/>
          <w:szCs w:val="28"/>
          <w:rtl w:val="true"/>
          <w:lang w:bidi="ar-SA"/>
        </w:rPr>
        <w:t>ما بِهِ مِن نِعَمِكَ‌، اللهُمّ رَبَّنا لَكَ الحَمدُ كَما رَضيتَ بِهِ لِنَفسِكَ و قضيت بِهِ عَلىٰ عِبادِكَ حَمداً مَرغوباً فيهِ عِندَ أهلِ الخَوفِ مِنكَ لِمَهابَتِكَ و مرهوبا عِندَ أهلِ العِزَّة بِكَ لِسَطَواتِكَ و مشهودا</w:t>
      </w:r>
      <w:r>
        <w:rPr>
          <w:rStyle w:val="FootnoteAnchor"/>
          <w:rtl w:val="true"/>
        </w:rPr>
        <w:footnoteReference w:id="850"/>
      </w:r>
      <w:r>
        <w:rPr>
          <w:rFonts w:ascii="Amiri" w:hAnsi="Amiri" w:eastAsia="Amiri" w:cs="Amiri"/>
          <w:color w:val="111111"/>
          <w:sz w:val="28"/>
          <w:sz w:val="28"/>
          <w:szCs w:val="28"/>
          <w:rtl w:val="true"/>
          <w:lang w:bidi="ar-SA"/>
        </w:rPr>
        <w:t>عِندَ أهلِ‌</w:t>
      </w:r>
      <w:r>
        <w:rPr>
          <w:rStyle w:val="FootnoteAnchor"/>
          <w:rtl w:val="true"/>
        </w:rPr>
        <w:footnoteReference w:id="851"/>
      </w:r>
      <w:r>
        <w:rPr>
          <w:rFonts w:ascii="Amiri" w:hAnsi="Amiri" w:eastAsia="Amiri" w:cs="Amiri"/>
          <w:color w:val="111111"/>
          <w:sz w:val="28"/>
          <w:sz w:val="28"/>
          <w:szCs w:val="28"/>
          <w:rtl w:val="true"/>
          <w:lang w:bidi="ar-SA"/>
        </w:rPr>
        <w:t>الإنعامِ مِنكَ لإنعامِكَ سُبحانَكَ مُتَكَبِّراً في مَنزِلَةٍ تَذَبذَبَتْ أبصارُ الناظِرينَ و تحيرت عقولُهم عَن بُلوغِ عِلمِ جَلالِها تَبارَكتَ في مَنازِلِكَ‌</w:t>
      </w:r>
      <w:r>
        <w:rPr>
          <w:rStyle w:val="FootnoteAnchor"/>
          <w:rtl w:val="true"/>
        </w:rPr>
        <w:footnoteReference w:id="852"/>
      </w:r>
      <w:r>
        <w:rPr>
          <w:rFonts w:ascii="Amiri" w:hAnsi="Amiri" w:eastAsia="Amiri" w:cs="Amiri"/>
          <w:color w:val="111111"/>
          <w:sz w:val="28"/>
          <w:sz w:val="28"/>
          <w:szCs w:val="28"/>
          <w:rtl w:val="true"/>
          <w:lang w:bidi="ar-SA"/>
        </w:rPr>
        <w:t>كُلِّها و تقدست في الآلاء الّتي أنتَ فيها أهلَ الكِبرياءِ يا لا إلٰهَ إلاّ أنتَ الكَبيرُ الأكبَرُ لِلفَناءِ خَلَقتَنا و أنت الكائِنُ لِلبَقاءِ فَلا تفنى و لا نَبقىٰ‌</w:t>
      </w:r>
      <w:r>
        <w:rPr>
          <w:rStyle w:val="FootnoteAnchor"/>
          <w:rtl w:val="true"/>
        </w:rPr>
        <w:footnoteReference w:id="853"/>
      </w:r>
      <w:r>
        <w:rPr>
          <w:rFonts w:ascii="Amiri" w:hAnsi="Amiri" w:eastAsia="Amiri" w:cs="Amiri"/>
          <w:color w:val="111111"/>
          <w:sz w:val="28"/>
          <w:sz w:val="28"/>
          <w:szCs w:val="28"/>
          <w:rtl w:val="true"/>
          <w:lang w:bidi="ar-SA"/>
        </w:rPr>
        <w:t>و أنت العالِمُ بِنا و نحن أهلُ العِزَّةِ بِكَ و الغفلة عَن شَأنِكَ و أنت الَذي لا تَغفَلُ بِسِنَةٍ و لا نَومٍ بِحَقِّكَ يا سَيّدي</w:t>
      </w:r>
      <w:r>
        <w:rPr>
          <w:rStyle w:val="FootnoteAnchor"/>
          <w:rtl w:val="true"/>
        </w:rPr>
        <w:footnoteReference w:id="854"/>
      </w:r>
      <w:r>
        <w:rPr>
          <w:rFonts w:ascii="Amiri" w:hAnsi="Amiri" w:eastAsia="Amiri" w:cs="Amiri"/>
          <w:color w:val="111111"/>
          <w:sz w:val="28"/>
          <w:sz w:val="28"/>
          <w:szCs w:val="28"/>
          <w:rtl w:val="true"/>
          <w:lang w:bidi="ar-SA"/>
        </w:rPr>
        <w:t>أجرني مِن تَحويلِ ما أنعَمتَ عَلَيَّ بِهِ في الدِّين و الدنيا في أيّامِ الدُّنيا</w:t>
      </w:r>
      <w:r>
        <w:rPr>
          <w:rStyle w:val="FootnoteAnchor"/>
          <w:rtl w:val="true"/>
        </w:rPr>
        <w:footnoteReference w:id="855"/>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كَفَيتُهُ كُلَّ الَذي أكفي بِهِ عِبادي الصالِحينَ‌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2630032_1280447820"/>
      <w:bookmarkStart w:id="450" w:name="_Toc165"/>
      <w:bookmarkEnd w:id="449"/>
      <w:r>
        <w:rPr>
          <w:rtl w:val="true"/>
        </w:rPr>
        <w:t>(</w:t>
      </w:r>
      <w:r>
        <w:rPr>
          <w:rtl w:val="true"/>
        </w:rPr>
        <w:t>الدعاء الحادي و العشرون</w:t>
      </w:r>
      <w:r>
        <w:rPr>
          <w:rtl w:val="true"/>
        </w:rPr>
        <w:t xml:space="preserve">: </w:t>
      </w:r>
      <w:r>
        <w:rPr>
          <w:rtl w:val="true"/>
        </w:rPr>
        <w:t>للحفظ و الكلاءة و المعونة</w:t>
      </w:r>
      <w:r>
        <w:rPr>
          <w:rtl w:val="true"/>
        </w:rPr>
        <w:t>)</w:t>
      </w:r>
      <w:bookmarkEnd w:id="4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حِفظي و كلاءتي</w:t>
      </w:r>
      <w:r>
        <w:rPr>
          <w:rStyle w:val="FootnoteAnchor"/>
          <w:rtl w:val="true"/>
        </w:rPr>
        <w:footnoteReference w:id="857"/>
      </w:r>
      <w:r>
        <w:rPr>
          <w:rFonts w:ascii="Amiri" w:hAnsi="Amiri" w:eastAsia="Amiri" w:cs="Amiri"/>
          <w:color w:val="111111"/>
          <w:sz w:val="28"/>
          <w:sz w:val="28"/>
          <w:szCs w:val="28"/>
          <w:rtl w:val="true"/>
          <w:lang w:bidi="ar-SA"/>
        </w:rPr>
        <w:t xml:space="preserve">و معونتي فَليَقُل عِندَ صَباحِهِ‌ </w:t>
      </w:r>
      <w:bookmarkStart w:id="451" w:name="pg16180_207885"/>
    </w:p>
    <w:p>
      <w:pPr>
        <w:pStyle w:val="BookText"/>
        <w:rPr/>
      </w:pPr>
      <w:bookmarkEnd w:id="451"/>
      <w:r>
        <w:rPr>
          <w:rFonts w:ascii="Amiri" w:hAnsi="Amiri" w:eastAsia="Amiri" w:cs="Amiri"/>
          <w:color w:val="111111"/>
          <w:sz w:val="28"/>
          <w:sz w:val="28"/>
          <w:szCs w:val="28"/>
          <w:rtl w:val="true"/>
          <w:lang w:bidi="ar-SA"/>
        </w:rPr>
        <w:t>و مسائه و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بِرَبّي و هو إلٰهُ‌</w:t>
      </w:r>
      <w:r>
        <w:rPr>
          <w:rStyle w:val="FootnoteAnchor"/>
          <w:rtl w:val="true"/>
        </w:rPr>
        <w:footnoteReference w:id="858"/>
      </w:r>
      <w:r>
        <w:rPr>
          <w:rFonts w:ascii="Amiri" w:hAnsi="Amiri" w:eastAsia="Amiri" w:cs="Amiri"/>
          <w:color w:val="111111"/>
          <w:sz w:val="28"/>
          <w:sz w:val="28"/>
          <w:szCs w:val="28"/>
          <w:rtl w:val="true"/>
          <w:lang w:bidi="ar-SA"/>
        </w:rPr>
        <w:t>الَذي لا إلٰهَ إلاّ هوَ إلٰهُ كُلِّ شَيءٍ‌</w:t>
      </w:r>
      <w:r>
        <w:rPr>
          <w:rStyle w:val="FootnoteAnchor"/>
          <w:rtl w:val="true"/>
        </w:rPr>
        <w:footnoteReference w:id="859"/>
      </w:r>
      <w:r>
        <w:rPr>
          <w:rFonts w:ascii="Amiri" w:hAnsi="Amiri" w:eastAsia="Amiri" w:cs="Amiri"/>
          <w:color w:val="111111"/>
          <w:sz w:val="28"/>
          <w:sz w:val="28"/>
          <w:szCs w:val="28"/>
          <w:rtl w:val="true"/>
          <w:lang w:bidi="ar-SA"/>
        </w:rPr>
        <w:t>و منتهىٰ كُلِّ عِلمٍ و وارثه</w:t>
      </w:r>
      <w:r>
        <w:rPr>
          <w:rStyle w:val="FootnoteAnchor"/>
          <w:rtl w:val="true"/>
        </w:rPr>
        <w:footnoteReference w:id="860"/>
      </w:r>
      <w:r>
        <w:rPr>
          <w:rFonts w:ascii="Amiri" w:hAnsi="Amiri" w:eastAsia="Amiri" w:cs="Amiri"/>
          <w:color w:val="111111"/>
          <w:sz w:val="28"/>
          <w:sz w:val="28"/>
          <w:szCs w:val="28"/>
          <w:rtl w:val="true"/>
          <w:lang w:bidi="ar-SA"/>
        </w:rPr>
        <w:t>و رب كُلِّ رَبٍّ‌</w:t>
      </w:r>
      <w:r>
        <w:rPr>
          <w:rStyle w:val="FootnoteAnchor"/>
          <w:rtl w:val="true"/>
        </w:rPr>
        <w:footnoteReference w:id="861"/>
      </w:r>
      <w:r>
        <w:rPr>
          <w:rFonts w:ascii="IRNazanin" w:hAnsi="IRNazanin" w:eastAsia="IRNazanin"/>
          <w:color w:val="111111"/>
          <w:sz w:val="28"/>
          <w:sz w:val="28"/>
          <w:szCs w:val="28"/>
          <w:rtl w:val="true"/>
          <w:lang w:bidi="fa-IR"/>
        </w:rPr>
        <w:t>و أشهد الله</w:t>
      </w:r>
      <w:r>
        <w:rPr>
          <w:rStyle w:val="FootnoteAnchor"/>
          <w:rtl w:val="true"/>
        </w:rPr>
        <w:footnoteReference w:id="862"/>
      </w:r>
      <w:r>
        <w:rPr>
          <w:rFonts w:ascii="Amiri" w:hAnsi="Amiri" w:eastAsia="Amiri" w:cs="Amiri"/>
          <w:color w:val="111111"/>
          <w:sz w:val="28"/>
          <w:sz w:val="28"/>
          <w:szCs w:val="28"/>
          <w:rtl w:val="true"/>
          <w:lang w:bidi="ar-SA"/>
        </w:rPr>
        <w:t>عَلىٰ نَفسي بِالعُبوديَّةِ و الذل و الصغار و أعترف بِحُسنِ صَنائِعِ الله إلَيَّ و أبوء عَلىٰ نَفسي بِقِلَّةِ الشُّكرِ و أسأل الله في يومي هٰذا أو في لَيلَتي هٰذِهِ بِحَقِّ ما يَراهُ لَهُ حَقّاً عَلىٰ ما يَراهُ مِنّي لَهُ‌</w:t>
      </w:r>
      <w:r>
        <w:rPr>
          <w:rStyle w:val="FootnoteAnchor"/>
          <w:rtl w:val="true"/>
        </w:rPr>
        <w:footnoteReference w:id="863"/>
      </w:r>
      <w:r>
        <w:rPr>
          <w:rFonts w:ascii="Amiri" w:hAnsi="Amiri" w:eastAsia="Amiri" w:cs="Amiri"/>
          <w:color w:val="111111"/>
          <w:sz w:val="28"/>
          <w:sz w:val="28"/>
          <w:szCs w:val="28"/>
          <w:rtl w:val="true"/>
          <w:lang w:bidi="ar-SA"/>
        </w:rPr>
        <w:t>رِضىً و إيمانا و إخلاصا و رزقا واسِعاً و يقينا خالِصاً</w:t>
      </w:r>
      <w:r>
        <w:rPr>
          <w:rStyle w:val="FootnoteAnchor"/>
          <w:rtl w:val="true"/>
        </w:rPr>
        <w:footnoteReference w:id="864"/>
      </w:r>
      <w:r>
        <w:rPr>
          <w:rFonts w:ascii="Amiri" w:hAnsi="Amiri" w:eastAsia="Amiri" w:cs="Amiri"/>
          <w:color w:val="111111"/>
          <w:sz w:val="28"/>
          <w:sz w:val="28"/>
          <w:szCs w:val="28"/>
          <w:rtl w:val="true"/>
          <w:lang w:bidi="ar-SA"/>
        </w:rPr>
        <w:t>بِلا شَكٍّ و لا ارْتيابٍ‌، حَسبي إلٰهي مِن كُلِّ مَن هوَ دونَهُ و الله وَكيلي مِن</w:t>
      </w:r>
      <w:r>
        <w:rPr>
          <w:rStyle w:val="FootnoteAnchor"/>
          <w:rtl w:val="true"/>
        </w:rPr>
        <w:footnoteReference w:id="865"/>
      </w:r>
      <w:r>
        <w:rPr>
          <w:rFonts w:ascii="Amiri" w:hAnsi="Amiri" w:eastAsia="Amiri" w:cs="Amiri"/>
          <w:color w:val="111111"/>
          <w:sz w:val="28"/>
          <w:sz w:val="28"/>
          <w:szCs w:val="28"/>
          <w:rtl w:val="true"/>
          <w:lang w:bidi="ar-SA"/>
        </w:rPr>
        <w:t>كُلِّ مَن سِواهُ آمَنتُ بِسِرِّ عِلمِ الله</w:t>
      </w:r>
      <w:r>
        <w:rPr>
          <w:rStyle w:val="FootnoteAnchor"/>
          <w:rtl w:val="true"/>
        </w:rPr>
        <w:footnoteReference w:id="866"/>
      </w:r>
      <w:r>
        <w:rPr>
          <w:rFonts w:ascii="Amiri" w:hAnsi="Amiri" w:eastAsia="Amiri" w:cs="Amiri"/>
          <w:color w:val="111111"/>
          <w:sz w:val="28"/>
          <w:sz w:val="28"/>
          <w:szCs w:val="28"/>
          <w:rtl w:val="true"/>
          <w:lang w:bidi="ar-SA"/>
        </w:rPr>
        <w:t>و علانيته و أعوذ بِما في عِلمِ الله</w:t>
      </w:r>
      <w:r>
        <w:rPr>
          <w:rStyle w:val="FootnoteAnchor"/>
          <w:rtl w:val="true"/>
        </w:rPr>
        <w:footnoteReference w:id="867"/>
      </w:r>
      <w:r>
        <w:rPr>
          <w:rFonts w:ascii="Amiri" w:hAnsi="Amiri" w:eastAsia="Amiri" w:cs="Amiri"/>
          <w:color w:val="111111"/>
          <w:sz w:val="28"/>
          <w:sz w:val="28"/>
          <w:szCs w:val="28"/>
          <w:rtl w:val="true"/>
          <w:lang w:bidi="ar-SA"/>
        </w:rPr>
        <w:t>مِن كُلِّ سُوءٍ و من كُلِّ شَرٍّ سُبحانَ‌</w:t>
      </w:r>
      <w:r>
        <w:rPr>
          <w:rStyle w:val="FootnoteAnchor"/>
          <w:rtl w:val="true"/>
        </w:rPr>
        <w:footnoteReference w:id="868"/>
      </w:r>
      <w:r>
        <w:rPr>
          <w:rFonts w:ascii="Amiri" w:hAnsi="Amiri" w:eastAsia="Amiri" w:cs="Amiri"/>
          <w:color w:val="111111"/>
          <w:sz w:val="28"/>
          <w:sz w:val="28"/>
          <w:szCs w:val="28"/>
          <w:rtl w:val="true"/>
          <w:lang w:bidi="ar-SA"/>
        </w:rPr>
        <w:t>العالِمِ بِما خَلَقَ‌، اللَطيفِ فيهِ‌، المُحصي لَهُ‌، القادِرِ عَلَيهِ ما شاءَ الله كان، لا قوَّةَ إلاّ بالله أستَغفِرُ الله و 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جَعَلتُ لَهُ في خَلقي جَهةً و عطفت عَلَيهِ قُلوبَهُم و جعلته في دينِهِ مَحفوظاً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630034_1280447820"/>
      <w:bookmarkStart w:id="453" w:name="_Toc166"/>
      <w:bookmarkEnd w:id="452"/>
      <w:r>
        <w:rPr>
          <w:rtl w:val="true"/>
        </w:rPr>
        <w:t>(</w:t>
      </w:r>
      <w:r>
        <w:rPr>
          <w:rtl w:val="true"/>
        </w:rPr>
        <w:t>الدعاء الثاني و العشرون</w:t>
      </w:r>
      <w:r>
        <w:rPr>
          <w:rtl w:val="true"/>
        </w:rPr>
        <w:t xml:space="preserve">: </w:t>
      </w:r>
      <w:r>
        <w:rPr>
          <w:rtl w:val="true"/>
        </w:rPr>
        <w:t>لدفع السحر</w:t>
      </w:r>
      <w:r>
        <w:rPr>
          <w:rtl w:val="true"/>
        </w:rPr>
        <w:t>)</w:t>
      </w:r>
      <w:bookmarkEnd w:id="4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السِّحرَ لَم يَزَل قَديماً</w:t>
      </w:r>
      <w:r>
        <w:rPr>
          <w:rStyle w:val="FootnoteAnchor"/>
          <w:rtl w:val="true"/>
        </w:rPr>
        <w:footnoteReference w:id="869"/>
      </w:r>
      <w:r>
        <w:rPr>
          <w:rFonts w:ascii="Amiri" w:hAnsi="Amiri" w:eastAsia="Amiri" w:cs="Amiri"/>
          <w:color w:val="111111"/>
          <w:sz w:val="28"/>
          <w:sz w:val="28"/>
          <w:szCs w:val="28"/>
          <w:rtl w:val="true"/>
          <w:lang w:bidi="ar-SA"/>
        </w:rPr>
        <w:t xml:space="preserve">و ليس يَضُرُّ شَيئاً إلاّ بِإذني فَمَن أحَبَّ أن </w:t>
      </w:r>
      <w:bookmarkStart w:id="454" w:name="pg16180_207886"/>
    </w:p>
    <w:p>
      <w:pPr>
        <w:pStyle w:val="BookText"/>
        <w:rPr/>
      </w:pPr>
      <w:bookmarkEnd w:id="454"/>
      <w:r>
        <w:rPr>
          <w:rFonts w:ascii="Amiri" w:hAnsi="Amiri" w:eastAsia="Amiri" w:cs="Amiri"/>
          <w:color w:val="111111"/>
          <w:sz w:val="28"/>
          <w:sz w:val="28"/>
          <w:szCs w:val="28"/>
          <w:rtl w:val="true"/>
          <w:lang w:bidi="ar-SA"/>
        </w:rPr>
        <w:t>يَكونَ مِن أهلِ عافيتي مِن السِّحرِ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موسىٰ و خاصه بِكَلامِهِ و هازم مَن كادَهُ بِسِحرِهِ بِعَصاهُ و معيدها بَعدَ العَودِ ثُعباناً و ملقفها إفكَ أهلِ الإفكِ و مفسد عَمَلِ الساحِرِينَ و مبطل كَيدِ أهلِ الفَسادِ، مَن كادَني بِسِحرٍ أو بِضُرٍّ عامِداً أو غَيرَ عامِدٍ أعلَمُهُ أو لا أعلَمُهُ‌، و أخافه أو لا أخافُهُ فَاقطَع مِن أسبابِ السَّماواتِ عَمَلَهُ حَتّىٰ تُرجِعَهُ عَنّي غَيرَ نافِذٍ و لا ضارٍّ إلَيَّ‌</w:t>
      </w:r>
      <w:r>
        <w:rPr>
          <w:rStyle w:val="FootnoteAnchor"/>
          <w:rtl w:val="true"/>
        </w:rPr>
        <w:footnoteReference w:id="870"/>
      </w:r>
      <w:r>
        <w:rPr>
          <w:rFonts w:ascii="Amiri" w:hAnsi="Amiri" w:eastAsia="Amiri" w:cs="Amiri"/>
          <w:color w:val="111111"/>
          <w:sz w:val="28"/>
          <w:sz w:val="28"/>
          <w:szCs w:val="28"/>
          <w:rtl w:val="true"/>
          <w:lang w:bidi="ar-SA"/>
        </w:rPr>
        <w:t>و لا شامِتٍ بي إنّي أدرَأُ بِعَظَمَتِكَ‌</w:t>
      </w:r>
      <w:r>
        <w:rPr>
          <w:rStyle w:val="FootnoteAnchor"/>
          <w:rtl w:val="true"/>
        </w:rPr>
        <w:footnoteReference w:id="871"/>
      </w:r>
      <w:r>
        <w:rPr>
          <w:rFonts w:ascii="Amiri" w:hAnsi="Amiri" w:eastAsia="Amiri" w:cs="Amiri"/>
          <w:color w:val="111111"/>
          <w:sz w:val="28"/>
          <w:sz w:val="28"/>
          <w:szCs w:val="28"/>
          <w:rtl w:val="true"/>
          <w:lang w:bidi="ar-SA"/>
        </w:rPr>
        <w:t xml:space="preserve">في نُحورِ الأعداءِ فَكُن لي مِنهُم مُدافِعاً أحسَنَ مُدافَعَةٍ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يا كَريمُ‌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لَم يَضُرُّهُ سِحرُ ساحِرٍ جِنّيٍّ و لا إنسيٍّ أبَداً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630036_1280447820"/>
      <w:bookmarkStart w:id="456" w:name="_Toc167"/>
      <w:bookmarkEnd w:id="455"/>
      <w:r>
        <w:rPr>
          <w:rtl w:val="true"/>
        </w:rPr>
        <w:t>(</w:t>
      </w:r>
      <w:r>
        <w:rPr>
          <w:rtl w:val="true"/>
        </w:rPr>
        <w:t>الدعاء الثالث و العشرون</w:t>
      </w:r>
      <w:r>
        <w:rPr>
          <w:rtl w:val="true"/>
        </w:rPr>
        <w:t xml:space="preserve">: </w:t>
      </w:r>
      <w:r>
        <w:rPr>
          <w:rtl w:val="true"/>
        </w:rPr>
        <w:t>لقبول النوافل و الفرائض</w:t>
      </w:r>
      <w:r>
        <w:rPr>
          <w:rtl w:val="true"/>
        </w:rPr>
        <w:t>)</w:t>
      </w:r>
      <w:bookmarkEnd w:id="4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من أرادَ مِن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تُقبَلَ الفَرائضُ و النوافل مِنهُ فَليَقُل خَلفَ كُلِّ فَريضَةٍ أو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شارِعاً لِمَلائِكَتِهِ الدِّينَ القَيّمَ‌</w:t>
      </w:r>
      <w:r>
        <w:rPr>
          <w:rStyle w:val="FootnoteAnchor"/>
          <w:rtl w:val="true"/>
        </w:rPr>
        <w:footnoteReference w:id="875"/>
      </w:r>
      <w:r>
        <w:rPr>
          <w:rFonts w:ascii="Amiri" w:hAnsi="Amiri" w:eastAsia="Amiri" w:cs="Amiri"/>
          <w:color w:val="111111"/>
          <w:sz w:val="28"/>
          <w:sz w:val="28"/>
          <w:szCs w:val="28"/>
          <w:rtl w:val="true"/>
          <w:lang w:bidi="ar-SA"/>
        </w:rPr>
        <w:t>ديناً راضياً</w:t>
      </w:r>
      <w:r>
        <w:rPr>
          <w:rStyle w:val="FootnoteAnchor"/>
          <w:rtl w:val="true"/>
        </w:rPr>
        <w:footnoteReference w:id="876"/>
      </w:r>
      <w:r>
        <w:rPr>
          <w:rFonts w:ascii="Amiri" w:hAnsi="Amiri" w:eastAsia="Amiri" w:cs="Amiri"/>
          <w:color w:val="111111"/>
          <w:sz w:val="28"/>
          <w:sz w:val="28"/>
          <w:szCs w:val="28"/>
          <w:rtl w:val="true"/>
          <w:lang w:bidi="ar-SA"/>
        </w:rPr>
        <w:t>بِهِ مِنهُم لأنفُسِهِم</w:t>
      </w:r>
      <w:r>
        <w:rPr>
          <w:rStyle w:val="FootnoteAnchor"/>
          <w:rtl w:val="true"/>
        </w:rPr>
        <w:footnoteReference w:id="877"/>
      </w:r>
      <w:r>
        <w:rPr>
          <w:rFonts w:ascii="Amiri" w:hAnsi="Amiri" w:eastAsia="Amiri" w:cs="Amiri"/>
          <w:color w:val="111111"/>
          <w:sz w:val="28"/>
          <w:sz w:val="28"/>
          <w:szCs w:val="28"/>
          <w:rtl w:val="true"/>
          <w:lang w:bidi="ar-SA"/>
        </w:rPr>
        <w:t>و يا خالِقاً مِن سِوَى المَلائِكَةِ مِن خَلقِهِ لِلِابْتِلاءِ بِدينِهِ و يا مُستَخِصّاً مِن خَلقِهِ لِدينِهِ رُسُلاً</w:t>
      </w:r>
      <w:r>
        <w:rPr>
          <w:rStyle w:val="FootnoteAnchor"/>
          <w:rtl w:val="true"/>
        </w:rPr>
        <w:footnoteReference w:id="878"/>
      </w:r>
      <w:r>
        <w:rPr>
          <w:rFonts w:ascii="Amiri" w:hAnsi="Amiri" w:eastAsia="Amiri" w:cs="Amiri"/>
          <w:color w:val="111111"/>
          <w:sz w:val="28"/>
          <w:sz w:val="28"/>
          <w:szCs w:val="28"/>
          <w:rtl w:val="true"/>
          <w:lang w:bidi="ar-SA"/>
        </w:rPr>
        <w:t xml:space="preserve">بِدينِهِ إلىٰ مَن دونَهُم و يا مُجازيَ أهلِ الدِّينِ بِما عَمِلوا في </w:t>
      </w:r>
      <w:bookmarkStart w:id="457" w:name="pg16180_207887"/>
    </w:p>
    <w:p>
      <w:pPr>
        <w:pStyle w:val="BookText"/>
        <w:rPr/>
      </w:pPr>
      <w:bookmarkEnd w:id="457"/>
      <w:r>
        <w:rPr>
          <w:rFonts w:ascii="Amiri" w:hAnsi="Amiri" w:eastAsia="Amiri" w:cs="Amiri"/>
          <w:color w:val="111111"/>
          <w:sz w:val="28"/>
          <w:sz w:val="28"/>
          <w:szCs w:val="28"/>
          <w:rtl w:val="true"/>
          <w:lang w:bidi="ar-SA"/>
        </w:rPr>
        <w:t>الدِّينِ اجعلني بحق اسْمِكَ الَذي</w:t>
      </w:r>
      <w:r>
        <w:rPr>
          <w:rStyle w:val="FootnoteAnchor"/>
          <w:rtl w:val="true"/>
        </w:rPr>
        <w:footnoteReference w:id="879"/>
      </w:r>
      <w:r>
        <w:rPr>
          <w:rFonts w:ascii="Amiri" w:hAnsi="Amiri" w:eastAsia="Amiri" w:cs="Amiri"/>
          <w:color w:val="111111"/>
          <w:sz w:val="28"/>
          <w:sz w:val="28"/>
          <w:szCs w:val="28"/>
          <w:rtl w:val="true"/>
          <w:lang w:bidi="ar-SA"/>
        </w:rPr>
        <w:t>كل شيء من الخيرات مَنسوبٌ إلَيهِ مِن أهلِ دينِكَ المؤَثِّرِ بِهِ بِإلزامِكَهُم حَقَّهُ‌</w:t>
      </w:r>
      <w:r>
        <w:rPr>
          <w:rStyle w:val="FootnoteAnchor"/>
          <w:rtl w:val="true"/>
        </w:rPr>
        <w:footnoteReference w:id="880"/>
      </w:r>
      <w:r>
        <w:rPr>
          <w:rFonts w:ascii="Amiri" w:hAnsi="Amiri" w:eastAsia="Amiri" w:cs="Amiri"/>
          <w:color w:val="111111"/>
          <w:sz w:val="28"/>
          <w:sz w:val="28"/>
          <w:szCs w:val="28"/>
          <w:rtl w:val="true"/>
          <w:lang w:bidi="ar-SA"/>
        </w:rPr>
        <w:t>و تفريغك قُلوبَهُم لِلرَّغبَةِ في أداءِ حَقِّكَ فيهِ إلَيكَ لا تَجعَل بحق اسمك الذي فيه تفصيل الأمور كُلِّها شَيئاً سوى دينك عِندي أبيَنَ فَضلاً</w:t>
      </w:r>
      <w:r>
        <w:rPr>
          <w:rStyle w:val="FootnoteAnchor"/>
          <w:rtl w:val="true"/>
        </w:rPr>
        <w:footnoteReference w:id="881"/>
      </w:r>
      <w:r>
        <w:rPr>
          <w:rFonts w:ascii="Amiri" w:hAnsi="Amiri" w:eastAsia="Amiri" w:cs="Amiri"/>
          <w:color w:val="111111"/>
          <w:sz w:val="28"/>
          <w:sz w:val="28"/>
          <w:szCs w:val="28"/>
          <w:rtl w:val="true"/>
          <w:lang w:bidi="ar-SA"/>
        </w:rPr>
        <w:t>و لا إلَيَّ أشَدُّ تَحَبُّباً و لا بي لاصِقاً و لا أنَا إلَيهِ مُنقَطِعاً</w:t>
      </w:r>
      <w:r>
        <w:rPr>
          <w:rStyle w:val="FootnoteAnchor"/>
          <w:rtl w:val="true"/>
        </w:rPr>
        <w:footnoteReference w:id="882"/>
      </w:r>
      <w:r>
        <w:rPr>
          <w:rFonts w:ascii="Amiri" w:hAnsi="Amiri" w:eastAsia="Amiri" w:cs="Amiri"/>
          <w:color w:val="111111"/>
          <w:sz w:val="28"/>
          <w:sz w:val="28"/>
          <w:szCs w:val="28"/>
          <w:rtl w:val="true"/>
          <w:lang w:bidi="ar-SA"/>
        </w:rPr>
        <w:t>و اغلب بالي و هواي و سريرتي و علانيتي و اسفع</w:t>
      </w:r>
      <w:r>
        <w:rPr>
          <w:rStyle w:val="FootnoteAnchor"/>
          <w:rtl w:val="true"/>
        </w:rPr>
        <w:footnoteReference w:id="883"/>
      </w:r>
      <w:r>
        <w:rPr>
          <w:rFonts w:ascii="Amiri" w:hAnsi="Amiri" w:eastAsia="Amiri" w:cs="Amiri"/>
          <w:color w:val="111111"/>
          <w:sz w:val="28"/>
          <w:sz w:val="28"/>
          <w:szCs w:val="28"/>
          <w:rtl w:val="true"/>
          <w:lang w:bidi="ar-SA"/>
        </w:rPr>
        <w:t>بِناصيَتي إلىٰ كُلِّ ما تَراه لَكَ مِنّي رِضىً مِن طاعَتِكَ في الدِّين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تَقَبَّلتُ مِنهُ النَّوافِلَ و الفرائض</w:t>
      </w:r>
      <w:r>
        <w:rPr>
          <w:rStyle w:val="FootnoteAnchor"/>
          <w:rtl w:val="true"/>
        </w:rPr>
        <w:footnoteReference w:id="885"/>
      </w:r>
      <w:r>
        <w:rPr>
          <w:rFonts w:ascii="Amiri" w:hAnsi="Amiri" w:eastAsia="Amiri" w:cs="Amiri"/>
          <w:color w:val="111111"/>
          <w:sz w:val="28"/>
          <w:sz w:val="28"/>
          <w:szCs w:val="28"/>
          <w:rtl w:val="true"/>
          <w:lang w:bidi="ar-SA"/>
        </w:rPr>
        <w:t>و عصمته فيها</w:t>
      </w:r>
      <w:r>
        <w:rPr>
          <w:rStyle w:val="FootnoteAnchor"/>
          <w:rtl w:val="true"/>
        </w:rPr>
        <w:footnoteReference w:id="886"/>
      </w:r>
      <w:r>
        <w:rPr>
          <w:rFonts w:ascii="Amiri" w:hAnsi="Amiri" w:eastAsia="Amiri" w:cs="Amiri"/>
          <w:color w:val="111111"/>
          <w:sz w:val="28"/>
          <w:sz w:val="28"/>
          <w:szCs w:val="28"/>
          <w:rtl w:val="true"/>
          <w:lang w:bidi="ar-SA"/>
        </w:rPr>
        <w:t>مِن العُجبِ‌</w:t>
      </w:r>
      <w:r>
        <w:rPr>
          <w:rStyle w:val="FootnoteAnchor"/>
          <w:rtl w:val="true"/>
        </w:rPr>
        <w:footnoteReference w:id="887"/>
      </w:r>
      <w:r>
        <w:rPr>
          <w:rFonts w:ascii="Amiri" w:hAnsi="Amiri" w:eastAsia="Amiri" w:cs="Amiri"/>
          <w:color w:val="111111"/>
          <w:sz w:val="28"/>
          <w:sz w:val="28"/>
          <w:szCs w:val="28"/>
          <w:rtl w:val="true"/>
          <w:lang w:bidi="ar-SA"/>
        </w:rPr>
        <w:t>و حببت إلَيهِ طاعَتي و ذكري</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630038_1280447820"/>
      <w:bookmarkStart w:id="459" w:name="_Toc168"/>
      <w:bookmarkEnd w:id="458"/>
      <w:r>
        <w:rPr>
          <w:rtl w:val="true"/>
        </w:rPr>
        <w:t>(</w:t>
      </w:r>
      <w:r>
        <w:rPr>
          <w:rtl w:val="true"/>
        </w:rPr>
        <w:t>الدعاء الرابع و العشرون</w:t>
      </w:r>
      <w:r>
        <w:rPr>
          <w:rtl w:val="true"/>
        </w:rPr>
        <w:t xml:space="preserve">: </w:t>
      </w:r>
      <w:r>
        <w:rPr>
          <w:rtl w:val="true"/>
        </w:rPr>
        <w:t>لدفع همّ الدَّين</w:t>
      </w:r>
      <w:r>
        <w:rPr>
          <w:rtl w:val="true"/>
        </w:rPr>
        <w:t>)</w:t>
      </w:r>
      <w:bookmarkEnd w:id="4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مَلاهُ‌</w:t>
      </w:r>
      <w:r>
        <w:rPr>
          <w:rStyle w:val="FootnoteAnchor"/>
          <w:rtl w:val="true"/>
        </w:rPr>
        <w:footnoteReference w:id="888"/>
      </w:r>
      <w:r>
        <w:rPr>
          <w:rFonts w:ascii="Amiri" w:hAnsi="Amiri" w:eastAsia="Amiri" w:cs="Amiri"/>
          <w:color w:val="111111"/>
          <w:sz w:val="28"/>
          <w:sz w:val="28"/>
          <w:szCs w:val="28"/>
          <w:rtl w:val="true"/>
          <w:lang w:bidi="ar-SA"/>
        </w:rPr>
        <w:t>هَمُّ دَينٍ مِن أمَّتِكَ فَليَنزِل</w:t>
      </w:r>
      <w:r>
        <w:rPr>
          <w:rStyle w:val="FootnoteAnchor"/>
          <w:rtl w:val="true"/>
        </w:rPr>
        <w:footnoteReference w:id="889"/>
      </w:r>
      <w:r>
        <w:rPr>
          <w:rFonts w:ascii="Amiri" w:hAnsi="Amiri" w:eastAsia="Amiri" w:cs="Amiri"/>
          <w:color w:val="111111"/>
          <w:sz w:val="28"/>
          <w:sz w:val="28"/>
          <w:szCs w:val="28"/>
          <w:rtl w:val="true"/>
          <w:lang w:bidi="ar-SA"/>
        </w:rPr>
        <w:t>بي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مُبتَلِيَ الفَريقَينِ أهلِ الفَقرِ و أهل الغِنىٰ و جازيهم بِالصَّبرِ في الَذِي ابْتَلَيتَهُم بِهِ و يا مُزَيّنَ حُبِّ المالِ عِندَ عِبادِهِ و ملهم الأنفُسِ الشُّحَّ و السخاء و يا فاطِرَ الخَلقِ عَلَى الْفَظاظَةِ و اللين غَمَّني دَينُ فُلانِ‌</w:t>
      </w:r>
      <w:r>
        <w:rPr>
          <w:rStyle w:val="FootnoteAnchor"/>
          <w:rtl w:val="true"/>
        </w:rPr>
        <w:footnoteReference w:id="890"/>
      </w:r>
      <w:r>
        <w:rPr>
          <w:rFonts w:ascii="Amiri" w:hAnsi="Amiri" w:eastAsia="Amiri" w:cs="Amiri"/>
          <w:color w:val="111111"/>
          <w:sz w:val="28"/>
          <w:sz w:val="28"/>
          <w:szCs w:val="28"/>
          <w:rtl w:val="true"/>
          <w:lang w:bidi="ar-SA"/>
        </w:rPr>
        <w:t xml:space="preserve">بنِ فُلانٍ و فضحني بِمَنِّهِ عَلَيَّ بِهِ و أعياني بابُ طَلِبَتِهِ إلاّ مِنكَ يا خَيرَ </w:t>
      </w:r>
      <w:bookmarkStart w:id="460" w:name="pg16180_207888"/>
    </w:p>
    <w:p>
      <w:pPr>
        <w:pStyle w:val="BookText"/>
        <w:rPr/>
      </w:pPr>
      <w:bookmarkEnd w:id="460"/>
      <w:r>
        <w:rPr>
          <w:rFonts w:ascii="Amiri" w:hAnsi="Amiri" w:eastAsia="Amiri" w:cs="Amiri"/>
          <w:color w:val="111111"/>
          <w:sz w:val="28"/>
          <w:sz w:val="28"/>
          <w:szCs w:val="28"/>
          <w:rtl w:val="true"/>
          <w:lang w:bidi="ar-SA"/>
        </w:rPr>
        <w:t>مَطلوبٍ إلَيهِ الحَوائِجُ و يا مُفَرِّجَ‌</w:t>
      </w:r>
      <w:r>
        <w:rPr>
          <w:rStyle w:val="FootnoteAnchor"/>
          <w:rtl w:val="true"/>
        </w:rPr>
        <w:footnoteReference w:id="891"/>
      </w:r>
      <w:r>
        <w:rPr>
          <w:rFonts w:ascii="Amiri" w:hAnsi="Amiri" w:eastAsia="Amiri" w:cs="Amiri"/>
          <w:color w:val="111111"/>
          <w:sz w:val="28"/>
          <w:sz w:val="28"/>
          <w:szCs w:val="28"/>
          <w:rtl w:val="true"/>
          <w:lang w:bidi="ar-SA"/>
        </w:rPr>
        <w:t>الأَهاويلِ فَرِّجْ هَمّي و أهاويلي في الَذي لَزِمَني مِن دَينِ فُلانٍ‌</w:t>
      </w:r>
      <w:r>
        <w:rPr>
          <w:rStyle w:val="FootnoteAnchor"/>
          <w:rtl w:val="true"/>
        </w:rPr>
        <w:footnoteReference w:id="892"/>
      </w:r>
      <w:r>
        <w:rPr>
          <w:rFonts w:ascii="Amiri" w:hAnsi="Amiri" w:eastAsia="Amiri" w:cs="Amiri"/>
          <w:color w:val="111111"/>
          <w:sz w:val="28"/>
          <w:sz w:val="28"/>
          <w:szCs w:val="28"/>
          <w:rtl w:val="true"/>
          <w:lang w:bidi="ar-SA"/>
        </w:rPr>
        <w:t>بِتَيسيرِكَهُ‌</w:t>
      </w:r>
      <w:r>
        <w:rPr>
          <w:rStyle w:val="FootnoteAnchor"/>
          <w:rtl w:val="true"/>
        </w:rPr>
        <w:footnoteReference w:id="893"/>
      </w:r>
      <w:r>
        <w:rPr>
          <w:rFonts w:ascii="Amiri" w:hAnsi="Amiri" w:eastAsia="Amiri" w:cs="Amiri"/>
          <w:color w:val="111111"/>
          <w:sz w:val="28"/>
          <w:sz w:val="28"/>
          <w:szCs w:val="28"/>
          <w:rtl w:val="true"/>
          <w:lang w:bidi="ar-SA"/>
        </w:rPr>
        <w:t>لي مِن رِزقِكَ فَاقضِهِ‌</w:t>
      </w:r>
      <w:r>
        <w:rPr>
          <w:rStyle w:val="FootnoteAnchor"/>
          <w:rtl w:val="true"/>
        </w:rPr>
        <w:footnoteReference w:id="894"/>
      </w:r>
      <w:r>
        <w:rPr>
          <w:rFonts w:ascii="Amiri" w:hAnsi="Amiri" w:eastAsia="Amiri" w:cs="Amiri"/>
          <w:color w:val="111111"/>
          <w:sz w:val="28"/>
          <w:sz w:val="28"/>
          <w:szCs w:val="28"/>
          <w:rtl w:val="true"/>
          <w:lang w:bidi="ar-SA"/>
        </w:rPr>
        <w:t>يا قَديرُ و لا تُهِنّي بِتَأخيرِ إدَّآئِهِ‌</w:t>
      </w:r>
      <w:r>
        <w:rPr>
          <w:rStyle w:val="FootnoteAnchor"/>
          <w:rtl w:val="true"/>
        </w:rPr>
        <w:footnoteReference w:id="895"/>
      </w:r>
      <w:r>
        <w:rPr>
          <w:rFonts w:ascii="Amiri" w:hAnsi="Amiri" w:eastAsia="Amiri" w:cs="Amiri"/>
          <w:color w:val="111111"/>
          <w:sz w:val="28"/>
          <w:sz w:val="28"/>
          <w:szCs w:val="28"/>
          <w:rtl w:val="true"/>
          <w:lang w:bidi="ar-SA"/>
        </w:rPr>
        <w:t>و لا بِتَضييقِهِ عَلَيَّ‌</w:t>
      </w:r>
      <w:r>
        <w:rPr>
          <w:rStyle w:val="FootnoteAnchor"/>
          <w:rtl w:val="true"/>
        </w:rPr>
        <w:footnoteReference w:id="896"/>
      </w:r>
      <w:r>
        <w:rPr>
          <w:rFonts w:ascii="Amiri" w:hAnsi="Amiri" w:eastAsia="Amiri" w:cs="Amiri"/>
          <w:color w:val="111111"/>
          <w:sz w:val="28"/>
          <w:sz w:val="28"/>
          <w:szCs w:val="28"/>
          <w:rtl w:val="true"/>
          <w:lang w:bidi="ar-SA"/>
        </w:rPr>
        <w:t>و يسر لي أداءه فَإنّي بِهِ مُستَرَقٌّ فَافكُكْ رِقِّي</w:t>
      </w:r>
      <w:r>
        <w:rPr>
          <w:rStyle w:val="FootnoteAnchor"/>
          <w:rtl w:val="true"/>
        </w:rPr>
        <w:footnoteReference w:id="897"/>
      </w:r>
      <w:r>
        <w:rPr>
          <w:rFonts w:ascii="Amiri" w:hAnsi="Amiri" w:eastAsia="Amiri" w:cs="Amiri"/>
          <w:color w:val="111111"/>
          <w:sz w:val="28"/>
          <w:sz w:val="28"/>
          <w:szCs w:val="28"/>
          <w:rtl w:val="true"/>
          <w:lang w:bidi="ar-SA"/>
        </w:rPr>
        <w:t>مِن سَعَتِكَ الّتي لا تُبيدُ و لا تَغيضُ‌</w:t>
      </w:r>
      <w:r>
        <w:rPr>
          <w:rStyle w:val="FootnoteAnchor"/>
          <w:rtl w:val="true"/>
        </w:rPr>
        <w:footnoteReference w:id="898"/>
      </w:r>
      <w:r>
        <w:rPr>
          <w:rFonts w:ascii="Amiri" w:hAnsi="Amiri" w:eastAsia="Amiri" w:cs="Amiri"/>
          <w:color w:val="111111"/>
          <w:sz w:val="28"/>
          <w:sz w:val="28"/>
          <w:szCs w:val="28"/>
          <w:rtl w:val="true"/>
          <w:lang w:bidi="ar-SA"/>
        </w:rPr>
        <w:t>أبَداً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صَرَفتُ عَنهُ صاحِبَ الدَّينِ و أديته إلَيهِ عَنهُ‌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630040_1280447820"/>
      <w:bookmarkStart w:id="462" w:name="_Toc169"/>
      <w:bookmarkEnd w:id="461"/>
      <w:r>
        <w:rPr>
          <w:rtl w:val="true"/>
        </w:rPr>
        <w:t>(</w:t>
      </w:r>
      <w:r>
        <w:rPr>
          <w:rtl w:val="true"/>
        </w:rPr>
        <w:t>الدعاء الخامس و العشرون</w:t>
      </w:r>
      <w:r>
        <w:rPr>
          <w:rtl w:val="true"/>
        </w:rPr>
        <w:t>:) (</w:t>
      </w:r>
      <w:r>
        <w:rPr>
          <w:rtl w:val="true"/>
        </w:rPr>
        <w:t>للأمن من روائع الحدثان في النفس و الدين و النعم</w:t>
      </w:r>
      <w:r>
        <w:rPr>
          <w:rtl w:val="true"/>
        </w:rPr>
        <w:t>)</w:t>
      </w:r>
      <w:bookmarkEnd w:id="4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أصابَهُ تَرويعٌ فَأحَبَّ أن أتَمَّ عَلَيهِ النِعمَةَ‌</w:t>
      </w:r>
      <w:r>
        <w:rPr>
          <w:rStyle w:val="FootnoteAnchor"/>
          <w:rtl w:val="true"/>
        </w:rPr>
        <w:footnoteReference w:id="900"/>
      </w:r>
      <w:r>
        <w:rPr>
          <w:rFonts w:ascii="Amiri" w:hAnsi="Amiri" w:eastAsia="Amiri" w:cs="Amiri"/>
          <w:color w:val="111111"/>
          <w:sz w:val="28"/>
          <w:sz w:val="28"/>
          <w:szCs w:val="28"/>
          <w:rtl w:val="true"/>
          <w:lang w:bidi="ar-SA"/>
        </w:rPr>
        <w:t>و أهنئه الكَرامَةَ‌</w:t>
      </w:r>
      <w:r>
        <w:rPr>
          <w:rStyle w:val="FootnoteAnchor"/>
          <w:rtl w:val="true"/>
        </w:rPr>
        <w:footnoteReference w:id="901"/>
      </w:r>
      <w:r>
        <w:rPr>
          <w:rFonts w:ascii="Amiri" w:hAnsi="Amiri" w:eastAsia="Amiri" w:cs="Amiri"/>
          <w:color w:val="111111"/>
          <w:sz w:val="28"/>
          <w:sz w:val="28"/>
          <w:szCs w:val="28"/>
          <w:rtl w:val="true"/>
          <w:lang w:bidi="ar-SA"/>
        </w:rPr>
        <w:t>و أجعله وَجيهاً عِندي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حاشيَ العِزِّ قُلوبَ أهلِ التَّقوىٰ وَ</w:t>
      </w:r>
      <w:r>
        <w:rPr>
          <w:rStyle w:val="FootnoteAnchor"/>
          <w:rtl w:val="true"/>
        </w:rPr>
        <w:footnoteReference w:id="902"/>
      </w:r>
      <w:r>
        <w:rPr>
          <w:rFonts w:ascii="Amiri" w:hAnsi="Amiri" w:eastAsia="Amiri" w:cs="Amiri"/>
          <w:color w:val="111111"/>
          <w:sz w:val="28"/>
          <w:sz w:val="28"/>
          <w:szCs w:val="28"/>
          <w:rtl w:val="true"/>
          <w:lang w:bidi="ar-SA"/>
        </w:rPr>
        <w:t>مُتَوَلّيَهُم بِحُسنِ سَرائِرِهِم و يا مُؤمِنَهُم بِحُسنِ تَعَبُّدِهِم أسألُكَ بِكُلِّ ما قَد أبرَمتَهُ إحصاءً مِن كُلِّ شَيءٍ قَد أتقَنتَهُ عِلماً أن تَستَجيبَ لي بَتَثبيتِ قَلبي عَلَى الطُّمأنينَةِ و الإيمان</w:t>
      </w:r>
      <w:r>
        <w:rPr>
          <w:rStyle w:val="FootnoteAnchor"/>
          <w:rtl w:val="true"/>
        </w:rPr>
        <w:footnoteReference w:id="903"/>
      </w:r>
      <w:r>
        <w:rPr>
          <w:rFonts w:ascii="IRNazanin" w:hAnsi="IRNazanin" w:eastAsia="IRNazanin"/>
          <w:color w:val="111111"/>
          <w:sz w:val="28"/>
          <w:sz w:val="28"/>
          <w:szCs w:val="28"/>
          <w:rtl w:val="true"/>
          <w:lang w:bidi="fa-IR"/>
        </w:rPr>
        <w:t xml:space="preserve">و أن </w:t>
      </w:r>
    </w:p>
    <w:p>
      <w:pPr>
        <w:pStyle w:val="BookText"/>
        <w:rPr/>
      </w:pPr>
      <w:r>
        <w:rPr>
          <w:rFonts w:ascii="Amiri" w:hAnsi="Amiri" w:eastAsia="Amiri" w:cs="Amiri"/>
          <w:color w:val="111111"/>
          <w:sz w:val="28"/>
          <w:sz w:val="28"/>
          <w:szCs w:val="28"/>
          <w:rtl w:val="true"/>
          <w:lang w:bidi="ar-SA"/>
        </w:rPr>
        <w:t>تُوَلّيَني مِن قَبولِكَ ما تَبلُغُني بِهِ شدَّةَ الرَّغبَةِ في طاعَتِكَ حَتّىٰ لا أبالِيَ أحداً سِواكَ و لا أخافَ شَيئاً مِن دونِكَ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آمَنتُهُ مِن رَوائِعِ الحَدَثانِ في نَفسِهِ و دينه و نعمه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ما يتقرّب به إلى الله تعالى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قُل لِلَذينَ يُريدونَ التَّقَرُّبِ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 اليقين</w:t>
      </w:r>
      <w:r>
        <w:rPr>
          <w:rStyle w:val="FootnoteAnchor"/>
          <w:rtl w:val="true"/>
        </w:rPr>
        <w:footnoteReference w:id="905"/>
      </w:r>
      <w:r>
        <w:rPr>
          <w:rFonts w:ascii="Amiri" w:hAnsi="Amiri" w:eastAsia="Amiri" w:cs="Amiri"/>
          <w:color w:val="111111"/>
          <w:sz w:val="28"/>
          <w:sz w:val="28"/>
          <w:szCs w:val="28"/>
          <w:rtl w:val="true"/>
          <w:lang w:bidi="ar-SA"/>
        </w:rPr>
        <w:t>أنَّ هذا الكَلامَ أفضَلُ ما أنتُم مُتَقَرِّبونَ بِهِ إلَيَّ بَعدَ</w:t>
      </w:r>
      <w:r>
        <w:rPr>
          <w:rStyle w:val="FootnoteAnchor"/>
          <w:rtl w:val="true"/>
        </w:rPr>
        <w:footnoteReference w:id="906"/>
      </w:r>
      <w:r>
        <w:rPr>
          <w:rFonts w:ascii="Amiri" w:hAnsi="Amiri" w:eastAsia="Amiri" w:cs="Amiri"/>
          <w:color w:val="111111"/>
          <w:sz w:val="28"/>
          <w:sz w:val="28"/>
          <w:szCs w:val="28"/>
          <w:rtl w:val="true"/>
          <w:lang w:bidi="ar-SA"/>
        </w:rPr>
        <w:t>الفَرائِضِ و ذٰلك أن تَقولوا</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لَم يُمسِ أحَدٌ مِن خَلقِكَ أنتَ أحسَنُ إلَيهِ صَنيعاً مِنّي و لا لَهُ أدوَمُ كَرامَةً و لا عَلَيهِ أبيَنُ‌</w:t>
      </w:r>
      <w:r>
        <w:rPr>
          <w:rStyle w:val="FootnoteAnchor"/>
          <w:rtl w:val="true"/>
        </w:rPr>
        <w:footnoteReference w:id="908"/>
      </w:r>
      <w:r>
        <w:rPr>
          <w:rFonts w:ascii="Amiri" w:hAnsi="Amiri" w:eastAsia="Amiri" w:cs="Amiri"/>
          <w:color w:val="111111"/>
          <w:sz w:val="28"/>
          <w:sz w:val="28"/>
          <w:szCs w:val="28"/>
          <w:rtl w:val="true"/>
          <w:lang w:bidi="ar-SA"/>
        </w:rPr>
        <w:t>فَضلاً و لا بِهِ أشَدُّ تَرَفُّقاً و لا عليه أشَدُّ حياطَةً‌</w:t>
      </w:r>
      <w:r>
        <w:rPr>
          <w:rStyle w:val="FootnoteAnchor"/>
          <w:rtl w:val="true"/>
        </w:rPr>
        <w:footnoteReference w:id="909"/>
      </w:r>
      <w:r>
        <w:rPr>
          <w:rFonts w:ascii="Amiri" w:hAnsi="Amiri" w:eastAsia="Amiri" w:cs="Amiri"/>
          <w:color w:val="111111"/>
          <w:sz w:val="28"/>
          <w:sz w:val="28"/>
          <w:szCs w:val="28"/>
          <w:rtl w:val="true"/>
          <w:lang w:bidi="ar-SA"/>
        </w:rPr>
        <w:t>و لا عليه أشد تَعَطُّفاً منك علي و إن كانَ جَميعُ المَخلوقينَ يُعَدُّون مِن ذٰلِكَ مِثلَ تَعديدي فَاشهَد يا كافِيَ الشَّهادَةِ بِأنّي</w:t>
      </w:r>
      <w:r>
        <w:rPr>
          <w:rStyle w:val="FootnoteAnchor"/>
          <w:rtl w:val="true"/>
        </w:rPr>
        <w:footnoteReference w:id="910"/>
      </w:r>
      <w:r>
        <w:rPr>
          <w:rFonts w:ascii="Amiri" w:hAnsi="Amiri" w:eastAsia="Amiri" w:cs="Amiri"/>
          <w:color w:val="111111"/>
          <w:sz w:val="28"/>
          <w:sz w:val="28"/>
          <w:szCs w:val="28"/>
          <w:rtl w:val="true"/>
          <w:lang w:bidi="ar-SA"/>
        </w:rPr>
        <w:t>أشهِدُكَ بِنيَّةِ صِدقٍ بِأنَّ لَكَ الفَضلَ و الطول في إنعامِكَ عَلَيَّ و قلة شُكري لَكَ فيها يا فاعِلَ‌</w:t>
      </w:r>
      <w:r>
        <w:rPr>
          <w:rStyle w:val="FootnoteAnchor"/>
          <w:rtl w:val="true"/>
        </w:rPr>
        <w:footnoteReference w:id="911"/>
      </w:r>
      <w:r>
        <w:rPr>
          <w:rFonts w:ascii="Amiri" w:hAnsi="Amiri" w:eastAsia="Amiri" w:cs="Amiri"/>
          <w:color w:val="111111"/>
          <w:sz w:val="28"/>
          <w:sz w:val="28"/>
          <w:szCs w:val="28"/>
          <w:rtl w:val="true"/>
          <w:lang w:bidi="ar-SA"/>
        </w:rPr>
        <w:t>كُلِّ إرادَتِهِ‌</w:t>
      </w:r>
      <w:r>
        <w:rPr>
          <w:rStyle w:val="FootnoteAnchor"/>
          <w:rtl w:val="true"/>
        </w:rPr>
        <w:footnoteReference w:id="912"/>
      </w:r>
      <w:r>
        <w:rPr>
          <w:rFonts w:ascii="Amiri" w:hAnsi="Amiri" w:eastAsia="Amiri" w:cs="Amiri"/>
          <w:color w:val="111111"/>
          <w:sz w:val="28"/>
          <w:sz w:val="28"/>
          <w:szCs w:val="28"/>
          <w:rtl w:val="true"/>
          <w:lang w:bidi="ar-SA"/>
        </w:rPr>
        <w:t>صَلِّ عَلىٰ مُحَمّدٍ و آله وَ</w:t>
      </w:r>
      <w:r>
        <w:rPr>
          <w:rStyle w:val="FootnoteAnchor"/>
          <w:rtl w:val="true"/>
        </w:rPr>
        <w:footnoteReference w:id="913"/>
      </w:r>
      <w:r>
        <w:rPr>
          <w:rFonts w:ascii="Amiri" w:hAnsi="Amiri" w:eastAsia="Amiri" w:cs="Amiri"/>
          <w:color w:val="111111"/>
          <w:sz w:val="28"/>
          <w:sz w:val="28"/>
          <w:szCs w:val="28"/>
          <w:rtl w:val="true"/>
          <w:lang w:bidi="ar-SA"/>
        </w:rPr>
        <w:t>طَوِّقني أماناً</w:t>
      </w:r>
      <w:r>
        <w:rPr>
          <w:rStyle w:val="FootnoteAnchor"/>
          <w:rtl w:val="true"/>
        </w:rPr>
        <w:footnoteReference w:id="914"/>
      </w:r>
      <w:r>
        <w:rPr>
          <w:rFonts w:ascii="Amiri" w:hAnsi="Amiri" w:eastAsia="Amiri" w:cs="Amiri"/>
          <w:color w:val="111111"/>
          <w:sz w:val="28"/>
          <w:sz w:val="28"/>
          <w:szCs w:val="28"/>
          <w:rtl w:val="true"/>
          <w:lang w:bidi="ar-SA"/>
        </w:rPr>
        <w:t>مِن حُلولِ السَّخَطِ لِقِلَّةِ الشُّكرِ</w:t>
      </w:r>
      <w:r>
        <w:rPr>
          <w:rStyle w:val="FootnoteAnchor"/>
          <w:rtl w:val="true"/>
        </w:rPr>
        <w:footnoteReference w:id="915"/>
      </w:r>
      <w:r>
        <w:rPr>
          <w:rFonts w:ascii="Amiri" w:hAnsi="Amiri" w:eastAsia="Amiri" w:cs="Amiri"/>
          <w:color w:val="111111"/>
          <w:sz w:val="28"/>
          <w:sz w:val="28"/>
          <w:szCs w:val="28"/>
          <w:rtl w:val="true"/>
          <w:lang w:bidi="ar-SA"/>
        </w:rPr>
        <w:t xml:space="preserve">و أوجب لي زيادَةً مِن </w:t>
      </w:r>
      <w:bookmarkStart w:id="463" w:name="pg16180_207890"/>
    </w:p>
    <w:p>
      <w:pPr>
        <w:pStyle w:val="BookText"/>
        <w:rPr/>
      </w:pPr>
      <w:bookmarkEnd w:id="463"/>
      <w:r>
        <w:rPr>
          <w:rFonts w:ascii="Amiri" w:hAnsi="Amiri" w:eastAsia="Amiri" w:cs="Amiri"/>
          <w:color w:val="111111"/>
          <w:sz w:val="28"/>
          <w:sz w:val="28"/>
          <w:szCs w:val="28"/>
          <w:rtl w:val="true"/>
          <w:lang w:bidi="ar-SA"/>
        </w:rPr>
        <w:t>إتمامِ النِّعمَةِ‌</w:t>
      </w:r>
      <w:r>
        <w:rPr>
          <w:rStyle w:val="FootnoteAnchor"/>
          <w:rtl w:val="true"/>
        </w:rPr>
        <w:footnoteReference w:id="916"/>
      </w:r>
      <w:r>
        <w:rPr>
          <w:rFonts w:ascii="Amiri" w:hAnsi="Amiri" w:eastAsia="Amiri" w:cs="Amiri"/>
          <w:color w:val="111111"/>
          <w:sz w:val="28"/>
          <w:sz w:val="28"/>
          <w:szCs w:val="28"/>
          <w:rtl w:val="true"/>
          <w:lang w:bidi="ar-SA"/>
        </w:rPr>
        <w:t>بِسَعَةِ المَغفِرَةِ‌</w:t>
      </w:r>
      <w:r>
        <w:rPr>
          <w:rStyle w:val="FootnoteAnchor"/>
          <w:rtl w:val="true"/>
        </w:rPr>
        <w:footnoteReference w:id="917"/>
      </w:r>
      <w:r>
        <w:rPr>
          <w:rFonts w:ascii="Amiri" w:hAnsi="Amiri" w:eastAsia="Amiri" w:cs="Amiri"/>
          <w:color w:val="111111"/>
          <w:sz w:val="28"/>
          <w:sz w:val="28"/>
          <w:szCs w:val="28"/>
          <w:rtl w:val="true"/>
          <w:lang w:bidi="ar-SA"/>
        </w:rPr>
        <w:t>اُنظُرني</w:t>
      </w:r>
      <w:r>
        <w:rPr>
          <w:rStyle w:val="FootnoteAnchor"/>
          <w:rtl w:val="true"/>
        </w:rPr>
        <w:footnoteReference w:id="918"/>
      </w:r>
      <w:r>
        <w:rPr>
          <w:rFonts w:ascii="Amiri" w:hAnsi="Amiri" w:eastAsia="Amiri" w:cs="Amiri"/>
          <w:color w:val="111111"/>
          <w:sz w:val="28"/>
          <w:sz w:val="28"/>
          <w:szCs w:val="28"/>
          <w:rtl w:val="true"/>
          <w:lang w:bidi="ar-SA"/>
        </w:rPr>
        <w:t>خَيرَكَ و صل عَلىٰ مُحَمّدٍ و آله</w:t>
      </w:r>
      <w:r>
        <w:rPr>
          <w:rStyle w:val="FootnoteAnchor"/>
          <w:rtl w:val="true"/>
        </w:rPr>
        <w:footnoteReference w:id="919"/>
      </w:r>
      <w:r>
        <w:rPr>
          <w:rFonts w:ascii="Amiri" w:hAnsi="Amiri" w:eastAsia="Amiri" w:cs="Amiri"/>
          <w:color w:val="111111"/>
          <w:sz w:val="28"/>
          <w:sz w:val="28"/>
          <w:szCs w:val="28"/>
          <w:rtl w:val="true"/>
          <w:lang w:bidi="ar-SA"/>
        </w:rPr>
        <w:t>و لا تُقايِسني</w:t>
      </w:r>
      <w:r>
        <w:rPr>
          <w:rStyle w:val="FootnoteAnchor"/>
          <w:rtl w:val="true"/>
        </w:rPr>
        <w:footnoteReference w:id="920"/>
      </w:r>
      <w:r>
        <w:rPr>
          <w:rFonts w:ascii="Amiri" w:hAnsi="Amiri" w:eastAsia="Amiri" w:cs="Amiri"/>
          <w:color w:val="111111"/>
          <w:sz w:val="28"/>
          <w:sz w:val="28"/>
          <w:szCs w:val="28"/>
          <w:rtl w:val="true"/>
          <w:lang w:bidi="ar-SA"/>
        </w:rPr>
        <w:t>بِسَريرَتي و امتحن قَلبي لِرِضاكَ و اجعل ما تَقَرَّبتُ‌</w:t>
      </w:r>
      <w:r>
        <w:rPr>
          <w:rStyle w:val="FootnoteAnchor"/>
          <w:rtl w:val="true"/>
        </w:rPr>
        <w:footnoteReference w:id="921"/>
      </w:r>
      <w:r>
        <w:rPr>
          <w:rFonts w:ascii="Amiri" w:hAnsi="Amiri" w:eastAsia="Amiri" w:cs="Amiri"/>
          <w:color w:val="111111"/>
          <w:sz w:val="28"/>
          <w:sz w:val="28"/>
          <w:szCs w:val="28"/>
          <w:rtl w:val="true"/>
          <w:lang w:bidi="ar-SA"/>
        </w:rPr>
        <w:t>بِهِ إلَيكَ في دينكَ لَكَ خالِصاً و لا تَجعَلهُ‌</w:t>
      </w:r>
      <w:r>
        <w:rPr>
          <w:rStyle w:val="FootnoteAnchor"/>
          <w:rtl w:val="true"/>
        </w:rPr>
        <w:footnoteReference w:id="922"/>
      </w:r>
      <w:r>
        <w:rPr>
          <w:rFonts w:ascii="Amiri" w:hAnsi="Amiri" w:eastAsia="Amiri" w:cs="Amiri"/>
          <w:color w:val="111111"/>
          <w:sz w:val="28"/>
          <w:sz w:val="28"/>
          <w:szCs w:val="28"/>
          <w:rtl w:val="true"/>
          <w:lang w:bidi="ar-SA"/>
        </w:rPr>
        <w:t>لِلُزومِ شُبهَةٍ أو فَخرٍ أو رياءٍ أو كِبرٍ</w:t>
      </w:r>
      <w:r>
        <w:rPr>
          <w:rStyle w:val="FootnoteAnchor"/>
          <w:rtl w:val="true"/>
        </w:rPr>
        <w:footnoteReference w:id="923"/>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أحبَّهُ أهلُ سَماواتي</w:t>
      </w:r>
      <w:r>
        <w:rPr>
          <w:rStyle w:val="FootnoteAnchor"/>
          <w:rtl w:val="true"/>
        </w:rPr>
        <w:footnoteReference w:id="924"/>
      </w:r>
      <w:r>
        <w:rPr>
          <w:rFonts w:ascii="Amiri" w:hAnsi="Amiri" w:eastAsia="Amiri" w:cs="Amiri"/>
          <w:color w:val="111111"/>
          <w:sz w:val="28"/>
          <w:sz w:val="28"/>
          <w:szCs w:val="28"/>
          <w:rtl w:val="true"/>
          <w:lang w:bidi="ar-SA"/>
        </w:rPr>
        <w:t>و سموه الشَّكورَ</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630042_1280447820"/>
      <w:bookmarkStart w:id="465" w:name="_Toc170"/>
      <w:bookmarkEnd w:id="464"/>
      <w:r>
        <w:rPr>
          <w:rtl w:val="true"/>
        </w:rPr>
        <w:t>(</w:t>
      </w:r>
      <w:r>
        <w:rPr>
          <w:rtl w:val="true"/>
        </w:rPr>
        <w:t>الدعاء السابع و العشرون</w:t>
      </w:r>
      <w:r>
        <w:rPr>
          <w:rtl w:val="true"/>
        </w:rPr>
        <w:t xml:space="preserve">: </w:t>
      </w:r>
      <w:r>
        <w:rPr>
          <w:rtl w:val="true"/>
        </w:rPr>
        <w:t>لدفع كيد الأعداء و كفاية الشرور</w:t>
      </w:r>
      <w:r>
        <w:rPr>
          <w:rtl w:val="true"/>
        </w:rPr>
        <w:t>)</w:t>
      </w:r>
      <w:bookmarkEnd w:id="46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ألّا يَكونَ لِأحَدٍ عَلَيهِ سُلطانٌ بِكِفايَتي إيّاهُ الشُّرورَ</w:t>
      </w:r>
      <w:r>
        <w:rPr>
          <w:rStyle w:val="FootnoteAnchor"/>
          <w:rtl w:val="true"/>
        </w:rPr>
        <w:footnoteReference w:id="925"/>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قابِضاً عَلَى المُلكِ لِما دونَهُ و مانعا مَن دونَهُ نَيلَ شَيءٍ‌</w:t>
      </w:r>
      <w:r>
        <w:rPr>
          <w:rStyle w:val="FootnoteAnchor"/>
          <w:rtl w:val="true"/>
        </w:rPr>
        <w:footnoteReference w:id="926"/>
      </w:r>
      <w:r>
        <w:rPr>
          <w:rFonts w:ascii="Amiri" w:hAnsi="Amiri" w:eastAsia="Amiri" w:cs="Amiri"/>
          <w:color w:val="111111"/>
          <w:sz w:val="28"/>
          <w:sz w:val="28"/>
          <w:szCs w:val="28"/>
          <w:rtl w:val="true"/>
          <w:lang w:bidi="ar-SA"/>
        </w:rPr>
        <w:t>مِن مُلكِهِ يا مُغنيَ‌</w:t>
      </w:r>
      <w:r>
        <w:rPr>
          <w:rStyle w:val="FootnoteAnchor"/>
          <w:rtl w:val="true"/>
        </w:rPr>
        <w:footnoteReference w:id="927"/>
      </w:r>
      <w:r>
        <w:rPr>
          <w:rFonts w:ascii="Amiri" w:hAnsi="Amiri" w:eastAsia="Amiri" w:cs="Amiri"/>
          <w:color w:val="111111"/>
          <w:sz w:val="28"/>
          <w:sz w:val="28"/>
          <w:szCs w:val="28"/>
          <w:rtl w:val="true"/>
          <w:lang w:bidi="ar-SA"/>
        </w:rPr>
        <w:t>أهلِ التَّقوىٰ بِإماطَتِهِ الأَذىٰ في جَميعِ الأمورِ عَنهُم لا تَجعَل وِلايَتي في الدِّينِ و الدنيا إلىٰ أحَدٍ سِواكَ و اسفع</w:t>
      </w:r>
      <w:r>
        <w:rPr>
          <w:rStyle w:val="FootnoteAnchor"/>
          <w:rtl w:val="true"/>
        </w:rPr>
        <w:footnoteReference w:id="928"/>
      </w:r>
      <w:r>
        <w:rPr>
          <w:rFonts w:ascii="Amiri" w:hAnsi="Amiri" w:eastAsia="Amiri" w:cs="Amiri"/>
          <w:color w:val="111111"/>
          <w:sz w:val="28"/>
          <w:sz w:val="28"/>
          <w:szCs w:val="28"/>
          <w:rtl w:val="true"/>
          <w:lang w:bidi="ar-SA"/>
        </w:rPr>
        <w:t>بِنَواصي أهلِ الخَيرِ كُلِّهِم إلَيَّ حتّىٰ أنالَ مِن خَيرِهِم خَيرَهُ و كن لي عَلَيهِم في ذٰلِكَ مُعيناً و خذ لي بِنَواصي أهلِ الشَّرِّ</w:t>
      </w:r>
      <w:r>
        <w:rPr>
          <w:rStyle w:val="FootnoteAnchor"/>
          <w:rtl w:val="true"/>
        </w:rPr>
        <w:footnoteReference w:id="929"/>
      </w:r>
      <w:r>
        <w:rPr>
          <w:rFonts w:ascii="Amiri" w:hAnsi="Amiri" w:eastAsia="Amiri" w:cs="Amiri"/>
          <w:color w:val="111111"/>
          <w:sz w:val="28"/>
          <w:sz w:val="28"/>
          <w:szCs w:val="28"/>
          <w:rtl w:val="true"/>
          <w:lang w:bidi="ar-SA"/>
        </w:rPr>
        <w:t xml:space="preserve">كُلِّهِم </w:t>
      </w:r>
      <w:bookmarkStart w:id="466" w:name="pg16180_207891"/>
    </w:p>
    <w:p>
      <w:pPr>
        <w:pStyle w:val="BookText"/>
        <w:rPr/>
      </w:pPr>
      <w:bookmarkEnd w:id="466"/>
      <w:r>
        <w:rPr>
          <w:rFonts w:ascii="Amiri" w:hAnsi="Amiri" w:eastAsia="Amiri" w:cs="Amiri"/>
          <w:color w:val="111111"/>
          <w:sz w:val="28"/>
          <w:sz w:val="28"/>
          <w:szCs w:val="28"/>
          <w:rtl w:val="true"/>
          <w:lang w:bidi="ar-SA"/>
        </w:rPr>
        <w:t>و كن لي مِنهُم في ذٰلِكَ حافِظاً و عني مُدافِعاً وَلِيَ مانِعاً حَتّىٰ أكونَ آمِناً بِأمانِكَ لي بِوِلايَتِكَ لي مِن شَرِّ مَن لا يُؤمَنُ شَرُّهُ إلاّ بِأمانِكَ يا أرحَمَ الرّاحِمينَ‌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لَم يَضُرُّهُ كَيدُ كَائِدٍ</w:t>
      </w:r>
      <w:r>
        <w:rPr>
          <w:rStyle w:val="FootnoteAnchor"/>
          <w:rtl w:val="true"/>
        </w:rPr>
        <w:footnoteReference w:id="931"/>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630044_1280447820"/>
      <w:bookmarkStart w:id="468" w:name="_Toc171"/>
      <w:bookmarkEnd w:id="467"/>
      <w:r>
        <w:rPr>
          <w:rtl w:val="true"/>
        </w:rPr>
        <w:t>(</w:t>
      </w:r>
      <w:r>
        <w:rPr>
          <w:rtl w:val="true"/>
        </w:rPr>
        <w:t>الدعاء الثامن و العشرون</w:t>
      </w:r>
      <w:r>
        <w:rPr>
          <w:rtl w:val="true"/>
        </w:rPr>
        <w:t xml:space="preserve">: </w:t>
      </w:r>
      <w:r>
        <w:rPr>
          <w:rtl w:val="true"/>
        </w:rPr>
        <w:t>لربح التجارة حين يبتدئها</w:t>
      </w:r>
      <w:r>
        <w:rPr>
          <w:rtl w:val="true"/>
        </w:rPr>
        <w:t>)</w:t>
      </w:r>
      <w:bookmarkEnd w:id="4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أن تَربَحَ‌</w:t>
      </w:r>
      <w:r>
        <w:rPr>
          <w:rStyle w:val="FootnoteAnchor"/>
          <w:rtl w:val="true"/>
        </w:rPr>
        <w:footnoteReference w:id="932"/>
      </w:r>
      <w:r>
        <w:rPr>
          <w:rFonts w:ascii="Amiri" w:hAnsi="Amiri" w:eastAsia="Amiri" w:cs="Amiri"/>
          <w:color w:val="111111"/>
          <w:sz w:val="28"/>
          <w:sz w:val="28"/>
          <w:szCs w:val="28"/>
          <w:rtl w:val="true"/>
          <w:lang w:bidi="ar-SA"/>
        </w:rPr>
        <w:t>تِجارَتَهُ فَليَقُل حينَ يَبتَدِئُ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مُربِيَ‌</w:t>
      </w:r>
      <w:r>
        <w:rPr>
          <w:rStyle w:val="FootnoteAnchor"/>
          <w:rtl w:val="true"/>
        </w:rPr>
        <w:footnoteReference w:id="933"/>
      </w:r>
      <w:r>
        <w:rPr>
          <w:rFonts w:ascii="Amiri" w:hAnsi="Amiri" w:eastAsia="Amiri" w:cs="Amiri"/>
          <w:color w:val="111111"/>
          <w:sz w:val="28"/>
          <w:sz w:val="28"/>
          <w:szCs w:val="28"/>
          <w:rtl w:val="true"/>
          <w:lang w:bidi="ar-SA"/>
        </w:rPr>
        <w:t>نَفَقاتِ أهلِ التَّقوىٰ و مضاعفها و يا سائِقَ الأَرزاقِ سَحّاً إلَى المَخلوقينَ‌</w:t>
      </w:r>
      <w:r>
        <w:rPr>
          <w:rStyle w:val="FootnoteAnchor"/>
          <w:rtl w:val="true"/>
        </w:rPr>
        <w:footnoteReference w:id="934"/>
      </w:r>
      <w:r>
        <w:rPr>
          <w:rFonts w:ascii="Amiri" w:hAnsi="Amiri" w:eastAsia="Amiri" w:cs="Amiri"/>
          <w:color w:val="111111"/>
          <w:sz w:val="28"/>
          <w:sz w:val="28"/>
          <w:szCs w:val="28"/>
          <w:rtl w:val="true"/>
          <w:lang w:bidi="ar-SA"/>
        </w:rPr>
        <w:t>و يا مُفَضِّلَنا بِالأَرزاقِ بَعضَنا عَلىٰ بَعضٍ سُقني و وجهني في تِجارَتي هٰذِهِ إلىٰ وَجهِ غِنىً عاصمٍ شَكورٍ</w:t>
      </w:r>
      <w:r>
        <w:rPr>
          <w:rStyle w:val="FootnoteAnchor"/>
          <w:rtl w:val="true"/>
        </w:rPr>
        <w:footnoteReference w:id="935"/>
      </w:r>
      <w:r>
        <w:rPr>
          <w:rFonts w:ascii="Amiri" w:hAnsi="Amiri" w:eastAsia="Amiri" w:cs="Amiri"/>
          <w:color w:val="111111"/>
          <w:sz w:val="28"/>
          <w:sz w:val="28"/>
          <w:szCs w:val="28"/>
          <w:rtl w:val="true"/>
          <w:lang w:bidi="ar-SA"/>
        </w:rPr>
        <w:t>آخُذُهُ بِحُسنِ شُكرِهِ‌</w:t>
      </w:r>
      <w:r>
        <w:rPr>
          <w:rStyle w:val="FootnoteAnchor"/>
          <w:rtl w:val="true"/>
        </w:rPr>
        <w:footnoteReference w:id="936"/>
      </w:r>
      <w:r>
        <w:rPr>
          <w:rFonts w:ascii="Amiri" w:hAnsi="Amiri" w:eastAsia="Amiri" w:cs="Amiri"/>
          <w:color w:val="111111"/>
          <w:sz w:val="28"/>
          <w:sz w:val="28"/>
          <w:szCs w:val="28"/>
          <w:rtl w:val="true"/>
          <w:lang w:bidi="ar-SA"/>
        </w:rPr>
        <w:t>لِتَنفَعَني بِهِ و تنفع بِهِ مِنّي</w:t>
      </w:r>
      <w:r>
        <w:rPr>
          <w:rStyle w:val="FootnoteAnchor"/>
          <w:rtl w:val="true"/>
        </w:rPr>
        <w:footnoteReference w:id="937"/>
      </w:r>
      <w:r>
        <w:rPr>
          <w:rFonts w:ascii="Amiri" w:hAnsi="Amiri" w:eastAsia="Amiri" w:cs="Amiri"/>
          <w:color w:val="111111"/>
          <w:sz w:val="28"/>
          <w:sz w:val="28"/>
          <w:szCs w:val="28"/>
          <w:rtl w:val="true"/>
          <w:lang w:bidi="ar-SA"/>
        </w:rPr>
        <w:t>يا مُربِحَ تِجاراتِ العالَمينَ بِطاعَتِهِ سُق لي</w:t>
      </w:r>
      <w:r>
        <w:rPr>
          <w:rStyle w:val="FootnoteAnchor"/>
          <w:rtl w:val="true"/>
        </w:rPr>
        <w:footnoteReference w:id="938"/>
      </w:r>
      <w:r>
        <w:rPr>
          <w:rFonts w:ascii="Amiri" w:hAnsi="Amiri" w:eastAsia="Amiri" w:cs="Amiri"/>
          <w:color w:val="111111"/>
          <w:sz w:val="28"/>
          <w:sz w:val="28"/>
          <w:szCs w:val="28"/>
          <w:rtl w:val="true"/>
          <w:lang w:bidi="ar-SA"/>
        </w:rPr>
        <w:t>في تِجارَتي هٰذِهِ رِزقاً تَرزُقُني فيهِ حُسنَ الصُنعِ‌</w:t>
      </w:r>
      <w:r>
        <w:rPr>
          <w:rStyle w:val="FootnoteAnchor"/>
          <w:rtl w:val="true"/>
        </w:rPr>
        <w:footnoteReference w:id="939"/>
      </w:r>
      <w:r>
        <w:rPr>
          <w:rFonts w:ascii="Amiri" w:hAnsi="Amiri" w:eastAsia="Amiri" w:cs="Amiri"/>
          <w:color w:val="111111"/>
          <w:sz w:val="28"/>
          <w:sz w:val="28"/>
          <w:szCs w:val="28"/>
          <w:rtl w:val="true"/>
          <w:lang w:bidi="ar-SA"/>
        </w:rPr>
        <w:t>فيمَا ابْتَلَيتَني بِهِ و تمنعنى فيهِ مِنَ الطُّغيانِ و القنوط يا خَيرَ ناشِرٍ رِزقَهُ لا تُشمِت بي بِرَدِّكَ دُعائي بِالخُسرانِ لي</w:t>
      </w:r>
      <w:r>
        <w:rPr>
          <w:rStyle w:val="FootnoteAnchor"/>
          <w:rtl w:val="true"/>
        </w:rPr>
        <w:footnoteReference w:id="940"/>
      </w:r>
      <w:r>
        <w:rPr>
          <w:rFonts w:ascii="Amiri" w:hAnsi="Amiri" w:eastAsia="Amiri" w:cs="Amiri"/>
          <w:color w:val="111111"/>
          <w:sz w:val="28"/>
          <w:sz w:val="28"/>
          <w:szCs w:val="28"/>
          <w:rtl w:val="true"/>
          <w:lang w:bidi="ar-SA"/>
        </w:rPr>
        <w:t>و اسعدني بِطَلِبَتي مِنكَ و بدعائي إيّاكَ يا أرحَمَ الرَّاحِمينَ‌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469" w:name="pg16180_207892"/>
    </w:p>
    <w:p>
      <w:pPr>
        <w:pStyle w:val="BookText"/>
        <w:rPr/>
      </w:pPr>
      <w:bookmarkEnd w:id="469"/>
      <w:r>
        <w:rPr>
          <w:rFonts w:ascii="Amiri" w:hAnsi="Amiri" w:eastAsia="Amiri" w:cs="Amiri"/>
          <w:color w:val="111111"/>
          <w:sz w:val="28"/>
          <w:sz w:val="28"/>
          <w:szCs w:val="28"/>
          <w:rtl w:val="true"/>
          <w:lang w:bidi="ar-SA"/>
        </w:rPr>
        <w:t>فَإنَّهُ إذا قالَ ذٰلِكَ أربَحتُ تِجارَتَهُ و أربيتها لَهُ‌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للأمن من البلاء و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أرادَ مِن أمَّتِكَ الأمانَ مِن بَلِيَّتي و الاستجابة لِدَعوَتي</w:t>
      </w:r>
      <w:r>
        <w:rPr>
          <w:rStyle w:val="FootnoteAnchor"/>
          <w:rtl w:val="true"/>
        </w:rPr>
        <w:footnoteReference w:id="943"/>
      </w:r>
      <w:r>
        <w:rPr>
          <w:rFonts w:ascii="Amiri" w:hAnsi="Amiri" w:eastAsia="Amiri" w:cs="Amiri"/>
          <w:color w:val="111111"/>
          <w:sz w:val="28"/>
          <w:sz w:val="28"/>
          <w:szCs w:val="28"/>
          <w:rtl w:val="true"/>
          <w:lang w:bidi="ar-SA"/>
        </w:rPr>
        <w:t>فَليَقُل حينَ يَسمَعُ تَأذينَ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مُسَلِّطَ نِقمَتِهِ عَلىٰ أعدائِهِ بِالخِذلانِ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في الدُّنيا و العذاب لَهُم في الآخِرَةِ و يا مُوَسِّعاً فَضْلَهُ عَلىٰ أوليائِهِ بِعِصمَتِهِ إيّاهُم في الدُّنيا و حسن عائِدَتِهِ عَليهِم في الآخِرَةِ و يا شَديدَ النَّكالِ بِالِانْتِقامِ و يا حَسَنَ المُجازاةِ بِالثَّوابِ و يا بارِئَ خَلقِ الجَنَّةِ و النار و ملزم أهلِهِما عَمَلَهُما</w:t>
      </w:r>
      <w:r>
        <w:rPr>
          <w:rStyle w:val="FootnoteAnchor"/>
          <w:rtl w:val="true"/>
        </w:rPr>
        <w:footnoteReference w:id="945"/>
      </w:r>
      <w:r>
        <w:rPr>
          <w:rFonts w:ascii="Amiri" w:hAnsi="Amiri" w:eastAsia="Amiri" w:cs="Amiri"/>
          <w:color w:val="111111"/>
          <w:sz w:val="28"/>
          <w:sz w:val="28"/>
          <w:szCs w:val="28"/>
          <w:rtl w:val="true"/>
          <w:lang w:bidi="ar-SA"/>
        </w:rPr>
        <w:t>و العالم بِمَن يَصيرُ إلىٰ جَنَّتِهِ و ناره يا هادي يا مُضِلُّ يا كافي يا مُعافي</w:t>
      </w:r>
      <w:r>
        <w:rPr>
          <w:rStyle w:val="FootnoteAnchor"/>
          <w:rtl w:val="true"/>
        </w:rPr>
        <w:footnoteReference w:id="946"/>
      </w:r>
      <w:r>
        <w:rPr>
          <w:rFonts w:ascii="Amiri" w:hAnsi="Amiri" w:eastAsia="Amiri" w:cs="Amiri"/>
          <w:color w:val="111111"/>
          <w:sz w:val="28"/>
          <w:sz w:val="28"/>
          <w:szCs w:val="28"/>
          <w:rtl w:val="true"/>
          <w:lang w:bidi="ar-SA"/>
        </w:rPr>
        <w:t>يا مُعاقِبُ‌</w:t>
      </w:r>
      <w:r>
        <w:rPr>
          <w:rStyle w:val="FootnoteAnchor"/>
          <w:rtl w:val="true"/>
        </w:rPr>
        <w:footnoteReference w:id="947"/>
      </w:r>
      <w:r>
        <w:rPr>
          <w:rFonts w:ascii="Amiri" w:hAnsi="Amiri" w:eastAsia="Amiri" w:cs="Amiri"/>
          <w:color w:val="111111"/>
          <w:sz w:val="28"/>
          <w:sz w:val="28"/>
          <w:szCs w:val="28"/>
          <w:rtl w:val="true"/>
          <w:lang w:bidi="ar-SA"/>
        </w:rPr>
        <w:t>اهْدِني بِهُداكَ و عافني بِمُعافاتِكَ مِن سُكنىٰ جَهَنَّمَ مَعَ الشَّياطينِ و ارحمني فَإنَّكَ إن لَم تَرحَمني أكُن</w:t>
      </w:r>
      <w:r>
        <w:rPr>
          <w:rStyle w:val="FootnoteAnchor"/>
          <w:rtl w:val="true"/>
        </w:rPr>
        <w:footnoteReference w:id="948"/>
      </w:r>
      <w:r>
        <w:rPr>
          <w:rFonts w:ascii="Amiri" w:hAnsi="Amiri" w:eastAsia="Amiri" w:cs="Amiri"/>
          <w:color w:val="111111"/>
          <w:sz w:val="28"/>
          <w:sz w:val="28"/>
          <w:szCs w:val="28"/>
          <w:rtl w:val="true"/>
          <w:lang w:bidi="ar-SA"/>
        </w:rPr>
        <w:t>مِنَ الخاسِرينَ أعِذني مِنَ الخُسرانِ بِدُخولِ النّارِ و حرمان الجَنَّةِ بِحَقِّ لا إلٰهَ إلاّ أنتَ يا ذَا الفَضلِ العَظيمِ‌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قالَ ذٰلِكَ تَغَمَّدتُهُ في ذٰلِكَ المَقَامِ الَذي يَقولُ فيهِ بِرَحمَتي</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630046_1280447820"/>
      <w:bookmarkStart w:id="471" w:name="_Toc172"/>
      <w:bookmarkEnd w:id="470"/>
      <w:r>
        <w:rPr>
          <w:rtl w:val="true"/>
        </w:rPr>
        <w:t>(</w:t>
      </w:r>
      <w:r>
        <w:rPr>
          <w:rtl w:val="true"/>
        </w:rPr>
        <w:t>الدعاء الثلاثون</w:t>
      </w:r>
      <w:r>
        <w:rPr>
          <w:rtl w:val="true"/>
        </w:rPr>
        <w:t xml:space="preserve">: </w:t>
      </w:r>
      <w:r>
        <w:rPr>
          <w:rtl w:val="true"/>
        </w:rPr>
        <w:t>لمن كان غائباً ليؤنسه الله</w:t>
      </w:r>
      <w:r>
        <w:rPr>
          <w:rtl w:val="true"/>
        </w:rPr>
        <w:t>)</w:t>
      </w:r>
      <w:bookmarkEnd w:id="4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من كانَ غائِباً فَأحَبَّ أن أؤَدِّيَهُ سالِماً مَعَ قَضائي لَهُ الحاجَةَ فَليَقُل في </w:t>
      </w:r>
      <w:bookmarkStart w:id="472" w:name="pg16180_207893"/>
    </w:p>
    <w:p>
      <w:pPr>
        <w:pStyle w:val="BookText"/>
        <w:rPr/>
      </w:pPr>
      <w:bookmarkEnd w:id="472"/>
      <w:r>
        <w:rPr>
          <w:rFonts w:ascii="Amiri" w:hAnsi="Amiri" w:eastAsia="Amiri" w:cs="Amiri"/>
          <w:color w:val="111111"/>
          <w:sz w:val="28"/>
          <w:sz w:val="28"/>
          <w:szCs w:val="28"/>
          <w:rtl w:val="true"/>
          <w:lang w:bidi="ar-SA"/>
        </w:rPr>
        <w:t>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جامِعاً بَينَ أهلِ الجَنَّةِ عَلىٰ تَألُّفٍ مِنَ القُلوبِ و شدة تَواجُدٍ</w:t>
      </w:r>
      <w:r>
        <w:rPr>
          <w:rStyle w:val="FootnoteAnchor"/>
          <w:rtl w:val="true"/>
        </w:rPr>
        <w:footnoteReference w:id="950"/>
      </w:r>
      <w:r>
        <w:rPr>
          <w:rFonts w:ascii="Amiri" w:hAnsi="Amiri" w:eastAsia="Amiri" w:cs="Amiri"/>
          <w:color w:val="111111"/>
          <w:sz w:val="28"/>
          <w:sz w:val="28"/>
          <w:szCs w:val="28"/>
          <w:rtl w:val="true"/>
          <w:lang w:bidi="ar-SA"/>
        </w:rPr>
        <w:t>في المَحَبَّةِ و يا جامِعاً بَينَ طاعَتِهِ و بين مَن خَلَقَهُ لَها و يا مُفَرِّجاً عَن كُلِّ مَحزونٍ و يا مَوئِلَ‌</w:t>
      </w:r>
      <w:r>
        <w:rPr>
          <w:rStyle w:val="FootnoteAnchor"/>
          <w:rtl w:val="true"/>
        </w:rPr>
        <w:footnoteReference w:id="951"/>
      </w:r>
      <w:r>
        <w:rPr>
          <w:rFonts w:ascii="Amiri" w:hAnsi="Amiri" w:eastAsia="Amiri" w:cs="Amiri"/>
          <w:color w:val="111111"/>
          <w:sz w:val="28"/>
          <w:sz w:val="28"/>
          <w:szCs w:val="28"/>
          <w:rtl w:val="true"/>
          <w:lang w:bidi="ar-SA"/>
        </w:rPr>
        <w:t>كُلِّ غَريبٍ و يا راحِمي في غُربَتي بِحُسنِ الحِفظِ و الكلاء</w:t>
      </w:r>
      <w:r>
        <w:rPr>
          <w:rStyle w:val="FootnoteAnchor"/>
          <w:rtl w:val="true"/>
        </w:rPr>
        <w:footnoteReference w:id="952"/>
      </w:r>
      <w:r>
        <w:rPr>
          <w:rFonts w:ascii="Amiri" w:hAnsi="Amiri" w:eastAsia="Amiri" w:cs="Amiri"/>
          <w:color w:val="111111"/>
          <w:sz w:val="28"/>
          <w:sz w:val="28"/>
          <w:szCs w:val="28"/>
          <w:rtl w:val="true"/>
          <w:lang w:bidi="ar-SA"/>
        </w:rPr>
        <w:t>و المعونة لي و يا مُفَرِّجَ ما بي</w:t>
      </w:r>
      <w:r>
        <w:rPr>
          <w:rStyle w:val="FootnoteAnchor"/>
          <w:rtl w:val="true"/>
        </w:rPr>
        <w:footnoteReference w:id="953"/>
      </w:r>
      <w:r>
        <w:rPr>
          <w:rFonts w:ascii="Amiri" w:hAnsi="Amiri" w:eastAsia="Amiri" w:cs="Amiri"/>
          <w:color w:val="111111"/>
          <w:sz w:val="28"/>
          <w:sz w:val="28"/>
          <w:szCs w:val="28"/>
          <w:rtl w:val="true"/>
          <w:lang w:bidi="ar-SA"/>
        </w:rPr>
        <w:t>مِنَ الضِيقِ و الحزن بِالجَمعِ بَيني و بين</w:t>
      </w:r>
      <w:r>
        <w:rPr>
          <w:rStyle w:val="FootnoteAnchor"/>
          <w:rtl w:val="true"/>
        </w:rPr>
        <w:footnoteReference w:id="954"/>
      </w:r>
      <w:r>
        <w:rPr>
          <w:rFonts w:ascii="Amiri" w:hAnsi="Amiri" w:eastAsia="Amiri" w:cs="Amiri"/>
          <w:color w:val="111111"/>
          <w:sz w:val="28"/>
          <w:sz w:val="28"/>
          <w:szCs w:val="28"/>
          <w:rtl w:val="true"/>
          <w:lang w:bidi="ar-SA"/>
        </w:rPr>
        <w:t>أحِبَّتي و يا مُؤَلِّفاً بَينَ الأَحِبّاءِ لا تَفجَعني بِانقِطاعِ‌</w:t>
      </w:r>
      <w:r>
        <w:rPr>
          <w:rStyle w:val="FootnoteAnchor"/>
          <w:rtl w:val="true"/>
        </w:rPr>
        <w:footnoteReference w:id="955"/>
      </w:r>
      <w:r>
        <w:rPr>
          <w:rFonts w:ascii="Amiri" w:hAnsi="Amiri" w:eastAsia="Amiri" w:cs="Amiri"/>
          <w:color w:val="111111"/>
          <w:sz w:val="28"/>
          <w:sz w:val="28"/>
          <w:szCs w:val="28"/>
          <w:rtl w:val="true"/>
          <w:lang w:bidi="ar-SA"/>
        </w:rPr>
        <w:t>أوبَةِ‌</w:t>
      </w:r>
      <w:r>
        <w:rPr>
          <w:rStyle w:val="FootnoteAnchor"/>
          <w:rtl w:val="true"/>
        </w:rPr>
        <w:footnoteReference w:id="956"/>
      </w:r>
      <w:r>
        <w:rPr>
          <w:rFonts w:ascii="Amiri" w:hAnsi="Amiri" w:eastAsia="Amiri" w:cs="Amiri"/>
          <w:color w:val="111111"/>
          <w:sz w:val="28"/>
          <w:sz w:val="28"/>
          <w:szCs w:val="28"/>
          <w:rtl w:val="true"/>
          <w:lang w:bidi="ar-SA"/>
        </w:rPr>
        <w:t>أهلي و ولدي عَنّي و لا تَفجَع أهلي</w:t>
      </w:r>
      <w:r>
        <w:rPr>
          <w:rStyle w:val="FootnoteAnchor"/>
          <w:rtl w:val="true"/>
        </w:rPr>
        <w:footnoteReference w:id="957"/>
      </w:r>
      <w:r>
        <w:rPr>
          <w:rFonts w:ascii="Amiri" w:hAnsi="Amiri" w:eastAsia="Amiri" w:cs="Amiri"/>
          <w:color w:val="111111"/>
          <w:sz w:val="28"/>
          <w:sz w:val="28"/>
          <w:szCs w:val="28"/>
          <w:rtl w:val="true"/>
          <w:lang w:bidi="ar-SA"/>
        </w:rPr>
        <w:t>بِانقِطاعِ أوبَتي</w:t>
      </w:r>
      <w:r>
        <w:rPr>
          <w:rStyle w:val="FootnoteAnchor"/>
          <w:rtl w:val="true"/>
        </w:rPr>
        <w:footnoteReference w:id="958"/>
      </w:r>
      <w:r>
        <w:rPr>
          <w:rFonts w:ascii="Amiri" w:hAnsi="Amiri" w:eastAsia="Amiri" w:cs="Amiri"/>
          <w:color w:val="111111"/>
          <w:sz w:val="28"/>
          <w:sz w:val="28"/>
          <w:szCs w:val="28"/>
          <w:rtl w:val="true"/>
          <w:lang w:bidi="ar-SA"/>
        </w:rPr>
        <w:t>عَنهُم بِكُلِّ مَسائِلِكَ أدعوكَ فَاستَجِب لي فَذٰلِكَ دُعائي إيّاكَ‌</w:t>
      </w:r>
      <w:r>
        <w:rPr>
          <w:rStyle w:val="FootnoteAnchor"/>
          <w:rtl w:val="true"/>
        </w:rPr>
        <w:footnoteReference w:id="959"/>
      </w:r>
      <w:r>
        <w:rPr>
          <w:rFonts w:ascii="Amiri" w:hAnsi="Amiri" w:eastAsia="Amiri" w:cs="Amiri"/>
          <w:color w:val="111111"/>
          <w:sz w:val="28"/>
          <w:sz w:val="28"/>
          <w:szCs w:val="28"/>
          <w:rtl w:val="true"/>
          <w:lang w:bidi="ar-SA"/>
        </w:rPr>
        <w:t>فَارحَمني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آنَستُهُ في غُربَتِهِ و حفظته</w:t>
      </w:r>
      <w:r>
        <w:rPr>
          <w:rStyle w:val="FootnoteAnchor"/>
          <w:rtl w:val="true"/>
        </w:rPr>
        <w:footnoteReference w:id="960"/>
      </w:r>
      <w:r>
        <w:rPr>
          <w:rFonts w:ascii="Amiri" w:hAnsi="Amiri" w:eastAsia="Amiri" w:cs="Amiri"/>
          <w:color w:val="111111"/>
          <w:sz w:val="28"/>
          <w:sz w:val="28"/>
          <w:szCs w:val="28"/>
          <w:rtl w:val="true"/>
          <w:lang w:bidi="ar-SA"/>
        </w:rPr>
        <w:t>في الأهلِ و أديته سالِماً مَعَ قَضائي لَهُ الحاجَةَ‌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630048_1280447820"/>
      <w:bookmarkStart w:id="474" w:name="_Toc173"/>
      <w:bookmarkEnd w:id="473"/>
      <w:r>
        <w:rPr>
          <w:rtl w:val="true"/>
        </w:rPr>
        <w:t>(</w:t>
      </w:r>
      <w:r>
        <w:rPr>
          <w:rtl w:val="true"/>
        </w:rPr>
        <w:t>الدعاء الحادي و الثلاثون</w:t>
      </w:r>
      <w:r>
        <w:rPr>
          <w:rtl w:val="true"/>
        </w:rPr>
        <w:t>:) (</w:t>
      </w:r>
      <w:r>
        <w:rPr>
          <w:rtl w:val="true"/>
        </w:rPr>
        <w:t>لرفع الصلاة مضاعفة في اللوح المحفوظ</w:t>
      </w:r>
      <w:r>
        <w:rPr>
          <w:rtl w:val="true"/>
        </w:rPr>
        <w:t>)</w:t>
      </w:r>
      <w:bookmarkEnd w:id="4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من أرادَ مِن أمَّتِكَ أن أرفَعَ صَلاتَهُ مُضاعَفَةً فَليَقُل خَلفَ كُلِّ‌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فَريضَةٍ‌</w:t>
      </w:r>
      <w:r>
        <w:rPr>
          <w:rStyle w:val="FootnoteAnchor"/>
          <w:rtl w:val="true"/>
        </w:rPr>
        <w:footnoteReference w:id="961"/>
      </w:r>
      <w:r>
        <w:rPr>
          <w:rFonts w:ascii="Amiri" w:hAnsi="Amiri" w:eastAsia="Amiri" w:cs="Amiri"/>
          <w:color w:val="111111"/>
          <w:sz w:val="28"/>
          <w:sz w:val="28"/>
          <w:szCs w:val="28"/>
          <w:rtl w:val="true"/>
          <w:lang w:bidi="ar-SA"/>
        </w:rPr>
        <w:t>افتَرَضتُ عَلَيهِ و هو رافِعٌ‌</w:t>
      </w:r>
      <w:r>
        <w:rPr>
          <w:rStyle w:val="FootnoteAnchor"/>
          <w:rtl w:val="true"/>
        </w:rPr>
        <w:footnoteReference w:id="962"/>
      </w:r>
      <w:r>
        <w:rPr>
          <w:rFonts w:ascii="Amiri" w:hAnsi="Amiri" w:eastAsia="Amiri" w:cs="Amiri"/>
          <w:color w:val="111111"/>
          <w:sz w:val="28"/>
          <w:sz w:val="28"/>
          <w:szCs w:val="28"/>
          <w:rtl w:val="true"/>
          <w:lang w:bidi="ar-SA"/>
        </w:rPr>
        <w:t>يَدَيهِ آخِرَ كُلِّ شَيءٍ‌</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مُبدِئَ الأسرارِ و مبين الْكِتمانِ و شارع الأحكامِ و ذارئ الأنعامِ و خالق الأنامِ و فارض الطّاعَةِ و ملزم الدِّينِ و موجب التَعَبُّدِ أسألُكَ بِحَقِّ تَزكِيَةِ‌</w:t>
      </w:r>
      <w:r>
        <w:rPr>
          <w:rStyle w:val="FootnoteAnchor"/>
          <w:rtl w:val="true"/>
        </w:rPr>
        <w:footnoteReference w:id="964"/>
      </w:r>
      <w:r>
        <w:rPr>
          <w:rFonts w:ascii="Amiri" w:hAnsi="Amiri" w:eastAsia="Amiri" w:cs="Amiri"/>
          <w:color w:val="111111"/>
          <w:sz w:val="28"/>
          <w:sz w:val="28"/>
          <w:szCs w:val="28"/>
          <w:rtl w:val="true"/>
          <w:lang w:bidi="ar-SA"/>
        </w:rPr>
        <w:t>كُلِّ صَلاةٍ زَكَّيتَها و بحق مَن زَكَّيتَها لَهُ و بحق مَن زَكَّيتَها بِهِ‌</w:t>
      </w:r>
      <w:r>
        <w:rPr>
          <w:rStyle w:val="FootnoteAnchor"/>
          <w:rtl w:val="true"/>
        </w:rPr>
        <w:footnoteReference w:id="965"/>
      </w:r>
      <w:r>
        <w:rPr>
          <w:rFonts w:ascii="Amiri" w:hAnsi="Amiri" w:eastAsia="Amiri" w:cs="Amiri"/>
          <w:color w:val="111111"/>
          <w:sz w:val="28"/>
          <w:sz w:val="28"/>
          <w:szCs w:val="28"/>
          <w:rtl w:val="true"/>
          <w:lang w:bidi="ar-SA"/>
        </w:rPr>
        <w:t>أن تَجعَلَ صَلاتي هٰذِهِ زاكِيَةً مُتَقَبَّلَةً بِتَقَبُّلِكَها</w:t>
      </w:r>
      <w:r>
        <w:rPr>
          <w:rStyle w:val="FootnoteAnchor"/>
          <w:rtl w:val="true"/>
        </w:rPr>
        <w:footnoteReference w:id="966"/>
      </w:r>
      <w:r>
        <w:rPr>
          <w:rFonts w:ascii="Amiri" w:hAnsi="Amiri" w:eastAsia="Amiri" w:cs="Amiri"/>
          <w:color w:val="111111"/>
          <w:sz w:val="28"/>
          <w:sz w:val="28"/>
          <w:szCs w:val="28"/>
          <w:rtl w:val="true"/>
          <w:lang w:bidi="ar-SA"/>
        </w:rPr>
        <w:t>و رفعكها و تصييرك</w:t>
      </w:r>
      <w:r>
        <w:rPr>
          <w:rStyle w:val="FootnoteAnchor"/>
          <w:rtl w:val="true"/>
        </w:rPr>
        <w:footnoteReference w:id="967"/>
      </w:r>
      <w:r>
        <w:rPr>
          <w:rFonts w:ascii="Amiri" w:hAnsi="Amiri" w:eastAsia="Amiri" w:cs="Amiri"/>
          <w:color w:val="111111"/>
          <w:sz w:val="28"/>
          <w:sz w:val="28"/>
          <w:szCs w:val="28"/>
          <w:rtl w:val="true"/>
          <w:lang w:bidi="ar-SA"/>
        </w:rPr>
        <w:t>بِها دِيني زاكياً و إلهامك قَلبي حُسنَ المُحافَظَةِ عَلَيها حَتّىٰ تَجعَلَني مِن أهلِهَا الَذينَ ذَكَرتَهُم بِالخُشوعِ فيها، أنتَ وَلِيُّ الحَمدِ كُلِّهِ فَلا إلٰهَ إلاّ أنتَ فَلَكَ الحَمدُ</w:t>
      </w:r>
      <w:r>
        <w:rPr>
          <w:rStyle w:val="FootnoteAnchor"/>
          <w:rtl w:val="true"/>
        </w:rPr>
        <w:footnoteReference w:id="968"/>
      </w:r>
      <w:r>
        <w:rPr>
          <w:rFonts w:ascii="Amiri" w:hAnsi="Amiri" w:eastAsia="Amiri" w:cs="Amiri"/>
          <w:color w:val="111111"/>
          <w:sz w:val="28"/>
          <w:sz w:val="28"/>
          <w:szCs w:val="28"/>
          <w:rtl w:val="true"/>
          <w:lang w:bidi="ar-SA"/>
        </w:rPr>
        <w:t>كُلُّهُ بِكُلِّ حَمدٍ أنتَ لَهُ وَلِيٌّ‌، و أنت وَلِيُّ التَّوحيدِ كُلِّهِ فَلا إلٰهَ إلاّ أنتَ فَلَكَ التَّوحيدُ كُلُّهُ‌</w:t>
      </w:r>
      <w:r>
        <w:rPr>
          <w:rStyle w:val="FootnoteAnchor"/>
          <w:rtl w:val="true"/>
        </w:rPr>
        <w:footnoteReference w:id="969"/>
      </w:r>
      <w:r>
        <w:rPr>
          <w:rFonts w:ascii="Amiri" w:hAnsi="Amiri" w:eastAsia="Amiri" w:cs="Amiri"/>
          <w:color w:val="111111"/>
          <w:sz w:val="28"/>
          <w:sz w:val="28"/>
          <w:szCs w:val="28"/>
          <w:rtl w:val="true"/>
          <w:lang w:bidi="ar-SA"/>
        </w:rPr>
        <w:t>بِكُلِّ تَوحيدٍ أنتَ لَهُ وَلِيٌّ‌، و أنت وَلِيُّ التَّهليلِ كُلِّهِ فَلا إلٰهَ إلاّ أنتَ فَلَكَ التَّهليلُ‌</w:t>
      </w:r>
      <w:r>
        <w:rPr>
          <w:rStyle w:val="FootnoteAnchor"/>
          <w:rtl w:val="true"/>
        </w:rPr>
        <w:footnoteReference w:id="970"/>
      </w:r>
      <w:r>
        <w:rPr>
          <w:rFonts w:ascii="Amiri" w:hAnsi="Amiri" w:eastAsia="Amiri" w:cs="Amiri"/>
          <w:color w:val="111111"/>
          <w:sz w:val="28"/>
          <w:sz w:val="28"/>
          <w:szCs w:val="28"/>
          <w:rtl w:val="true"/>
          <w:lang w:bidi="ar-SA"/>
        </w:rPr>
        <w:t>كُلُّهُ بِكُلِّ تَهليلٍ أنتَ لَهُ وَلِيٌّ‌، و أنت وَلِيُّ التَّسبيحِ كُلِّهِ فَلا إلٰهَ إلاّ أنتَ فَلَكَ التَّسبيحُ كُلُّهُ بِكُلِّ تَسبيحٍ أنتَ لَهُ وَلِيٌّ‌، و أنت وَلِيُّ التَّكبيرِ كُلِّهِ فَلا إلٰهَ إلاّ أنتَ فَلَكَ التَّكبيرُ كُلُّهُ بِكُلِّ تَكبيرٍ أنتَ لَهُ وَلِيٌّ‌</w:t>
      </w:r>
      <w:r>
        <w:rPr>
          <w:rStyle w:val="FootnoteAnchor"/>
          <w:rtl w:val="true"/>
        </w:rPr>
        <w:footnoteReference w:id="971"/>
      </w:r>
      <w:r>
        <w:rPr>
          <w:rFonts w:ascii="Amiri" w:hAnsi="Amiri" w:eastAsia="Amiri" w:cs="Amiri"/>
          <w:color w:val="111111"/>
          <w:sz w:val="28"/>
          <w:sz w:val="28"/>
          <w:szCs w:val="28"/>
          <w:rtl w:val="true"/>
          <w:lang w:bidi="ar-SA"/>
        </w:rPr>
        <w:t>، ربِّ عُدْ عَلَيَّ في صَلاتي هٰذِهِ بِرَفعِكَهِا زاكِيَةً مُتَقَبَّلَةً إنَّكَ أنتَ السَميعُ العَليمُ‌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475" w:name="pg16180_207895"/>
    </w:p>
    <w:p>
      <w:pPr>
        <w:pStyle w:val="BookText"/>
        <w:rPr/>
      </w:pPr>
      <w:bookmarkEnd w:id="475"/>
      <w:r>
        <w:rPr>
          <w:rFonts w:ascii="Amiri" w:hAnsi="Amiri" w:eastAsia="Amiri" w:cs="Amiri"/>
          <w:color w:val="111111"/>
          <w:sz w:val="28"/>
          <w:sz w:val="28"/>
          <w:szCs w:val="28"/>
          <w:rtl w:val="true"/>
          <w:lang w:bidi="ar-SA"/>
        </w:rPr>
        <w:t>فَإنَّهُ إذا قالَ ذٰلِكَ رَفَعتُ‌</w:t>
      </w:r>
      <w:r>
        <w:rPr>
          <w:rStyle w:val="FootnoteAnchor"/>
          <w:rtl w:val="true"/>
        </w:rPr>
        <w:footnoteReference w:id="973"/>
      </w:r>
      <w:r>
        <w:rPr>
          <w:rFonts w:ascii="Amiri" w:hAnsi="Amiri" w:eastAsia="Amiri" w:cs="Amiri"/>
          <w:color w:val="111111"/>
          <w:sz w:val="28"/>
          <w:sz w:val="28"/>
          <w:szCs w:val="28"/>
          <w:rtl w:val="true"/>
          <w:lang w:bidi="ar-SA"/>
        </w:rPr>
        <w:t>صَلاتَهُ مُضَاعَفَةً‌</w:t>
      </w:r>
      <w:r>
        <w:rPr>
          <w:rStyle w:val="FootnoteAnchor"/>
          <w:rtl w:val="true"/>
        </w:rPr>
        <w:footnoteReference w:id="974"/>
      </w:r>
      <w:r>
        <w:rPr>
          <w:rFonts w:ascii="Amiri" w:hAnsi="Amiri" w:eastAsia="Amiri" w:cs="Amiri"/>
          <w:color w:val="111111"/>
          <w:sz w:val="28"/>
          <w:sz w:val="28"/>
          <w:szCs w:val="28"/>
          <w:rtl w:val="true"/>
          <w:lang w:bidi="ar-SA"/>
        </w:rPr>
        <w:t>في اللَّوحِ المَحفوظِ</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630050_1280447820"/>
      <w:bookmarkStart w:id="477" w:name="_Toc174"/>
      <w:bookmarkEnd w:id="476"/>
      <w:r>
        <w:rPr>
          <w:rtl w:val="true"/>
        </w:rPr>
        <w:t>(</w:t>
      </w:r>
      <w:r>
        <w:rPr>
          <w:rtl w:val="true"/>
        </w:rPr>
        <w:t>الدعاء الثاني و الثلاثون</w:t>
      </w:r>
      <w:r>
        <w:rPr>
          <w:rtl w:val="true"/>
        </w:rPr>
        <w:t xml:space="preserve">: </w:t>
      </w:r>
      <w:r>
        <w:rPr>
          <w:rtl w:val="true"/>
        </w:rPr>
        <w:t>في كيفيّة الصلاة على النبيّ صلى الله عليه و آله</w:t>
      </w:r>
      <w:r>
        <w:rPr>
          <w:rtl w:val="true"/>
        </w:rPr>
        <w:t>)</w:t>
      </w:r>
      <w:bookmarkEnd w:id="477"/>
    </w:p>
    <w:p>
      <w:pPr>
        <w:pStyle w:val="BookText"/>
        <w:rPr/>
      </w:pPr>
      <w:r>
        <w:rPr>
          <w:rFonts w:ascii="Amiri" w:hAnsi="Amiri" w:eastAsia="Amiri" w:cs="Amiri"/>
          <w:color w:val="111111"/>
          <w:sz w:val="28"/>
          <w:sz w:val="28"/>
          <w:szCs w:val="28"/>
          <w:rtl w:val="true"/>
          <w:lang w:bidi="ar-SA"/>
        </w:rPr>
        <w:t>يا مُحَمّدُ و من أرادَ مِن أمَّتِكَ أن يُصلِّيَ عَلَيكَ و آلك فَليُصَلِّ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في الأوَّلينَ و صل عَلىٰ مُحَمّدٍ و آل مُحَمّدٍ في الآخِرينَ و صل عَلىٰ مُحَمّدٍ و آل مُحَمّدٍ في المَلإ الأعلىٰ و صل عَلىٰ مُحَمّدٍ و آل مُحَمّدٍ في المُرسَلينَ‌، اللهُمّ أعطِ مُحَمّداً في المُرسَلينَ‌</w:t>
      </w:r>
      <w:r>
        <w:rPr>
          <w:rStyle w:val="FootnoteAnchor"/>
          <w:rtl w:val="true"/>
        </w:rPr>
        <w:footnoteReference w:id="975"/>
      </w:r>
      <w:r>
        <w:rPr>
          <w:rFonts w:ascii="Amiri" w:hAnsi="Amiri" w:eastAsia="Amiri" w:cs="Amiri"/>
          <w:color w:val="111111"/>
          <w:sz w:val="28"/>
          <w:sz w:val="28"/>
          <w:szCs w:val="28"/>
          <w:rtl w:val="true"/>
          <w:lang w:bidi="ar-SA"/>
        </w:rPr>
        <w:t>الوَسيلَةَ و الشرف و الفضيلة و الدرجة الكَبيرَةَ‌، اللهُمّ إنّي آمَنتُ بِمُحَمّدٍ و آله و لم أرَهُ فَلا تُحرِمني يَومَ القيامَةِ رُؤيَتَهُ و ارزقني صُحبَتَهُ و توفني عَلىٰ مِلَّتِهِ و اسقني مِن حَوضِهِ شُرباً</w:t>
      </w:r>
      <w:r>
        <w:rPr>
          <w:rStyle w:val="FootnoteAnchor"/>
          <w:rtl w:val="true"/>
        </w:rPr>
        <w:footnoteReference w:id="976"/>
      </w:r>
      <w:r>
        <w:rPr>
          <w:rFonts w:ascii="Amiri" w:hAnsi="Amiri" w:eastAsia="Amiri" w:cs="Amiri"/>
          <w:color w:val="111111"/>
          <w:sz w:val="28"/>
          <w:sz w:val="28"/>
          <w:szCs w:val="28"/>
          <w:rtl w:val="true"/>
          <w:lang w:bidi="ar-SA"/>
        </w:rPr>
        <w:t>رَوِيّاً و سائغا هَنيئاً لا أظمَأُ بَعدَهُ أبَداً إنَّكَ عَلىٰ كُلِّ شَيءٍ قَديرٌ، اللهُمّ كَما آمَنتُ بِمُحَمّدٍ و لم أرَهُ فَعَرِّفني في الجَنانِ وَجهَهُ اللّهم بَلِّغ روحَ مُحَمّدٍ عَنّي تَحِيَّةً كَثِيرَةً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صَلّىٰ عَلَيكَ بَهٰذِهِ الصلوات هُدِمَت ذُنوبُهُ و غفرت خَطاياهُ و دام سُرورُهُ و استجيب دُعاؤهُ و بسط في رِزقِهِ‌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Heading4"/>
        <w:numPr>
          <w:ilvl w:val="3"/>
          <w:numId w:val="1"/>
        </w:numPr>
        <w:rPr/>
      </w:pPr>
      <w:bookmarkStart w:id="478" w:name="__RefHeading___Toc2630052_1280447820"/>
      <w:bookmarkStart w:id="479" w:name="_Toc175"/>
      <w:bookmarkEnd w:id="478"/>
      <w:r>
        <w:rPr>
          <w:rtl w:val="true"/>
        </w:rPr>
        <w:t>(</w:t>
      </w:r>
      <w:r>
        <w:rPr>
          <w:rtl w:val="true"/>
        </w:rPr>
        <w:t>الدعاء الثالث و الثلاثون</w:t>
      </w:r>
      <w:r>
        <w:rPr>
          <w:rtl w:val="true"/>
        </w:rPr>
        <w:t xml:space="preserve">: </w:t>
      </w:r>
      <w:r>
        <w:rPr>
          <w:rtl w:val="true"/>
        </w:rPr>
        <w:t>لدفع نحوسة اليوم</w:t>
      </w:r>
      <w:r>
        <w:rPr>
          <w:rtl w:val="true"/>
        </w:rPr>
        <w:t>)</w:t>
      </w:r>
      <w:bookmarkEnd w:id="4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من أرادَ مِن أمَّتِكَ التَّوَجُّهَ في يَومِ نَحسٍ و يخاف مِن نُحوسَتِهِ‌،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 قل أعوذُ بِرَبِّ الفَلَقِ‌، و قل أعوذُ بِرَبِّ الناسِ‌، و آية الكُرسي، و إنا </w:t>
      </w:r>
    </w:p>
    <w:p>
      <w:pPr>
        <w:pStyle w:val="BookText"/>
        <w:rPr/>
      </w:pPr>
      <w:r>
        <w:rPr>
          <w:rFonts w:ascii="Amiri" w:hAnsi="Amiri" w:eastAsia="Amiri" w:cs="Amiri"/>
          <w:color w:val="111111"/>
          <w:sz w:val="28"/>
          <w:sz w:val="28"/>
          <w:szCs w:val="28"/>
          <w:rtl w:val="true"/>
          <w:lang w:bidi="ar-SA"/>
        </w:rPr>
        <w:t>أنزَلناهُ و آخر سورَةِ آلِ عِمران</w:t>
      </w:r>
      <w:r>
        <w:rPr>
          <w:rStyle w:val="FootnoteAnchor"/>
          <w:rtl w:val="true"/>
        </w:rPr>
        <w:footnoteReference w:id="979"/>
      </w:r>
      <w:r>
        <w:rPr>
          <w:rFonts w:ascii="Amiri" w:hAnsi="Amiri" w:eastAsia="Amiri" w:cs="Amiri"/>
          <w:color w:val="111111"/>
          <w:sz w:val="28"/>
          <w:sz w:val="28"/>
          <w:szCs w:val="28"/>
          <w:rtl w:val="true"/>
          <w:lang w:bidi="ar-SA"/>
        </w:rPr>
        <w:t>، ثُمَّ يَقرَأُ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يَصولُ الصائِلُ‌، و بقدرتك يَطولُ الطائِلُ‌، و لا حَولَ لِكُلِّ ذي حَولٍ إلاّ بِكَ‌، و لا قوَّةَ يَمتازُ بِها ذو قوَّةٍ إلاّ مِنكَ‌، أسألُكَ بِصَفوَتِكَ مِن خَلقِكَ و خيرتك مِن بَرِيَّتِكَ‌، مُحَمّدٍ</w:t>
      </w:r>
      <w:r>
        <w:rPr>
          <w:rStyle w:val="FootnoteAnchor"/>
          <w:rtl w:val="true"/>
        </w:rPr>
        <w:footnoteReference w:id="980"/>
      </w:r>
      <w:r>
        <w:rPr>
          <w:rFonts w:ascii="Amiri" w:hAnsi="Amiri" w:eastAsia="Amiri" w:cs="Amiri"/>
          <w:color w:val="111111"/>
          <w:sz w:val="28"/>
          <w:sz w:val="28"/>
          <w:szCs w:val="28"/>
          <w:rtl w:val="true"/>
          <w:lang w:bidi="ar-SA"/>
        </w:rPr>
        <w:t>نَبِيِّكَ و عترته و سلالته</w:t>
      </w:r>
      <w:r>
        <w:rPr>
          <w:rStyle w:val="FootnoteAnchor"/>
          <w:rtl w:val="true"/>
        </w:rPr>
        <w:footnoteReference w:id="981"/>
      </w:r>
      <w:r>
        <w:rPr>
          <w:rFonts w:ascii="Amiri" w:hAnsi="Amiri" w:eastAsia="Amiri" w:cs="Amiri"/>
          <w:color w:val="111111"/>
          <w:sz w:val="28"/>
          <w:sz w:val="28"/>
          <w:szCs w:val="28"/>
          <w:rtl w:val="true"/>
          <w:lang w:bidi="ar-SA"/>
        </w:rPr>
        <w:t>عَلَيهِ و عليهم السَّلامُ‌، صَلِّ عَلَيهِم، و اكفني شَرَّ هٰذا اليَومِ و ضره، و ارزقني خَيرَهُ و أمنه و اقض لي في مُتَصَرَّفاتي بِحُسنِ العاقِبَةِ‌</w:t>
      </w:r>
      <w:r>
        <w:rPr>
          <w:rStyle w:val="FootnoteAnchor"/>
          <w:rtl w:val="true"/>
        </w:rPr>
        <w:footnoteReference w:id="982"/>
      </w:r>
      <w:r>
        <w:rPr>
          <w:rFonts w:ascii="Amiri" w:hAnsi="Amiri" w:eastAsia="Amiri" w:cs="Amiri"/>
          <w:color w:val="111111"/>
          <w:sz w:val="28"/>
          <w:sz w:val="28"/>
          <w:szCs w:val="28"/>
          <w:rtl w:val="true"/>
          <w:lang w:bidi="ar-SA"/>
        </w:rPr>
        <w:t>، و بلوغ المَحَبَّةِ‌، و الظفر بِالأمنيَّةِ‌، و كفاية الطّاغِيَةِ الغَويَّةِ‌، و كل ذي قُدرَةٍ لي عَلىٰ أذيَّةٍ‌، حَتّى أكونَ في جُنَّةٍ و عصمة مِن كُلِّ بَلاءٍ و نقمة، و أبدلني مِن المَخاوِفِ‌</w:t>
      </w:r>
      <w:r>
        <w:rPr>
          <w:rStyle w:val="FootnoteAnchor"/>
          <w:rtl w:val="true"/>
        </w:rPr>
        <w:footnoteReference w:id="983"/>
      </w:r>
      <w:r>
        <w:rPr>
          <w:rFonts w:ascii="Amiri" w:hAnsi="Amiri" w:eastAsia="Amiri" w:cs="Amiri"/>
          <w:color w:val="111111"/>
          <w:sz w:val="28"/>
          <w:sz w:val="28"/>
          <w:szCs w:val="28"/>
          <w:rtl w:val="true"/>
          <w:lang w:bidi="ar-SA"/>
        </w:rPr>
        <w:t>فيهِ أمناً، و من العَوائِقِ فيهِ يُسراً، حَتّىٰ لا يَصُدَّني صادٌّ عَنِ المُرادِ، و لا يحل بي طارِقٌ مِن أذَى العِبادِ، إنَّكَ عَلىٰ كُلِّ شَيءٍ قَديرٌ، و الأمور إلَيكَ تَصيرُ يا مَن لَيسَ كَمِثلِهِ شَيءٌ و هو السَّميعُ البَصيرُ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قالَ ذٰلِكَ يَأمَنُ مِن سوئِهِ و نحوسته إن شاءَ الله تَعالىٰ‌</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6180_207898"/>
      <w:bookmarkStart w:id="481" w:name="pg16180_207898"/>
      <w:bookmarkEnd w:id="481"/>
    </w:p>
    <w:p>
      <w:pPr>
        <w:pStyle w:val="Heading2"/>
        <w:numPr>
          <w:ilvl w:val="1"/>
          <w:numId w:val="1"/>
        </w:numPr>
        <w:rPr/>
      </w:pPr>
      <w:bookmarkStart w:id="482" w:name="pg16180_207898"/>
      <w:bookmarkStart w:id="483" w:name="__RefHeading___Toc2630054_1280447820"/>
      <w:bookmarkStart w:id="484" w:name="_Toc176"/>
      <w:bookmarkEnd w:id="482"/>
      <w:bookmarkEnd w:id="483"/>
      <w:r>
        <w:rPr>
          <w:rtl w:val="true"/>
        </w:rPr>
        <w:t>مجمع البحرين في مناقب السبطين</w:t>
      </w:r>
      <w:bookmarkEnd w:id="484"/>
    </w:p>
    <w:p>
      <w:pPr>
        <w:pStyle w:val="Heading3"/>
        <w:numPr>
          <w:ilvl w:val="2"/>
          <w:numId w:val="1"/>
        </w:numPr>
        <w:rPr/>
      </w:pPr>
      <w:bookmarkStart w:id="485" w:name="__RefHeading___Toc2630056_1280447820"/>
      <w:bookmarkStart w:id="486" w:name="_Toc177"/>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سيد ولى بن نعمة الله حسينى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شيرجعفرى</w:t>
      </w:r>
    </w:p>
    <w:p>
      <w:pPr>
        <w:pStyle w:val="Heading3"/>
        <w:numPr>
          <w:ilvl w:val="2"/>
          <w:numId w:val="1"/>
        </w:numPr>
        <w:rPr/>
      </w:pPr>
      <w:bookmarkStart w:id="487" w:name="__RefHeading___Toc2630058_1280447820"/>
      <w:bookmarkStart w:id="488" w:name="_Toc178"/>
      <w:bookmarkEnd w:id="487"/>
      <w:r>
        <w:rPr>
          <w:rtl w:val="true"/>
        </w:rPr>
        <w:t>درآمد</w:t>
      </w:r>
      <w:bookmarkEnd w:id="488"/>
    </w:p>
    <w:p>
      <w:pPr>
        <w:pStyle w:val="Heading4"/>
        <w:numPr>
          <w:ilvl w:val="3"/>
          <w:numId w:val="1"/>
        </w:numPr>
        <w:rPr/>
      </w:pPr>
      <w:bookmarkStart w:id="489" w:name="__RefHeading___Toc2630060_1280447820"/>
      <w:bookmarkStart w:id="490" w:name="_Toc179"/>
      <w:bookmarkEnd w:id="489"/>
      <w:r>
        <w:rPr>
          <w:rtl w:val="true"/>
        </w:rPr>
        <w:t>اشاره</w:t>
      </w:r>
      <w:bookmarkEnd w:id="4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مؤلف كتاب حاضر، همان طور كه خود در مقدمۀ كتابش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ولىّ بن نعمة الله حسينى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شيخ آقابزرگ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موارد كه ذكرى از او به ميان آورده، با اضافه كردن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نيز نام وى را ولىّ الله،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انتهاى نام وى نيز در بعضى از تراجم،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افزوده شده است كه دليلش بنا بر تصريح خود وى 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سكونت در كربلاى معلّى بوده است</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طبق نقلى كه در فهرست رايانه اى نسخه هاى خطّى كتابخانۀ آستان قدس رضوى آمده، ولادت وى را به سال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وفاتش را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ولى حسينى، از علماى قرن دهم و يازدهم هجرى قمرى بوده است؛ امّا به علّت معلوم بودن تاريخ ولادت و وفات وى براى تراجم نگاران، زنده بودن وى در قرن يازدهم را ذكر ننموده اند و به ذكر حياتش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و شيخ آقابزرگ تهرانى،</w:t>
      </w:r>
      <w:r>
        <w:rPr>
          <w:rStyle w:val="FootnoteAnchor"/>
          <w:rtl w:val="true"/>
        </w:rPr>
        <w:footnoteReference w:id="989"/>
      </w:r>
      <w:r>
        <w:rPr>
          <w:rFonts w:ascii="IRNazanin" w:hAnsi="IRNazanin" w:eastAsia="IRNazanin"/>
          <w:color w:val="111111"/>
          <w:sz w:val="28"/>
          <w:sz w:val="28"/>
          <w:szCs w:val="28"/>
          <w:rtl w:val="true"/>
          <w:lang w:bidi="fa-IR"/>
        </w:rPr>
        <w:t>وى را معاصر حسين عاملى، پدر شيخ بهايى و ساير شاگردان شهيد ثانى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نقل شرح حال سيد ولى حسينى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من جملة معاصريه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اين ترتيب، او را هم عصر صاحب آن كتاب دانسته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ولى حسينى را مانند بسيارى از نويسندگان ديگر، بيشتر بايد از بررسى آثار و تأليفاتش شناخت؛ چرا كه ترجمه نگاران، تنها به ذكر صفاتى چند براى وى بسنده كرده اند؛ وصفهايى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امامى، صالح، محدّث، اخبارى، صاحب الكتب العديدة في المناقب</w:t>
      </w:r>
      <w:r>
        <w:rPr>
          <w:rFonts w:eastAsia="IRNazanin" w:cs="IRNazanin"/>
          <w:color w:val="111111"/>
          <w:sz w:val="28"/>
          <w:szCs w:val="28"/>
          <w:rtl w:val="true"/>
          <w:lang w:bidi="fa-IR"/>
        </w:rPr>
        <w:t>.</w:t>
      </w:r>
      <w:r>
        <w:rPr>
          <w:rStyle w:val="FootnoteAnchor"/>
          <w:rtl w:val="true"/>
        </w:rPr>
        <w:footnoteReference w:id="990"/>
      </w:r>
      <w:bookmarkStart w:id="491" w:name="pg16180_207900"/>
    </w:p>
    <w:p>
      <w:pPr>
        <w:pStyle w:val="BookText"/>
        <w:rPr/>
      </w:pPr>
      <w:bookmarkEnd w:id="491"/>
      <w:r>
        <w:rPr>
          <w:rFonts w:ascii="IRNazanin" w:hAnsi="IRNazanin" w:eastAsia="IRNazanin"/>
          <w:color w:val="111111"/>
          <w:sz w:val="28"/>
          <w:sz w:val="28"/>
          <w:szCs w:val="28"/>
          <w:rtl w:val="true"/>
          <w:lang w:bidi="fa-IR"/>
        </w:rPr>
        <w:t>هيچ شاگرد و يا استادى نيز براى سيد ولى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وى نيز ناشناخته است؛ 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اليقين في شرح نهج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را با خطّ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 حسينى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محمّد سماوى ديده است كه فراغت از كتابت آن، در غرّة ذى حجۀ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مؤلف مورد نظر ما بوده است</w:t>
      </w:r>
      <w:r>
        <w:rPr>
          <w:rStyle w:val="FootnoteAnchor"/>
          <w:rtl w:val="true"/>
        </w:rPr>
        <w:footnoteReference w:id="991"/>
      </w:r>
      <w:r>
        <w:rPr>
          <w:rFonts w:ascii="IRNazanin" w:hAnsi="IRNazanin" w:eastAsia="IRNazanin"/>
          <w:color w:val="111111"/>
          <w:sz w:val="28"/>
          <w:sz w:val="28"/>
          <w:szCs w:val="28"/>
          <w:rtl w:val="true"/>
          <w:lang w:bidi="fa-IR"/>
        </w:rPr>
        <w:t>كه احتمال مى رود پدر وى باشد</w:t>
      </w:r>
      <w:r>
        <w:rPr>
          <w:rFonts w:eastAsia="IRNazanin" w:cs="IRNazanin"/>
          <w:color w:val="111111"/>
          <w:sz w:val="28"/>
          <w:szCs w:val="28"/>
          <w:rtl w:val="true"/>
          <w:lang w:bidi="fa-IR"/>
        </w:rPr>
        <w:t>.</w:t>
      </w:r>
    </w:p>
    <w:p>
      <w:pPr>
        <w:pStyle w:val="Heading4"/>
        <w:numPr>
          <w:ilvl w:val="3"/>
          <w:numId w:val="1"/>
        </w:numPr>
        <w:rPr/>
      </w:pPr>
      <w:bookmarkStart w:id="492" w:name="__RefHeading___Toc2630062_1280447820"/>
      <w:bookmarkStart w:id="493" w:name="_Toc180"/>
      <w:bookmarkEnd w:id="492"/>
      <w:r>
        <w:rPr>
          <w:rtl w:val="true"/>
        </w:rPr>
        <w:t>تأليفات</w:t>
      </w:r>
      <w:bookmarkEnd w:id="493"/>
    </w:p>
    <w:p>
      <w:pPr>
        <w:pStyle w:val="BookText"/>
        <w:rPr/>
      </w:pPr>
      <w:r>
        <w:rPr>
          <w:rFonts w:ascii="IRNazanin" w:hAnsi="IRNazanin" w:eastAsia="IRNazanin"/>
          <w:color w:val="111111"/>
          <w:sz w:val="28"/>
          <w:sz w:val="28"/>
          <w:szCs w:val="28"/>
          <w:rtl w:val="true"/>
          <w:lang w:bidi="fa-IR"/>
        </w:rPr>
        <w:t>هيچ يك از آثار سيد ولى الله تاكنون منتشر نشده است و آنچه در ذيل مى آيد، تمام آثارى است كه از وى يافته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السرائر 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دربارۀ اين كتاب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فارسى مختصر في فضائل الأئمة و زياراتهم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منه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الملوك الّذي هو خير من الذهب المسكوك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رتبه على مقدمة في التفكر في صنائع الله تعالىٰ و ثمانية أبواب و خاتمة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حقيقة الدنيا و فنائها،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محاسبة النفس،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الملوك الماضين،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العدل،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الظلم،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الحلم و الخاتمة في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النسخة في الكاظمية عند الشيخ عبد الكريم العطار الكاظمي و نسخة منه في مكتبة مدرسة سپهسالار الجديدة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المصفى في فضل الصلاة على النبيّ المصطفى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فضائل صلوات بر پيامبر اكرم صلى الله عليه و آله و خواص آن در هشت باب آمده است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بنا بر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عدد اسماى حسناى خداوند، نود و نُه باب دارد و بنا بر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 محمّد شرف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كتاب، مطالبى نقل كرده اند</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خود مؤلف نيز در كتابش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برسى و همچنين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سيد محسن امين آورده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كتابخانۀ حسينى نجف اشرف، نسخه اى از كتابهاى سيد ولى </w:t>
      </w:r>
    </w:p>
    <w:p>
      <w:pPr>
        <w:pStyle w:val="BookText"/>
        <w:rPr/>
      </w:pPr>
      <w:r>
        <w:rPr>
          <w:rFonts w:ascii="IRNazanin" w:hAnsi="IRNazanin" w:eastAsia="IRNazanin"/>
          <w:color w:val="111111"/>
          <w:sz w:val="28"/>
          <w:sz w:val="28"/>
          <w:szCs w:val="28"/>
          <w:rtl w:val="true"/>
          <w:lang w:bidi="fa-IR"/>
        </w:rPr>
        <w:t xml:space="preserve">حسينى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المطالب و غرر المناقب في فضائل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ام كه چاپى است و شايد اين همان كتابى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همچنين ميرزا عبد الله افندى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المطالب و غرر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تبريز ديده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مائتا كلمة من كلمات أمير المؤمنين عليه السلام في الحكم و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احاديث كه به ترتيب حروف تهجّى و بالغ بر دويست حديث است و به ضميمۀ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آورده شده است، با همين عنوان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Style w:val="FootnoteAnchor"/>
          <w:rtl w:val="true"/>
        </w:rPr>
        <w:footnoteReference w:id="1000"/>
      </w:r>
      <w:r>
        <w:rPr>
          <w:rFonts w:ascii="IRNazanin" w:hAnsi="IRNazanin" w:eastAsia="IRNazanin"/>
          <w:color w:val="111111"/>
          <w:sz w:val="28"/>
          <w:sz w:val="28"/>
          <w:szCs w:val="28"/>
          <w:rtl w:val="true"/>
          <w:lang w:bidi="fa-IR"/>
        </w:rPr>
        <w:t xml:space="preserve">امّا شيخ آقابزرگ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دهد؛ درحالى كه خودش هنگام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دو نسخه ازآنكه رؤيت نموده، با اشاره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جامع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قد جمعت مأتى كلمة من غرر كلامه الفاخر و دررا من بحر علومه الزاخر على ترتيب الحروف و ختمت بها الكتاب ليكون ختامه مسك،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ما يكون الفرج عن ضيق العمر، العلم يرشدك إلى ما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در آنجا نيز به نام مؤلف تصريح نمى كند كه شايد به جهت اين باشد كه آن را جزء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في فضائل السبطين الحسن و الحسين</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الزائرين كه دربارۀ فضائل زيارت خامس آل عبا، هم به طور مطلق و هم در اوقات معيّن و ذكر بعضى از آداب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احاديثى است كه از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استخراج شده است و ظاهراً به وسيلۀ خود مؤلف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را كه داراى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است، به نام شاه طهماسب صفوى تأليف نموده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الحق و اليقين في تفضيل أمير المؤمنين على سائر الأنبياء و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ادلّه و براهين برترى امير المؤمنين را بر پيامبران از كتابهاى فريقين آورده است و بر اساس عناوينى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شيخ مهذب الدين احمد، از افاضل شاگردان حرّ عاملى نيز ديده است و دربارۀ آن در آغاز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القويم في تفضيل الصراط المستقيم علي عليه السلام على سائر الأنبياء و المرسلين سوى نبينا ذي الفضل العميم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الحق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ولى بن نعمة الله حسينى را در اين باب ديده ام؛ ولى او بسيارى از احاديث اين باب را ترك كرده كه من بخشى از آنها را در اين كتاب، ذكر نموده ام</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 حتم، اين كتاب از مصادرى است 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w:t>
      </w:r>
      <w:bookmarkStart w:id="494" w:name="pg16180_207904"/>
    </w:p>
    <w:p>
      <w:pPr>
        <w:pStyle w:val="BookText"/>
        <w:rPr/>
      </w:pPr>
      <w:bookmarkEnd w:id="494"/>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خود و براساس بررسى ما از آن نقل روايت نموده است كه در پاورقى اين كتاب،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علّامه مجلسى رحمه الله در فهرست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ولى حسينى به ميان نياورده؛ امّا در مواردى بدون ذكر كتاب و يا نام مؤلف آن، رواياتى را آورده كه در جايى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آغاز اين روايات، به ذكر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 في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 كند كه دليل اين عدم تصريح، شايد حجاب معاصر بودن سيد ولى و يا عدم اعتبار لازم كتاب او در نزد ايشان و يا به دليل عدم شناخت كافى او و يا اسباب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اين روايات در پاورقى اشاره خواهد شد</w:t>
      </w:r>
      <w:r>
        <w:rPr>
          <w:rFonts w:eastAsia="IRNazanin" w:cs="IRNazanin"/>
          <w:color w:val="111111"/>
          <w:sz w:val="28"/>
          <w:szCs w:val="28"/>
          <w:rtl w:val="true"/>
          <w:lang w:bidi="fa-IR"/>
        </w:rPr>
        <w:t>.</w:t>
      </w:r>
    </w:p>
    <w:p>
      <w:pPr>
        <w:pStyle w:val="Heading4"/>
        <w:numPr>
          <w:ilvl w:val="3"/>
          <w:numId w:val="1"/>
        </w:numPr>
        <w:rPr/>
      </w:pPr>
      <w:bookmarkStart w:id="495" w:name="__RefHeading___Toc2630064_1280447820"/>
      <w:bookmarkStart w:id="496" w:name="_Toc181"/>
      <w:bookmarkEnd w:id="495"/>
      <w:r>
        <w:rPr>
          <w:rtl w:val="true"/>
        </w:rPr>
        <w:t>شيوۀ تحقيق</w:t>
      </w:r>
      <w:bookmarkEnd w:id="496"/>
    </w:p>
    <w:p>
      <w:pPr>
        <w:pStyle w:val="BookText"/>
        <w:rPr/>
      </w:pPr>
      <w:r>
        <w:rPr>
          <w:rFonts w:ascii="IRNazanin" w:hAnsi="IRNazanin" w:eastAsia="IRNazanin"/>
          <w:color w:val="111111"/>
          <w:sz w:val="28"/>
          <w:sz w:val="28"/>
          <w:szCs w:val="28"/>
          <w:rtl w:val="true"/>
          <w:lang w:bidi="fa-IR"/>
        </w:rPr>
        <w:t xml:space="preserve">تصحيح اين اثر، تنها براساس نسخه شمارۀ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 كتابخانۀ مركزى دانشگاه تهران صورت پذيرفته است؛ امّا اين قلّت نسخه را روايى بودن اثر، تا حدّ زيادى جبران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بيانات مؤلف نيز در مصادر، مورد جستجو قرار گرفته و در مواردى مصدرى برايش يافته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روايات كتاب را در منابع حديثى يافته ايم؛ امّا بعضى از آنها را پيدا نكرده ايم؛ گرچه كاوش خويش را در حد استقصاى تام نمى دانيم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خصوصيّات اين نسخه، اختلاف نسبتاً زيادى است كه با مصادر ذكر شده در پاورقى ها دارد كه براى شناخت كتاب و نويسنده و كيفيت نقلها لازم بود تمام اين موارد را ذكر نماييم و </w:t>
      </w:r>
    </w:p>
    <w:p>
      <w:pPr>
        <w:pStyle w:val="BookText"/>
        <w:rPr/>
      </w:pPr>
      <w:r>
        <w:rPr>
          <w:rFonts w:ascii="IRNazanin" w:hAnsi="IRNazanin" w:eastAsia="IRNazanin"/>
          <w:color w:val="111111"/>
          <w:sz w:val="28"/>
          <w:sz w:val="28"/>
          <w:szCs w:val="28"/>
          <w:rtl w:val="true"/>
          <w:lang w:bidi="fa-IR"/>
        </w:rPr>
        <w:t>دقّت در موارد اختلاف، نشان مى دهد كه در موارد زيادى، روايت از خود مصدر نقل نشده؛ بلكه به واسطۀ كتاب، مصدر ديگرى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آنچه در نسخه بوده، بيشتر با مصدر واسطه تطبيق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مواردى ديده مى شود كه به همان ترتيب و با همان كلماتى كه روايات در مصدرِ واسطه چيده شده، در نسخۀ ما نيز به همان ترتيب و يا قريب به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نيز موارد اختلاف را فقط نسبت با خود مصدر واسطه آورده ايم و اگر پس از يافتن مصدر اصلى روايت را در آن يافته ايم، اختلافها را با هر دو مصدر ذكر كرده ايم و به هر طريق منظور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كتاب يا كتابهايى است كه در انتهاى روايت به عنوان مصدر ذكر مى شود و اگر در كروشه ها مواردى از مصدر اضافه مى شود، منظورْ تمام مصادرى است كه در پايان روايت معرّفى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بنا بر آنچه يافت شده، مصادر واسطه در تمام موارد، تنها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معمولاً هرجا در كنار نام مصدر اصلى، نام يكى از اين دو كتاب آورده شده، روايت از همين دو كتاب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بسيارى از روايات، غير از مصدر و يا مصادر ذكر شده، مصادر ديگرى هم دارد؛ امّا به جهت آنكه ما درصدد ذكر موارد اختلاف با خود مصدرى بوده ايم كه به حسب ظاهر، روايت از آن آورده شده است، در بيشتر موارد، تنها به ذكر همان مصدر اكتفا نموده ايم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اختلاف نسخه با مصدر، باعث شد روشى اتخاذ كنيم كه </w:t>
      </w:r>
    </w:p>
    <w:p>
      <w:pPr>
        <w:pStyle w:val="BookText"/>
        <w:rPr/>
      </w:pPr>
      <w:r>
        <w:rPr>
          <w:rFonts w:ascii="IRNazanin" w:hAnsi="IRNazanin" w:eastAsia="IRNazanin"/>
          <w:color w:val="111111"/>
          <w:sz w:val="28"/>
          <w:sz w:val="28"/>
          <w:szCs w:val="28"/>
          <w:rtl w:val="true"/>
          <w:lang w:bidi="fa-IR"/>
        </w:rPr>
        <w:t>تعداد پاورقى ها كم و سهل الوصول باشد و آن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مواردى را كه در نسخه بوده؛ امّا خودش و يا بدلش در مصدر نيامده، داخل پرانتز گذاشته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مواردى را كه در مصدر بوده، امّا خودش و يا بدلش در نسخه نيامده، غالباً داخل كروشه گذاشته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مواردى را كه در مصدر بوده، امّا بدلش در نسخه وجود دارد، در پاورقى آورده ايم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همۀ كسانى كه نقصى مشاهده مى كنند يا انتقادى دارند و يا مطلب قابل استفاده و پيشنهادى دارند، تقاضا دارم اين حقير را از استفادۀ از آنها محروم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راهنمايى هاى محققان ارجمند، آقايان على صدرايى و محمدهادى خالقى و ياورى برادر حسين گودرزى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6180_207910"/>
      <w:bookmarkStart w:id="498" w:name="pg16180_207910"/>
      <w:bookmarkEnd w:id="498"/>
    </w:p>
    <w:p>
      <w:pPr>
        <w:pStyle w:val="Heading3"/>
        <w:numPr>
          <w:ilvl w:val="2"/>
          <w:numId w:val="1"/>
        </w:numPr>
        <w:rPr/>
      </w:pPr>
      <w:bookmarkStart w:id="499" w:name="pg16180_207910"/>
      <w:bookmarkStart w:id="500" w:name="__RefHeading___Toc2630066_1280447820"/>
      <w:bookmarkStart w:id="501" w:name="_Toc182"/>
      <w:bookmarkEnd w:id="499"/>
      <w:bookmarkEnd w:id="500"/>
      <w:r>
        <w:rPr>
          <w:rtl w:val="true"/>
        </w:rPr>
        <w:t>[</w:t>
      </w:r>
      <w:r>
        <w:rPr>
          <w:rtl w:val="true"/>
        </w:rPr>
        <w:t>متن رساله</w:t>
      </w:r>
      <w:r>
        <w:rPr>
          <w:rtl w:val="true"/>
        </w:rPr>
        <w:t>]</w:t>
      </w:r>
      <w:bookmarkEnd w:id="501"/>
    </w:p>
    <w:p>
      <w:pPr>
        <w:pStyle w:val="Heading4"/>
        <w:numPr>
          <w:ilvl w:val="3"/>
          <w:numId w:val="1"/>
        </w:numPr>
        <w:rPr/>
      </w:pPr>
      <w:bookmarkStart w:id="502" w:name="__RefHeading___Toc2630068_1280447820"/>
      <w:bookmarkStart w:id="503" w:name="_Toc183"/>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الحمد لله المتفضل المنّان، المتطوّل الحنّان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و من عليه بالإيمان، ذي الكبرياء و السلطان؛ سبحانه هو الله المعبود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 و النجم و الشجر يسجدان</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 رازقهم بنعم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السموات و الأرض كلَّ يوم هو في شأن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مكوِّر الليل على النهار و المحيط علمه بكلّ شيء على اختلاف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 فبأيّ آلاء ربّكما تكذّبان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حبيبه الهادي إلى أعدل الأديان، و أمينه الداعي عباده إلى عبادة الرحمن محمّد بن عبد الله بن عبد المطلب سيّد بني عدنان، المختار من الإنس </w:t>
      </w:r>
    </w:p>
    <w:p>
      <w:pPr>
        <w:pStyle w:val="BookText"/>
        <w:rPr/>
      </w:pPr>
      <w:r>
        <w:rPr>
          <w:rFonts w:ascii="Amiri" w:hAnsi="Amiri" w:eastAsia="Amiri" w:cs="Amiri"/>
          <w:color w:val="111111"/>
          <w:sz w:val="28"/>
          <w:sz w:val="28"/>
          <w:szCs w:val="28"/>
          <w:rtl w:val="true"/>
          <w:lang w:bidi="ar-SA"/>
        </w:rPr>
        <w:t>و الجان، و المبعوث إلى كافّة الخلائق لتبليغ القرآن، الموصوف نعته في التوراة و الإنجيل و الزبور و الفرقان، و على أخيه و ابن عمّه و وصيه و وفيه</w:t>
      </w:r>
      <w:r>
        <w:rPr>
          <w:rStyle w:val="FootnoteAnchor"/>
          <w:rtl w:val="true"/>
        </w:rPr>
        <w:footnoteReference w:id="1010"/>
      </w:r>
      <w:r>
        <w:rPr>
          <w:rFonts w:ascii="Amiri" w:hAnsi="Amiri" w:eastAsia="Amiri" w:cs="Amiri"/>
          <w:color w:val="111111"/>
          <w:sz w:val="28"/>
          <w:sz w:val="28"/>
          <w:szCs w:val="28"/>
          <w:rtl w:val="true"/>
          <w:lang w:bidi="ar-SA"/>
        </w:rPr>
        <w:t>و صهره و وزيره، و وارث علمه من بعده أمير المؤمنين، القامع للشرك و المنكس للأوثان، مُفرِّق رءوس مَرَدة أهل الكفر عن الأبدان، القاصم لأهل الزيغ و اللبيد</w:t>
      </w:r>
      <w:r>
        <w:rPr>
          <w:rStyle w:val="FootnoteAnchor"/>
          <w:rtl w:val="true"/>
        </w:rPr>
        <w:footnoteReference w:id="1011"/>
      </w:r>
      <w:r>
        <w:rPr>
          <w:rFonts w:ascii="Amiri" w:hAnsi="Amiri" w:eastAsia="Amiri" w:cs="Amiri"/>
          <w:color w:val="111111"/>
          <w:sz w:val="28"/>
          <w:sz w:val="28"/>
          <w:szCs w:val="28"/>
          <w:rtl w:val="true"/>
          <w:lang w:bidi="ar-SA"/>
        </w:rPr>
        <w:t xml:space="preserve">للشجعان، المكلّم للذئب و المخاطب للثعبان،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الآيات و البرهان، و على ولديه و قرة عينيه، دُرَّي مرج البحرين و النجم بين القمرين، و الفضة بين الذهبين اللذَين هما لعرش الله شَنْفَين</w:t>
      </w:r>
      <w:r>
        <w:rPr>
          <w:rStyle w:val="FootnoteAnchor"/>
          <w:rtl w:val="true"/>
        </w:rPr>
        <w:footnoteReference w:id="1012"/>
      </w:r>
      <w:r>
        <w:rPr>
          <w:rFonts w:ascii="Amiri" w:hAnsi="Amiri" w:eastAsia="Amiri" w:cs="Amiri"/>
          <w:color w:val="111111"/>
          <w:sz w:val="28"/>
          <w:sz w:val="28"/>
          <w:szCs w:val="28"/>
          <w:rtl w:val="true"/>
          <w:lang w:bidi="ar-SA"/>
        </w:rPr>
        <w:t xml:space="preserve">، و لنبي الله سبطين، و لولي الله ولدين، و لبتول الزهراء قرّة العين، و في سورة الرحمن مذكورين؛ طال ما قبّلهما النبيّ و حملهما على الكتفين، الإمام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فيقول الحقير ذو العمل اليسير و الزلل الكثير، ساكن السُّدَّة</w:t>
      </w:r>
      <w:r>
        <w:rPr>
          <w:rStyle w:val="FootnoteAnchor"/>
          <w:rtl w:val="true"/>
        </w:rPr>
        <w:footnoteReference w:id="1013"/>
      </w:r>
      <w:r>
        <w:rPr>
          <w:rFonts w:ascii="Amiri" w:hAnsi="Amiri" w:eastAsia="Amiri" w:cs="Amiri"/>
          <w:color w:val="111111"/>
          <w:sz w:val="28"/>
          <w:sz w:val="28"/>
          <w:szCs w:val="28"/>
          <w:rtl w:val="true"/>
          <w:lang w:bidi="ar-SA"/>
        </w:rPr>
        <w:t xml:space="preserve">السنية و تراب العتبة العلية الحسينيّة، المعتصم بحبّ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بن نعمة الله الحسيني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قصدي دائماً أن أجمع شيئاً في غرر مناقب الإمامَين الهُمامين</w:t>
      </w:r>
      <w:r>
        <w:rPr>
          <w:rStyle w:val="FootnoteAnchor"/>
          <w:rtl w:val="true"/>
        </w:rPr>
        <w:footnoteReference w:id="1014"/>
      </w:r>
      <w:r>
        <w:rPr>
          <w:rFonts w:ascii="Amiri" w:hAnsi="Amiri" w:eastAsia="Amiri" w:cs="Amiri"/>
          <w:color w:val="111111"/>
          <w:sz w:val="28"/>
          <w:sz w:val="28"/>
          <w:szCs w:val="28"/>
          <w:rtl w:val="true"/>
          <w:lang w:bidi="ar-SA"/>
        </w:rPr>
        <w:t xml:space="preserve">السيّدين السندين، و السعيدين و الشهيدين، المظلومين المقتولين الصابرين الشاكرين النورين النيّرين الكوكبين الزاهدين البحرين الزاخرين الدُّرين الفاخرين القدوتين الطاهرين الأمّتين الصفوتين السبطين الريحانتين الإمامين الأخوين، الإمام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الشهيد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يعاوقني عن مرامي حوادث الزمان، و بما طلبني به دهر الخوّان و لم يساعدني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التناوش إلى بلوغ تلك المطلب الجليل؛ لأنّ بضاعتي قليلٌ و لساني كليل، و لا أظفر بذلك المطلوب إلا بعناية توفيق الله سبحانه و الاستمداد من فُيُوض</w:t>
      </w:r>
      <w:r>
        <w:rPr>
          <w:rStyle w:val="FootnoteAnchor"/>
          <w:rtl w:val="true"/>
        </w:rPr>
        <w:footnoteReference w:id="1015"/>
      </w:r>
      <w:r>
        <w:rPr>
          <w:rFonts w:ascii="Amiri" w:hAnsi="Amiri" w:eastAsia="Amiri" w:cs="Amiri"/>
          <w:color w:val="111111"/>
          <w:sz w:val="28"/>
          <w:sz w:val="28"/>
          <w:szCs w:val="28"/>
          <w:rtl w:val="true"/>
          <w:lang w:bidi="ar-SA"/>
        </w:rPr>
        <w:t>أرواحهما و أرواح جدّهما و أبيهما؛ و لهذا قعدَتْ عزيمتي عن تلك المرام، و صرفت همّي عنه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أهل هذا الزمان من الجهّال و الأعيان كثيرَ الجهل بمعرفتهما، قليل العلم بعلوّ شرفهما و جلالة محلّهما، بل اقتصروا في معرفتهما بآرائهم الفاسدة و أفكارهم الكاسدة؛ لكونهم صَغّروا قدرهما، و قصروا في معرفتهما، و احتقروا أمرهما، و ضيعوا بواجب حقّهما، و تهاونوا بعظيم شأنهما و علو منزلتهما إلا القليل من اُولي البصائر و النهى العارفين بحقّهما العالمين بفضلهما المعتقدين أنّهما خير خلق الله بعد جدّهما و أبيهما، و هما بلغا من الله مقاماً لا يبلغه أحد من غيرهما، و لا يناله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نهضَت لي عزيمتي القاعدة، و تحركت همّتي الساكنة فوجّهت قريحة خاطري، و شرعت في جميع مناقبهما المتفرقات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مُسنده و مرفوعه و من أصوله و من فروعه، و ألهمت بإخراجه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نظمته في سلك البيان من أحاديث الصحاح و الحسان، و خضت في بحر فضائلهما و أخرجت منهما اللؤلؤ و المرجان ما لم يطمثهنّ من قبلي إنس و لا جانّ‌، و أرجو من الله بجمعه الحور و الولدان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أعتذر فيه إليهما لعجزي عن إحاطة مفاخرهما و قصوري عن إتيان </w:t>
      </w:r>
    </w:p>
    <w:p>
      <w:pPr>
        <w:pStyle w:val="BookText"/>
        <w:rPr/>
      </w:pPr>
      <w:r>
        <w:rPr>
          <w:rFonts w:ascii="Amiri" w:hAnsi="Amiri" w:eastAsia="Amiri" w:cs="Amiri"/>
          <w:color w:val="111111"/>
          <w:sz w:val="28"/>
          <w:sz w:val="28"/>
          <w:szCs w:val="28"/>
          <w:rtl w:val="true"/>
          <w:lang w:bidi="ar-SA"/>
        </w:rPr>
        <w:t>مآربهما؛ لأنّي جمعتُ ما ذكرتُ من فضائلهما في هذا الكتاب، فهو غرفة من البحار و قطرة من الأمطار و قراضة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يحيط بفضلهما؟ و أين الثريا من يد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طلبتُ الإعانة و التوفيق من الله في إتمامه فجاء بعون الله و فضل لطفه كما يحبّه كلّ محبّ و يهواه، و سميته مجمع البحرين في مناقب السبطين الحسن و الحسين، و ما قصدت بذلك إلا تقربا إلى الله سبحانه و إلى رسوله و إلى أبيهما و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خمسة و عشرين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ولادتهما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تسميتهما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كنيتهما و ألقابهما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نسبهما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الاستدلال على إمامتهما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القرآن في حقّهما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محبّة النبيّ لهما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محبّة النبيّ للحسن عليه السلام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محبّة النبيّ للحسين عليه السلام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 الحسن عليه السلام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 أبي عبد الله الحسين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إكرام الله و إفضاله لهما عليهما السلام معاً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معجزات أبي محمد الحسن عليه السلام مفرداً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معجزات أبي عبد الله الحسين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جودهما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جود أبي محمد الحسن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جود أبي عبد الله الحسين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مكارم أخلاقهما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مبلغ عمرهما و مدة خلافتهما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وفات أبي محمد الحسن عليه السلام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أولادهما عليهما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مقتل أبي عبد الله الحسين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أرض كربلاء و الشفاء بتربتها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أوّلاً قبل الشروع، في مدح السبط الأوّل و الإمام الثاني أبي محمّد الحسن</w:t>
      </w:r>
    </w:p>
    <w:p>
      <w:pPr>
        <w:pStyle w:val="BookText"/>
        <w:rPr/>
      </w:pPr>
      <w:r>
        <w:rPr>
          <w:rFonts w:ascii="Amiri" w:hAnsi="Amiri" w:eastAsia="Amiri" w:cs="Amiri"/>
          <w:color w:val="111111"/>
          <w:sz w:val="28"/>
          <w:sz w:val="28"/>
          <w:szCs w:val="28"/>
          <w:rtl w:val="true"/>
          <w:lang w:bidi="ar-SA"/>
        </w:rPr>
        <w:t>هو السيّد الحصور، و الإمام الصبور، و العلم المنشور، و الدر المنثور، و السيف المشهور، سبط خير المرسلين، و نجل سيّد الوصيّين، و نتيجة سيدة نساء العالمين، و رابع الخمسة الميامين، و ثالث الأولياء المنتجبين، الذي جعله الله و آخاه أشرف خلقه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سيّد الأنبياء، و الأب سيّد الأوصياء، و الأم فاطمة الزهراء، و الدار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معروف، و كرمه موصوف؛ ينجلي الغيث بفيض كفّه، و يخجل البحرُ بجوده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كريمة، و أخلاقه عظيمة، و أياديه غنيمة، و حبه فرض لازم، و ودّه حكم لاذب، و طاعته تمام الإيمان، و مخالفته كلّ الخسران، و الإقرار بإمامته يوجب الرضوان، و الإنكار بفضله يُدخل النيران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الأمّة، و ثاني الأئمة، الناطق بالحكمة، و المؤيد بالعصمة، و من حبّه من </w:t>
      </w:r>
    </w:p>
    <w:p>
      <w:pPr>
        <w:pStyle w:val="BookText"/>
        <w:rPr/>
      </w:pPr>
      <w:r>
        <w:rPr>
          <w:rFonts w:ascii="Amiri" w:hAnsi="Amiri" w:eastAsia="Amiri" w:cs="Amiri"/>
          <w:color w:val="111111"/>
          <w:sz w:val="28"/>
          <w:sz w:val="28"/>
          <w:szCs w:val="28"/>
          <w:rtl w:val="true"/>
          <w:lang w:bidi="ar-SA"/>
        </w:rPr>
        <w:t>النار جنّة، و متابعته طريق يوصل إلى نعيم الجنة، و حبه على المؤمنين فرض 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النسب الطاهر، و الحسب الظاهر، و الأصل الفاخر، و المجد الأعبل، و الشرف الأطول، و الحكم الأعدل، الذي تردّى بالمجد و المعالى، و اتزد و تصدى للبذل و الأيدي، و اشتهر و ظهر عنه العلم و انتشر، و بخدمته الأمينُ جبرائيل افتخر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الله ماله مرارا، و آثر المسكين و اليتيم و الأسير بقُوته إيثاراً، و كان للمسلمين نوراً و منارا، و للضعفاء غيثاً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أعلامُ الإيمان بمعالم علمه، و ظهرت أحكامُ القرآن بواضح حكمه، و رسخت أصول الدين في صعيد القوّة بجِدّه، و سبقت فروع الشرع في سماء العزّة بجدّه، فعلوم التوحيد عنه ينابيعها تفجّرت، و أسرار التنزيل بقوانين معارفه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رابع أهل الكساء، معدن العلم و السخاء منبع الكرم و الوفاء، شجرة المودّة و الصفاء، بحر الجود و العطاء، ابن خير الرجال و النساء، كلمة التقوى، و عروة الوثقى، سليل الهدى، رضيع التقوى، غيث الندى</w:t>
      </w:r>
      <w:r>
        <w:rPr>
          <w:rStyle w:val="FootnoteAnchor"/>
          <w:rtl w:val="true"/>
        </w:rPr>
        <w:footnoteReference w:id="1016"/>
      </w:r>
      <w:r>
        <w:rPr>
          <w:rFonts w:ascii="Amiri" w:hAnsi="Amiri" w:eastAsia="Amiri" w:cs="Amiri"/>
          <w:color w:val="111111"/>
          <w:sz w:val="28"/>
          <w:sz w:val="28"/>
          <w:szCs w:val="28"/>
          <w:rtl w:val="true"/>
          <w:lang w:bidi="ar-SA"/>
        </w:rPr>
        <w:t>، غياث الورى، شمس الضحى، بدر الدجى</w:t>
      </w:r>
      <w:r>
        <w:rPr>
          <w:rStyle w:val="FootnoteAnchor"/>
          <w:rtl w:val="true"/>
        </w:rPr>
        <w:footnoteReference w:id="1017"/>
      </w:r>
      <w:r>
        <w:rPr>
          <w:rFonts w:ascii="Amiri" w:hAnsi="Amiri" w:eastAsia="Amiri" w:cs="Amiri"/>
          <w:color w:val="111111"/>
          <w:sz w:val="28"/>
          <w:sz w:val="28"/>
          <w:szCs w:val="28"/>
          <w:rtl w:val="true"/>
          <w:lang w:bidi="ar-SA"/>
        </w:rPr>
        <w:t>، كهف التقى، جود النهى، عَلم الهدى، أشبه الخلق بالمصطفى، وليّ عهد المرتضى، ثمرة قلب الزهراء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العارفين، و قبلة الموحّدين، و قدوة المتّقين، و علم المهتدين، ينبوع الحكمة، و معدن العصمة، كاشف الغمّة، مفزع الأمّة، وليّ النعمة، عالى الهمّة، جوهر صدق النبوّة و الولاية، صاحب اللواء و الراية، أصل العلوم و الدارية، و الفضل و الكفاية، السبط المبجَّل</w:t>
      </w:r>
      <w:r>
        <w:rPr>
          <w:rStyle w:val="FootnoteAnchor"/>
          <w:rtl w:val="true"/>
        </w:rPr>
        <w:footnoteReference w:id="1018"/>
      </w:r>
      <w:r>
        <w:rPr>
          <w:rFonts w:ascii="Amiri" w:hAnsi="Amiri" w:eastAsia="Amiri" w:cs="Amiri"/>
          <w:color w:val="111111"/>
          <w:sz w:val="28"/>
          <w:sz w:val="28"/>
          <w:szCs w:val="28"/>
          <w:rtl w:val="true"/>
          <w:lang w:bidi="ar-SA"/>
        </w:rPr>
        <w:t xml:space="preserve">، و الإمام المفضَّل، أفضل الخلائق نسباً، و أجلهم حسباً، و أعظمهم حلماً، و أكثرهم علماً، و أوفرهم سلماً، الإمام المؤتمن، </w:t>
      </w:r>
    </w:p>
    <w:p>
      <w:pPr>
        <w:pStyle w:val="BookText"/>
        <w:rPr/>
      </w:pPr>
      <w:r>
        <w:rPr>
          <w:rFonts w:ascii="Amiri" w:hAnsi="Amiri" w:eastAsia="Amiri" w:cs="Amiri"/>
          <w:color w:val="111111"/>
          <w:sz w:val="28"/>
          <w:sz w:val="28"/>
          <w:szCs w:val="28"/>
          <w:rtl w:val="true"/>
          <w:lang w:bidi="ar-SA"/>
        </w:rPr>
        <w:t xml:space="preserve">و المظلوم الممتحن، واضع الفرائض و السنن، و صاحب السمّ و المحن، الإمام الثاني و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ثانياً في مدح الإمام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الشهيد، و الولي الرشيد، و المظلوم الفريد، إمام الأمّة، و أبو الأئمّة، و معدن الحكمة، و ينبوع العصمة، و شفيع الأمّة، و جد الأئمة، و ابن قسيم النار و الجنة، و سيد شباب أهل الجنّة، و من حُبّه من النار جُنّة، و ولايته فرض على الأمّة لا سنّة، نور عترة النبوية، و صفوة ذرّيّة الفاطمية، و شرف السادة الهاشمية، و فخر أنساب الفرق العلوية، ابن خير البريّة، المقتول بأيدي شرّ البريّة، الأصل السامي، و الفرع النامي، و المجاهد و المحامي، و البحر الطّامي</w:t>
      </w:r>
      <w:r>
        <w:rPr>
          <w:rStyle w:val="FootnoteAnchor"/>
          <w:rtl w:val="true"/>
        </w:rPr>
        <w:footnoteReference w:id="1019"/>
      </w:r>
      <w:r>
        <w:rPr>
          <w:rFonts w:ascii="Amiri" w:hAnsi="Amiri" w:eastAsia="Amiri" w:cs="Amiri"/>
          <w:color w:val="111111"/>
          <w:sz w:val="28"/>
          <w:sz w:val="28"/>
          <w:szCs w:val="28"/>
          <w:rtl w:val="true"/>
          <w:lang w:bidi="ar-SA"/>
        </w:rPr>
        <w:t>، سيّد الأباعد و الأداني، الأوّاه الحليم، و الجواد الكريم، و العطوف الرحيم، و المولى العظيم، صاحب المحنة العامّة، و الرزنة</w:t>
      </w:r>
      <w:r>
        <w:rPr>
          <w:rStyle w:val="FootnoteAnchor"/>
          <w:rtl w:val="true"/>
        </w:rPr>
        <w:footnoteReference w:id="1020"/>
      </w:r>
      <w:r>
        <w:rPr>
          <w:rFonts w:ascii="Amiri" w:hAnsi="Amiri" w:eastAsia="Amiri" w:cs="Amiri"/>
          <w:color w:val="111111"/>
          <w:sz w:val="28"/>
          <w:sz w:val="28"/>
          <w:szCs w:val="28"/>
          <w:rtl w:val="true"/>
          <w:lang w:bidi="ar-SA"/>
        </w:rPr>
        <w:t>الطامّة</w:t>
      </w:r>
      <w:r>
        <w:rPr>
          <w:rStyle w:val="FootnoteAnchor"/>
          <w:rtl w:val="true"/>
        </w:rPr>
        <w:footnoteReference w:id="1021"/>
      </w:r>
      <w:r>
        <w:rPr>
          <w:rFonts w:ascii="Amiri" w:hAnsi="Amiri" w:eastAsia="Amiri" w:cs="Amiri"/>
          <w:color w:val="111111"/>
          <w:sz w:val="28"/>
          <w:sz w:val="28"/>
          <w:szCs w:val="28"/>
          <w:rtl w:val="true"/>
          <w:lang w:bidi="ar-SA"/>
        </w:rPr>
        <w:t>، و المصيبة الكبرى، و الواقعة العُظمى، سليل البررة، قتيل العبرة، صريع الفجرة، طريح الكفرة، جريح الغَدرة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أصله، و الإمامة نسله، و في القيامة فضله، كريم الجدّ و الآباء، خاتم أصحاب الكساء، ابن خير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سيد الأنبياء، و أبوه أفضل الأوصياء، و أمه البتول الزهراء، و مغرسه البطحاء، أشرف خلق الله، و أفضل شهيد في الله، التابع لمرضات الله، و المتحقق بصِفات الله، و الدليل على ذات الله، الباذل مهجته في طاعة الله، و البائع نفسه من الله، و المجاهد في سبيل الله، القائم بأمر الله، و السارع لحكم الله، المخلص بجهاده في الله، المُوفي بما عاهد عليه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 الرسول مصعده و مركبه، و ثدي البتول مأكله و 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شرف لشرفه يخضع </w:t>
      </w:r>
    </w:p>
    <w:p>
      <w:pPr>
        <w:pStyle w:val="BookText"/>
        <w:rPr/>
      </w:pPr>
      <w:r>
        <w:rPr>
          <w:rFonts w:ascii="Amiri" w:hAnsi="Amiri" w:eastAsia="Amiri" w:cs="Amiri"/>
          <w:color w:val="111111"/>
          <w:sz w:val="28"/>
          <w:sz w:val="28"/>
          <w:szCs w:val="28"/>
          <w:rtl w:val="true"/>
          <w:lang w:bidi="ar-SA"/>
        </w:rPr>
        <w:t>و كل مجد لمجد جلاله يضرع، و كل مؤمن له يتبع، و كل منافق عن سبيله و سبيل الله يتكعكع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إيمان عبد إلا بحبه، و لا يزكي عمل عامل إلا بولايته و ولاية أبيه، و لا يُدخِل الجنة إلا متمسكا بحبله، و لا يُصلي في النار إلا منكر فضله، و لا يسأل بين اللحود بعد التوحيد إلا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أطول خلق الله في المجد باعاً، و أرجمهم ذراعاً، و أشرفهم رهطا و أشياعا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المصطفى، و أبوه المرتضىٰ‌، و ولده الأئمّة الأزكياء، و نسله الأبرار الأتقياء، و المجاهد الصبور، و المحامد الشكور، و الليث الهصور</w:t>
      </w:r>
      <w:r>
        <w:rPr>
          <w:rStyle w:val="FootnoteAnchor"/>
          <w:rtl w:val="true"/>
        </w:rPr>
        <w:footnoteReference w:id="1022"/>
      </w:r>
      <w:r>
        <w:rPr>
          <w:rFonts w:ascii="Amiri" w:hAnsi="Amiri" w:eastAsia="Amiri" w:cs="Amiri"/>
          <w:color w:val="111111"/>
          <w:sz w:val="28"/>
          <w:sz w:val="28"/>
          <w:szCs w:val="28"/>
          <w:rtl w:val="true"/>
          <w:lang w:bidi="ar-SA"/>
        </w:rPr>
        <w:t>و السيد الحصور، و الفارس المذكور، أصل الأئمة، و مفزع الأمّة، و سراج الغمّة</w:t>
      </w:r>
      <w:r>
        <w:rPr>
          <w:rStyle w:val="FootnoteAnchor"/>
          <w:rtl w:val="true"/>
        </w:rPr>
        <w:footnoteReference w:id="1023"/>
      </w:r>
      <w:r>
        <w:rPr>
          <w:rFonts w:ascii="Amiri" w:hAnsi="Amiri" w:eastAsia="Amiri" w:cs="Amiri"/>
          <w:color w:val="111111"/>
          <w:sz w:val="28"/>
          <w:sz w:val="28"/>
          <w:szCs w:val="28"/>
          <w:rtl w:val="true"/>
          <w:lang w:bidi="ar-SA"/>
        </w:rPr>
        <w:t>، و كاشف المُلمّة</w:t>
      </w:r>
      <w:r>
        <w:rPr>
          <w:rStyle w:val="FootnoteAnchor"/>
          <w:rtl w:val="true"/>
        </w:rPr>
        <w:footnoteReference w:id="1024"/>
      </w:r>
      <w:r>
        <w:rPr>
          <w:rFonts w:ascii="Amiri" w:hAnsi="Amiri" w:eastAsia="Amiri" w:cs="Amiri"/>
          <w:color w:val="111111"/>
          <w:sz w:val="28"/>
          <w:sz w:val="28"/>
          <w:szCs w:val="28"/>
          <w:rtl w:val="true"/>
          <w:lang w:bidi="ar-SA"/>
        </w:rPr>
        <w:t>، أطهر الأنام أصلا، و أظهرهم فضلاً، و أصدقهم قولاً، و أعدلهم حكماً، و أزكاهم عملاً، و أنقاهم فعلاً، و أتقاهم نحلاً، و أنداهم</w:t>
      </w:r>
      <w:r>
        <w:rPr>
          <w:rStyle w:val="FootnoteAnchor"/>
          <w:rtl w:val="true"/>
        </w:rPr>
        <w:footnoteReference w:id="1025"/>
      </w:r>
      <w:r>
        <w:rPr>
          <w:rFonts w:ascii="Amiri" w:hAnsi="Amiri" w:eastAsia="Amiri" w:cs="Amiri"/>
          <w:color w:val="111111"/>
          <w:sz w:val="28"/>
          <w:sz w:val="28"/>
          <w:szCs w:val="28"/>
          <w:rtl w:val="true"/>
          <w:lang w:bidi="ar-SA"/>
        </w:rPr>
        <w:t>كفّاً، و أعلاهم وصفاً، و أشرفهم رهطاً، و أقومهم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سودده فاخر، و أعلاه ظاهر، و مجده باهر، و فضله متظاهر، و صفاته متوافر، و آلاؤه متبارك، و نعماؤه متكاثر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نعته و لا يحصىٰ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أغنى ببرّه عائلاً، و كم آثر بقُوته سائلا و كم أجاد بفضله عاجلا، و كم أعطى بجوده نائلا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أفخر أسباط الأنبياء، و أفضل أولاد الأولياء و الأوصياء، محيي الليل بركوعه و سجوده بين يدي معبوده، و مجري السيل بنائله و جوده، و أعظم من بذل في الله مجهوده، إمام المشرقين و المغربين، و الفضة ابن الذهبين، و نتيجة القمرين بل الشمسين، ريحانة رسول الثقلين، الذي طال ما قبَّله النبي و حمله على الكتفين، </w:t>
      </w:r>
      <w:bookmarkStart w:id="504" w:name="pg16180_207918"/>
    </w:p>
    <w:p>
      <w:pPr>
        <w:pStyle w:val="BookText"/>
        <w:rPr/>
      </w:pPr>
      <w:bookmarkEnd w:id="504"/>
      <w:r>
        <w:rPr>
          <w:rFonts w:ascii="Amiri" w:hAnsi="Amiri" w:eastAsia="Amiri" w:cs="Amiri"/>
          <w:color w:val="111111"/>
          <w:sz w:val="28"/>
          <w:sz w:val="28"/>
          <w:szCs w:val="28"/>
          <w:rtl w:val="true"/>
          <w:lang w:bidi="ar-SA"/>
        </w:rPr>
        <w:t xml:space="preserve">سيّدِي و مولاي و مبتغاي و مقتداي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ذخري و ذخيرتي، و معاذي و ملاذي، و اعتصامي في حَياتي و مماتي، و في يوم حشري و قيامي من حفرتي، و حبه ديني و يقيني، و مشهده مسكني و مدفني، و ولاه روحي و راحتي في جسدي، و قبره أنيسي و روحي و 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أمر الحوض و الشفاعة، و له منّا 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حبّه تجارةً ربحت تجارته في الدنيا و الآخرة، و من تولّى عنه إلى سواه خسر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630070_1280447820"/>
      <w:bookmarkStart w:id="506" w:name="_Toc184"/>
      <w:bookmarkEnd w:id="505"/>
      <w:r>
        <w:rPr>
          <w:rtl w:val="true"/>
        </w:rPr>
        <w:t>الباب الاول</w:t>
      </w:r>
      <w:r>
        <w:rPr>
          <w:rtl w:val="true"/>
        </w:rPr>
        <w:t xml:space="preserve">: </w:t>
      </w:r>
      <w:r>
        <w:rPr>
          <w:rtl w:val="true"/>
        </w:rPr>
        <w:t>في ذكر ولادتهما عليهما السلام معاً</w:t>
      </w:r>
      <w:bookmarkEnd w:id="506"/>
    </w:p>
    <w:p>
      <w:pPr>
        <w:pStyle w:val="Heading5"/>
        <w:numPr>
          <w:ilvl w:val="4"/>
          <w:numId w:val="1"/>
        </w:numPr>
        <w:rPr/>
      </w:pPr>
      <w:bookmarkStart w:id="507" w:name="__RefHeading___Toc2630072_1280447820"/>
      <w:bookmarkStart w:id="508" w:name="_Toc185"/>
      <w:bookmarkEnd w:id="507"/>
      <w:r>
        <w:rPr>
          <w:rtl w:val="true"/>
        </w:rPr>
        <w:t>الاول</w:t>
      </w:r>
      <w:r>
        <w:rPr>
          <w:rtl w:val="true"/>
        </w:rPr>
        <w:t xml:space="preserve">: </w:t>
      </w:r>
      <w:r>
        <w:rPr>
          <w:rtl w:val="true"/>
        </w:rPr>
        <w:t>في ذكر السبط الأوّل أبي محمد الحسن</w:t>
      </w:r>
      <w:r>
        <w:rPr>
          <w:rtl w:val="true"/>
        </w:rPr>
        <w:t>:</w:t>
      </w:r>
      <w:bookmarkEnd w:id="508"/>
    </w:p>
    <w:p>
      <w:pPr>
        <w:pStyle w:val="BookText"/>
        <w:rPr/>
      </w:pPr>
      <w:r>
        <w:rPr>
          <w:rFonts w:ascii="Amiri" w:hAnsi="Amiri" w:eastAsia="Amiri" w:cs="Amiri"/>
          <w:color w:val="111111"/>
          <w:sz w:val="28"/>
          <w:sz w:val="28"/>
          <w:szCs w:val="28"/>
          <w:rtl w:val="true"/>
          <w:lang w:bidi="ar-SA"/>
        </w:rPr>
        <w:t>أصحّ الأقوال في ولادته، أنّه ولد عليه السلام بالمدينة في النصف من شهر شعبان</w:t>
      </w:r>
      <w:r>
        <w:rPr>
          <w:rStyle w:val="FootnoteAnchor"/>
          <w:rtl w:val="true"/>
        </w:rPr>
        <w:footnoteReference w:id="1026"/>
      </w:r>
      <w:r>
        <w:rPr>
          <w:rFonts w:ascii="Amiri" w:hAnsi="Amiri" w:eastAsia="Amiri" w:cs="Amiri"/>
          <w:color w:val="111111"/>
          <w:sz w:val="28"/>
          <w:sz w:val="28"/>
          <w:szCs w:val="28"/>
          <w:rtl w:val="true"/>
          <w:lang w:bidi="ar-SA"/>
        </w:rPr>
        <w:t>سنة ثالث من الهجرة، و لما ولد عليه السلام و أعلم به النبيّ صلى الله عليه و آله أخذه و أذن في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ابن خشاب أنّه</w:t>
      </w:r>
      <w:r>
        <w:rPr>
          <w:rStyle w:val="FootnoteAnchor"/>
          <w:rtl w:val="true"/>
        </w:rPr>
        <w:footnoteReference w:id="1027"/>
      </w:r>
      <w:r>
        <w:rPr>
          <w:rFonts w:ascii="Amiri" w:hAnsi="Amiri" w:eastAsia="Amiri" w:cs="Amiri"/>
          <w:color w:val="111111"/>
          <w:sz w:val="28"/>
          <w:sz w:val="28"/>
          <w:szCs w:val="28"/>
          <w:rtl w:val="true"/>
          <w:lang w:bidi="ar-SA"/>
        </w:rPr>
        <w:t xml:space="preserve">ولد عليه السلام لستّة أشهر، و لم يولد لستّة أشهر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الحسن</w:t>
      </w:r>
      <w:r>
        <w:rPr>
          <w:rStyle w:val="FootnoteAnchor"/>
          <w:rtl w:val="true"/>
        </w:rPr>
        <w:footnoteReference w:id="1028"/>
      </w:r>
      <w:r>
        <w:rPr>
          <w:rFonts w:ascii="Amiri" w:hAnsi="Amiri" w:eastAsia="Amiri" w:cs="Amiri"/>
          <w:color w:val="111111"/>
          <w:sz w:val="28"/>
          <w:sz w:val="28"/>
          <w:szCs w:val="28"/>
          <w:rtl w:val="true"/>
          <w:lang w:bidi="ar-SA"/>
        </w:rPr>
        <w:t xml:space="preserve">و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شهرآشوب في كتاب مناقب آل أبي طالب أنّه ولد عليه السلام بالمدينة ليلة النصف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 الهجرة، و قيل سنة اثنين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بأمّه</w:t>
      </w:r>
      <w:r>
        <w:rPr>
          <w:rStyle w:val="FootnoteAnchor"/>
          <w:rtl w:val="true"/>
        </w:rPr>
        <w:footnoteReference w:id="1030"/>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يوم السابع من مولده</w:t>
      </w:r>
      <w:r>
        <w:rPr>
          <w:rStyle w:val="FootnoteAnchor"/>
          <w:rtl w:val="true"/>
        </w:rPr>
        <w:footnoteReference w:id="1031"/>
      </w:r>
      <w:r>
        <w:rPr>
          <w:rFonts w:ascii="Amiri" w:hAnsi="Amiri" w:eastAsia="Amiri" w:cs="Amiri"/>
          <w:color w:val="111111"/>
          <w:sz w:val="28"/>
          <w:sz w:val="28"/>
          <w:szCs w:val="28"/>
          <w:rtl w:val="true"/>
          <w:lang w:bidi="ar-SA"/>
        </w:rPr>
        <w:t xml:space="preserve">في خرقة من حرير </w:t>
      </w:r>
    </w:p>
    <w:p>
      <w:pPr>
        <w:pStyle w:val="BookText"/>
        <w:rPr/>
      </w:pPr>
      <w:r>
        <w:rPr>
          <w:rFonts w:ascii="Amiri" w:hAnsi="Amiri" w:eastAsia="Amiri" w:cs="Amiri"/>
          <w:color w:val="111111"/>
          <w:sz w:val="28"/>
          <w:sz w:val="28"/>
          <w:szCs w:val="28"/>
          <w:rtl w:val="true"/>
          <w:lang w:bidi="ar-SA"/>
        </w:rPr>
        <w:t>الجنة، و كان جاءَ بها جبرئيل</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حسناً، وعَقّ عنه كبشاً</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ذكر الدولابي في كتابه المسمَّى بالذريّة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عليها السلام</w:t>
      </w:r>
      <w:r>
        <w:rPr>
          <w:rStyle w:val="FootnoteAnchor"/>
          <w:rtl w:val="true"/>
        </w:rPr>
        <w:footnoteReference w:id="1034"/>
      </w:r>
      <w:r>
        <w:rPr>
          <w:rFonts w:ascii="Amiri" w:hAnsi="Amiri" w:eastAsia="Amiri" w:cs="Amiri"/>
          <w:color w:val="111111"/>
          <w:sz w:val="28"/>
          <w:sz w:val="28"/>
          <w:szCs w:val="28"/>
          <w:rtl w:val="true"/>
          <w:lang w:bidi="ar-SA"/>
        </w:rPr>
        <w:t>فوَلدت لهُ حسناً بعد أُحد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وقعة أُحد و بين مقدم النبيّ صلى الله عليه و آله المدينة سنتان و ستة أشهر و نصف</w:t>
      </w:r>
      <w:r>
        <w:rPr>
          <w:rStyle w:val="FootnoteAnchor"/>
          <w:rtl w:val="true"/>
        </w:rPr>
        <w:footnoteReference w:id="1035"/>
      </w:r>
      <w:r>
        <w:rPr>
          <w:rFonts w:ascii="Amiri" w:hAnsi="Amiri" w:eastAsia="Amiri" w:cs="Amiri"/>
          <w:color w:val="111111"/>
          <w:sz w:val="28"/>
          <w:sz w:val="28"/>
          <w:szCs w:val="28"/>
          <w:rtl w:val="true"/>
          <w:lang w:bidi="ar-SA"/>
        </w:rPr>
        <w:t xml:space="preserve">فولدته لأربع سنين و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عليه السلام وُلد في النصف من شهر رمضان سنة ثلاث من الهجرة، وعَقّ عنه رسول الله صلى الله عليه و آله كبشاً</w:t>
      </w:r>
      <w:r>
        <w:rPr>
          <w:rStyle w:val="FootnoteAnchor"/>
          <w:rtl w:val="true"/>
        </w:rPr>
        <w:footnoteReference w:id="1037"/>
      </w:r>
      <w:r>
        <w:rPr>
          <w:rFonts w:ascii="Amiri" w:hAnsi="Amiri" w:eastAsia="Amiri" w:cs="Amiri"/>
          <w:color w:val="111111"/>
          <w:sz w:val="28"/>
          <w:sz w:val="28"/>
          <w:szCs w:val="28"/>
          <w:rtl w:val="true"/>
          <w:lang w:bidi="ar-SA"/>
        </w:rPr>
        <w:t xml:space="preserve">و حلق رأسه، و أمر أن يتصدّق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أنّ فاطمة عليها السلام أرادت أن تعقّ عنه بكبش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تعقّي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 لكن احلقي رأسه، ثمّ تصدّقي بوزنه من الورق في سبيل الله عز و جل</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أنّ رسول الله صلى الله عليه و آله عَقّ عنه</w:t>
      </w:r>
      <w:r>
        <w:rPr>
          <w:rStyle w:val="FootnoteAnchor"/>
          <w:rtl w:val="true"/>
        </w:rPr>
        <w:footnoteReference w:id="1042"/>
      </w:r>
      <w:r>
        <w:rPr>
          <w:rFonts w:ascii="Amiri" w:hAnsi="Amiri" w:eastAsia="Amiri" w:cs="Amiri"/>
          <w:color w:val="111111"/>
          <w:sz w:val="28"/>
          <w:sz w:val="28"/>
          <w:szCs w:val="28"/>
          <w:rtl w:val="true"/>
          <w:lang w:bidi="ar-SA"/>
        </w:rPr>
        <w:t>كبشاً و عن الحسين كبشاً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محمّد بن يوسف الحنكي</w:t>
      </w:r>
      <w:r>
        <w:rPr>
          <w:rStyle w:val="FootnoteAnchor"/>
          <w:rtl w:val="true"/>
        </w:rPr>
        <w:footnoteReference w:id="104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ليلة النصف من رمضان سنة ثلاث من الهجرة و كان أشبه الناس برسول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قال أبو عليّ الطبرسي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عليه السلام في النصف</w:t>
      </w:r>
      <w:r>
        <w:rPr>
          <w:rStyle w:val="FootnoteAnchor"/>
          <w:rtl w:val="true"/>
        </w:rPr>
        <w:footnoteReference w:id="1046"/>
      </w:r>
      <w:r>
        <w:rPr>
          <w:rFonts w:ascii="Amiri" w:hAnsi="Amiri" w:eastAsia="Amiri" w:cs="Amiri"/>
          <w:color w:val="111111"/>
          <w:sz w:val="28"/>
          <w:sz w:val="28"/>
          <w:szCs w:val="28"/>
          <w:rtl w:val="true"/>
          <w:lang w:bidi="ar-SA"/>
        </w:rPr>
        <w:t xml:space="preserve">من شهر رمضان سنة ثلاث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رسول الله صلى الله عليه و آله و له من العمر يومئذ سبع سنين و أشهر، و قيل ثماني سنين، و قام بالأمر بعد أبيه عليه السلام و له سبع و ثلاثون سنة، و أقام في خلافته ستّة أشهر و ثلاثة أيّام</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ذكر من اختلاف الأقوال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 ذكر ولادة السبط الثاني الإمام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عليّ بن عيسى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عليه السلام بالمدينة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ذكر ابن شهرآشوب في كتابه أنّ ولادته عليه السلام كانت في آخر شهر ربيع الأوّل سنة ثلاث من الهجرة، و روى أنّه لم يكن بينه و بين أخيه إلا الحمل، و الحمل بستّة أشهر، فلمّا ولد عليه السلام و أعلم النبيّ صلى الله عليه و آله أخذه و أذن في أُذنه اليمنى، و أقام في اليسرىٰ‌</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مرفوعاً إلى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 آله لأسماء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اُحضراها، فإذا وقع ولدها و استهل فأذِّنا في </w:t>
      </w:r>
    </w:p>
    <w:p>
      <w:pPr>
        <w:pStyle w:val="BookText"/>
        <w:rPr/>
      </w:pPr>
      <w:r>
        <w:rPr>
          <w:rFonts w:ascii="Amiri" w:hAnsi="Amiri" w:eastAsia="Amiri" w:cs="Amiri"/>
          <w:color w:val="111111"/>
          <w:sz w:val="28"/>
          <w:sz w:val="28"/>
          <w:szCs w:val="28"/>
          <w:rtl w:val="true"/>
          <w:lang w:bidi="ar-SA"/>
        </w:rPr>
        <w:t xml:space="preserve">أذُنه اليمنى، و أقيما في أذُنه اليسرى؛ فإنّه لا يفعل ذلك بمثله إلاّ عُصِمَ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تُحْدثا شيئاً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فعلتا ذلك، فأتاه النبيُّ صلى الله عليه و آله فسرّه و لبأه</w:t>
      </w:r>
      <w:r>
        <w:rPr>
          <w:rStyle w:val="FootnoteAnchor"/>
          <w:rtl w:val="true"/>
        </w:rPr>
        <w:footnoteReference w:id="1050"/>
      </w:r>
      <w:r>
        <w:rPr>
          <w:rFonts w:ascii="Amiri" w:hAnsi="Amiri" w:eastAsia="Amiri" w:cs="Amiri"/>
          <w:color w:val="111111"/>
          <w:sz w:val="28"/>
          <w:sz w:val="28"/>
          <w:szCs w:val="28"/>
          <w:rtl w:val="true"/>
          <w:lang w:bidi="ar-SA"/>
        </w:rPr>
        <w:t>بريقه،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الحسن عليه السلام من بطن أمّه كنت واليتها</w:t>
      </w:r>
      <w:r>
        <w:rPr>
          <w:rStyle w:val="FootnoteAnchor"/>
          <w:rtl w:val="true"/>
        </w:rPr>
        <w:footnoteReference w:id="1052"/>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تُنظّفيه‌؟ إنّ الله عز و جل</w:t>
      </w:r>
      <w:r>
        <w:rPr>
          <w:rStyle w:val="FootnoteAnchor"/>
          <w:rtl w:val="true"/>
        </w:rPr>
        <w:footnoteReference w:id="1053"/>
      </w:r>
      <w:r>
        <w:rPr>
          <w:rFonts w:ascii="IRNazanin" w:hAnsi="IRNazanin" w:eastAsia="IRNazanin"/>
          <w:color w:val="111111"/>
          <w:sz w:val="28"/>
          <w:sz w:val="28"/>
          <w:szCs w:val="28"/>
          <w:rtl w:val="true"/>
          <w:lang w:bidi="fa-IR"/>
        </w:rPr>
        <w:t>قد نظّفه و طهره</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قال الشيخ المفيد رحمه الله 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 العشرون</w:t>
      </w:r>
      <w:r>
        <w:rPr>
          <w:rStyle w:val="FootnoteAnchor"/>
          <w:rtl w:val="true"/>
        </w:rPr>
        <w:footnoteReference w:id="1055"/>
      </w:r>
      <w:r>
        <w:rPr>
          <w:rFonts w:ascii="Amiri" w:hAnsi="Amiri" w:eastAsia="Amiri" w:cs="Amiri"/>
          <w:color w:val="111111"/>
          <w:sz w:val="28"/>
          <w:sz w:val="28"/>
          <w:szCs w:val="28"/>
          <w:rtl w:val="true"/>
          <w:lang w:bidi="ar-SA"/>
        </w:rPr>
        <w:t xml:space="preserve">من شعبان سنة أربع من الهجرة، و جاءت به أمّه فاطمة عليها السلام إلى جدّه رسول الله صلى الله عليه و آله فاستبشر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حسينا، وعقّ عنه كبشا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قولويه القمي في كتاب المزار مرفوعاً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على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w:t>
      </w:r>
      <w:r>
        <w:rPr>
          <w:rStyle w:val="FootnoteAnchor"/>
          <w:rtl w:val="true"/>
        </w:rPr>
        <w:footnoteReference w:id="1056"/>
      </w:r>
      <w:r>
        <w:rPr>
          <w:rFonts w:ascii="Amiri" w:hAnsi="Amiri" w:eastAsia="Amiri" w:cs="Amiri"/>
          <w:color w:val="111111"/>
          <w:sz w:val="28"/>
          <w:sz w:val="28"/>
          <w:szCs w:val="28"/>
          <w:rtl w:val="true"/>
          <w:lang w:bidi="ar-SA"/>
        </w:rPr>
        <w:t>السلام، و يبشرك بمولود يولد من فاطمة عليها السلام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على ربّي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يولد من فاطمة،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ثمّ هبط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على ربّي السلام؛ لا حاجة لي في مولود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فعرج جبرئيل إلى السماء، ثمّ‌ </w:t>
      </w:r>
    </w:p>
    <w:p>
      <w:pPr>
        <w:pStyle w:val="BookText"/>
        <w:rPr/>
      </w:pPr>
      <w:r>
        <w:rPr>
          <w:rFonts w:ascii="Amiri" w:hAnsi="Amiri" w:eastAsia="Amiri" w:cs="Amiri"/>
          <w:color w:val="111111"/>
          <w:sz w:val="28"/>
          <w:sz w:val="28"/>
          <w:szCs w:val="28"/>
          <w:rtl w:val="true"/>
          <w:lang w:bidi="ar-SA"/>
        </w:rPr>
        <w:t>هبط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يبشرك أنّه جاعل في ذريّته الإمامة و الولاية و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يبشّرني بمولودٍ يولد منك تقتله أمّتي من بعدي، فأرسلَتْ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يولد منّي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أنّ الله جاعل في ذرّيته الإمامة و الولاية و الوصية،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فحملَته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كُرها، و وضعته كرها، و حمله و فصاله ثلاثون شهراً حتى إذا بلغ أشدّه و بلغ أربعين سنة قال ربّ أوزعنى أن أشكر نعمتك التي أنعمت عليَّ و على والديّ و أن أعمل صالحاً تَرضيه و أصلح لي في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تُبْتُ إِلَيْكَ‌</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في</w:t>
      </w:r>
      <w:r>
        <w:rPr>
          <w:rStyle w:val="FootnoteAnchor"/>
          <w:rtl w:val="true"/>
        </w:rPr>
        <w:footnoteReference w:id="1058"/>
      </w:r>
      <w:r>
        <w:rPr>
          <w:rFonts w:ascii="Amiri" w:hAnsi="Amiri" w:eastAsia="Amiri" w:cs="Amiri"/>
          <w:color w:val="111111"/>
          <w:sz w:val="28"/>
          <w:sz w:val="28"/>
          <w:szCs w:val="28"/>
          <w:rtl w:val="true"/>
          <w:lang w:bidi="ar-SA"/>
        </w:rPr>
        <w:t>ذرّيتي، لكانت ذرّيته كلّهم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يرضع الحسين من فاطمة و لا من أنثى، و لكنه كان يؤتى به النبيّ صلى الله عليه و آله فيضع إبهامه في فيه فيمصّ منها ما يكفيه اليومين و الثلاثة، فنبت لحم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رسول الله صلى الله عليه و آله، و دمه من دمه، و لم يولد مولود لستة أشهر إلا عيسى بن مريم و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شهرآشوب في كتاب المناقب أنَّ فاطمة عليها السلام اعتلت لمّا وَلدتِ الحسينَ و جف لبنها، فطلب رسول الله صلى الله عليه و آله مُرضعاً فلم يجد، فكان يأتيه فيلقمه</w:t>
      </w:r>
      <w:r>
        <w:rPr>
          <w:rStyle w:val="FootnoteAnchor"/>
          <w:rtl w:val="true"/>
        </w:rPr>
        <w:footnoteReference w:id="1060"/>
      </w:r>
      <w:r>
        <w:rPr>
          <w:rFonts w:ascii="Amiri" w:hAnsi="Amiri" w:eastAsia="Amiri" w:cs="Amiri"/>
          <w:color w:val="111111"/>
          <w:sz w:val="28"/>
          <w:sz w:val="28"/>
          <w:szCs w:val="28"/>
          <w:rtl w:val="true"/>
          <w:lang w:bidi="ar-SA"/>
        </w:rPr>
        <w:t>إبهامه فيمصّها، و يجعل الله له في إبهام رسول الله صلى الله عليه و آله رزقاً يغدوه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رسول الله صلى الله عليه و آله يدخل لسانه في فيه فيغرّه كما يغُرّ</w:t>
      </w:r>
      <w:r>
        <w:rPr>
          <w:rStyle w:val="FootnoteAnchor"/>
          <w:rtl w:val="true"/>
        </w:rPr>
        <w:footnoteReference w:id="1062"/>
      </w:r>
      <w:r>
        <w:rPr>
          <w:rFonts w:ascii="Amiri" w:hAnsi="Amiri" w:eastAsia="Amiri" w:cs="Amiri"/>
          <w:color w:val="111111"/>
          <w:sz w:val="28"/>
          <w:sz w:val="28"/>
          <w:szCs w:val="28"/>
          <w:rtl w:val="true"/>
          <w:lang w:bidi="ar-SA"/>
        </w:rPr>
        <w:t xml:space="preserve">الطير فرخه، فيجعل الله له في </w:t>
      </w:r>
    </w:p>
    <w:p>
      <w:pPr>
        <w:pStyle w:val="BookText"/>
        <w:rPr/>
      </w:pPr>
      <w:r>
        <w:rPr>
          <w:rFonts w:ascii="Amiri" w:hAnsi="Amiri" w:eastAsia="Amiri" w:cs="Amiri"/>
          <w:color w:val="111111"/>
          <w:sz w:val="28"/>
          <w:sz w:val="28"/>
          <w:szCs w:val="28"/>
          <w:rtl w:val="true"/>
          <w:lang w:bidi="ar-SA"/>
        </w:rPr>
        <w:t xml:space="preserve">ذلك رزقاً ففعل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ليلة، فنبت لحمه من لحم رسول الله صلى الله عليه و آله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الكتاب المذكور أنَّ الله تعالى هنّأ النبيّ صلى الله عليه و آله بحمل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ولادته، و عزاه بقتله، فعرفت فاطمة ذلك فكرهت و نزلت</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 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النساء تسعة أشهر، و لم يولد مولود لستّة أشهر عاش غير عيسى و الحسين عليهما السلام</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منه عن ابن بنت</w:t>
      </w:r>
      <w:r>
        <w:rPr>
          <w:rStyle w:val="FootnoteAnchor"/>
          <w:rtl w:val="true"/>
        </w:rPr>
        <w:footnoteReference w:id="1066"/>
      </w:r>
      <w:r>
        <w:rPr>
          <w:rFonts w:ascii="Amiri" w:hAnsi="Amiri" w:eastAsia="Amiri" w:cs="Amiri"/>
          <w:color w:val="111111"/>
          <w:sz w:val="28"/>
          <w:sz w:val="28"/>
          <w:szCs w:val="28"/>
          <w:rtl w:val="true"/>
          <w:lang w:bidi="ar-SA"/>
        </w:rPr>
        <w:t>أميّة الخزاعيّ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عليه السلام خرج النبيّ صلى الله عليه و آله في بعض وجوهه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ستلدين غلاماً قد هنّأني به جبرئيل، فلا تُرضعيه حتّى أصير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عليها السلام حين ولدتِ الحسن و له ثلاثٌ ما أرضعَته،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w:t>
      </w:r>
      <w:r>
        <w:rPr>
          <w:rStyle w:val="FootnoteAnchor"/>
          <w:rtl w:val="true"/>
        </w:rPr>
        <w:footnoteReference w:id="1067"/>
      </w:r>
      <w:r>
        <w:rPr>
          <w:rFonts w:ascii="Amiri" w:hAnsi="Amiri" w:eastAsia="Amiri" w:cs="Amiri"/>
          <w:color w:val="111111"/>
          <w:sz w:val="28"/>
          <w:sz w:val="28"/>
          <w:szCs w:val="28"/>
          <w:rtl w:val="true"/>
          <w:lang w:bidi="ar-SA"/>
        </w:rPr>
        <w:t>حتى أرضعه،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أدركتها رقّة الأمّهات فأرضعته، فلمّا جاء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أدركتني</w:t>
      </w:r>
      <w:r>
        <w:rPr>
          <w:rStyle w:val="FootnoteAnchor"/>
          <w:rtl w:val="true"/>
        </w:rPr>
        <w:footnoteReference w:id="1068"/>
      </w:r>
      <w:r>
        <w:rPr>
          <w:rFonts w:ascii="Amiri" w:hAnsi="Amiri" w:eastAsia="Amiri" w:cs="Amiri"/>
          <w:color w:val="111111"/>
          <w:sz w:val="28"/>
          <w:sz w:val="28"/>
          <w:szCs w:val="28"/>
          <w:rtl w:val="true"/>
          <w:lang w:bidi="ar-SA"/>
        </w:rPr>
        <w:t>عليه رقّة الأمّهات فأرضعته،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و جل إلا ما أراد، فلمّا حملت بالحسين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ستلدين غلاما قد هنّأني به جبرئيل، فلا ترضعيه حتى أجيء إليك، و لو أقمت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رسول الله صلى الله عليه و آله في بعض وجوهه فولدت فاطمة الحسين عليهما السلام، فما أرضعته حتى جاء الرسول صلى الله عليه و آله</w:t>
      </w:r>
      <w:r>
        <w:rPr>
          <w:rStyle w:val="FootnoteAnchor"/>
          <w:rtl w:val="true"/>
        </w:rPr>
        <w:footnoteReference w:id="1069"/>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أرضعته، فأخذه </w:t>
      </w:r>
    </w:p>
    <w:p>
      <w:pPr>
        <w:pStyle w:val="BookText"/>
        <w:rPr/>
      </w:pPr>
      <w:r>
        <w:rPr>
          <w:rFonts w:ascii="Amiri" w:hAnsi="Amiri" w:eastAsia="Amiri" w:cs="Amiri"/>
          <w:color w:val="111111"/>
          <w:sz w:val="28"/>
          <w:sz w:val="28"/>
          <w:szCs w:val="28"/>
          <w:rtl w:val="true"/>
          <w:lang w:bidi="ar-SA"/>
        </w:rPr>
        <w:t>و جعل لسانه في فمه، فجعل الحسين يمصّ حتى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ما يريد؛ هي فيك و في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روى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لمّا وُلد أمر الله جبرئيل أن يهبط في ألف من الملائكة، فيهنّئ رسول الله من الله تعالى و من جبرئيل،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فمرّ على جزيرة في البحر، فيها ملك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الجملة</w:t>
      </w:r>
      <w:r>
        <w:rPr>
          <w:rStyle w:val="FootnoteAnchor"/>
          <w:rtl w:val="true"/>
        </w:rPr>
        <w:footnoteReference w:id="1071"/>
      </w:r>
      <w:r>
        <w:rPr>
          <w:rFonts w:ascii="Amiri" w:hAnsi="Amiri" w:eastAsia="Amiri" w:cs="Amiri"/>
          <w:color w:val="111111"/>
          <w:sz w:val="28"/>
          <w:sz w:val="28"/>
          <w:szCs w:val="28"/>
          <w:rtl w:val="true"/>
          <w:lang w:bidi="ar-SA"/>
        </w:rPr>
        <w:t>فبعثه الله في شيء فأبطأ عليه، فكسر جناحَه و ألقاه في تلك الجزيرة، فعَبدَ الله سبع مائة عام حتّى ولد الحسين، 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محمّد بنعمة فبُعثتُ أُهَنِّيهِ من الله و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احملني معك لعلّ محمداً يدعو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فلمّا دخل جبرئيل على النّبيّ عليه السلام هنَّأه من الله و منه، و أخبره بحال فرطس،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يتمسّح بهذا المولود، و عد إلى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فرطس بالحسين عليه السلام و 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أمّتك ستقتله، و له عليَّ 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يزوره زائر إلا أبلغته عنه، و لا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إلّا أبلغته سلامه، و لا يصلّي عليه مصلّ إلا أبلغته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لا يُعرف</w:t>
      </w:r>
      <w:r>
        <w:rPr>
          <w:rStyle w:val="FootnoteAnchor"/>
          <w:rtl w:val="true"/>
        </w:rPr>
        <w:footnoteReference w:id="1072"/>
      </w:r>
      <w:r>
        <w:rPr>
          <w:rFonts w:ascii="Amiri" w:hAnsi="Amiri" w:eastAsia="Amiri" w:cs="Amiri"/>
          <w:color w:val="111111"/>
          <w:sz w:val="28"/>
          <w:sz w:val="28"/>
          <w:szCs w:val="28"/>
          <w:rtl w:val="true"/>
          <w:lang w:bidi="ar-SA"/>
        </w:rPr>
        <w:t>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هذا ذكر ابن شهرآشوب حديث فرطس في كتابه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بطريق آخر ذكره أبو جعفر الطّوسى في مصباح الأنوار</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عن القاسم بن </w:t>
      </w:r>
    </w:p>
    <w:p>
      <w:pPr>
        <w:pStyle w:val="BookText"/>
        <w:rPr/>
      </w:pPr>
      <w:r>
        <w:rPr>
          <w:rFonts w:ascii="Amiri" w:hAnsi="Amiri" w:eastAsia="Amiri" w:cs="Amiri"/>
          <w:color w:val="111111"/>
          <w:sz w:val="28"/>
          <w:sz w:val="28"/>
          <w:szCs w:val="28"/>
          <w:rtl w:val="true"/>
          <w:lang w:bidi="ar-SA"/>
        </w:rPr>
        <w:t>العلاء الهمداني حديث فطرس الملك في الدعاء و في المسألة الباهرة في تفضيل الزهراء الطاهرة عن أبي محمّد الحسن بن الطاهر الهاشمي القائني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الله تعالى كان خيّره من عذاب في الدنيا و في الآخرة</w:t>
      </w:r>
      <w:r>
        <w:rPr>
          <w:rStyle w:val="FootnoteAnchor"/>
          <w:rtl w:val="true"/>
        </w:rPr>
        <w:footnoteReference w:id="1075"/>
      </w:r>
      <w:r>
        <w:rPr>
          <w:rFonts w:ascii="Amiri" w:hAnsi="Amiri" w:eastAsia="Amiri" w:cs="Amiri"/>
          <w:color w:val="111111"/>
          <w:sz w:val="28"/>
          <w:sz w:val="28"/>
          <w:szCs w:val="28"/>
          <w:rtl w:val="true"/>
          <w:lang w:bidi="ar-SA"/>
        </w:rPr>
        <w:t xml:space="preserve">فاختار عذاب الدنيا، فكان معلّقاً بأشفار عينيه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لا يمرّ به حيوان، و تحته دخان متيرة</w:t>
      </w:r>
      <w:r>
        <w:rPr>
          <w:rStyle w:val="FootnoteAnchor"/>
          <w:rtl w:val="true"/>
        </w:rPr>
        <w:footnoteReference w:id="1076"/>
      </w:r>
      <w:r>
        <w:rPr>
          <w:rFonts w:ascii="Amiri" w:hAnsi="Amiri" w:eastAsia="Amiri" w:cs="Amiri"/>
          <w:color w:val="111111"/>
          <w:sz w:val="28"/>
          <w:sz w:val="28"/>
          <w:szCs w:val="28"/>
          <w:rtl w:val="true"/>
          <w:lang w:bidi="ar-SA"/>
        </w:rPr>
        <w:t>غير منقطع، فلمّا أحسّ الملائكة نازلين سأل مَن مرّ به منهم عمّا أوجب لهم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للحاشر النبيّ الأمّي أحمد من بنته و وصيه ولد يكون منه أئمة الهدى إلى يوم القيامة، فسأل من أخبره أنّه يهنّئ رسول الله صلى الله عليه و آله بتلك عنه، و يعلمه بحاله، فلمّا علِم النّبيّ صلى الله عليه و آله بذلك سأل الله أن يُعتقه للحسين، ففعل سبحانه فحضر فرطس، و هنأ النبيّ عليه السلام و عرج إلى موضعه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أنا عتيق</w:t>
      </w:r>
      <w:r>
        <w:rPr>
          <w:rStyle w:val="FootnoteAnchor"/>
          <w:rtl w:val="true"/>
        </w:rPr>
        <w:footnoteReference w:id="1077"/>
      </w:r>
      <w:r>
        <w:rPr>
          <w:rFonts w:ascii="Amiri" w:hAnsi="Amiri" w:eastAsia="Amiri" w:cs="Amiri"/>
          <w:color w:val="111111"/>
          <w:sz w:val="28"/>
          <w:sz w:val="28"/>
          <w:szCs w:val="28"/>
          <w:rtl w:val="true"/>
          <w:lang w:bidi="ar-SA"/>
        </w:rPr>
        <w:t>الحسين بن عليّ و فاطمة وجدّه أحمد الحاشر</w:t>
      </w:r>
      <w:r>
        <w:rPr>
          <w:rStyle w:val="FootnoteAnchor"/>
          <w:rtl w:val="true"/>
        </w:rPr>
        <w:footnoteReference w:id="1078"/>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شرحبيل بن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جاء إلى النبيّ‌</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ولادة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ملك البحار؛ و ذلك أنّ ملكا من ملائكة الفردوس</w:t>
      </w:r>
      <w:r>
        <w:rPr>
          <w:rStyle w:val="FootnoteAnchor"/>
          <w:rtl w:val="true"/>
        </w:rPr>
        <w:footnoteReference w:id="1080"/>
      </w:r>
      <w:r>
        <w:rPr>
          <w:rFonts w:ascii="Amiri" w:hAnsi="Amiri" w:eastAsia="Amiri" w:cs="Amiri"/>
          <w:color w:val="111111"/>
          <w:sz w:val="28"/>
          <w:sz w:val="28"/>
          <w:szCs w:val="28"/>
          <w:rtl w:val="true"/>
          <w:lang w:bidi="ar-SA"/>
        </w:rPr>
        <w:t xml:space="preserve">نزل إلى البحر الأعظم، ثمّ نشر أجنحته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صيحة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البحار، البسوا أثواب الحزن</w:t>
      </w:r>
      <w:r>
        <w:rPr>
          <w:rStyle w:val="FootnoteAnchor"/>
          <w:rtl w:val="true"/>
        </w:rPr>
        <w:footnoteReference w:id="1081"/>
      </w:r>
      <w:r>
        <w:rPr>
          <w:rFonts w:ascii="Amiri" w:hAnsi="Amiri" w:eastAsia="Amiri" w:cs="Amiri"/>
          <w:color w:val="111111"/>
          <w:sz w:val="28"/>
          <w:sz w:val="28"/>
          <w:szCs w:val="28"/>
          <w:rtl w:val="true"/>
          <w:lang w:bidi="ar-SA"/>
        </w:rPr>
        <w:t xml:space="preserve">فإنّ 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مذبوح مقتول</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يقتل هذا على الأرض قوم من أهل بيتك تقتلهم فرقة </w:t>
      </w:r>
    </w:p>
    <w:p>
      <w:pPr>
        <w:pStyle w:val="BookText"/>
        <w:rPr/>
      </w:pPr>
      <w:r>
        <w:rPr>
          <w:rFonts w:ascii="Amiri" w:hAnsi="Amiri" w:eastAsia="Amiri" w:cs="Amiri"/>
          <w:color w:val="111111"/>
          <w:sz w:val="28"/>
          <w:sz w:val="28"/>
          <w:szCs w:val="28"/>
          <w:rtl w:val="true"/>
          <w:lang w:bidi="ar-SA"/>
        </w:rPr>
        <w:t>من أمّتك ظالمة</w:t>
      </w:r>
      <w:r>
        <w:rPr>
          <w:rStyle w:val="FootnoteAnchor"/>
          <w:rtl w:val="true"/>
        </w:rPr>
        <w:footnoteReference w:id="1083"/>
      </w:r>
      <w:r>
        <w:rPr>
          <w:rFonts w:ascii="Amiri" w:hAnsi="Amiri" w:eastAsia="Amiri" w:cs="Amiri"/>
          <w:color w:val="111111"/>
          <w:sz w:val="28"/>
          <w:sz w:val="28"/>
          <w:szCs w:val="28"/>
          <w:rtl w:val="true"/>
          <w:lang w:bidi="ar-SA"/>
        </w:rPr>
        <w:t xml:space="preserve">متعدّية فاسقة، يقتلون فرخك الحسين ابن بنتك بأرض كرب و بلاء، و هذه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قبضة من أرض كربلاء،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التربة عندك حتّى ترى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ذلك الملك من تربة الحسين في بعض أجنحته، فلم يبق ملك في سماء الدنيا إلا شمّ تلك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فيها عنده خبر و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القبضة التي جاء بها الملك فشمّها</w:t>
      </w:r>
      <w:r>
        <w:rPr>
          <w:rStyle w:val="FootnoteAnchor"/>
          <w:rtl w:val="true"/>
        </w:rPr>
        <w:footnoteReference w:id="1084"/>
      </w:r>
      <w:r>
        <w:rPr>
          <w:rFonts w:ascii="Amiri" w:hAnsi="Amiri" w:eastAsia="Amiri" w:cs="Amiri"/>
          <w:color w:val="111111"/>
          <w:sz w:val="28"/>
          <w:sz w:val="28"/>
          <w:szCs w:val="28"/>
          <w:rtl w:val="true"/>
          <w:lang w:bidi="ar-SA"/>
        </w:rPr>
        <w:t>و هو يبكي و يقول في بكائه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تبارك في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 أصله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القبضة إلى أمّ السّلمة، و خبرها بمقتل</w:t>
      </w:r>
      <w:r>
        <w:rPr>
          <w:rStyle w:val="FootnoteAnchor"/>
          <w:rtl w:val="true"/>
        </w:rPr>
        <w:footnoteReference w:id="1085"/>
      </w:r>
      <w:r>
        <w:rPr>
          <w:rFonts w:ascii="Amiri" w:hAnsi="Amiri" w:eastAsia="Amiri" w:cs="Amiri"/>
          <w:color w:val="111111"/>
          <w:sz w:val="28"/>
          <w:sz w:val="28"/>
          <w:szCs w:val="28"/>
          <w:rtl w:val="true"/>
          <w:lang w:bidi="ar-SA"/>
        </w:rPr>
        <w:t>الحسين عليه السلام على شاطئ</w:t>
      </w:r>
      <w:r>
        <w:rPr>
          <w:rStyle w:val="FootnoteAnchor"/>
          <w:rtl w:val="true"/>
        </w:rPr>
        <w:footnoteReference w:id="1086"/>
      </w:r>
      <w:r>
        <w:rPr>
          <w:rFonts w:ascii="Amiri" w:hAnsi="Amiri" w:eastAsia="Amiri" w:cs="Amiri"/>
          <w:color w:val="111111"/>
          <w:sz w:val="28"/>
          <w:sz w:val="28"/>
          <w:szCs w:val="28"/>
          <w:rtl w:val="true"/>
          <w:lang w:bidi="ar-SA"/>
        </w:rPr>
        <w:t>الفرات،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خذي هذه التربة إليكِ‌؛ فإنّها إذا تغيّرت و تحولت دماً عَبيطا</w:t>
      </w:r>
      <w:r>
        <w:rPr>
          <w:rStyle w:val="FootnoteAnchor"/>
          <w:rtl w:val="true"/>
        </w:rPr>
        <w:footnoteReference w:id="1087"/>
      </w:r>
      <w:r>
        <w:rPr>
          <w:rFonts w:ascii="Amiri" w:hAnsi="Amiri" w:eastAsia="Amiri" w:cs="Amiri"/>
          <w:color w:val="111111"/>
          <w:sz w:val="28"/>
          <w:sz w:val="28"/>
          <w:szCs w:val="28"/>
          <w:rtl w:val="true"/>
          <w:lang w:bidi="ar-SA"/>
        </w:rPr>
        <w:t>، فعند ذلك يقتل وَلدي</w:t>
      </w:r>
      <w:r>
        <w:rPr>
          <w:rStyle w:val="FootnoteAnchor"/>
          <w:rtl w:val="true"/>
        </w:rPr>
        <w:footnoteReference w:id="1088"/>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على الحسين سنة كاملة من مولده</w:t>
      </w:r>
      <w:r>
        <w:rPr>
          <w:rStyle w:val="FootnoteAnchor"/>
          <w:rtl w:val="true"/>
        </w:rPr>
        <w:footnoteReference w:id="1089"/>
      </w:r>
      <w:r>
        <w:rPr>
          <w:rFonts w:ascii="Amiri" w:hAnsi="Amiri" w:eastAsia="Amiri" w:cs="Amiri"/>
          <w:color w:val="111111"/>
          <w:sz w:val="28"/>
          <w:sz w:val="28"/>
          <w:szCs w:val="28"/>
          <w:rtl w:val="true"/>
          <w:lang w:bidi="ar-SA"/>
        </w:rPr>
        <w:t>هبط على رسول الله صلى الله عليه و آله اثنا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على صورة الأسد، و الثاني على صورة الثور، و الثالث على صورة التِّنِّين</w:t>
      </w:r>
      <w:r>
        <w:rPr>
          <w:rStyle w:val="FootnoteAnchor"/>
          <w:rtl w:val="true"/>
        </w:rPr>
        <w:footnoteReference w:id="1090"/>
      </w:r>
      <w:r>
        <w:rPr>
          <w:rFonts w:ascii="Amiri" w:hAnsi="Amiri" w:eastAsia="Amiri" w:cs="Amiri"/>
          <w:color w:val="111111"/>
          <w:sz w:val="28"/>
          <w:sz w:val="28"/>
          <w:szCs w:val="28"/>
          <w:rtl w:val="true"/>
          <w:lang w:bidi="ar-SA"/>
        </w:rPr>
        <w:t>، و الرابع على صورة بني آدم، و الثمانية الباقية على صورة شيء محترقة وجوههم، و قد</w:t>
      </w:r>
      <w:r>
        <w:rPr>
          <w:rStyle w:val="FootnoteAnchor"/>
          <w:rtl w:val="true"/>
        </w:rPr>
        <w:footnoteReference w:id="1091"/>
      </w:r>
      <w:r>
        <w:rPr>
          <w:rFonts w:ascii="Amiri" w:hAnsi="Amiri" w:eastAsia="Amiri" w:cs="Amiri"/>
          <w:color w:val="111111"/>
          <w:sz w:val="28"/>
          <w:sz w:val="28"/>
          <w:szCs w:val="28"/>
          <w:rtl w:val="true"/>
          <w:lang w:bidi="ar-SA"/>
        </w:rPr>
        <w:t>نشروا أجنحتهم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سيَنزل بولدك </w:t>
      </w:r>
    </w:p>
    <w:p>
      <w:pPr>
        <w:pStyle w:val="BookText"/>
        <w:rPr/>
      </w:pPr>
      <w:r>
        <w:rPr>
          <w:rFonts w:ascii="Amiri" w:hAnsi="Amiri" w:eastAsia="Amiri" w:cs="Amiri"/>
          <w:color w:val="111111"/>
          <w:sz w:val="28"/>
          <w:sz w:val="28"/>
          <w:szCs w:val="28"/>
          <w:rtl w:val="true"/>
          <w:lang w:bidi="ar-SA"/>
        </w:rPr>
        <w:t>الحسين بن فاطمة ما نزل بهابيل</w:t>
      </w:r>
      <w:r>
        <w:rPr>
          <w:rStyle w:val="FootnoteAnchor"/>
          <w:rtl w:val="true"/>
        </w:rPr>
        <w:footnoteReference w:id="1092"/>
      </w:r>
      <w:r>
        <w:rPr>
          <w:rFonts w:ascii="Amiri" w:hAnsi="Amiri" w:eastAsia="Amiri" w:cs="Amiri"/>
          <w:color w:val="111111"/>
          <w:sz w:val="28"/>
          <w:sz w:val="28"/>
          <w:szCs w:val="28"/>
          <w:rtl w:val="true"/>
          <w:lang w:bidi="ar-SA"/>
        </w:rPr>
        <w:t xml:space="preserve">من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سيعطى هابيل أخو قابيل، و سيحمل على قاتله مثل وزر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 السماء مَلَكا إلا نزل على رسول الله صلى الله عليه و آله</w:t>
      </w:r>
      <w:r>
        <w:rPr>
          <w:rStyle w:val="FootnoteAnchor"/>
          <w:rtl w:val="true"/>
        </w:rPr>
        <w:footnoteReference w:id="1093"/>
      </w:r>
      <w:r>
        <w:rPr>
          <w:rFonts w:ascii="Amiri" w:hAnsi="Amiri" w:eastAsia="Amiri" w:cs="Amiri"/>
          <w:color w:val="111111"/>
          <w:sz w:val="28"/>
          <w:sz w:val="28"/>
          <w:szCs w:val="28"/>
          <w:rtl w:val="true"/>
          <w:lang w:bidi="ar-SA"/>
        </w:rPr>
        <w:t xml:space="preserve">كلٌّ يُعزّيه بالحسين عليه السلام، و يخبره بثواب ما يعطى،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عليه تربته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اقتل من قتله، و لا تمنعه بما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w:t>
      </w:r>
      <w:r>
        <w:rPr>
          <w:rStyle w:val="FootnoteAnchor"/>
          <w:rtl w:val="true"/>
        </w:rPr>
        <w:footnoteReference w:id="1094"/>
      </w:r>
      <w:r>
        <w:rPr>
          <w:rFonts w:ascii="Amiri" w:hAnsi="Amiri" w:eastAsia="Amiri" w:cs="Amiri"/>
          <w:color w:val="111111"/>
          <w:sz w:val="28"/>
          <w:sz w:val="28"/>
          <w:szCs w:val="28"/>
          <w:rtl w:val="true"/>
          <w:lang w:bidi="ar-SA"/>
        </w:rPr>
        <w:t>إلى النبيّ صلى الله عليه و آله ملك من ملائكة الصفيح الأعلى، لم ينزل إلى الأرض منذ خلق الله</w:t>
      </w:r>
      <w:r>
        <w:rPr>
          <w:rStyle w:val="FootnoteAnchor"/>
          <w:rtl w:val="true"/>
        </w:rPr>
        <w:footnoteReference w:id="1095"/>
      </w:r>
      <w:r>
        <w:rPr>
          <w:rFonts w:ascii="Amiri" w:hAnsi="Amiri" w:eastAsia="Amiri" w:cs="Amiri"/>
          <w:color w:val="111111"/>
          <w:sz w:val="28"/>
          <w:sz w:val="28"/>
          <w:szCs w:val="28"/>
          <w:rtl w:val="true"/>
          <w:lang w:bidi="ar-SA"/>
        </w:rPr>
        <w:t xml:space="preserve">الدنيا؛ و إنّما استأذن 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شوقاً منه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إلى الأرض أوحى الله سبحانه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w:t>
      </w:r>
      <w:r>
        <w:rPr>
          <w:rStyle w:val="FootnoteAnchor"/>
          <w:rtl w:val="true"/>
        </w:rPr>
        <w:footnoteReference w:id="1096"/>
      </w:r>
      <w:r>
        <w:rPr>
          <w:rFonts w:ascii="Amiri" w:hAnsi="Amiri" w:eastAsia="Amiri" w:cs="Amiri"/>
          <w:color w:val="111111"/>
          <w:sz w:val="28"/>
          <w:sz w:val="28"/>
          <w:szCs w:val="28"/>
          <w:rtl w:val="true"/>
          <w:lang w:bidi="ar-SA"/>
        </w:rPr>
        <w:t xml:space="preserve">محمداً بأنَّ رجلاً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فرخه الطاهر ابن الطاهرة نظيرة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ابنة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لقد نَزلتُ من السّماء و أنا مسرور بنزولي على نبيّك محمّد صلى الله عليه و آله، فكيف</w:t>
      </w:r>
      <w:r>
        <w:rPr>
          <w:rStyle w:val="FootnoteAnchor"/>
          <w:rtl w:val="true"/>
        </w:rPr>
        <w:footnoteReference w:id="1097"/>
      </w:r>
      <w:r>
        <w:rPr>
          <w:rFonts w:ascii="Amiri" w:hAnsi="Amiri" w:eastAsia="Amiri" w:cs="Amiri"/>
          <w:color w:val="111111"/>
          <w:sz w:val="28"/>
          <w:sz w:val="28"/>
          <w:szCs w:val="28"/>
          <w:rtl w:val="true"/>
          <w:lang w:bidi="ar-SA"/>
        </w:rPr>
        <w:t xml:space="preserve">أُخبره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ليتني لم أنزل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 الملكُ مِن فوق رأسه أن امض إلى ما أُمرت، فجاء و قد نشر أجنحته بين يدي رسول الله، و قال</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إنّي استأذنت ربّي بالنزول</w:t>
      </w:r>
      <w:r>
        <w:rPr>
          <w:rStyle w:val="FootnoteAnchor"/>
          <w:rtl w:val="true"/>
        </w:rPr>
        <w:footnoteReference w:id="1099"/>
      </w:r>
      <w:r>
        <w:rPr>
          <w:rFonts w:ascii="Amiri" w:hAnsi="Amiri" w:eastAsia="Amiri" w:cs="Amiri"/>
          <w:color w:val="111111"/>
          <w:sz w:val="28"/>
          <w:sz w:val="28"/>
          <w:szCs w:val="28"/>
          <w:rtl w:val="true"/>
          <w:lang w:bidi="ar-SA"/>
        </w:rPr>
        <w:t xml:space="preserve">إليك فأَذن لي، فليت ربّي دقّ جناحي و لم آتك بهذا الخبر، و لكني مأمور يا نبيّ‌ </w:t>
      </w:r>
      <w:bookmarkStart w:id="509" w:name="pg16180_207928"/>
    </w:p>
    <w:p>
      <w:pPr>
        <w:pStyle w:val="BookText"/>
        <w:rPr/>
      </w:pPr>
      <w:bookmarkEnd w:id="509"/>
      <w:r>
        <w:rPr>
          <w:rFonts w:ascii="Amiri" w:hAnsi="Amiri" w:eastAsia="Amiri" w:cs="Amiri"/>
          <w:color w:val="111111"/>
          <w:sz w:val="28"/>
          <w:sz w:val="28"/>
          <w:szCs w:val="28"/>
          <w:rtl w:val="true"/>
          <w:lang w:bidi="ar-SA"/>
        </w:rPr>
        <w:t xml:space="preserve">الله؛ اعلم أنّ رجلا من أمّتك يُقال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فرخك الطاهر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نظيرة البتول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ولدك، و سيأخذ الله على سوء عمله</w:t>
      </w:r>
      <w:r>
        <w:rPr>
          <w:rStyle w:val="FootnoteAnchor"/>
          <w:rtl w:val="true"/>
        </w:rPr>
        <w:footnoteReference w:id="1100"/>
      </w:r>
      <w:r>
        <w:rPr>
          <w:rFonts w:ascii="Amiri" w:hAnsi="Amiri" w:eastAsia="Amiri" w:cs="Amiri"/>
          <w:color w:val="111111"/>
          <w:sz w:val="28"/>
          <w:sz w:val="28"/>
          <w:szCs w:val="28"/>
          <w:rtl w:val="true"/>
          <w:lang w:bidi="ar-SA"/>
        </w:rPr>
        <w:t>فيكون من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على الحسين</w:t>
      </w:r>
      <w:r>
        <w:rPr>
          <w:rFonts w:eastAsia="Amiri" w:cs="Amiri" w:ascii="Amiri" w:hAnsi="Amiri"/>
          <w:color w:val="111111"/>
          <w:sz w:val="28"/>
          <w:szCs w:val="28"/>
          <w:rtl w:val="true"/>
          <w:lang w:bidi="ar-SA"/>
        </w:rPr>
        <w:t>...].</w:t>
      </w:r>
      <w:r>
        <w:rPr>
          <w:rStyle w:val="FootnoteAnchor"/>
          <w:rtl w:val="true"/>
        </w:rPr>
        <w:footnoteReference w:id="1101"/>
      </w:r>
    </w:p>
    <w:p>
      <w:pPr>
        <w:pStyle w:val="Heading4"/>
        <w:numPr>
          <w:ilvl w:val="3"/>
          <w:numId w:val="1"/>
        </w:numPr>
        <w:rPr/>
      </w:pPr>
      <w:bookmarkStart w:id="510" w:name="__RefHeading___Toc2630074_1280447820"/>
      <w:bookmarkStart w:id="511" w:name="_Toc186"/>
      <w:bookmarkEnd w:id="510"/>
      <w:r>
        <w:rPr>
          <w:rtl w:val="true"/>
        </w:rPr>
        <w:t>الباب الثاني</w:t>
      </w:r>
      <w:r>
        <w:rPr>
          <w:rtl w:val="true"/>
        </w:rPr>
        <w:t xml:space="preserve">: </w:t>
      </w:r>
      <w:r>
        <w:rPr>
          <w:rtl w:val="true"/>
        </w:rPr>
        <w:t>في ذكر تسميتهما</w:t>
      </w:r>
      <w:bookmarkEnd w:id="511"/>
    </w:p>
    <w:p>
      <w:pPr>
        <w:pStyle w:val="Heading5"/>
        <w:numPr>
          <w:ilvl w:val="4"/>
          <w:numId w:val="1"/>
        </w:numPr>
        <w:rPr/>
      </w:pPr>
      <w:bookmarkStart w:id="512" w:name="__RefHeading___Toc2630076_1280447820"/>
      <w:bookmarkStart w:id="513" w:name="_Toc187"/>
      <w:bookmarkEnd w:id="512"/>
      <w:r>
        <w:rPr>
          <w:rtl w:val="true"/>
        </w:rPr>
        <w:t>الأوّل في ذكر تسميته الحسن عليه السلام</w:t>
      </w:r>
      <w:bookmarkEnd w:id="513"/>
    </w:p>
    <w:p>
      <w:pPr>
        <w:pStyle w:val="BookText"/>
        <w:rPr/>
      </w:pPr>
      <w:r>
        <w:rPr>
          <w:rFonts w:ascii="Amiri" w:hAnsi="Amiri" w:eastAsia="Amiri" w:cs="Amiri"/>
          <w:color w:val="111111"/>
          <w:sz w:val="28"/>
          <w:sz w:val="28"/>
          <w:szCs w:val="28"/>
          <w:rtl w:val="true"/>
          <w:lang w:bidi="ar-SA"/>
        </w:rPr>
        <w:t>قال كمال الدين بن طلحة في كتاب مطالب السَّئول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الحسن سمّاه به جدّه رسول الله صلى الله عليه و آله، فلمّا ولد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سَمّوه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العقيقة سنّةً في</w:t>
      </w:r>
      <w:r>
        <w:rPr>
          <w:rStyle w:val="FootnoteAnchor"/>
          <w:rtl w:val="true"/>
        </w:rPr>
        <w:footnoteReference w:id="1102"/>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ذلك النبيّ صلى الله عليه و آله و منع أن تفعله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بوزن الشعر فضّةً‌،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وزن شعره يوم حلقه درهما و شيئاً فتصدَّقَت به، فصارت العقيقة و التصدّق بزنة الشعر سُنّة </w:t>
      </w:r>
      <w:r>
        <w:rPr>
          <w:rFonts w:eastAsia="Amiri" w:cs="Amiri" w:ascii="Amiri" w:hAnsi="Amiri"/>
          <w:color w:val="111111"/>
          <w:sz w:val="28"/>
          <w:szCs w:val="28"/>
          <w:rtl w:val="true"/>
          <w:lang w:bidi="ar-SA"/>
        </w:rPr>
        <w:t>[...].</w:t>
      </w:r>
      <w:r>
        <w:rPr>
          <w:rStyle w:val="FootnoteAnchor"/>
          <w:rtl w:val="true"/>
        </w:rPr>
        <w:footnoteReference w:id="110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w:t>
      </w:r>
      <w:r>
        <w:rPr>
          <w:rStyle w:val="FootnoteAnchor"/>
          <w:rtl w:val="true"/>
        </w:rPr>
        <w:footnoteReference w:id="1104"/>
      </w:r>
      <w:r>
        <w:rPr>
          <w:rFonts w:ascii="Amiri" w:hAnsi="Amiri" w:eastAsia="Amiri" w:cs="Amiri"/>
          <w:color w:val="111111"/>
          <w:sz w:val="28"/>
          <w:sz w:val="28"/>
          <w:szCs w:val="28"/>
          <w:rtl w:val="true"/>
          <w:lang w:bidi="ar-SA"/>
        </w:rPr>
        <w:t>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 فدفعته إليه في خرقة صفراء، فرمى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 لَم أعهد إليكم أن لا تَلُفّوا المولودَ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فلففته في خرقة بيضاء، و دفعته إليه فأَذّن في أذُنه اليُمنى، و أقام في اليسرى،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سمّيتَ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كنت أُحبّ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ربّي باسمه</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هذا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 عقَّ عنه بكبشين أملحين و أعطى القابلة فخِذاً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تصدق بوزن الشعر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طلى رأسه بالخَلُوق</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 روى الجنابذي أنَّ عليّاً عليه السلام سمّى الحسن حمزةَ‌، و الحسين جعفراً، فدعا رسولُ الله صلى الله عليه و آله عليّاً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اُمرتُ أن أغيّر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شاء الله و رسول الله</w:t>
      </w:r>
      <w:r>
        <w:rPr>
          <w:rStyle w:val="FootnoteAnchor"/>
          <w:rtl w:val="true"/>
        </w:rPr>
        <w:footnoteReference w:id="11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الحسن و الحسين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كلامه أنّ الحسن بقي</w:t>
      </w:r>
      <w:r>
        <w:rPr>
          <w:rStyle w:val="FootnoteAnchor"/>
          <w:rtl w:val="true"/>
        </w:rPr>
        <w:footnoteReference w:id="1109"/>
      </w:r>
      <w:r>
        <w:rPr>
          <w:rFonts w:ascii="Amiri" w:hAnsi="Amiri" w:eastAsia="Amiri" w:cs="Amiri"/>
          <w:color w:val="111111"/>
          <w:sz w:val="28"/>
          <w:sz w:val="28"/>
          <w:szCs w:val="28"/>
          <w:rtl w:val="true"/>
          <w:lang w:bidi="ar-SA"/>
        </w:rPr>
        <w:t xml:space="preserve">مسمّى حمزة إلى حسين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غيرت أسماءهما عليهما السلام وقتئذً و في هذا نظر لمتأمّله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قد سمّى الحسن حمزة و غيره، و لما ولد الحسين سُمّي جعفرا فغيّره</w:t>
      </w:r>
      <w:r>
        <w:rPr>
          <w:rStyle w:val="FootnoteAnchor"/>
          <w:rtl w:val="true"/>
        </w:rPr>
        <w:footnoteReference w:id="1110"/>
      </w:r>
      <w:r>
        <w:rPr>
          <w:rFonts w:ascii="Amiri" w:hAnsi="Amiri" w:eastAsia="Amiri" w:cs="Amiri"/>
          <w:color w:val="111111"/>
          <w:sz w:val="28"/>
          <w:sz w:val="28"/>
          <w:szCs w:val="28"/>
          <w:rtl w:val="true"/>
          <w:lang w:bidi="ar-SA"/>
        </w:rPr>
        <w:t>، فتكون التسمية في زمانين، و التغيير كذلك</w:t>
      </w:r>
      <w:r>
        <w:rPr>
          <w:rFonts w:eastAsia="Amiri" w:cs="Amiri" w:ascii="Amiri" w:hAnsi="Amiri"/>
          <w:color w:val="111111"/>
          <w:sz w:val="28"/>
          <w:szCs w:val="28"/>
          <w:rtl w:val="true"/>
          <w:lang w:bidi="ar-SA"/>
        </w:rPr>
        <w:t>.</w:t>
      </w:r>
      <w:r>
        <w:rPr>
          <w:rStyle w:val="FootnoteAnchor"/>
          <w:rtl w:val="true"/>
        </w:rPr>
        <w:footnoteReference w:id="1111"/>
      </w:r>
      <w:bookmarkStart w:id="514" w:name="pg16180_207930"/>
    </w:p>
    <w:p>
      <w:pPr>
        <w:pStyle w:val="BookText"/>
        <w:rPr/>
      </w:pPr>
      <w:bookmarkEnd w:id="514"/>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الحسن حسناً لأنّ بإحسان الله قامت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مشتقّ‌</w:t>
      </w:r>
      <w:r>
        <w:rPr>
          <w:rStyle w:val="FootnoteAnchor"/>
          <w:rtl w:val="true"/>
        </w:rPr>
        <w:footnoteReference w:id="1112"/>
      </w:r>
      <w:r>
        <w:rPr>
          <w:rFonts w:ascii="Amiri" w:hAnsi="Amiri" w:eastAsia="Amiri" w:cs="Amiri"/>
          <w:color w:val="111111"/>
          <w:sz w:val="28"/>
          <w:sz w:val="28"/>
          <w:szCs w:val="28"/>
          <w:rtl w:val="true"/>
          <w:lang w:bidi="ar-SA"/>
        </w:rPr>
        <w:t xml:space="preserve">من الإحسان، و علي و الحسن اسمان 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تصغير الحسن</w:t>
      </w:r>
      <w:r>
        <w:rPr>
          <w:rFonts w:eastAsia="Amiri" w:cs="Amiri" w:ascii="Amiri" w:hAnsi="Amiri"/>
          <w:color w:val="111111"/>
          <w:sz w:val="28"/>
          <w:szCs w:val="28"/>
          <w:rtl w:val="true"/>
          <w:lang w:bidi="ar-SA"/>
        </w:rPr>
        <w:t>].</w:t>
      </w:r>
      <w:r>
        <w:rPr>
          <w:rStyle w:val="FootnoteAnchor"/>
          <w:rtl w:val="true"/>
        </w:rPr>
        <w:footnoteReference w:id="1113"/>
      </w:r>
    </w:p>
    <w:p>
      <w:pPr>
        <w:pStyle w:val="Heading5"/>
        <w:numPr>
          <w:ilvl w:val="4"/>
          <w:numId w:val="1"/>
        </w:numPr>
        <w:rPr/>
      </w:pPr>
      <w:bookmarkStart w:id="515" w:name="__RefHeading___Toc2630078_1280447820"/>
      <w:bookmarkStart w:id="516" w:name="_Toc188"/>
      <w:bookmarkEnd w:id="515"/>
      <w:r>
        <w:rPr>
          <w:rtl w:val="true"/>
        </w:rPr>
        <w:t>الثاني</w:t>
      </w:r>
      <w:r>
        <w:rPr>
          <w:rtl w:val="true"/>
        </w:rPr>
        <w:t xml:space="preserve">: </w:t>
      </w:r>
      <w:r>
        <w:rPr>
          <w:rtl w:val="true"/>
        </w:rPr>
        <w:t>في ذكر تسمية أبي عبد الله الحسين</w:t>
      </w:r>
      <w:bookmarkEnd w:id="516"/>
    </w:p>
    <w:p>
      <w:pPr>
        <w:pStyle w:val="BookText"/>
        <w:rPr/>
      </w:pPr>
      <w:r>
        <w:rPr>
          <w:rFonts w:ascii="Amiri" w:hAnsi="Amiri" w:eastAsia="Amiri" w:cs="Amiri"/>
          <w:color w:val="111111"/>
          <w:sz w:val="28"/>
          <w:sz w:val="28"/>
          <w:szCs w:val="28"/>
          <w:rtl w:val="true"/>
          <w:lang w:bidi="ar-SA"/>
        </w:rPr>
        <w:t>اسمه في التوراة شَبير و في الإنجيل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الحسين اسم سمّاه به رسول الله صلى الله عليه و آله، لأنّه لمّا ولد و أعلم به النبيّ أخذه و أذن في أذنه اليمنى، و أقام في السيرى</w:t>
      </w:r>
      <w:r>
        <w:rPr>
          <w:rStyle w:val="FootnoteAnchor"/>
          <w:rtl w:val="true"/>
        </w:rPr>
        <w:footnoteReference w:id="1114"/>
      </w:r>
      <w:r>
        <w:rPr>
          <w:rFonts w:ascii="Amiri" w:hAnsi="Amiri" w:eastAsia="Amiri" w:cs="Amiri"/>
          <w:color w:val="111111"/>
          <w:sz w:val="28"/>
          <w:sz w:val="28"/>
          <w:szCs w:val="28"/>
          <w:rtl w:val="true"/>
          <w:lang w:bidi="ar-SA"/>
        </w:rPr>
        <w:t>و قال، سمّوه حسينا؛ فكانت تسمية أخيه بالحسن و تسميته بالحسين صادرة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صلى الله عليه و آله 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ذبح كبشاً، و حلقت والدتُه عليها السلام رأسه، و تصدقت بوزن شعره فضّة كما أمرها رسول الله صلى الله عليه و آله، و قد تقدّم ذلك في أخبار الحسن عليه السلام</w:t>
      </w:r>
      <w:r>
        <w:rPr>
          <w:rFonts w:eastAsia="Amiri" w:cs="Amiri" w:ascii="Amiri" w:hAnsi="Amiri"/>
          <w:color w:val="111111"/>
          <w:sz w:val="28"/>
          <w:szCs w:val="28"/>
          <w:rtl w:val="true"/>
          <w:lang w:bidi="ar-SA"/>
        </w:rPr>
        <w:t>.</w:t>
      </w:r>
      <w:r>
        <w:rPr>
          <w:rStyle w:val="FootnoteAnchor"/>
          <w:rtl w:val="true"/>
        </w:rPr>
        <w:footnoteReference w:id="111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سلمان الفارسي عن النّبيّ صلى الله عليه و آله أنَّ هارون سمّى</w:t>
      </w:r>
      <w:r>
        <w:rPr>
          <w:rStyle w:val="FootnoteAnchor"/>
          <w:rtl w:val="true"/>
        </w:rPr>
        <w:footnoteReference w:id="1116"/>
      </w:r>
      <w:r>
        <w:rPr>
          <w:rFonts w:ascii="Amiri" w:hAnsi="Amiri" w:eastAsia="Amiri" w:cs="Amiri"/>
          <w:color w:val="111111"/>
          <w:sz w:val="28"/>
          <w:sz w:val="28"/>
          <w:szCs w:val="28"/>
          <w:rtl w:val="true"/>
          <w:lang w:bidi="ar-SA"/>
        </w:rPr>
        <w:t xml:space="preserve">ابنيه شَبَّر و شبير، و إني سمّيت ابنيَّ الحسن و الحسين بما سمّى هارون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517" w:name="pg16180_207931"/>
    </w:p>
    <w:p>
      <w:pPr>
        <w:pStyle w:val="Heading4"/>
        <w:numPr>
          <w:ilvl w:val="3"/>
          <w:numId w:val="1"/>
        </w:numPr>
        <w:rPr/>
      </w:pPr>
      <w:bookmarkStart w:id="518" w:name="__RefHeading___Toc2630080_1280447820"/>
      <w:bookmarkStart w:id="519" w:name="_Toc189"/>
      <w:bookmarkEnd w:id="517"/>
      <w:bookmarkEnd w:id="518"/>
      <w:r>
        <w:rPr>
          <w:rtl w:val="true"/>
        </w:rPr>
        <w:t>الباب الثالث</w:t>
      </w:r>
      <w:r>
        <w:rPr>
          <w:rtl w:val="true"/>
        </w:rPr>
        <w:t xml:space="preserve">: </w:t>
      </w:r>
      <w:r>
        <w:rPr>
          <w:rtl w:val="true"/>
        </w:rPr>
        <w:t>في ذكر كنيتهما و ألقابهما عليهما السلام</w:t>
      </w:r>
      <w:bookmarkEnd w:id="519"/>
    </w:p>
    <w:p>
      <w:pPr>
        <w:pStyle w:val="Heading5"/>
        <w:numPr>
          <w:ilvl w:val="4"/>
          <w:numId w:val="1"/>
        </w:numPr>
        <w:rPr/>
      </w:pPr>
      <w:bookmarkStart w:id="520" w:name="__RefHeading___Toc2630082_1280447820"/>
      <w:bookmarkStart w:id="521" w:name="_Toc190"/>
      <w:bookmarkEnd w:id="520"/>
      <w:r>
        <w:rPr>
          <w:rtl w:val="true"/>
        </w:rPr>
        <w:t>الأوّل</w:t>
      </w:r>
      <w:r>
        <w:rPr>
          <w:rtl w:val="true"/>
        </w:rPr>
        <w:t xml:space="preserve">: </w:t>
      </w:r>
      <w:r>
        <w:rPr>
          <w:rtl w:val="true"/>
        </w:rPr>
        <w:t>في ذكر كنية الإمام الثاني و ألقابه</w:t>
      </w:r>
      <w:bookmarkEnd w:id="521"/>
    </w:p>
    <w:p>
      <w:pPr>
        <w:pStyle w:val="BookText"/>
        <w:rPr/>
      </w:pPr>
      <w:r>
        <w:rPr>
          <w:rFonts w:ascii="Amiri" w:hAnsi="Amiri" w:eastAsia="Amiri" w:cs="Amiri"/>
          <w:color w:val="111111"/>
          <w:sz w:val="28"/>
          <w:sz w:val="28"/>
          <w:szCs w:val="28"/>
          <w:rtl w:val="true"/>
          <w:lang w:bidi="ar-SA"/>
        </w:rPr>
        <w:t>قال الشيخ كمال الدين بن طلحة في كتاب مطالب السَّئول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الحسن أبو محمّد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ألقابه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و الطيب و الزكي و السيد و السبط 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الأمين و الحجة و البر و المجتبى و السبط الأوّل 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و يطلق عليه، و أكثر هذه الألقاب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أعلاها رتبةً و أولاها به ما لقّبه به رسول الله صلى الله عليه و آله حيث وصفه و خصه بأن جعله نعتا له؛ فإنّه صحّ النقل عن النبيّ صلى الله عليه و آله فيما أورده الأئمّة الأثبات و الرواة الثقاة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هذا الحديث بالتمام في باب فضله إن شاء الله، فيكون أولى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 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و التقي و القائم و الطيب و الحجة و السيد و السبط و الولي</w:t>
      </w:r>
      <w:r>
        <w:rPr>
          <w:rFonts w:eastAsia="Amiri" w:cs="Amiri" w:ascii="Amiri" w:hAnsi="Amiri"/>
          <w:color w:val="111111"/>
          <w:sz w:val="28"/>
          <w:szCs w:val="28"/>
          <w:rtl w:val="true"/>
          <w:lang w:bidi="ar-SA"/>
        </w:rPr>
        <w:t>.</w:t>
      </w:r>
      <w:r>
        <w:rPr>
          <w:rStyle w:val="FootnoteAnchor"/>
          <w:rtl w:val="true"/>
        </w:rPr>
        <w:footnoteReference w:id="1119"/>
      </w:r>
    </w:p>
    <w:p>
      <w:pPr>
        <w:pStyle w:val="Heading5"/>
        <w:numPr>
          <w:ilvl w:val="4"/>
          <w:numId w:val="1"/>
        </w:numPr>
        <w:rPr/>
      </w:pPr>
      <w:bookmarkStart w:id="522" w:name="__RefHeading___Toc2630084_1280447820"/>
      <w:bookmarkStart w:id="523" w:name="_Toc191"/>
      <w:bookmarkEnd w:id="522"/>
      <w:r>
        <w:rPr>
          <w:rtl w:val="true"/>
        </w:rPr>
        <w:t>الثاني</w:t>
      </w:r>
      <w:r>
        <w:rPr>
          <w:rtl w:val="true"/>
        </w:rPr>
        <w:t xml:space="preserve">: </w:t>
      </w:r>
      <w:r>
        <w:rPr>
          <w:rtl w:val="true"/>
        </w:rPr>
        <w:t>في ذكر كنية أبي عبد الله الحسين عليه السلام و ألقابه</w:t>
      </w:r>
      <w:bookmarkEnd w:id="52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لا غير، و أما ألقابه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و الطيب و الوفي و السيد و الزكي و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لمرضاة الله 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و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رتبة ما لقّبه به رسول الله صلى الله عليه و آله في قوله عنه و عن أخيه أنّهما سيّدا شباب أهل الجنة؛ فيكون السيّد أشرفها، و كذلك السبط فإنّه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هذا الحديث في باب فضله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524" w:name="pg16180_207932"/>
    </w:p>
    <w:p>
      <w:pPr>
        <w:pStyle w:val="BookText"/>
        <w:rPr/>
      </w:pPr>
      <w:bookmarkEnd w:id="524"/>
      <w:r>
        <w:rPr>
          <w:rFonts w:ascii="Amiri" w:hAnsi="Amiri" w:eastAsia="Amiri" w:cs="Amiri"/>
          <w:color w:val="111111"/>
          <w:sz w:val="28"/>
          <w:sz w:val="28"/>
          <w:szCs w:val="28"/>
          <w:rtl w:val="true"/>
          <w:lang w:bidi="ar-SA"/>
        </w:rPr>
        <w:t>و قال ابن 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لقبه الرشيد و الطيب و الولي</w:t>
      </w:r>
      <w:r>
        <w:rPr>
          <w:rStyle w:val="FootnoteAnchor"/>
          <w:rtl w:val="true"/>
        </w:rPr>
        <w:footnoteReference w:id="1121"/>
      </w:r>
      <w:r>
        <w:rPr>
          <w:rFonts w:ascii="Amiri" w:hAnsi="Amiri" w:eastAsia="Amiri" w:cs="Amiri"/>
          <w:color w:val="111111"/>
          <w:sz w:val="28"/>
          <w:sz w:val="28"/>
          <w:szCs w:val="28"/>
          <w:rtl w:val="true"/>
          <w:lang w:bidi="ar-SA"/>
        </w:rPr>
        <w:t xml:space="preserve">و السيد و المبارك و التابع لمرضاة الله و دليل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السبط</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630086_1280447820"/>
      <w:bookmarkStart w:id="526" w:name="_Toc192"/>
      <w:bookmarkEnd w:id="525"/>
      <w:r>
        <w:rPr>
          <w:rtl w:val="true"/>
        </w:rPr>
        <w:t>الباب الرابع</w:t>
      </w:r>
      <w:r>
        <w:rPr>
          <w:rtl w:val="true"/>
        </w:rPr>
        <w:t xml:space="preserve">: </w:t>
      </w:r>
      <w:r>
        <w:rPr>
          <w:rtl w:val="true"/>
        </w:rPr>
        <w:t>في ذكر نسبتهما عليهما السلام</w:t>
      </w:r>
      <w:bookmarkEnd w:id="5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للحسن و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شرافة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لغيرهما؛ فإنّهما سبطا رسول الله صلى الله عليه و آله و ريحانتاه و سيدا شباب أهل الجنة، فجدّهما رسول الله صلى الله عليه و آله، و أبوهما عليّ بن أبي طالب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أمهما الطهر البَتول</w:t>
      </w:r>
      <w:r>
        <w:rPr>
          <w:rStyle w:val="FootnoteAnchor"/>
          <w:rtl w:val="true"/>
        </w:rPr>
        <w:footnoteReference w:id="1123"/>
      </w:r>
      <w:r>
        <w:rPr>
          <w:rFonts w:ascii="Amiri" w:hAnsi="Amiri" w:eastAsia="Amiri" w:cs="Amiri"/>
          <w:color w:val="111111"/>
          <w:sz w:val="28"/>
          <w:sz w:val="28"/>
          <w:szCs w:val="28"/>
          <w:rtl w:val="true"/>
          <w:lang w:bidi="ar-SA"/>
        </w:rPr>
        <w:t xml:space="preserve">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Style w:val="FootnoteAnchor"/>
          <w:rtl w:val="true"/>
        </w:rPr>
        <w:footnoteReference w:id="1124"/>
      </w:r>
      <w:r>
        <w:rPr>
          <w:rFonts w:ascii="Amiri" w:hAnsi="Amiri" w:eastAsia="Amiri" w:cs="Amiri"/>
          <w:color w:val="111111"/>
          <w:sz w:val="28"/>
          <w:sz w:val="28"/>
          <w:szCs w:val="28"/>
          <w:rtl w:val="true"/>
          <w:lang w:bidi="ar-SA"/>
        </w:rPr>
        <w:t>سيدة النساء؛ نَسَبٌ كان عليه من شمس الضحى نوراً</w:t>
      </w:r>
      <w:r>
        <w:rPr>
          <w:rStyle w:val="FootnoteAnchor"/>
          <w:rtl w:val="true"/>
        </w:rPr>
        <w:footnoteReference w:id="1125"/>
      </w:r>
      <w:r>
        <w:rPr>
          <w:rFonts w:ascii="IRNazanin" w:hAnsi="IRNazanin" w:eastAsia="IRNazanin"/>
          <w:color w:val="111111"/>
          <w:sz w:val="28"/>
          <w:sz w:val="28"/>
          <w:szCs w:val="28"/>
          <w:rtl w:val="true"/>
          <w:lang w:bidi="fa-IR"/>
        </w:rPr>
        <w:t>، و من فلق الصباح عموداً</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نسبهما عليهما السلام هو النسب الذي يتضأَّل</w:t>
      </w:r>
      <w:r>
        <w:rPr>
          <w:rStyle w:val="FootnoteAnchor"/>
          <w:rtl w:val="true"/>
        </w:rPr>
        <w:footnoteReference w:id="1127"/>
      </w:r>
      <w:r>
        <w:rPr>
          <w:rFonts w:ascii="Amiri" w:hAnsi="Amiri" w:eastAsia="Amiri" w:cs="Amiri"/>
          <w:color w:val="111111"/>
          <w:sz w:val="28"/>
          <w:sz w:val="28"/>
          <w:szCs w:val="28"/>
          <w:rtl w:val="true"/>
          <w:lang w:bidi="ar-SA"/>
        </w:rPr>
        <w:t>عنده الأنساب، و شرفهما عليهما السلام</w:t>
      </w:r>
      <w:r>
        <w:rPr>
          <w:rStyle w:val="FootnoteAnchor"/>
          <w:rtl w:val="true"/>
        </w:rPr>
        <w:footnoteReference w:id="1128"/>
      </w:r>
      <w:r>
        <w:rPr>
          <w:rFonts w:ascii="Amiri" w:hAnsi="Amiri" w:eastAsia="Amiri" w:cs="Amiri"/>
          <w:color w:val="111111"/>
          <w:sz w:val="28"/>
          <w:sz w:val="28"/>
          <w:szCs w:val="28"/>
          <w:rtl w:val="true"/>
          <w:lang w:bidi="ar-SA"/>
        </w:rPr>
        <w:t xml:space="preserve">هو الشرف الذي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الأثر و الكتاب، فهما</w:t>
      </w:r>
      <w:r>
        <w:rPr>
          <w:rStyle w:val="FootnoteAnchor"/>
          <w:rtl w:val="true"/>
        </w:rPr>
        <w:footnoteReference w:id="1129"/>
      </w:r>
      <w:r>
        <w:rPr>
          <w:rFonts w:ascii="Amiri" w:hAnsi="Amiri" w:eastAsia="Amiri" w:cs="Amiri"/>
          <w:color w:val="111111"/>
          <w:sz w:val="28"/>
          <w:sz w:val="28"/>
          <w:szCs w:val="28"/>
          <w:rtl w:val="true"/>
          <w:lang w:bidi="ar-SA"/>
        </w:rPr>
        <w:t xml:space="preserve">دَوحَتا النبوة التي طابت فرعاً و أصلا، و شعبتا الفتوّة التي سمت عُلًى و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إنسانا عين السيادة و الفخار، و سليلا الشرف الذَين</w:t>
      </w:r>
      <w:r>
        <w:rPr>
          <w:rStyle w:val="FootnoteAnchor"/>
          <w:rtl w:val="true"/>
        </w:rPr>
        <w:footnoteReference w:id="1130"/>
      </w:r>
      <w:r>
        <w:rPr>
          <w:rFonts w:ascii="Amiri" w:hAnsi="Amiri" w:eastAsia="Amiri" w:cs="Amiri"/>
          <w:color w:val="111111"/>
          <w:sz w:val="28"/>
          <w:sz w:val="28"/>
          <w:szCs w:val="28"/>
          <w:rtl w:val="true"/>
          <w:lang w:bidi="ar-SA"/>
        </w:rPr>
        <w:t>الخيلاء في مضر و نزار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اكتنفهما العزّ و الشرف، و لازمهما السؤدد فما له عنهما منصرف، و أحاط بهما المجد من طرفيهما، و تصورا من الجلالة، و كادت أن تقطر من عطفيهما، و تكونا من الأَرْيَحِيَّة</w:t>
      </w:r>
      <w:r>
        <w:rPr>
          <w:rStyle w:val="FootnoteAnchor"/>
          <w:rtl w:val="true"/>
        </w:rPr>
        <w:footnoteReference w:id="1131"/>
      </w:r>
      <w:r>
        <w:rPr>
          <w:rFonts w:ascii="Amiri" w:hAnsi="Amiri" w:eastAsia="Amiri" w:cs="Amiri"/>
          <w:color w:val="111111"/>
          <w:sz w:val="28"/>
          <w:sz w:val="28"/>
          <w:szCs w:val="28"/>
          <w:rtl w:val="true"/>
          <w:lang w:bidi="ar-SA"/>
        </w:rPr>
        <w:t>، فهي تلوح عن</w:t>
      </w:r>
      <w:r>
        <w:rPr>
          <w:rStyle w:val="FootnoteAnchor"/>
          <w:rtl w:val="true"/>
        </w:rPr>
        <w:footnoteReference w:id="1132"/>
      </w:r>
      <w:r>
        <w:rPr>
          <w:rFonts w:ascii="Amiri" w:hAnsi="Amiri" w:eastAsia="Amiri" w:cs="Amiri"/>
          <w:color w:val="111111"/>
          <w:sz w:val="28"/>
          <w:sz w:val="28"/>
          <w:szCs w:val="28"/>
          <w:rtl w:val="true"/>
          <w:lang w:bidi="ar-SA"/>
        </w:rPr>
        <w:t>شمائلهما، و تبدو كما يبدو النهار على مَخائلهما</w:t>
      </w:r>
      <w:r>
        <w:rPr>
          <w:rStyle w:val="FootnoteAnchor"/>
          <w:rtl w:val="true"/>
        </w:rPr>
        <w:footnoteReference w:id="1133"/>
      </w:r>
      <w:r>
        <w:rPr>
          <w:rFonts w:ascii="Amiri" w:hAnsi="Amiri" w:eastAsia="Amiri" w:cs="Amiri"/>
          <w:color w:val="111111"/>
          <w:sz w:val="28"/>
          <w:sz w:val="28"/>
          <w:szCs w:val="28"/>
          <w:rtl w:val="true"/>
          <w:lang w:bidi="ar-SA"/>
        </w:rPr>
        <w:t>بذّ</w:t>
      </w:r>
      <w:r>
        <w:rPr>
          <w:rStyle w:val="FootnoteAnchor"/>
          <w:rtl w:val="true"/>
        </w:rPr>
        <w:footnoteReference w:id="1134"/>
      </w:r>
      <w:r>
        <w:rPr>
          <w:rFonts w:ascii="Amiri" w:hAnsi="Amiri" w:eastAsia="Amiri" w:cs="Amiri"/>
          <w:color w:val="111111"/>
          <w:sz w:val="28"/>
          <w:sz w:val="28"/>
          <w:szCs w:val="28"/>
          <w:rtl w:val="true"/>
          <w:lang w:bidi="ar-SA"/>
        </w:rPr>
        <w:t>الأضراب و الأمثال، و أين الضريب و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أوج 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العديل و المساجل، و أين العديل و المساجل‌؟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w:t>
      </w:r>
      <w:r>
        <w:rPr>
          <w:rStyle w:val="FootnoteAnchor"/>
          <w:rtl w:val="true"/>
        </w:rPr>
        <w:footnoteReference w:id="1135"/>
      </w:r>
      <w:r>
        <w:rPr>
          <w:rFonts w:ascii="Amiri" w:hAnsi="Amiri" w:eastAsia="Amiri" w:cs="Amiri"/>
          <w:color w:val="111111"/>
          <w:sz w:val="28"/>
          <w:sz w:val="28"/>
          <w:szCs w:val="28"/>
          <w:rtl w:val="true"/>
          <w:lang w:bidi="ar-SA"/>
        </w:rPr>
        <w:t>في طيب الأعراق، و طهارة الأخلاق رتبة الأواخر و الأوائل، فعَلتْ سماء فضائلهما عن الشمس</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الثريا من يد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نسبهما يتّصل بمحمّد صلى الله عليه و آله من قِبل أمّهما بغير فصل، و من قبل أبيهما يجتمع في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لطيف فرع و زكاء أصل</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قد جاوز فضلهما و شرفهما على أطباق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نسبٌ شرافة نسبهما، و لا يداني حسب يقرب 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أبيهما في الكعبة، و تزويج أمّهما في الجنّة، و كان يحرّك مهدهما جبرائيل، و يلاعبهما ميكائيل، و قد ركبا كتفي النبيّ‌، و ربيا في حجر الوصيّ‌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هل يوجد في أمّة نبيّنا أو في غيره مِن أمم الأنبياء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كجدّهما أو أب كأبيهما أو أمّ كأمّهما أو عمّة كعمّتهما أو خال كخاليهما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جدُّهما البشير النذير السراج المنير، و أبوهما عليّ بن أبي طالب سيد الوصيّين و قائد الغرّ </w:t>
      </w:r>
      <w:bookmarkStart w:id="527" w:name="pg16180_207934"/>
    </w:p>
    <w:p>
      <w:pPr>
        <w:pStyle w:val="BookText"/>
        <w:rPr/>
      </w:pPr>
      <w:bookmarkEnd w:id="527"/>
      <w:r>
        <w:rPr>
          <w:rFonts w:ascii="Amiri" w:hAnsi="Amiri" w:eastAsia="Amiri" w:cs="Amiri"/>
          <w:color w:val="111111"/>
          <w:sz w:val="28"/>
          <w:sz w:val="28"/>
          <w:szCs w:val="28"/>
          <w:rtl w:val="true"/>
          <w:lang w:bidi="ar-SA"/>
        </w:rPr>
        <w:t>المحجّلين، و أمهما فاطمة سيّدة نساء العالمين، و عمهما جعفر الطيار يطير في الجنّة مع الملائكة، و خالهما القاسم بن رسول الله، و خالتهما زينب بنت رسول الله، وجدّتهما خديجة بنت خويلد، بل ليس خصلة من خصال المجد و لا مزيّة من مزايا الشرف إلا و هما أصلها و عينها و منبعها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630088_1280447820"/>
      <w:bookmarkStart w:id="529" w:name="_Toc193"/>
      <w:bookmarkEnd w:id="528"/>
      <w:r>
        <w:rPr>
          <w:rtl w:val="true"/>
        </w:rPr>
        <w:t>الباب الخامس في ذكر الاستدلال على إمامتهما عليه السلام</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اتباع أحسن من اتّباع الحسن و الحسين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فقد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ذرّيّتهما برسول الله صلى الله عليه و آله، و شهد بذلك كتابه، فوجب لهم الطاعة بحقّ الإمامة مثل ما وجب للنبيّ لحقّ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حكاية عن حملة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تَقِ اَلسَّيِّئٰاتِ يَوْمَئِذٍ فَقَدْ رَحِمْتَهُ‌</w:t>
      </w:r>
      <w:r>
        <w:rPr>
          <w:rFonts w:eastAsia="Amiri" w:cs="Amiri" w:ascii="Amiri" w:hAnsi="Amiri"/>
          <w:color w:val="111111"/>
          <w:sz w:val="28"/>
          <w:szCs w:val="28"/>
          <w:rtl w:val="true"/>
          <w:lang w:bidi="ar-SA"/>
        </w:rPr>
        <w:t>)» /</w:t>
      </w:r>
      <w:r>
        <w:rPr>
          <w:rStyle w:val="FootnoteAnchor"/>
          <w:rtl w:val="true"/>
        </w:rPr>
        <w:footnoteReference w:id="1140"/>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و لا يَسبق النبيُّ صلى الله عليه و آله في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وهما 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أحقّ بهذا الدعاء بهذه الصيغة منه و ذريته، فقد وجب لهم الإمامة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يستدل على إمامتهما بما رواه الطريقان المختلفان و الطائفتان </w:t>
      </w:r>
    </w:p>
    <w:p>
      <w:pPr>
        <w:pStyle w:val="BookText"/>
        <w:rPr/>
      </w:pPr>
      <w:r>
        <w:rPr>
          <w:rFonts w:ascii="Amiri" w:hAnsi="Amiri" w:eastAsia="Amiri" w:cs="Amiri"/>
          <w:color w:val="111111"/>
          <w:sz w:val="28"/>
          <w:sz w:val="28"/>
          <w:szCs w:val="28"/>
          <w:rtl w:val="true"/>
          <w:lang w:bidi="ar-SA"/>
        </w:rPr>
        <w:t>المباينتان من نصِّ النبيّ صلى الله عليه و آله على إمامة الاثني عشر، و إذا ثبت ذلك فكلّ مَن قال بإمامة الاثني عشر قطع على إمامتهما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أيضاً ما ثبت بلا خلاف أنّهما دعَوَا النّاس إلى بيعتهما و القول بإمامتهما، فلا يخلو من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محقّين أو 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محقّين فقد ثبتت إمامتهما، و 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مبطلين وجب القول بإبطالهما و تضليلهما بادعائهما، و هذا</w:t>
      </w:r>
      <w:r>
        <w:rPr>
          <w:rStyle w:val="FootnoteAnchor"/>
          <w:rtl w:val="true"/>
        </w:rPr>
        <w:footnoteReference w:id="1142"/>
      </w:r>
      <w:r>
        <w:rPr>
          <w:rFonts w:ascii="Amiri" w:hAnsi="Amiri" w:eastAsia="Amiri" w:cs="Amiri"/>
          <w:color w:val="111111"/>
          <w:sz w:val="28"/>
          <w:sz w:val="28"/>
          <w:szCs w:val="28"/>
          <w:rtl w:val="true"/>
          <w:lang w:bidi="ar-SA"/>
        </w:rPr>
        <w:t>لا يقوله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نستدل أيضاً بأنّ طريق إمامته</w:t>
      </w:r>
      <w:r>
        <w:rPr>
          <w:rStyle w:val="FootnoteAnchor"/>
          <w:rtl w:val="true"/>
        </w:rPr>
        <w:footnoteReference w:id="1143"/>
      </w:r>
      <w:r>
        <w:rPr>
          <w:rFonts w:ascii="Amiri" w:hAnsi="Amiri" w:eastAsia="Amiri" w:cs="Amiri"/>
          <w:color w:val="111111"/>
          <w:sz w:val="28"/>
          <w:sz w:val="28"/>
          <w:szCs w:val="28"/>
          <w:rtl w:val="true"/>
          <w:lang w:bidi="ar-SA"/>
        </w:rPr>
        <w:t>لا يخلو إمّا أن يكون هو النصّ أو الوصف و الاختيار، و كل ذلك قد حصل في حقّهما فوجب القول بإمامتهما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نستدل</w:t>
      </w:r>
      <w:r>
        <w:rPr>
          <w:rStyle w:val="FootnoteAnchor"/>
          <w:rtl w:val="true"/>
        </w:rPr>
        <w:footnoteReference w:id="1144"/>
      </w:r>
      <w:r>
        <w:rPr>
          <w:rFonts w:ascii="Amiri" w:hAnsi="Amiri" w:eastAsia="Amiri" w:cs="Amiri"/>
          <w:color w:val="111111"/>
          <w:sz w:val="28"/>
          <w:sz w:val="28"/>
          <w:szCs w:val="28"/>
          <w:rtl w:val="true"/>
          <w:lang w:bidi="ar-SA"/>
        </w:rPr>
        <w:t xml:space="preserve">أيضاً بما قد ثبت بأنّهما خرجا و ادعيا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في زمانهما غير معاوية و يزيد، و هما قد ثبت فسقهما بل كفرهما، فوجب</w:t>
      </w:r>
      <w:r>
        <w:rPr>
          <w:rStyle w:val="FootnoteAnchor"/>
          <w:rtl w:val="true"/>
        </w:rPr>
        <w:footnoteReference w:id="1145"/>
      </w:r>
      <w:r>
        <w:rPr>
          <w:rFonts w:ascii="Amiri" w:hAnsi="Amiri" w:eastAsia="Amiri" w:cs="Amiri"/>
          <w:color w:val="111111"/>
          <w:sz w:val="28"/>
          <w:sz w:val="28"/>
          <w:szCs w:val="28"/>
          <w:rtl w:val="true"/>
          <w:lang w:bidi="ar-SA"/>
        </w:rPr>
        <w:t>أن يكون الإمامة للحسن و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نستدل</w:t>
      </w:r>
      <w:r>
        <w:rPr>
          <w:rStyle w:val="FootnoteAnchor"/>
          <w:rtl w:val="true"/>
        </w:rPr>
        <w:footnoteReference w:id="1146"/>
      </w:r>
      <w:r>
        <w:rPr>
          <w:rFonts w:ascii="Amiri" w:hAnsi="Amiri" w:eastAsia="Amiri" w:cs="Amiri"/>
          <w:color w:val="111111"/>
          <w:sz w:val="28"/>
          <w:sz w:val="28"/>
          <w:szCs w:val="28"/>
          <w:rtl w:val="true"/>
          <w:lang w:bidi="ar-SA"/>
        </w:rPr>
        <w:t xml:space="preserve">أيضاً بإجماع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لأنّهم أجمعوا على إمامتهما، و إجماعهم حجّة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بالخبر المشهور،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إمامان قاما أو قعدا</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لهما الإمامة بموجب القول سواءً نهضا بالجهاد أو قعدا عنه، دعيا إلى أنفسهما أو تركا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طريقة العصمة و النصوص، و كونهما أفضل الخلق </w:t>
      </w:r>
    </w:p>
    <w:p>
      <w:pPr>
        <w:pStyle w:val="BookText"/>
        <w:rPr/>
      </w:pPr>
      <w:r>
        <w:rPr>
          <w:rFonts w:ascii="Amiri" w:hAnsi="Amiri" w:eastAsia="Amiri" w:cs="Amiri"/>
          <w:color w:val="111111"/>
          <w:sz w:val="28"/>
          <w:sz w:val="28"/>
          <w:szCs w:val="28"/>
          <w:rtl w:val="true"/>
          <w:lang w:bidi="ar-SA"/>
        </w:rPr>
        <w:t xml:space="preserve">تدلّ على إمامتهما، و كانت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الأنبياء، و ما بقي لنبيّنا ولدٌ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برهانهما بيعة رسول الله لهما، و لم يبايع صغيراً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القرآن بإيجاب ثواب الجنّة عن عملهما مع ظاهر الطفولية منهما؛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الآيات، نعتهما</w:t>
      </w:r>
      <w:r>
        <w:rPr>
          <w:rStyle w:val="FootnoteAnchor"/>
          <w:rtl w:val="true"/>
        </w:rPr>
        <w:footnoteReference w:id="1149"/>
      </w:r>
      <w:r>
        <w:rPr>
          <w:rFonts w:ascii="Amiri" w:hAnsi="Amiri" w:eastAsia="Amiri" w:cs="Amiri"/>
          <w:color w:val="111111"/>
          <w:sz w:val="28"/>
          <w:sz w:val="28"/>
          <w:szCs w:val="28"/>
          <w:rtl w:val="true"/>
          <w:lang w:bidi="ar-SA"/>
        </w:rPr>
        <w:t>بهذا القول مع أبويهما، و أدخلهما في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علّان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أنّهما كانا مكلَّفين في تلك الحال؛ لأنّ المباهلة لا تجوز إلا مع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صغر السنّ عن حدّ البلوغ لا ينافي كمال العقل، و بلوغ الحُلُم حدّ لتعلّق الأحكام الشريعة فكان ذلك لخرق العادة، فثبت بذلك أنّهما كانا حُجّتي</w:t>
      </w:r>
      <w:r>
        <w:rPr>
          <w:rStyle w:val="FootnoteAnchor"/>
          <w:rtl w:val="true"/>
        </w:rPr>
        <w:footnoteReference w:id="1150"/>
      </w:r>
      <w:r>
        <w:rPr>
          <w:rFonts w:ascii="Amiri" w:hAnsi="Amiri" w:eastAsia="Amiri" w:cs="Amiri"/>
          <w:color w:val="111111"/>
          <w:sz w:val="28"/>
          <w:sz w:val="28"/>
          <w:szCs w:val="28"/>
          <w:rtl w:val="true"/>
          <w:lang w:bidi="ar-SA"/>
        </w:rPr>
        <w:t>الله لنبيّه في المباهلة مع طفوليتهما، و لو لم يكونا إمامين لم يحتجّ الله بهما مع صغر سنّهما على أعدائه فتبيّن</w:t>
      </w:r>
      <w:r>
        <w:rPr>
          <w:rStyle w:val="FootnoteAnchor"/>
          <w:rtl w:val="true"/>
        </w:rPr>
        <w:footnoteReference w:id="1151"/>
      </w:r>
      <w:r>
        <w:rPr>
          <w:rFonts w:ascii="Amiri" w:hAnsi="Amiri" w:eastAsia="Amiri" w:cs="Amiri"/>
          <w:color w:val="111111"/>
          <w:sz w:val="28"/>
          <w:sz w:val="28"/>
          <w:szCs w:val="28"/>
          <w:rtl w:val="true"/>
          <w:lang w:bidi="ar-SA"/>
        </w:rPr>
        <w:t>في الآية ذكر قبول دعائهما، و لو أنّ رسول الله صلى الله عليه و آله وجد من يقوم مقامهم غيرهم لباهل بهم، أو جمَعهم معهم، فاقتصاره عليهم يبيّن فضلهم و نقص غيرهم، و قد قدّمهم في الذّكر على الأنفس ليبيّن على</w:t>
      </w:r>
      <w:r>
        <w:rPr>
          <w:rStyle w:val="FootnoteAnchor"/>
          <w:rtl w:val="true"/>
        </w:rPr>
        <w:footnoteReference w:id="1152"/>
      </w:r>
      <w:r>
        <w:rPr>
          <w:rFonts w:ascii="Amiri" w:hAnsi="Amiri" w:eastAsia="Amiri" w:cs="Amiri"/>
          <w:color w:val="111111"/>
          <w:sz w:val="28"/>
          <w:sz w:val="28"/>
          <w:szCs w:val="28"/>
          <w:rtl w:val="true"/>
          <w:lang w:bidi="ar-SA"/>
        </w:rPr>
        <w:t xml:space="preserve">لطف مكانهم و قرب منزلتهم، و ليؤذن بأنّهم مقدّمون على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معدّون بها، و فيه دليل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منه؛ إنّهم أفضل خلق الله</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صلى الله عليه و آله أنّه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بن إمام، الإمام أخو الإمام أبو الأئمّة التسعة، تاسعهم قائمهم</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و أخو الإمام تسعة من صلبك أئمّة أبرار و التاسع قائمهم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إذا الحسين على فخذيه و هو يقبّل عينيه و يلثم فاه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أبو سادة أنت إمام ابن إمام أبو الائمّة أنت حجة ابن حجة أبو حجج تسعة من صلبك 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علياً عليه السلام في رحبة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دلالة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بتلك الحصاة، و أشار بيده إلى حصاة فأتيته بها، فطبع لي فيها بخاتمه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 ادّعى مدّعٍ الإمامة، و قدر أن يفعل كما فعلتُ فاعلمي أنّه محقّ مفترض الطاعة، و الإمام لا يعزب عنه شيءٌ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w:t>
      </w:r>
      <w:r>
        <w:rPr>
          <w:rStyle w:val="FootnoteAnchor"/>
          <w:rtl w:val="true"/>
        </w:rPr>
        <w:footnoteReference w:id="1155"/>
      </w:r>
      <w:r>
        <w:rPr>
          <w:rFonts w:ascii="Amiri" w:hAnsi="Amiri" w:eastAsia="Amiri" w:cs="Amiri"/>
          <w:color w:val="111111"/>
          <w:sz w:val="28"/>
          <w:sz w:val="28"/>
          <w:szCs w:val="28"/>
          <w:rtl w:val="true"/>
          <w:lang w:bidi="ar-SA"/>
        </w:rPr>
        <w:t>الحسن عليه السلام و هو في مجلس أمير المؤمنين عليه السلام، و الناس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فأعطيته الحصاة فطبع فيها كما طبع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الحسين عليه السلام و هو في مسجد الرّسول صلى الله عليه و آله، فقرب و رحب</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تريدين دلالة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معك، فناولته الحصاة فطبع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طبع أمير المؤمنين عليه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بي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أعييتُ‌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أعدّ يومئذ مائة ثلاثة عشر</w:t>
      </w:r>
      <w:r>
        <w:rPr>
          <w:rStyle w:val="FootnoteAnchor"/>
          <w:rtl w:val="true"/>
        </w:rPr>
        <w:footnoteReference w:id="1157"/>
      </w:r>
      <w:r>
        <w:rPr>
          <w:rFonts w:ascii="Amiri" w:hAnsi="Amiri" w:eastAsia="Amiri" w:cs="Amiri"/>
          <w:color w:val="111111"/>
          <w:sz w:val="28"/>
          <w:sz w:val="28"/>
          <w:szCs w:val="28"/>
          <w:rtl w:val="true"/>
          <w:lang w:bidi="ar-SA"/>
        </w:rPr>
        <w:t>سنة، فرأيته راكعاً و ساجدا مشغولاً بالعبادة، فيئستُ من الدلالة، فأومى إليّ بالسبّابة فعاد إليّ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 كم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فنعم، و أما ما بقي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معك، فأعطيته الحصاة فطبع فيها، ثمّ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عليه السلام فطبع لي فيها، ثمّ أتيت أبا </w:t>
      </w:r>
      <w:bookmarkStart w:id="530" w:name="pg16180_207938"/>
    </w:p>
    <w:p>
      <w:pPr>
        <w:pStyle w:val="BookText"/>
        <w:rPr/>
      </w:pPr>
      <w:bookmarkEnd w:id="530"/>
      <w:r>
        <w:rPr>
          <w:rFonts w:ascii="Amiri" w:hAnsi="Amiri" w:eastAsia="Amiri" w:cs="Amiri"/>
          <w:color w:val="111111"/>
          <w:sz w:val="28"/>
          <w:sz w:val="28"/>
          <w:szCs w:val="28"/>
          <w:rtl w:val="true"/>
          <w:lang w:bidi="ar-SA"/>
        </w:rPr>
        <w:t>عبد الله عليه السلام فطبع لي فيها، ثمّ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ثمّ أتيت الرضا عليه السلام 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حبابة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تسعة أشهر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عبد الله بن هشام</w:t>
      </w:r>
      <w:r>
        <w:rPr>
          <w:rFonts w:eastAsia="Amiri" w:cs="Amiri" w:ascii="Amiri" w:hAnsi="Amiri"/>
          <w:color w:val="111111"/>
          <w:sz w:val="28"/>
          <w:szCs w:val="28"/>
          <w:rtl w:val="true"/>
          <w:lang w:bidi="ar-SA"/>
        </w:rPr>
        <w:t>].</w:t>
      </w:r>
      <w:r>
        <w:rPr>
          <w:rStyle w:val="FootnoteAnchor"/>
          <w:rtl w:val="true"/>
        </w:rPr>
        <w:footnoteReference w:id="1158"/>
      </w:r>
    </w:p>
    <w:p>
      <w:pPr>
        <w:pStyle w:val="Heading4"/>
        <w:numPr>
          <w:ilvl w:val="3"/>
          <w:numId w:val="1"/>
        </w:numPr>
        <w:rPr/>
      </w:pPr>
      <w:bookmarkStart w:id="531" w:name="__RefHeading___Toc2630090_1280447820"/>
      <w:bookmarkStart w:id="532" w:name="_Toc194"/>
      <w:bookmarkEnd w:id="531"/>
      <w:r>
        <w:rPr>
          <w:rtl w:val="true"/>
        </w:rPr>
        <w:t>الباب السادس</w:t>
      </w:r>
      <w:r>
        <w:rPr>
          <w:rtl w:val="true"/>
        </w:rPr>
        <w:t xml:space="preserve">: </w:t>
      </w:r>
      <w:r>
        <w:rPr>
          <w:rtl w:val="true"/>
        </w:rPr>
        <w:t>في ذكر الآيات الواردة في حقّهما عليهما السلام</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الشيرازي في كتابه بالإسناد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الهذيل عن مقاتل عن محمّد بن الحنفية،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أراد به إلا علي بن أبي طالب عليه السلام و فاطمة و أنا و الحسين؛ لأنّا نحن الأبرار</w:t>
      </w:r>
      <w:r>
        <w:rPr>
          <w:rStyle w:val="FootnoteAnchor"/>
          <w:rtl w:val="true"/>
        </w:rPr>
        <w:footnoteReference w:id="1159"/>
      </w:r>
      <w:r>
        <w:rPr>
          <w:rFonts w:ascii="Amiri" w:hAnsi="Amiri" w:eastAsia="Amiri" w:cs="Amiri"/>
          <w:color w:val="111111"/>
          <w:sz w:val="28"/>
          <w:sz w:val="28"/>
          <w:szCs w:val="28"/>
          <w:rtl w:val="true"/>
          <w:lang w:bidi="ar-SA"/>
        </w:rPr>
        <w:t>بآبائنا و أمهاتنا، و قلوبنا علت بالطاعات و البر، و تبرأت من الدنيا و حبها و أطعنا الله في جميع فرائضه، و آمنا بوحدانيته، و صدقنا برسوله</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عنه بهذا الإسناد، قال الحسن بن علي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عز و جل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محمّد، فكان عليّ بن أبي طالب أشبه النّاس برسول الله صلى الله عليه و آله، 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بفاطمة، 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بخديجة الكبرى</w:t>
      </w:r>
      <w:r>
        <w:rPr>
          <w:rFonts w:eastAsia="Amiri" w:cs="Amiri" w:ascii="Amiri" w:hAnsi="Amiri"/>
          <w:color w:val="111111"/>
          <w:sz w:val="28"/>
          <w:szCs w:val="28"/>
          <w:rtl w:val="true"/>
          <w:lang w:bidi="ar-SA"/>
        </w:rPr>
        <w:t>.</w:t>
      </w:r>
      <w:r>
        <w:rPr>
          <w:rStyle w:val="FootnoteAnchor"/>
          <w:rtl w:val="true"/>
        </w:rPr>
        <w:footnoteReference w:id="116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لتسمعن من الذين اُوتوا الكتاب من قبلكم و من الذين أشركوا أذًى كثيراً</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خاصّة و أهل بيته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 قرأ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خير أمّة</w:t>
      </w:r>
      <w:r>
        <w:rPr>
          <w:rStyle w:val="FootnoteAnchor"/>
          <w:rtl w:val="true"/>
        </w:rPr>
        <w:footnoteReference w:id="1165"/>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w:t>
      </w:r>
      <w:r>
        <w:rPr>
          <w:rStyle w:val="FootnoteAnchor"/>
          <w:rtl w:val="true"/>
        </w:rPr>
        <w:footnoteReference w:id="1166"/>
      </w:r>
      <w:r>
        <w:rPr>
          <w:rFonts w:ascii="Amiri" w:hAnsi="Amiri" w:eastAsia="Amiri" w:cs="Amiri"/>
          <w:color w:val="111111"/>
          <w:sz w:val="28"/>
          <w:sz w:val="28"/>
          <w:szCs w:val="28"/>
          <w:rtl w:val="true"/>
          <w:lang w:bidi="ar-SA"/>
        </w:rPr>
        <w:t>جبرئيل، و ما عنى بها إلا محمدا و عليا و الأوصياء من ولده عليهم السلام</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و أبو الجارود عن الباقر عليه السلام وزيد بن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قال الحسن بن علي عليهما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به العرب عامّة، و شرف من شاء منهم</w:t>
      </w:r>
      <w:r>
        <w:rPr>
          <w:rStyle w:val="FootnoteAnchor"/>
          <w:rtl w:val="true"/>
        </w:rPr>
        <w:footnoteReference w:id="1170"/>
      </w:r>
      <w:r>
        <w:rPr>
          <w:rFonts w:ascii="Amiri" w:hAnsi="Amiri" w:eastAsia="Amiri" w:cs="Amiri"/>
          <w:color w:val="111111"/>
          <w:sz w:val="28"/>
          <w:sz w:val="28"/>
          <w:szCs w:val="28"/>
          <w:rtl w:val="true"/>
          <w:lang w:bidi="ar-SA"/>
        </w:rPr>
        <w:t>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و هو رسول الله و علي و فاطمة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 الحسن بن علي عليهما السلام أنّه خطب النّاس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البيت الذين افترض الله مودّتهم على كلّ مسلم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 روى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فينا أهل البيت أصحاب الكساء</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روى العكبري في فضائل الصحابة بإسناده عن أبي مالك و أبي</w:t>
      </w:r>
      <w:r>
        <w:rPr>
          <w:rStyle w:val="FootnoteAnchor"/>
          <w:rtl w:val="true"/>
        </w:rPr>
        <w:footnoteReference w:id="1178"/>
      </w:r>
      <w:r>
        <w:rPr>
          <w:rFonts w:ascii="Amiri" w:hAnsi="Amiri" w:eastAsia="Amiri" w:cs="Amiri"/>
          <w:color w:val="111111"/>
          <w:sz w:val="28"/>
          <w:sz w:val="28"/>
          <w:szCs w:val="28"/>
          <w:rtl w:val="true"/>
          <w:lang w:bidi="ar-SA"/>
        </w:rPr>
        <w:t xml:space="preserve">صالح عن ابن عبّاس، و الثمالي بإسناده عن السدي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المودّة لآل محمّد عليهم السلام</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روى عمّار بن يقطان الأسدي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 و أومى</w:t>
      </w:r>
      <w:r>
        <w:rPr>
          <w:rStyle w:val="FootnoteAnchor"/>
          <w:rtl w:val="true"/>
        </w:rPr>
        <w:footnoteReference w:id="1181"/>
      </w:r>
      <w:r>
        <w:rPr>
          <w:rFonts w:ascii="Amiri" w:hAnsi="Amiri" w:eastAsia="Amiri" w:cs="Amiri"/>
          <w:color w:val="111111"/>
          <w:sz w:val="28"/>
          <w:sz w:val="28"/>
          <w:szCs w:val="28"/>
          <w:rtl w:val="true"/>
          <w:lang w:bidi="ar-SA"/>
        </w:rPr>
        <w:t xml:space="preserve">بيده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يتولّنا لم يرفع الله له عملا</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روى أبو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فاطمة و الحسن و الحسين و أولادهم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صفوة الله و خيرته من خلقه</w:t>
      </w:r>
      <w:r>
        <w:rPr>
          <w:rFonts w:eastAsia="Amiri" w:cs="Amiri" w:ascii="Amiri" w:hAnsi="Amiri"/>
          <w:color w:val="111111"/>
          <w:sz w:val="28"/>
          <w:szCs w:val="28"/>
          <w:rtl w:val="true"/>
          <w:lang w:bidi="ar-SA"/>
        </w:rPr>
        <w:t>.</w:t>
      </w:r>
      <w:r>
        <w:rPr>
          <w:rStyle w:val="FootnoteAnchor"/>
          <w:rtl w:val="true"/>
        </w:rPr>
        <w:footnoteReference w:id="11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 الفضل</w:t>
      </w:r>
      <w:r>
        <w:rPr>
          <w:rStyle w:val="FootnoteAnchor"/>
          <w:rtl w:val="true"/>
        </w:rPr>
        <w:footnoteReference w:id="1185"/>
      </w:r>
      <w:r>
        <w:rPr>
          <w:rFonts w:ascii="Amiri" w:hAnsi="Amiri" w:eastAsia="Amiri" w:cs="Amiri"/>
          <w:color w:val="111111"/>
          <w:sz w:val="28"/>
          <w:sz w:val="28"/>
          <w:szCs w:val="28"/>
          <w:rtl w:val="true"/>
          <w:lang w:bidi="ar-SA"/>
        </w:rPr>
        <w:t>بن دكين بن سفيان عن الأعمش، عن مسلم بن اليقطين،</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 سعيد بن جبير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ذرياتنا،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سألت ربّي ولداً نضير الوجه، و لا سألته ولداً حسن القامة، و لكن سألت ربّي ولدين</w:t>
      </w:r>
      <w:r>
        <w:rPr>
          <w:rStyle w:val="FootnoteAnchor"/>
          <w:rtl w:val="true"/>
        </w:rPr>
        <w:footnoteReference w:id="1188"/>
      </w:r>
      <w:r>
        <w:rPr>
          <w:rFonts w:ascii="Amiri" w:hAnsi="Amiri" w:eastAsia="Amiri" w:cs="Amiri"/>
          <w:color w:val="111111"/>
          <w:sz w:val="28"/>
          <w:sz w:val="28"/>
          <w:szCs w:val="28"/>
          <w:rtl w:val="true"/>
          <w:lang w:bidi="ar-SA"/>
        </w:rPr>
        <w:t>مطيعين لله خائفين وجلين منه؛ حتى إذا نظرت إليه و هو مطيع لله قرت به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المقتدون</w:t>
      </w:r>
      <w:r>
        <w:rPr>
          <w:rStyle w:val="FootnoteAnchor"/>
          <w:rtl w:val="true"/>
        </w:rPr>
        <w:footnoteReference w:id="1189"/>
      </w:r>
      <w:r>
        <w:rPr>
          <w:rFonts w:ascii="IRNazanin" w:hAnsi="IRNazanin" w:eastAsia="IRNazanin"/>
          <w:color w:val="111111"/>
          <w:sz w:val="28"/>
          <w:sz w:val="28"/>
          <w:szCs w:val="28"/>
          <w:rtl w:val="true"/>
          <w:lang w:bidi="fa-IR"/>
        </w:rPr>
        <w:t>بنا من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 بن أبي طالب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يُلَقَّوْنَ فِيهٰا تَحِيَّةً وَ سَلاٰماً خٰالِدِينَ فِيهٰا حَسُنَتْ مُسْتَقَرًّا وَ مُقٰاماً</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الكفلين الحسن و الحسين، و النور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سماعة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تأتمّون به</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اعلم أنّ الله تعالىٰ قال في التوحيد 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إِلىٰ كَلِمَةٍ سَوٰاءٍ بَيْنَنٰا وَ بَيْنَكُمْ‌</w:t>
      </w:r>
      <w:r>
        <w:rPr>
          <w:rFonts w:eastAsia="Amiri" w:cs="Amiri" w:ascii="Amiri" w:hAnsi="Amiri"/>
          <w:color w:val="111111"/>
          <w:sz w:val="28"/>
          <w:szCs w:val="28"/>
          <w:rtl w:val="true"/>
          <w:lang w:bidi="ar-SA"/>
        </w:rPr>
        <w:t>»</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Style w:val="FootnoteAnchor"/>
          <w:rtl w:val="true"/>
        </w:rPr>
        <w:footnoteReference w:id="119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و في النبوة و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 أَبْنٰاءَكُمْ‌</w:t>
      </w:r>
      <w:r>
        <w:rPr>
          <w:rStyle w:val="FootnoteAnchor"/>
          <w:rtl w:val="true"/>
        </w:rPr>
        <w:footnoteReference w:id="1198"/>
      </w:r>
      <w:r>
        <w:rPr>
          <w:rFonts w:ascii="Amiri" w:hAnsi="Amiri" w:eastAsia="Amiri" w:cs="Amiri"/>
          <w:color w:val="111111"/>
          <w:sz w:val="28"/>
          <w:sz w:val="28"/>
          <w:szCs w:val="28"/>
          <w:rtl w:val="true"/>
          <w:lang w:bidi="ar-SA"/>
        </w:rPr>
        <w:t>، و في الشرعيّات و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أجمع المفسّرون أنّ المراد بأبنائنا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أنّهما ابنا رسول الله، و أن ولد الابنة ابنٌ على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عبد المحمود في كتاب الطرائف عن الشافعي بن المغازلي بإسناده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و المصباح 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كوكب درّيّ‌</w:t>
      </w:r>
      <w:r>
        <w:rPr>
          <w:rStyle w:val="FootnoteAnchor"/>
          <w:rtl w:val="true"/>
        </w:rPr>
        <w:footnoteReference w:id="1199"/>
      </w:r>
      <w:r>
        <w:rPr>
          <w:rFonts w:ascii="Amiri" w:hAnsi="Amiri" w:eastAsia="Amiri" w:cs="Amiri"/>
          <w:color w:val="111111"/>
          <w:sz w:val="28"/>
          <w:sz w:val="28"/>
          <w:szCs w:val="28"/>
          <w:rtl w:val="true"/>
          <w:lang w:bidi="ar-SA"/>
        </w:rPr>
        <w:t xml:space="preserve">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1200"/>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لولايتهم</w:t>
      </w:r>
      <w:r>
        <w:rPr>
          <w:rStyle w:val="FootnoteAnchor"/>
          <w:rtl w:val="true"/>
        </w:rPr>
        <w:footnoteReference w:id="1201"/>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r>
        <w:rPr>
          <w:rStyle w:val="FootnoteAnchor"/>
          <w:rtl w:val="true"/>
        </w:rPr>
        <w:footnoteReference w:id="1202"/>
      </w:r>
      <w:bookmarkStart w:id="533" w:name="pg16180_207943"/>
    </w:p>
    <w:p>
      <w:pPr>
        <w:pStyle w:val="Heading4"/>
        <w:numPr>
          <w:ilvl w:val="3"/>
          <w:numId w:val="1"/>
        </w:numPr>
        <w:rPr/>
      </w:pPr>
      <w:bookmarkStart w:id="534" w:name="__RefHeading___Toc2630092_1280447820"/>
      <w:bookmarkStart w:id="535" w:name="_Toc195"/>
      <w:bookmarkEnd w:id="533"/>
      <w:bookmarkEnd w:id="534"/>
      <w:r>
        <w:rPr>
          <w:rtl w:val="true"/>
        </w:rPr>
        <w:t>الباب السابع</w:t>
      </w:r>
      <w:r>
        <w:rPr>
          <w:rtl w:val="true"/>
        </w:rPr>
        <w:t xml:space="preserve">: </w:t>
      </w:r>
      <w:r>
        <w:rPr>
          <w:rtl w:val="true"/>
        </w:rPr>
        <w:t xml:space="preserve">في ذكر محبّة النبي للسبطين عليهما السلام </w:t>
      </w:r>
      <w:r>
        <w:rPr>
          <w:rtl w:val="true"/>
        </w:rPr>
        <w:t>(</w:t>
      </w:r>
      <w:bookmarkEnd w:id="53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عليّ على ثلاثة أحرف، و اسم فاطمة خمسة أحرف؛ تكون الجملة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أبواب الجنّة ثمانية، و اسم الحسن ثلاثة أحرف، و اسم الحسين أربعة أحرف؛ تكون الجملة سبعة أحرف، و أبواب جهنّم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أحبّ 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عليه ثمانية أبواب الجنة، و من أحبّ الحسن و الحسين أغلقت عنه سبعة أبواب جهنّم، و محمد عليّ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عليهما السلام تسعة عشر حرفاً، فمن أحبّهم وُقي شرّ الزبانية التسعة عشر</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روي في 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الحسن و الحسين</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w:t>
      </w:r>
      <w:r>
        <w:rPr>
          <w:rStyle w:val="FootnoteAnchor"/>
          <w:rtl w:val="true"/>
        </w:rPr>
        <w:footnoteReference w:id="1205"/>
      </w:r>
      <w:r>
        <w:rPr>
          <w:rFonts w:ascii="Amiri" w:hAnsi="Amiri" w:eastAsia="Amiri" w:cs="Amiri"/>
          <w:color w:val="111111"/>
          <w:sz w:val="28"/>
          <w:sz w:val="28"/>
          <w:szCs w:val="28"/>
          <w:rtl w:val="true"/>
          <w:lang w:bidi="ar-SA"/>
        </w:rPr>
        <w:t>هذين و أحب أباهما و 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 ذكر قولويه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مرّة، عن عبد الله بن سلمة، عن عبيدة السلماني،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يحبّني فليحبَّ ابنيَّ هذين؛ فإنّ الله أمرني بحبّهما</w:t>
      </w:r>
      <w:r>
        <w:rPr>
          <w:rFonts w:eastAsia="Amiri" w:cs="Amiri" w:ascii="Amiri" w:hAnsi="Amiri"/>
          <w:color w:val="111111"/>
          <w:sz w:val="28"/>
          <w:szCs w:val="28"/>
          <w:rtl w:val="true"/>
          <w:lang w:bidi="ar-SA"/>
        </w:rPr>
        <w:t>.</w:t>
      </w:r>
      <w:r>
        <w:rPr>
          <w:rStyle w:val="FootnoteAnchor"/>
          <w:rtl w:val="true"/>
        </w:rPr>
        <w:footnoteReference w:id="120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شمر، عن جابر،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يتمسّك بعروة الله الوثقى الّتي قال </w:t>
      </w:r>
    </w:p>
    <w:p>
      <w:pPr>
        <w:pStyle w:val="BookText"/>
        <w:rPr/>
      </w:pPr>
      <w:r>
        <w:rPr>
          <w:rFonts w:ascii="Amiri" w:hAnsi="Amiri" w:eastAsia="Amiri" w:cs="Amiri"/>
          <w:color w:val="111111"/>
          <w:sz w:val="28"/>
          <w:sz w:val="28"/>
          <w:szCs w:val="28"/>
          <w:rtl w:val="true"/>
          <w:lang w:bidi="ar-SA"/>
        </w:rPr>
        <w:t>الله عز و جل في كتابه فليتولَّ‌</w:t>
      </w:r>
      <w:r>
        <w:rPr>
          <w:rStyle w:val="FootnoteAnchor"/>
          <w:rtl w:val="true"/>
        </w:rPr>
        <w:footnoteReference w:id="1208"/>
      </w:r>
      <w:r>
        <w:rPr>
          <w:rFonts w:ascii="Amiri" w:hAnsi="Amiri" w:eastAsia="Amiri" w:cs="Amiri"/>
          <w:color w:val="111111"/>
          <w:sz w:val="28"/>
          <w:sz w:val="28"/>
          <w:szCs w:val="28"/>
          <w:rtl w:val="true"/>
          <w:lang w:bidi="ar-SA"/>
        </w:rPr>
        <w:t>عليَّ بن أبي طالب و الحسن و الحسين عليهم السلام؛ فإنَّ الله يحبُّهما مِن فوقِ عرشه</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 منه بحذف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بغض</w:t>
      </w:r>
      <w:r>
        <w:rPr>
          <w:rStyle w:val="FootnoteAnchor"/>
          <w:rtl w:val="true"/>
        </w:rPr>
        <w:footnoteReference w:id="1210"/>
      </w:r>
      <w:r>
        <w:rPr>
          <w:rFonts w:ascii="Amiri" w:hAnsi="Amiri" w:eastAsia="Amiri" w:cs="Amiri"/>
          <w:color w:val="111111"/>
          <w:sz w:val="28"/>
          <w:sz w:val="28"/>
          <w:szCs w:val="28"/>
          <w:rtl w:val="true"/>
          <w:lang w:bidi="ar-SA"/>
        </w:rPr>
        <w:t>الحسن و الحسين جاء يوم القيامة و ليس على وجهه لحم، و لم تنله شفاعتي</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روى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مضيا يسعيان إلى رسول الله صلى الله عليه و آله فأخذ أحدها فضمّه إلى إبطه و أخذ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إبطه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ريحاناي</w:t>
      </w:r>
      <w:r>
        <w:rPr>
          <w:rStyle w:val="FootnoteAnchor"/>
          <w:rtl w:val="true"/>
        </w:rPr>
        <w:footnoteReference w:id="1212"/>
      </w:r>
      <w:r>
        <w:rPr>
          <w:rFonts w:ascii="Amiri" w:hAnsi="Amiri" w:eastAsia="Amiri" w:cs="Amiri"/>
          <w:color w:val="111111"/>
          <w:sz w:val="28"/>
          <w:sz w:val="28"/>
          <w:szCs w:val="28"/>
          <w:rtl w:val="true"/>
          <w:lang w:bidi="ar-SA"/>
        </w:rPr>
        <w:t>من الدنيا مَن أحبّنى فليحبّهما،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مبخلة مجبنة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محزنة</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 ذكر عليّ بن عيسى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 حسناً و حسينا؟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 ليس في بيتنا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يذوقه ذائق،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بهما؛ فإنّي أتخوّف أن يبكيا عليكِ و ليس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بهما إلى فلان اليهوديّ‌، فوجّه إليه رسول الله صلى الله عليه و آله فوجدهما يلعبان في مشربه،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لا تقلب ابني أن يشتدّ الحرّ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أصبحنا و ليس في بيتنا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جلستَ يا رسول الله، حتى أجمع لفاطمة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ينزع لليهوديّ كلَّ دلو بتمرة حتى اجتمع </w:t>
      </w:r>
    </w:p>
    <w:p>
      <w:pPr>
        <w:pStyle w:val="BookText"/>
        <w:rPr/>
      </w:pPr>
      <w:r>
        <w:rPr>
          <w:rFonts w:ascii="Amiri" w:hAnsi="Amiri" w:eastAsia="Amiri" w:cs="Amiri"/>
          <w:color w:val="111111"/>
          <w:sz w:val="28"/>
          <w:sz w:val="28"/>
          <w:szCs w:val="28"/>
          <w:rtl w:val="true"/>
          <w:lang w:bidi="ar-SA"/>
        </w:rPr>
        <w:t>له شيء من التمر فجعل في حجره</w:t>
      </w:r>
      <w:r>
        <w:rPr>
          <w:rStyle w:val="FootnoteAnchor"/>
          <w:rtl w:val="true"/>
        </w:rPr>
        <w:footnoteReference w:id="1214"/>
      </w:r>
      <w:r>
        <w:rPr>
          <w:rFonts w:ascii="Amiri" w:hAnsi="Amiri" w:eastAsia="Amiri" w:cs="Amiri"/>
          <w:color w:val="111111"/>
          <w:sz w:val="28"/>
          <w:sz w:val="28"/>
          <w:szCs w:val="28"/>
          <w:rtl w:val="true"/>
          <w:lang w:bidi="ar-SA"/>
        </w:rPr>
        <w:t xml:space="preserve">ثمّ أقبل فحمل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 حمل عليٌّ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أقلبهما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 آله 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خرجا، فو الله ما أدري أين سلكا،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خلقهما و هو أرحم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كانا أخذا في بَرٍّ فاحفظهما، و إن كانا أخذا في بحر فسلِّمهما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تغتم و لا تحزن، هما فاضلان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فاضلان في الآخرة، و أبوهما خير منهما، و هما في حظيرة بني النجّار نائمين، و 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و قمنا معه حتى أتينا حظيرة بني النجّار، فإذا الحسن معانق الحسين، و إذا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غطّاهما بأحد 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النبيّ صلى الله عليه و آله الحسنَ‌، و أخذ الحسينَ الملَكُ‌، و الناس يرون أنّه حاملهما 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أيّوب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نُخفِّف عنك بأحد الصبيَّين‌؟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دعاهما؛ فإنّهما فاضلان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 أبوهما خير منهما،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لأشرفنَّهما اليوم بما شرّفهما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أخبركم بخير النّاس جدّاً 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جدّهما رسول الله، وجدّتهما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أبوهما عليّ بن أبي طالب، و أمهما فاطمة بنت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p>
    <w:p>
      <w:pPr>
        <w:pStyle w:val="BookText"/>
        <w:rPr/>
      </w:pPr>
      <w:r>
        <w:rPr>
          <w:rFonts w:ascii="Amiri" w:hAnsi="Amiri" w:eastAsia="Amiri" w:cs="Amiri"/>
          <w:color w:val="111111"/>
          <w:sz w:val="28"/>
          <w:sz w:val="28"/>
          <w:szCs w:val="28"/>
          <w:rtl w:val="true"/>
          <w:lang w:bidi="ar-SA"/>
        </w:rPr>
        <w:t>عمّهما جعفر بن أبي طالب،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لا أخبركم بخير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خالهما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أباهما في الجنّة، و أمهما في الجنّة، وجدّهما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وجدّتهما في الجنّة، و خالهما في الجنّة، و خالتهما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عمهما في الجنّة، و عمتهما في الجنّة، و 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أحبّهما في الجنّة، و من أحبّ مَن أحبّهما في الجنّة</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روى عن الترمذي في صحيحه مرفوعاً إلى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آله ذات ليلة في بعض الحاجة، فخرج و هو مشتمل على شيءٍ لا</w:t>
      </w:r>
      <w:r>
        <w:rPr>
          <w:rStyle w:val="FootnoteAnchor"/>
          <w:rtl w:val="true"/>
        </w:rPr>
        <w:footnoteReference w:id="1217"/>
      </w:r>
      <w:r>
        <w:rPr>
          <w:rFonts w:ascii="Amiri" w:hAnsi="Amiri" w:eastAsia="Amiri" w:cs="Amiri"/>
          <w:color w:val="111111"/>
          <w:sz w:val="28"/>
          <w:sz w:val="28"/>
          <w:szCs w:val="28"/>
          <w:rtl w:val="true"/>
          <w:lang w:bidi="ar-SA"/>
        </w:rPr>
        <w:t>أدري ما هو، 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مشتمل عليه‌؟ فكشفه فإذا حسن و حسين على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و ابنا ابنتي، اللّهمّ إنّي 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أحب مَن يحبُّهما</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في جامع الترمذى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Style w:val="FootnoteAnchor"/>
          <w:rtl w:val="true"/>
        </w:rPr>
        <w:footnoteReference w:id="121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 الحسين أحببتُه، و من أحببته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الجنّة، و من أبغضهما أبغضته، و من أبغضته أبغضه الله، و من أبغضه الله 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روى ابن شهرآشوب في مناقبه عن علي بن صالح بن أبي النجود، عن زرّ بن حبيش، عن ابن مسعود، قال النبيّ صلى الله عليه و آله و الحسن و الحسين جالسان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منه أيضاً عن أبو صالح و أبو حازم، عن ابن مسعود و أبو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معه الحسن و الحسين، هذا على عاتقه و هذا على عاتقه، فهو يَلثِم</w:t>
      </w:r>
      <w:r>
        <w:rPr>
          <w:rStyle w:val="FootnoteAnchor"/>
          <w:rtl w:val="true"/>
        </w:rPr>
        <w:footnoteReference w:id="1222"/>
      </w:r>
      <w:r>
        <w:rPr>
          <w:rFonts w:ascii="Amiri" w:hAnsi="Amiri" w:eastAsia="Amiri" w:cs="Amiri"/>
          <w:color w:val="111111"/>
          <w:sz w:val="28"/>
          <w:sz w:val="28"/>
          <w:szCs w:val="28"/>
          <w:rtl w:val="true"/>
          <w:lang w:bidi="ar-SA"/>
        </w:rPr>
        <w:t>هذا مرّة و هذا مرّة حتى انتهى إلينا، 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لتحبّهما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 روى الترمذي 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السمعاني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بن مرّة الثقفي و البراء بن عازب و أسامة بن زيد و أبي هريرة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أنّ النبيّ صلى الله عليه و آله قال للحسن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من أحبّهما</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أبو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حسناً و حسينا و من يحبّهما</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 عليّ قُذف في قلوب المؤمنين، فلا يحبه إلا مؤمن و لا يبغضه إلا منافق، و إن الحسن و الحسين قذف حبّهما</w:t>
      </w:r>
      <w:r>
        <w:rPr>
          <w:rStyle w:val="FootnoteAnchor"/>
          <w:rtl w:val="true"/>
        </w:rPr>
        <w:footnoteReference w:id="1226"/>
      </w:r>
      <w:r>
        <w:rPr>
          <w:rFonts w:ascii="Amiri" w:hAnsi="Amiri" w:eastAsia="Amiri" w:cs="Amiri"/>
          <w:color w:val="111111"/>
          <w:sz w:val="28"/>
          <w:sz w:val="28"/>
          <w:szCs w:val="28"/>
          <w:rtl w:val="true"/>
          <w:lang w:bidi="ar-SA"/>
        </w:rPr>
        <w:t>في قلوب المؤمنين و المنافقين و الكافرين، فلا ترى لهم ذامّاً</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 روى أنّ النّبيّ صلى الله عليه و آله دعا الحسن و الحسين قرب موته فقبّلهما و شمهما،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يرشُفهما</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تهملان</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1230"/>
      </w:r>
      <w:r>
        <w:rPr>
          <w:rFonts w:ascii="Amiri" w:hAnsi="Amiri" w:eastAsia="Amiri" w:cs="Amiri"/>
          <w:color w:val="111111"/>
          <w:sz w:val="28"/>
          <w:sz w:val="28"/>
          <w:szCs w:val="28"/>
          <w:rtl w:val="true"/>
          <w:lang w:bidi="ar-SA"/>
        </w:rPr>
        <w:t>مسند الرِّضا عن آبائه عن النبيّ صلى الله عليه و آله،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الحسن</w:t>
      </w:r>
      <w:r>
        <w:rPr>
          <w:rStyle w:val="FootnoteAnchor"/>
          <w:rtl w:val="true"/>
        </w:rPr>
        <w:footnoteReference w:id="1231"/>
      </w:r>
      <w:r>
        <w:rPr>
          <w:rFonts w:ascii="Amiri" w:hAnsi="Amiri" w:eastAsia="Amiri" w:cs="Amiri"/>
          <w:color w:val="111111"/>
          <w:sz w:val="28"/>
          <w:sz w:val="28"/>
          <w:szCs w:val="28"/>
          <w:rtl w:val="true"/>
          <w:lang w:bidi="ar-SA"/>
        </w:rPr>
        <w:t>و الحسين ريحانتاي من الدنيا</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روى الترمذي و النسائي في صحاحهم كلّ منهم بسنده يرفعه إلى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يخطب</w:t>
      </w:r>
      <w:r>
        <w:rPr>
          <w:rStyle w:val="FootnoteAnchor"/>
          <w:rtl w:val="true"/>
        </w:rPr>
        <w:footnoteReference w:id="1233"/>
      </w:r>
      <w:r>
        <w:rPr>
          <w:rFonts w:ascii="Amiri" w:hAnsi="Amiri" w:eastAsia="Amiri" w:cs="Amiri"/>
          <w:color w:val="111111"/>
          <w:sz w:val="28"/>
          <w:sz w:val="28"/>
          <w:szCs w:val="28"/>
          <w:rtl w:val="true"/>
          <w:lang w:bidi="ar-SA"/>
        </w:rPr>
        <w:t xml:space="preserve">فجاء 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قميصان أحمران يمشيان و يعثران فنزل رسول الله صلى الله عليه و آله عن</w:t>
      </w:r>
      <w:r>
        <w:rPr>
          <w:rStyle w:val="FootnoteAnchor"/>
          <w:rtl w:val="true"/>
        </w:rPr>
        <w:footnoteReference w:id="1234"/>
      </w:r>
      <w:r>
        <w:rPr>
          <w:rFonts w:ascii="Amiri" w:hAnsi="Amiri" w:eastAsia="Amiri" w:cs="Amiri"/>
          <w:color w:val="111111"/>
          <w:sz w:val="28"/>
          <w:sz w:val="28"/>
          <w:szCs w:val="28"/>
          <w:rtl w:val="true"/>
          <w:lang w:bidi="ar-SA"/>
        </w:rPr>
        <w:t>المنبر فحملهما و وضعهما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 يعثران فلم أصبر حتّى قطعت حديثي و رفعتهما</w:t>
      </w:r>
      <w:r>
        <w:rPr>
          <w:rFonts w:eastAsia="Amiri" w:cs="Amiri" w:ascii="Amiri" w:hAnsi="Amiri"/>
          <w:color w:val="111111"/>
          <w:sz w:val="28"/>
          <w:szCs w:val="28"/>
          <w:rtl w:val="true"/>
          <w:lang w:bidi="ar-SA"/>
        </w:rPr>
        <w:t>.</w:t>
      </w:r>
      <w:r>
        <w:rPr>
          <w:rStyle w:val="FootnoteAnchor"/>
          <w:rtl w:val="true"/>
        </w:rPr>
        <w:footnoteReference w:id="123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ابن</w:t>
      </w:r>
      <w:r>
        <w:rPr>
          <w:rStyle w:val="FootnoteAnchor"/>
          <w:rtl w:val="true"/>
        </w:rPr>
        <w:footnoteReference w:id="1238"/>
      </w:r>
      <w:r>
        <w:rPr>
          <w:rFonts w:ascii="Amiri" w:hAnsi="Amiri" w:eastAsia="Amiri" w:cs="Amiri"/>
          <w:color w:val="111111"/>
          <w:sz w:val="28"/>
          <w:sz w:val="28"/>
          <w:szCs w:val="28"/>
          <w:rtl w:val="true"/>
          <w:lang w:bidi="ar-SA"/>
        </w:rPr>
        <w:t xml:space="preserve">عمرو الزاهد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 آله في مسجده جالسا فمرّت فاطمة عليها السلام خارجة من بيتها إلى حجرة </w:t>
      </w:r>
    </w:p>
    <w:p>
      <w:pPr>
        <w:pStyle w:val="BookText"/>
        <w:rPr/>
      </w:pPr>
      <w:r>
        <w:rPr>
          <w:rFonts w:ascii="Amiri" w:hAnsi="Amiri" w:eastAsia="Amiri" w:cs="Amiri"/>
          <w:color w:val="111111"/>
          <w:sz w:val="28"/>
          <w:sz w:val="28"/>
          <w:szCs w:val="28"/>
          <w:rtl w:val="true"/>
          <w:lang w:bidi="ar-SA"/>
        </w:rPr>
        <w:t xml:space="preserve">رسول الله صلى الله عليه و آله و معها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تبعها عليّ عليه السلام، فرفع رسول الله صلى الله عليه و آله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هؤلاء فقد أحبّني، و من أبغض هؤلاء فقد أبغضني</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خالويه اللغوي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w:t>
      </w:r>
      <w:r>
        <w:rPr>
          <w:rStyle w:val="FootnoteAnchor"/>
          <w:rtl w:val="true"/>
        </w:rPr>
        <w:footnoteReference w:id="1240"/>
      </w:r>
      <w:r>
        <w:rPr>
          <w:rFonts w:ascii="Amiri" w:hAnsi="Amiri" w:eastAsia="Amiri" w:cs="Amiri"/>
          <w:color w:val="111111"/>
          <w:sz w:val="28"/>
          <w:sz w:val="28"/>
          <w:szCs w:val="28"/>
          <w:rtl w:val="true"/>
          <w:lang w:bidi="ar-SA"/>
        </w:rPr>
        <w:t xml:space="preserve">سيّدا شباب أهل الجنّة؛ من 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و من أبغضهما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أبغضني</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أربعة من أهلي قد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الحسن و الحسين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عيسى بن مريم خلفه</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للفتواني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هو يمشي على أربع، و الحسن و الحسين على ظهره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 نعم الجمّالان</w:t>
      </w:r>
      <w:r>
        <w:rPr>
          <w:rStyle w:val="FootnoteAnchor"/>
          <w:rtl w:val="true"/>
        </w:rPr>
        <w:footnoteReference w:id="1243"/>
      </w:r>
      <w:r>
        <w:rPr>
          <w:rFonts w:ascii="IRNazanin" w:hAnsi="IRNazanin" w:eastAsia="IRNazanin"/>
          <w:color w:val="111111"/>
          <w:sz w:val="28"/>
          <w:sz w:val="28"/>
          <w:szCs w:val="28"/>
          <w:rtl w:val="true"/>
          <w:lang w:bidi="fa-IR"/>
        </w:rPr>
        <w:t>أنتما</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 في الكتاب المذكور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Style w:val="FootnoteAnchor"/>
          <w:rtl w:val="true"/>
        </w:rPr>
        <w:footnoteReference w:id="124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في مرضه فرفعه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يستأذن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فدخل و معه الحسن و الحسين عليهما السلام، 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ولدك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ولدك يا 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الله كما أَحبَّهما</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زيد بن أرقم أنّ النبيّ صلى الله عليه و آله قال لعليّ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سالمكم</w:t>
      </w:r>
      <w:r>
        <w:rPr>
          <w:rStyle w:val="FootnoteAnchor"/>
          <w:rtl w:val="true"/>
        </w:rPr>
        <w:footnoteReference w:id="1247"/>
      </w:r>
      <w:r>
        <w:rPr>
          <w:rFonts w:ascii="Amiri" w:hAnsi="Amiri" w:eastAsia="Amiri" w:cs="Amiri"/>
          <w:color w:val="111111"/>
          <w:sz w:val="28"/>
          <w:sz w:val="28"/>
          <w:szCs w:val="28"/>
          <w:rtl w:val="true"/>
          <w:lang w:bidi="ar-SA"/>
        </w:rPr>
        <w:t>و حرب لمن حاربكم</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 روى أحمد بن حنبل في مسنده</w:t>
      </w:r>
      <w:r>
        <w:rPr>
          <w:rStyle w:val="FootnoteAnchor"/>
          <w:rtl w:val="true"/>
        </w:rPr>
        <w:footnoteReference w:id="124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يقبّل الحسن و الحسين، فقال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غيره الأقرع بن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عشرة ما قبّلت واحداً منهم،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الحفص</w:t>
      </w:r>
      <w:r>
        <w:rPr>
          <w:rStyle w:val="FootnoteAnchor"/>
          <w:rtl w:val="true"/>
        </w:rPr>
        <w:footnoteReference w:id="1250"/>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التُمِع</w:t>
      </w:r>
      <w:r>
        <w:rPr>
          <w:rStyle w:val="FootnoteAnchor"/>
          <w:rtl w:val="true"/>
        </w:rPr>
        <w:footnoteReference w:id="1251"/>
      </w:r>
      <w:r>
        <w:rPr>
          <w:rFonts w:ascii="Amiri" w:hAnsi="Amiri" w:eastAsia="Amiri" w:cs="Amiri"/>
          <w:color w:val="111111"/>
          <w:sz w:val="28"/>
          <w:sz w:val="28"/>
          <w:szCs w:val="28"/>
          <w:rtl w:val="true"/>
          <w:lang w:bidi="ar-SA"/>
        </w:rPr>
        <w:t>لونُه، و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الرحمة من قلبك فما أصنع بك؛ من لا يرحم صغيرنا و يوقر</w:t>
      </w:r>
      <w:r>
        <w:rPr>
          <w:rStyle w:val="FootnoteAnchor"/>
          <w:rtl w:val="true"/>
        </w:rPr>
        <w:footnoteReference w:id="1252"/>
      </w:r>
      <w:r>
        <w:rPr>
          <w:rFonts w:ascii="Amiri" w:hAnsi="Amiri" w:eastAsia="Amiri" w:cs="Amiri"/>
          <w:color w:val="111111"/>
          <w:sz w:val="28"/>
          <w:sz w:val="28"/>
          <w:szCs w:val="28"/>
          <w:rtl w:val="true"/>
          <w:lang w:bidi="ar-SA"/>
        </w:rPr>
        <w:t>كبيرنا فليس منّا</w:t>
      </w:r>
      <w:r>
        <w:rPr>
          <w:rFonts w:eastAsia="Amiri" w:cs="Amiri" w:ascii="Amiri" w:hAnsi="Amiri"/>
          <w:color w:val="111111"/>
          <w:sz w:val="28"/>
          <w:szCs w:val="28"/>
          <w:rtl w:val="true"/>
          <w:lang w:bidi="ar-SA"/>
        </w:rPr>
        <w:t>.</w:t>
      </w:r>
      <w:r>
        <w:rPr>
          <w:rStyle w:val="FootnoteAnchor"/>
          <w:rtl w:val="true"/>
        </w:rPr>
        <w:footnoteReference w:id="125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يُصلّي فإذا سجد وثب الحسن و الحسين على ظهره، فإذا أرادوا أن يمنعوهما أشار إليهم أن دعوهما، </w:t>
      </w:r>
    </w:p>
    <w:p>
      <w:pPr>
        <w:pStyle w:val="BookText"/>
        <w:rPr/>
      </w:pPr>
      <w:r>
        <w:rPr>
          <w:rFonts w:ascii="Amiri" w:hAnsi="Amiri" w:eastAsia="Amiri" w:cs="Amiri"/>
          <w:color w:val="111111"/>
          <w:sz w:val="28"/>
          <w:sz w:val="28"/>
          <w:szCs w:val="28"/>
          <w:rtl w:val="true"/>
          <w:lang w:bidi="ar-SA"/>
        </w:rPr>
        <w:t>فلمّا قضى الصلاة وضعهما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الحلية</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ذروهما، بأبي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في كتاب المزار بحذف الإسناد عن سلمة بن كهيل عن عبد العزيز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Style w:val="FootnoteAnchor"/>
          <w:rtl w:val="true"/>
        </w:rPr>
        <w:footnoteReference w:id="1256"/>
      </w:r>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أذهلني هذان الغلامان يعني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بعدهما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ربّي أمرني أن أُحبّهما و أحب مَن يحبّهما</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منه أيضاً بحذف الإسناد عن عليّ بن عبّاس و عبد السلام بن حرث</w:t>
      </w:r>
      <w:r>
        <w:rPr>
          <w:rStyle w:val="FootnoteAnchor"/>
          <w:rtl w:val="true"/>
        </w:rPr>
        <w:footnoteReference w:id="1258"/>
      </w:r>
      <w:r>
        <w:rPr>
          <w:rFonts w:ascii="Amiri" w:hAnsi="Amiri" w:eastAsia="Amiri" w:cs="Amiri"/>
          <w:color w:val="111111"/>
          <w:sz w:val="28"/>
          <w:sz w:val="28"/>
          <w:szCs w:val="28"/>
          <w:rtl w:val="true"/>
          <w:lang w:bidi="ar-SA"/>
        </w:rPr>
        <w:t>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سمع من بكر بن عبد الله المزني،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لكلّ شيء موقعاً من القلب و ما موقع هذين الغلامين من قلبي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و ما أخفي</w:t>
      </w:r>
      <w:r>
        <w:rPr>
          <w:rStyle w:val="FootnoteAnchor"/>
          <w:rtl w:val="true"/>
        </w:rPr>
        <w:footnoteReference w:id="1259"/>
      </w:r>
      <w:r>
        <w:rPr>
          <w:rFonts w:ascii="Amiri" w:hAnsi="Amiri" w:eastAsia="Amiri" w:cs="Amiri"/>
          <w:color w:val="111111"/>
          <w:sz w:val="28"/>
          <w:sz w:val="28"/>
          <w:szCs w:val="28"/>
          <w:rtl w:val="true"/>
          <w:lang w:bidi="ar-SA"/>
        </w:rPr>
        <w:t>عليك أكثر؛ إنّ الله أمرني بحبّهما</w:t>
      </w:r>
      <w:r>
        <w:rPr>
          <w:rFonts w:eastAsia="Amiri" w:cs="Amiri" w:ascii="Amiri" w:hAnsi="Amiri"/>
          <w:color w:val="111111"/>
          <w:sz w:val="28"/>
          <w:szCs w:val="28"/>
          <w:rtl w:val="true"/>
          <w:lang w:bidi="ar-SA"/>
        </w:rPr>
        <w:t>.</w:t>
      </w:r>
      <w:r>
        <w:rPr>
          <w:rStyle w:val="FootnoteAnchor"/>
          <w:rtl w:val="true"/>
        </w:rPr>
        <w:footnoteReference w:id="126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أيضاً بحذف الإسناد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بحبّ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فأحببتهما، و أنا أحبّ‌</w:t>
      </w:r>
      <w:r>
        <w:rPr>
          <w:rStyle w:val="FootnoteAnchor"/>
          <w:rtl w:val="true"/>
        </w:rPr>
        <w:footnoteReference w:id="1261"/>
      </w:r>
      <w:r>
        <w:rPr>
          <w:rFonts w:ascii="Amiri" w:hAnsi="Amiri" w:eastAsia="Amiri" w:cs="Amiri"/>
          <w:color w:val="111111"/>
          <w:sz w:val="28"/>
          <w:sz w:val="28"/>
          <w:szCs w:val="28"/>
          <w:rtl w:val="true"/>
          <w:lang w:bidi="ar-SA"/>
        </w:rPr>
        <w:t>من يحبّهما لحبّ رسول الله صلى الله عليه و آله إيّاهما</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و منه أيضاً بحذف الإسناد عن أبي هارون العبيدي</w:t>
      </w:r>
      <w:r>
        <w:rPr>
          <w:rStyle w:val="FootnoteAnchor"/>
          <w:rtl w:val="true"/>
        </w:rPr>
        <w:footnoteReference w:id="1263"/>
      </w:r>
      <w:r>
        <w:rPr>
          <w:rFonts w:ascii="Amiri" w:hAnsi="Amiri" w:eastAsia="Amiri" w:cs="Amiri"/>
          <w:color w:val="111111"/>
          <w:sz w:val="28"/>
          <w:sz w:val="28"/>
          <w:szCs w:val="28"/>
          <w:rtl w:val="true"/>
          <w:lang w:bidi="ar-SA"/>
        </w:rPr>
        <w:t>، عن ربيعة السعدي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و ذريتهما مخلصاً لم تَلفَح النّارُ وجهه، و لو كانت ذنوبه بعدد رمل العالج إلا أن يكون ذنبه ذنبا يُخرجه من الإيمان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مناقب ابن شهرآشوب روي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كثير و سفيان بن عيينة بإسنادهما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آله بكاء الحسن و الحسين و هو على المنبر، فقام فزعاً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الولد إلا فتنة؛ لقد قمت إليهما و ما معي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أعقل</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 روى الترمذي في صحيحه يرفعه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لفاطمة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لي ابنيّ‌، فيشمّهما و يضمهما إليه</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مناقب أحمد بن حنبل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ذات يوم إلى رسول الله صلى الله عليه و آله و هو في حجرة عالية فطرقت باب الحجرة، فخرج النبيّ و هو مشتمل على شيء لا أعلمه، 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أنت مشتمل عليه‌؟ فكشف فإذا هو الحسن و الحسين و قد اعتنقا جدّهما،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هذان ابناي و حبيباي و ابنا ابنتي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أحبّهما فحِبَّهما يقولها ثلاثاً،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عز و جل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 قر عيناً؛ إنّ الله أشدُّ حبّاً لهما منك فطوبى لمن 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إذا كان يوم القيامة </w:t>
      </w:r>
    </w:p>
    <w:p>
      <w:pPr>
        <w:pStyle w:val="BookText"/>
        <w:rPr/>
      </w:pPr>
      <w:r>
        <w:rPr>
          <w:rFonts w:ascii="Amiri" w:hAnsi="Amiri" w:eastAsia="Amiri" w:cs="Amiri"/>
          <w:color w:val="111111"/>
          <w:sz w:val="28"/>
          <w:sz w:val="28"/>
          <w:szCs w:val="28"/>
          <w:rtl w:val="true"/>
          <w:lang w:bidi="ar-SA"/>
        </w:rPr>
        <w:t>تقول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 ليس قد وعدتني أن تشرّف طرفي بركنين من أركان عزّتك، و تكرمني بزينة كرامتك‌؟ فأين ما وعدتني، يا من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زيّنتك و أكرمتك بمحمّد و فاطمة و الحسن و الحسين</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منه أيضاً عن</w:t>
      </w:r>
      <w:r>
        <w:rPr>
          <w:rStyle w:val="FootnoteAnchor"/>
          <w:rtl w:val="true"/>
        </w:rPr>
        <w:footnoteReference w:id="1268"/>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دم البعوضة هل ينقض الوضوء؟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إلى هذا الرجل كيف يسألني عن دم البعوضة و لا يخاف الله تعالىٰ‌؛ يسأل أهل الكوفة عن 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أذني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ريحانتي من الدنيا، و هما منّي و أنا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أحبّهما، و أبغض الله من أبغضهما، و آذى الله مَن آذاها، و وصل من و صلهما، و قطع من قطعهما؛ فإنّهما سبطاي و سيدا شباب أهل الجنّة</w:t>
      </w:r>
      <w:r>
        <w:rPr>
          <w:rFonts w:eastAsia="Amiri" w:cs="Amiri" w:ascii="Amiri" w:hAnsi="Amiri"/>
          <w:color w:val="111111"/>
          <w:sz w:val="28"/>
          <w:szCs w:val="28"/>
          <w:rtl w:val="true"/>
          <w:lang w:bidi="ar-SA"/>
        </w:rPr>
        <w:t>.</w:t>
      </w:r>
      <w:r>
        <w:rPr>
          <w:rStyle w:val="FootnoteAnchor"/>
          <w:rtl w:val="true"/>
        </w:rPr>
        <w:footnoteReference w:id="126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أيضاً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رسول الله ذات يوم فقام يصلّي، إذ دخل في أثره الحسن و الحسين، و جلسا إلى جانبه، فأخذ الحسن على ركبته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على ركبته الأخرى</w:t>
      </w:r>
      <w:r>
        <w:rPr>
          <w:rStyle w:val="FootnoteAnchor"/>
          <w:rtl w:val="true"/>
        </w:rPr>
        <w:footnoteReference w:id="1270"/>
      </w:r>
      <w:r>
        <w:rPr>
          <w:rFonts w:ascii="Amiri" w:hAnsi="Amiri" w:eastAsia="Amiri" w:cs="Amiri"/>
          <w:color w:val="111111"/>
          <w:sz w:val="28"/>
          <w:sz w:val="28"/>
          <w:szCs w:val="28"/>
          <w:rtl w:val="true"/>
          <w:lang w:bidi="ar-SA"/>
        </w:rPr>
        <w:t xml:space="preserve">و جعل يقبّل هذا تارة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 تحبهما؟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جبرائيل، لا أحبّهما</w:t>
      </w:r>
      <w:r>
        <w:rPr>
          <w:rStyle w:val="FootnoteAnchor"/>
          <w:rtl w:val="true"/>
        </w:rPr>
        <w:footnoteReference w:id="1271"/>
      </w:r>
      <w:r>
        <w:rPr>
          <w:rFonts w:ascii="Amiri" w:hAnsi="Amiri" w:eastAsia="Amiri" w:cs="Amiri"/>
          <w:color w:val="111111"/>
          <w:sz w:val="28"/>
          <w:sz w:val="28"/>
          <w:szCs w:val="28"/>
          <w:rtl w:val="true"/>
          <w:lang w:bidi="ar-SA"/>
        </w:rPr>
        <w:t xml:space="preserve">و هما ريحانتاي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قرتا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bookmarkStart w:id="536" w:name="pg16180_207954"/>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الله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بأمر فاصبر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الحسن أن يموت مسموماً، و على هذا الحسين أن يموت مقتولا</w:t>
      </w:r>
      <w:r>
        <w:rPr>
          <w:rStyle w:val="FootnoteAnchor"/>
          <w:rtl w:val="true"/>
        </w:rPr>
        <w:footnoteReference w:id="1272"/>
      </w:r>
      <w:r>
        <w:rPr>
          <w:rFonts w:ascii="Amiri" w:hAnsi="Amiri" w:eastAsia="Amiri" w:cs="Amiri"/>
          <w:color w:val="111111"/>
          <w:sz w:val="28"/>
          <w:sz w:val="28"/>
          <w:szCs w:val="28"/>
          <w:rtl w:val="true"/>
          <w:lang w:bidi="ar-SA"/>
        </w:rPr>
        <w:t>و إن لكلّ نبيّ دعوة مجاباً</w:t>
      </w:r>
      <w:r>
        <w:rPr>
          <w:rStyle w:val="FootnoteAnchor"/>
          <w:rtl w:val="true"/>
        </w:rPr>
        <w:footnoteReference w:id="1273"/>
      </w:r>
      <w:r>
        <w:rPr>
          <w:rFonts w:ascii="Amiri" w:hAnsi="Amiri" w:eastAsia="Amiri" w:cs="Amiri"/>
          <w:color w:val="111111"/>
          <w:sz w:val="28"/>
          <w:sz w:val="28"/>
          <w:szCs w:val="28"/>
          <w:rtl w:val="true"/>
          <w:lang w:bidi="ar-SA"/>
        </w:rPr>
        <w:t xml:space="preserve">فإن شئت كانت دعوتك لولديك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يسلمهما من السمّ و القتل، و إن شئت كانت ذخيرة في شفاعتك في العصاة</w:t>
      </w:r>
      <w:r>
        <w:rPr>
          <w:rStyle w:val="FootnoteAnchor"/>
          <w:rtl w:val="true"/>
        </w:rPr>
        <w:footnoteReference w:id="1274"/>
      </w:r>
      <w:r>
        <w:rPr>
          <w:rFonts w:ascii="Amiri" w:hAnsi="Amiri" w:eastAsia="Amiri" w:cs="Amiri"/>
          <w:color w:val="111111"/>
          <w:sz w:val="28"/>
          <w:sz w:val="28"/>
          <w:szCs w:val="28"/>
          <w:rtl w:val="true"/>
          <w:lang w:bidi="ar-SA"/>
        </w:rPr>
        <w:t>من أمّتك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أنا راض بحكم ربّي؛ لا أريد إلا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Style w:val="FootnoteAnchor"/>
          <w:rtl w:val="true"/>
        </w:rPr>
        <w:footnoteReference w:id="1275"/>
      </w:r>
      <w:r>
        <w:rPr>
          <w:rFonts w:ascii="Amiri" w:hAnsi="Amiri" w:eastAsia="Amiri" w:cs="Amiri"/>
          <w:color w:val="111111"/>
          <w:sz w:val="28"/>
          <w:sz w:val="28"/>
          <w:szCs w:val="28"/>
          <w:rtl w:val="true"/>
          <w:lang w:bidi="ar-SA"/>
        </w:rPr>
        <w:t>أن تكون دعوتي ذخيرة لشفاعتي في العصاة من أمّتي، و يقضي الله في ولديّ ما يشاء</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 هذا الحديث يدلّ على أنّ النبيّ صلى الله عليه و آله فدا أمّته بولديه الحسن و الحسين، و أن الحسن و الحسين كانا فدا هذه الأمّة من النار، فمن أين من هذين السيدين و قد فدوا من النار أهل الثقلين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630094_1280447820"/>
      <w:bookmarkStart w:id="538" w:name="_Toc196"/>
      <w:bookmarkEnd w:id="537"/>
      <w:r>
        <w:rPr>
          <w:rtl w:val="true"/>
        </w:rPr>
        <w:t>الباب الثامن في ذكر محبّة النبي للحسن مفرداً</w:t>
      </w:r>
      <w:bookmarkEnd w:id="538"/>
    </w:p>
    <w:p>
      <w:pPr>
        <w:pStyle w:val="BookText"/>
        <w:rPr/>
      </w:pPr>
      <w:r>
        <w:rPr>
          <w:rFonts w:ascii="Amiri" w:hAnsi="Amiri" w:eastAsia="Amiri" w:cs="Amiri"/>
          <w:color w:val="111111"/>
          <w:sz w:val="28"/>
          <w:sz w:val="28"/>
          <w:szCs w:val="28"/>
          <w:rtl w:val="true"/>
          <w:lang w:bidi="ar-SA"/>
        </w:rPr>
        <w:t>روى البخاري في صحيحه مرفوعاً إلى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و الحسن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 روى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حامل الحسن بن عليّ على عاتقه،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المراكب </w:t>
      </w:r>
    </w:p>
    <w:p>
      <w:pPr>
        <w:pStyle w:val="BookText"/>
        <w:rPr/>
      </w:pPr>
      <w:r>
        <w:rPr>
          <w:rFonts w:ascii="Amiri" w:hAnsi="Amiri" w:eastAsia="Amiri" w:cs="Amiri"/>
          <w:color w:val="111111"/>
          <w:sz w:val="28"/>
          <w:sz w:val="28"/>
          <w:szCs w:val="28"/>
          <w:rtl w:val="true"/>
          <w:lang w:bidi="ar-SA"/>
        </w:rPr>
        <w:t>ركبت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 هو</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 روى الحافظ أبي نعيم في حليته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بنا فجاء</w:t>
      </w:r>
      <w:r>
        <w:rPr>
          <w:rStyle w:val="FootnoteAnchor"/>
          <w:rtl w:val="true"/>
        </w:rPr>
        <w:footnoteReference w:id="1279"/>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و هو صغير حتى يصير على رقبته و ظهره</w:t>
      </w:r>
      <w:r>
        <w:rPr>
          <w:rStyle w:val="FootnoteAnchor"/>
          <w:rtl w:val="true"/>
        </w:rPr>
        <w:footnoteReference w:id="1280"/>
      </w:r>
      <w:r>
        <w:rPr>
          <w:rFonts w:ascii="Amiri" w:hAnsi="Amiri" w:eastAsia="Amiri" w:cs="Amiri"/>
          <w:color w:val="111111"/>
          <w:sz w:val="28"/>
          <w:sz w:val="28"/>
          <w:szCs w:val="28"/>
          <w:rtl w:val="true"/>
          <w:lang w:bidi="ar-SA"/>
        </w:rPr>
        <w:t>فيرفعه رافعا رفيقا، فلمّا صلّى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تصنع بهذا الصبيّ شيئاً لا تصنعه بأحد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ريحانتي، و إن ابني هذا سيّدٌ، و عسى أن يُصلح الله به بين فئتين من المسلمين</w:t>
      </w:r>
      <w:r>
        <w:rPr>
          <w:rFonts w:eastAsia="Amiri" w:cs="Amiri" w:ascii="Amiri" w:hAnsi="Amiri"/>
          <w:color w:val="111111"/>
          <w:sz w:val="28"/>
          <w:szCs w:val="28"/>
          <w:rtl w:val="true"/>
          <w:lang w:bidi="ar-SA"/>
        </w:rPr>
        <w:t>.</w:t>
      </w:r>
      <w:r>
        <w:rPr>
          <w:rStyle w:val="FootnoteAnchor"/>
          <w:rtl w:val="true"/>
        </w:rPr>
        <w:footnoteReference w:id="128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المسلم و البخاري بسنديهما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النهار لا يكلّمني و لا أكلّمه حتى جئنا سوق بني قينقاع، ثمّ انصرف حتى أتى مَخبَئاً</w:t>
      </w:r>
      <w:r>
        <w:rPr>
          <w:rStyle w:val="FootnoteAnchor"/>
          <w:rtl w:val="true"/>
        </w:rPr>
        <w:footnoteReference w:id="1282"/>
      </w:r>
      <w:r>
        <w:rPr>
          <w:rFonts w:ascii="Amiri" w:hAnsi="Amiri" w:eastAsia="Amiri" w:cs="Amiri"/>
          <w:color w:val="111111"/>
          <w:sz w:val="28"/>
          <w:sz w:val="28"/>
          <w:szCs w:val="28"/>
          <w:rtl w:val="true"/>
          <w:lang w:bidi="ar-SA"/>
        </w:rPr>
        <w:t>و هو مِخدَع</w:t>
      </w:r>
      <w:r>
        <w:rPr>
          <w:rStyle w:val="FootnoteAnchor"/>
          <w:rtl w:val="true"/>
        </w:rPr>
        <w:footnoteReference w:id="1283"/>
      </w:r>
      <w:r>
        <w:rPr>
          <w:rFonts w:ascii="IRNazanin" w:hAnsi="IRNazanin" w:eastAsia="IRNazanin"/>
          <w:color w:val="111111"/>
          <w:sz w:val="28"/>
          <w:sz w:val="28"/>
          <w:szCs w:val="28"/>
          <w:rtl w:val="true"/>
          <w:lang w:bidi="fa-IR"/>
        </w:rPr>
        <w:t>فقال</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لكع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فظننّا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تحبسه أمّه لأن تغسله أو تلبسه سِخابا</w:t>
      </w:r>
      <w:r>
        <w:rPr>
          <w:rStyle w:val="FootnoteAnchor"/>
          <w:rtl w:val="true"/>
        </w:rPr>
        <w:footnoteReference w:id="1285"/>
      </w:r>
      <w:r>
        <w:rPr>
          <w:rFonts w:ascii="Amiri" w:hAnsi="Amiri" w:eastAsia="Amiri" w:cs="Amiri"/>
          <w:color w:val="111111"/>
          <w:sz w:val="28"/>
          <w:sz w:val="28"/>
          <w:szCs w:val="28"/>
          <w:rtl w:val="true"/>
          <w:lang w:bidi="ar-SA"/>
        </w:rPr>
        <w:t>، فلم يلبث أن جاء يسعى حتى اعتنق كلّ واحد منهما صاحبه،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 و أحب من يحبّه؛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أحد أحبّ إليّ من الحسن بن عليّ بعد ما قال رسول الله صلى الله عليه و آله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و روى النسائي بسنده عن عبد الله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في إحدى صلاتي العشاء و هو حامل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صلى الله عليه و آله فوضعه ثم كبّر للصلاة فصلّى؛ فسجد بين ظهراني صلاته سجدة أطالها،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الصبيّ على ظهر رسول الله صلى الله عليه و آله و هو ساجد فرجعت إلى سجودي، فلمّا قضى رسول الله صلى الله عليه و آله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سجدت بين ظهراني صلاتك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أطلتها حتّى ظننّا أنّه قد أُحدث</w:t>
      </w:r>
      <w:r>
        <w:rPr>
          <w:rStyle w:val="FootnoteAnchor"/>
          <w:rtl w:val="true"/>
        </w:rPr>
        <w:footnoteReference w:id="1287"/>
      </w:r>
      <w:r>
        <w:rPr>
          <w:rFonts w:ascii="Amiri" w:hAnsi="Amiri" w:eastAsia="Amiri" w:cs="Amiri"/>
          <w:color w:val="111111"/>
          <w:sz w:val="28"/>
          <w:sz w:val="28"/>
          <w:szCs w:val="28"/>
          <w:rtl w:val="true"/>
          <w:lang w:bidi="ar-SA"/>
        </w:rPr>
        <w:t>أمر أو أنّه يوحى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 يكن، و لكن ابني ارتحلني</w:t>
      </w:r>
      <w:r>
        <w:rPr>
          <w:rStyle w:val="FootnoteAnchor"/>
          <w:rtl w:val="true"/>
        </w:rPr>
        <w:footnoteReference w:id="1288"/>
      </w:r>
      <w:r>
        <w:rPr>
          <w:rFonts w:ascii="Amiri" w:hAnsi="Amiri" w:eastAsia="Amiri" w:cs="Amiri"/>
          <w:color w:val="111111"/>
          <w:sz w:val="28"/>
          <w:sz w:val="28"/>
          <w:szCs w:val="28"/>
          <w:rtl w:val="true"/>
          <w:lang w:bidi="ar-SA"/>
        </w:rPr>
        <w:t>فكرهت أن أعجّله حتّى يقضي حاجته</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 ذكر علي بن عيسى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بن علي إلّا فاضت عيناي دموعاً، و ذلك أنّ رسول الله صلى الله عليه و آله خرج يوما فوجدني في المسجد، و أخذ بيدي فاتّكى عليَّ‌، ثمّ انطلقت حتّى 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قينقاع فما كلّمني فطاف و نظر، ثمّ رجع و رجعت معه، فجلس في المسجد فأجلسني</w:t>
      </w:r>
      <w:r>
        <w:rPr>
          <w:rStyle w:val="FootnoteAnchor"/>
          <w:rtl w:val="true"/>
        </w:rPr>
        <w:footnoteReference w:id="1290"/>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لكع، فأتى حسن يشتدّ حتّىٰ وقع في حجره، فجعل يدخل يده في لحية رسول الله صلى الله عليه و آله، و جعل رسول الله يفتح فمه، و يدخل فمه في فمه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 و أحب مَن يحبّه ثلاثاً</w:t>
      </w:r>
      <w:r>
        <w:rPr>
          <w:rFonts w:eastAsia="Amiri" w:cs="Amiri" w:ascii="Amiri" w:hAnsi="Amiri"/>
          <w:color w:val="111111"/>
          <w:sz w:val="28"/>
          <w:szCs w:val="28"/>
          <w:rtl w:val="true"/>
          <w:lang w:bidi="ar-SA"/>
        </w:rPr>
        <w:t>.</w:t>
      </w:r>
      <w:r>
        <w:rPr>
          <w:rStyle w:val="FootnoteAnchor"/>
          <w:rtl w:val="true"/>
        </w:rPr>
        <w:footnoteReference w:id="129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من الكتاب المذكور، روى الفتواني أنّ النبيّ صلى الله عليه و آله دعا الحسن فأقبل و في عنقه سِخاب، فظننت أنّ أمّه حبسَته لتلبسه، فقال النبيّ صلى الله عليه و آله هكذا، و قال الحسن عليه السلام هكذا </w:t>
      </w:r>
      <w:bookmarkStart w:id="539" w:name="pg16180_207957"/>
    </w:p>
    <w:p>
      <w:pPr>
        <w:pStyle w:val="BookText"/>
        <w:rPr/>
      </w:pPr>
      <w:bookmarkEnd w:id="539"/>
      <w:r>
        <w:rPr>
          <w:rFonts w:ascii="Amiri" w:hAnsi="Amiri" w:eastAsia="Amiri" w:cs="Amiri"/>
          <w:color w:val="111111"/>
          <w:sz w:val="28"/>
          <w:sz w:val="28"/>
          <w:szCs w:val="28"/>
          <w:rtl w:val="true"/>
          <w:lang w:bidi="ar-SA"/>
        </w:rPr>
        <w:t>بيده فالتزمه،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أَحبَّه ثلاث</w:t>
      </w:r>
      <w:r>
        <w:rPr>
          <w:rStyle w:val="FootnoteAnchor"/>
          <w:rtl w:val="true"/>
        </w:rPr>
        <w:footnoteReference w:id="1292"/>
      </w:r>
      <w:r>
        <w:rPr>
          <w:rFonts w:ascii="Amiri" w:hAnsi="Amiri" w:eastAsia="Amiri" w:cs="Amiri"/>
          <w:color w:val="111111"/>
          <w:sz w:val="28"/>
          <w:sz w:val="28"/>
          <w:szCs w:val="28"/>
          <w:rtl w:val="true"/>
          <w:lang w:bidi="ar-SA"/>
        </w:rPr>
        <w:t>مرّات</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حامل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عليهما السلام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من يحبّه</w:t>
      </w:r>
      <w:r>
        <w:rPr>
          <w:rFonts w:eastAsia="Amiri" w:cs="Amiri" w:ascii="Amiri" w:hAnsi="Amiri"/>
          <w:color w:val="111111"/>
          <w:sz w:val="28"/>
          <w:szCs w:val="28"/>
          <w:rtl w:val="true"/>
          <w:lang w:bidi="ar-SA"/>
        </w:rPr>
        <w:t>].</w:t>
      </w:r>
      <w:r>
        <w:rPr>
          <w:rStyle w:val="FootnoteAnchor"/>
          <w:rtl w:val="true"/>
        </w:rPr>
        <w:footnoteReference w:id="1294"/>
      </w:r>
    </w:p>
    <w:p>
      <w:pPr>
        <w:pStyle w:val="Heading4"/>
        <w:numPr>
          <w:ilvl w:val="3"/>
          <w:numId w:val="1"/>
        </w:numPr>
        <w:rPr/>
      </w:pPr>
      <w:bookmarkStart w:id="540" w:name="__RefHeading___Toc2630096_1280447820"/>
      <w:bookmarkStart w:id="541" w:name="_Toc197"/>
      <w:bookmarkEnd w:id="540"/>
      <w:r>
        <w:rPr>
          <w:rtl w:val="true"/>
        </w:rPr>
        <w:t>الباب التاسع في ذكر محبة النبيّ صلى الله عليه و آله للحسين مفرداً</w:t>
      </w:r>
      <w:bookmarkEnd w:id="541"/>
    </w:p>
    <w:p>
      <w:pPr>
        <w:pStyle w:val="BookText"/>
        <w:rPr/>
      </w:pP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الطلب و غاية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بإسناده إلى ابن عباس</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على فخذه الأيسر ابنه إبراهيم، و على فخذه الأيمن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يقبّل هذا تارة و هذا أخرى</w:t>
      </w:r>
      <w:r>
        <w:rPr>
          <w:rStyle w:val="FootnoteAnchor"/>
          <w:rtl w:val="true"/>
        </w:rPr>
        <w:footnoteReference w:id="1296"/>
      </w:r>
      <w:r>
        <w:rPr>
          <w:rFonts w:ascii="Amiri" w:hAnsi="Amiri" w:eastAsia="Amiri" w:cs="Amiri"/>
          <w:color w:val="111111"/>
          <w:sz w:val="28"/>
          <w:sz w:val="28"/>
          <w:szCs w:val="28"/>
          <w:rtl w:val="true"/>
          <w:lang w:bidi="ar-SA"/>
        </w:rPr>
        <w:t xml:space="preserve">إذ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بوحي مِن ربّ العالمين،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w:t>
      </w:r>
      <w:r>
        <w:rPr>
          <w:rStyle w:val="FootnoteAnchor"/>
          <w:rtl w:val="true"/>
        </w:rPr>
        <w:footnoteReference w:id="1297"/>
      </w:r>
      <w:r>
        <w:rPr>
          <w:rFonts w:ascii="Amiri" w:hAnsi="Amiri" w:eastAsia="Amiri" w:cs="Amiri"/>
          <w:color w:val="111111"/>
          <w:sz w:val="28"/>
          <w:sz w:val="28"/>
          <w:szCs w:val="28"/>
          <w:rtl w:val="true"/>
          <w:lang w:bidi="ar-SA"/>
        </w:rPr>
        <w:t>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فافد أحدهما بالآخر</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فبكى، و نظر إلى الحسين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299"/>
      </w:r>
      <w:r>
        <w:rPr>
          <w:rFonts w:ascii="Amiri" w:hAnsi="Amiri" w:eastAsia="Amiri" w:cs="Amiri"/>
          <w:color w:val="111111"/>
          <w:sz w:val="28"/>
          <w:sz w:val="28"/>
          <w:szCs w:val="28"/>
          <w:rtl w:val="true"/>
          <w:lang w:bidi="ar-SA"/>
        </w:rPr>
        <w:t xml:space="preserve">مات لم يَحزن عليه غيري، و أم الحسين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 لحمي و دمي، و متى مات حزنتُ عليه أنا و ابنتي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300"/>
      </w:r>
      <w:r>
        <w:rPr>
          <w:rFonts w:ascii="Amiri" w:hAnsi="Amiri" w:eastAsia="Amiri" w:cs="Amiri"/>
          <w:color w:val="111111"/>
          <w:sz w:val="28"/>
          <w:sz w:val="28"/>
          <w:szCs w:val="28"/>
          <w:rtl w:val="true"/>
          <w:lang w:bidi="ar-SA"/>
        </w:rPr>
        <w:t xml:space="preserve">أوثر حزني على حزنهما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يقبض </w:t>
      </w:r>
    </w:p>
    <w:p>
      <w:pPr>
        <w:pStyle w:val="BookText"/>
        <w:rPr/>
      </w:pPr>
      <w:r>
        <w:rPr>
          <w:rFonts w:ascii="Amiri" w:hAnsi="Amiri" w:eastAsia="Amiri" w:cs="Amiri"/>
          <w:color w:val="111111"/>
          <w:sz w:val="28"/>
          <w:sz w:val="28"/>
          <w:szCs w:val="28"/>
          <w:rtl w:val="true"/>
          <w:lang w:bidi="ar-SA"/>
        </w:rPr>
        <w:t>إبراهيم فقد فديت الحسين به</w:t>
      </w:r>
      <w:r>
        <w:rPr>
          <w:rStyle w:val="FootnoteAnchor"/>
          <w:rtl w:val="true"/>
        </w:rPr>
        <w:footnoteReference w:id="1301"/>
      </w:r>
      <w:r>
        <w:rPr>
          <w:rFonts w:ascii="Amiri" w:hAnsi="Amiri" w:eastAsia="Amiri" w:cs="Amiri"/>
          <w:color w:val="111111"/>
          <w:sz w:val="28"/>
          <w:sz w:val="28"/>
          <w:szCs w:val="28"/>
          <w:rtl w:val="true"/>
          <w:lang w:bidi="ar-SA"/>
        </w:rPr>
        <w:t xml:space="preserve">فقبض بعد ثلاث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الحسين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 ذكر عليُّ بن عيسى في كتابه بحذف الإسناد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حامل الحسين بن عليّ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شهرآشوب في مناقبه عن سليم بن قيس،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عليه السلام على فخذ رسول الله صلى الله عليه و آله و هو 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بن السيد</w:t>
      </w:r>
      <w:r>
        <w:rPr>
          <w:rStyle w:val="FootnoteAnchor"/>
          <w:rtl w:val="true"/>
        </w:rPr>
        <w:footnoteReference w:id="1304"/>
      </w:r>
      <w:r>
        <w:rPr>
          <w:rFonts w:ascii="Amiri" w:hAnsi="Amiri" w:eastAsia="Amiri" w:cs="Amiri"/>
          <w:color w:val="111111"/>
          <w:sz w:val="28"/>
          <w:sz w:val="28"/>
          <w:szCs w:val="28"/>
          <w:rtl w:val="true"/>
          <w:lang w:bidi="ar-SA"/>
        </w:rPr>
        <w:t>أبو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بن الإمام أبو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تسعة من صلبك،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عمر أنّ النبيّ بينما هو يخطب على المنبر إذ خرج الحسين فوطئ في ثوبه فسقط و بكى، فنزل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w:t>
      </w:r>
      <w:r>
        <w:rPr>
          <w:rStyle w:val="FootnoteAnchor"/>
          <w:rtl w:val="true"/>
        </w:rPr>
        <w:footnoteReference w:id="1306"/>
      </w:r>
      <w:r>
        <w:rPr>
          <w:rFonts w:ascii="Amiri" w:hAnsi="Amiri" w:eastAsia="Amiri" w:cs="Amiri"/>
          <w:color w:val="111111"/>
          <w:sz w:val="28"/>
          <w:sz w:val="28"/>
          <w:szCs w:val="28"/>
          <w:rtl w:val="true"/>
          <w:lang w:bidi="ar-SA"/>
        </w:rPr>
        <w:t>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دريت أنّي نزلت عن منبري</w:t>
      </w:r>
      <w:r>
        <w:rPr>
          <w:rFonts w:eastAsia="Amiri" w:cs="Amiri" w:ascii="Amiri" w:hAnsi="Amiri"/>
          <w:color w:val="111111"/>
          <w:sz w:val="28"/>
          <w:szCs w:val="28"/>
          <w:rtl w:val="true"/>
          <w:lang w:bidi="ar-SA"/>
        </w:rPr>
        <w:t>.</w:t>
      </w:r>
      <w:r>
        <w:rPr>
          <w:rStyle w:val="FootnoteAnchor"/>
          <w:rtl w:val="true"/>
        </w:rPr>
        <w:footnoteReference w:id="130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الكتاب المذكور و هو ما ذكره أبو السعادات في فضائل العشرة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Style w:val="FootnoteAnchor"/>
          <w:rtl w:val="true"/>
        </w:rPr>
        <w:footnoteReference w:id="1308"/>
      </w:r>
      <w:r>
        <w:rPr>
          <w:rFonts w:ascii="Amiri" w:hAnsi="Amiri" w:eastAsia="Amiri" w:cs="Amiri"/>
          <w:color w:val="111111"/>
          <w:sz w:val="28"/>
          <w:sz w:val="28"/>
          <w:szCs w:val="28"/>
          <w:rtl w:val="true"/>
          <w:lang w:bidi="ar-SA"/>
        </w:rPr>
        <w:t>من بيت عائشة فمرّ على بيت فاطمة، فسمع الحسين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تعلمي أنّ بكائه يؤذيني‌؟</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قولويه في كتابه</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عن عروة بن الزبير أنّ رسول الله صلى الله عليه و آله قبّل الحسين و ضمه إليه، و جعل يشمّه و عنده رجل من الأنصار،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قد بلغ، ما قبّلتُه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الله تبارك و تعالى نزع الرحمة من قلبك فما ذنبي</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 فيه أيضاً عن عليّ‌</w:t>
      </w:r>
      <w:r>
        <w:rPr>
          <w:rStyle w:val="FootnoteAnchor"/>
          <w:rtl w:val="true"/>
        </w:rPr>
        <w:footnoteReference w:id="1312"/>
      </w:r>
      <w:r>
        <w:rPr>
          <w:rFonts w:ascii="Amiri" w:hAnsi="Amiri" w:eastAsia="Amiri" w:cs="Amiri"/>
          <w:color w:val="111111"/>
          <w:sz w:val="28"/>
          <w:sz w:val="28"/>
          <w:szCs w:val="28"/>
          <w:rtl w:val="true"/>
          <w:lang w:bidi="ar-SA"/>
        </w:rPr>
        <w:t>العامريّ أنّه خرج مع رسول الله صلى الله عليه و آله إلى طعام دعوه</w:t>
      </w:r>
      <w:r>
        <w:rPr>
          <w:rStyle w:val="FootnoteAnchor"/>
          <w:rtl w:val="true"/>
        </w:rPr>
        <w:footnoteReference w:id="13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و حسين عليه السلام مع غلمان يلعب، فأراد رسول الله صلى الله عليه و آله أن يأخذه، فطفق الصبيّ يفرّ هاهنا مرّة و هاهنا مرّة، فجعل رسول الله صلى الله عليه و آله يضاحكه حتّى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إحدى يديه تحت قفاه و الأخرى تحت ذقنه،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فاه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w:t>
      </w:r>
      <w:r>
        <w:rPr>
          <w:rStyle w:val="FootnoteAnchor"/>
          <w:rtl w:val="true"/>
        </w:rPr>
        <w:footnoteReference w:id="131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هذه الرواية بطريق آخر، و هو ما ذكره الزمخشري في الفائق، و هو أنّه رأى النبيُّ صلى الله عليه و آله الحسين يلعب مع الصبيان في السِّكَّة فاستقبل النبيُّ صلى الله عليه و آله أمام القوم، فبسط إحدى يديه فطفق الصبيّ يفرّ هاهنا مرّة و هاهنا مرّة</w:t>
      </w:r>
      <w:r>
        <w:rPr>
          <w:rStyle w:val="FootnoteAnchor"/>
          <w:rtl w:val="true"/>
        </w:rPr>
        <w:footnoteReference w:id="1315"/>
      </w:r>
      <w:r>
        <w:rPr>
          <w:rFonts w:ascii="Amiri" w:hAnsi="Amiri" w:eastAsia="Amiri" w:cs="Amiri"/>
          <w:color w:val="111111"/>
          <w:sz w:val="28"/>
          <w:sz w:val="28"/>
          <w:szCs w:val="28"/>
          <w:rtl w:val="true"/>
          <w:lang w:bidi="ar-SA"/>
        </w:rPr>
        <w:t>و رسول الله صلى الله عليه و آله يضاحكه، ثمّ‌</w:t>
      </w:r>
      <w:r>
        <w:rPr>
          <w:rStyle w:val="FootnoteAnchor"/>
          <w:rtl w:val="true"/>
        </w:rPr>
        <w:footnoteReference w:id="1316"/>
      </w:r>
      <w:r>
        <w:rPr>
          <w:rFonts w:ascii="Amiri" w:hAnsi="Amiri" w:eastAsia="Amiri" w:cs="Amiri"/>
          <w:color w:val="111111"/>
          <w:sz w:val="28"/>
          <w:sz w:val="28"/>
          <w:szCs w:val="28"/>
          <w:rtl w:val="true"/>
          <w:lang w:bidi="ar-SA"/>
        </w:rPr>
        <w:t>أخذه فجعل إحدى يديه تحت ذقنه و الأخرى على فأس رأسه، و أقنعه</w:t>
      </w:r>
      <w:r>
        <w:rPr>
          <w:rStyle w:val="FootnoteAnchor"/>
          <w:rtl w:val="true"/>
        </w:rPr>
        <w:footnoteReference w:id="1317"/>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حسين و 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في كتاب مناقب آل أبي طالب و هو من أحاديث الليث بن سعد، أنّ النبيّ صلى الله عليه و آله كان يصلّي يوما في فئة، و الحسين صغير بالقرب منه،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جاء الحسين فركب ظهره، ثمّ حرّك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w:t>
      </w:r>
      <w:r>
        <w:rPr>
          <w:rStyle w:val="FootnoteAnchor"/>
          <w:rtl w:val="true"/>
        </w:rPr>
        <w:footnoteReference w:id="1320"/>
      </w:r>
      <w:r>
        <w:rPr>
          <w:rFonts w:ascii="Amiri" w:hAnsi="Amiri" w:eastAsia="Amiri" w:cs="Amiri"/>
          <w:color w:val="111111"/>
          <w:sz w:val="28"/>
          <w:sz w:val="28"/>
          <w:szCs w:val="28"/>
          <w:rtl w:val="true"/>
          <w:lang w:bidi="ar-SA"/>
        </w:rPr>
        <w:t>، و إذا أراد رسول الله أن يرفع رأسه أخذه فوضعه إلى جانبه، فإذا سجد عاد على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w:t>
      </w:r>
      <w:r>
        <w:rPr>
          <w:rStyle w:val="FootnoteAnchor"/>
          <w:rtl w:val="true"/>
        </w:rPr>
        <w:footnoteReference w:id="1321"/>
      </w:r>
      <w:r>
        <w:rPr>
          <w:rFonts w:ascii="Amiri" w:hAnsi="Amiri" w:eastAsia="Amiri" w:cs="Amiri"/>
          <w:color w:val="111111"/>
          <w:sz w:val="28"/>
          <w:sz w:val="28"/>
          <w:szCs w:val="28"/>
          <w:rtl w:val="true"/>
          <w:lang w:bidi="ar-SA"/>
        </w:rPr>
        <w:t>، فلم يزل يفعل ذلك حتّى فرغ النبيّ من صلاته، فقال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إنّكم لتفعلون بالصبيان شيئاً ما نفعله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كنتم تؤمنون بالله و برسوله لرحمتم الصبيان،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أومن بالله و برسوله، فأسلم 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 مع عظم قدره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 روى أهل السنة</w:t>
      </w:r>
      <w:r>
        <w:rPr>
          <w:rStyle w:val="FootnoteAnchor"/>
          <w:rtl w:val="true"/>
        </w:rPr>
        <w:footnoteReference w:id="1323"/>
      </w:r>
      <w:r>
        <w:rPr>
          <w:rFonts w:ascii="Amiri" w:hAnsi="Amiri" w:eastAsia="Amiri" w:cs="Amiri"/>
          <w:color w:val="111111"/>
          <w:sz w:val="28"/>
          <w:sz w:val="28"/>
          <w:szCs w:val="28"/>
          <w:rtl w:val="true"/>
          <w:lang w:bidi="ar-SA"/>
        </w:rPr>
        <w:t>في كتبهم أنّ الحسين كان يركبه بينهم على كتفيه و ظهره</w:t>
      </w:r>
      <w:r>
        <w:rPr>
          <w:rStyle w:val="FootnoteAnchor"/>
          <w:rtl w:val="true"/>
        </w:rPr>
        <w:footnoteReference w:id="1324"/>
      </w:r>
      <w:r>
        <w:rPr>
          <w:rFonts w:ascii="Amiri" w:hAnsi="Amiri" w:eastAsia="Amiri" w:cs="Amiri"/>
          <w:color w:val="111111"/>
          <w:sz w:val="28"/>
          <w:sz w:val="28"/>
          <w:szCs w:val="28"/>
          <w:rtl w:val="true"/>
          <w:lang w:bidi="ar-SA"/>
        </w:rPr>
        <w:t xml:space="preserve">في الصلاة فيُبلَغ به التعظيم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إلى أن</w:t>
      </w:r>
      <w:r>
        <w:rPr>
          <w:rStyle w:val="FootnoteAnchor"/>
          <w:rtl w:val="true"/>
        </w:rPr>
        <w:footnoteReference w:id="1325"/>
      </w:r>
      <w:r>
        <w:rPr>
          <w:rFonts w:ascii="Amiri" w:hAnsi="Amiri" w:eastAsia="Amiri" w:cs="Amiri"/>
          <w:color w:val="111111"/>
          <w:sz w:val="28"/>
          <w:sz w:val="28"/>
          <w:szCs w:val="28"/>
          <w:rtl w:val="true"/>
          <w:lang w:bidi="ar-SA"/>
        </w:rPr>
        <w:t>ينزل عن ظهره باختياره</w:t>
      </w:r>
      <w:r>
        <w:rPr>
          <w:rFonts w:eastAsia="Amiri" w:cs="Amiri" w:ascii="Amiri" w:hAnsi="Amiri"/>
          <w:color w:val="111111"/>
          <w:sz w:val="28"/>
          <w:szCs w:val="28"/>
          <w:rtl w:val="true"/>
          <w:lang w:bidi="ar-SA"/>
        </w:rPr>
        <w:t>.</w:t>
      </w:r>
      <w:r>
        <w:rPr>
          <w:rStyle w:val="FootnoteAnchor"/>
          <w:rtl w:val="true"/>
        </w:rPr>
        <w:footnoteReference w:id="132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بالغوا</w:t>
      </w:r>
      <w:r>
        <w:rPr>
          <w:rStyle w:val="FootnoteAnchor"/>
          <w:rtl w:val="true"/>
        </w:rPr>
        <w:footnoteReference w:id="1327"/>
      </w:r>
      <w:r>
        <w:rPr>
          <w:rFonts w:ascii="Amiri" w:hAnsi="Amiri" w:eastAsia="Amiri" w:cs="Amiri"/>
          <w:color w:val="111111"/>
          <w:sz w:val="28"/>
          <w:sz w:val="28"/>
          <w:szCs w:val="28"/>
          <w:rtl w:val="true"/>
          <w:lang w:bidi="ar-SA"/>
        </w:rPr>
        <w:t xml:space="preserve">في رواياتهم إلى أن روى بعض الحنابلة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الطلب </w:t>
      </w:r>
      <w:bookmarkStart w:id="542" w:name="pg16180_207961"/>
    </w:p>
    <w:p>
      <w:pPr>
        <w:pStyle w:val="BookText"/>
        <w:rPr/>
      </w:pPr>
      <w:bookmarkEnd w:id="542"/>
      <w:r>
        <w:rPr>
          <w:rFonts w:ascii="Amiri" w:hAnsi="Amiri" w:eastAsia="Amiri" w:cs="Amiri"/>
          <w:color w:val="111111"/>
          <w:sz w:val="28"/>
          <w:sz w:val="28"/>
          <w:szCs w:val="28"/>
          <w:rtl w:val="true"/>
          <w:lang w:bidi="ar-SA"/>
        </w:rPr>
        <w:t>و غاية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 بإسناده إلى سفيان الثوري،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على فخذه الأيسر ابنه إبراهيم، و على فخذه الأيمن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 يقبّل هذا و تارة يقبّل هذا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إلى آخر الحديث، و قد سبق ذكر الحديث بتمامه؛ لا حاجة في تكراره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630098_1280447820"/>
      <w:bookmarkStart w:id="544" w:name="_Toc198"/>
      <w:bookmarkEnd w:id="543"/>
      <w:r>
        <w:rPr>
          <w:rtl w:val="true"/>
        </w:rPr>
        <w:t>الباب العاشر في ذكر فضائل الحسن و الحسين عليهما السلام</w:t>
      </w:r>
      <w:bookmarkEnd w:id="544"/>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زيِّنّي؛ فإنّ أصحابي و أهلي أتقياء أبرار، فأوحى الله عز و 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أزيّنك بالحسن و الحسين‌؟</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 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الحسن و الحسين صفوة الله، فاطمة أمَة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روي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 عليا و الحسن و الحسين في حضيرة</w:t>
      </w:r>
      <w:r>
        <w:rPr>
          <w:rStyle w:val="FootnoteAnchor"/>
          <w:rtl w:val="true"/>
        </w:rPr>
        <w:footnoteReference w:id="1331"/>
      </w:r>
      <w:r>
        <w:rPr>
          <w:rFonts w:ascii="Amiri" w:hAnsi="Amiri" w:eastAsia="Amiri" w:cs="Amiri"/>
          <w:color w:val="111111"/>
          <w:sz w:val="28"/>
          <w:sz w:val="28"/>
          <w:szCs w:val="28"/>
          <w:rtl w:val="true"/>
          <w:lang w:bidi="ar-SA"/>
        </w:rPr>
        <w:t>القدس، في قبة بيضاء سقفها عرش الرحمن عز و جل</w:t>
      </w:r>
      <w:r>
        <w:rPr>
          <w:rFonts w:eastAsia="Amiri" w:cs="Amiri" w:ascii="Amiri" w:hAnsi="Amiri"/>
          <w:color w:val="111111"/>
          <w:sz w:val="28"/>
          <w:szCs w:val="28"/>
          <w:rtl w:val="true"/>
          <w:lang w:bidi="ar-SA"/>
        </w:rPr>
        <w:t>.</w:t>
      </w:r>
      <w:r>
        <w:rPr>
          <w:rStyle w:val="FootnoteAnchor"/>
          <w:rtl w:val="true"/>
        </w:rPr>
        <w:footnoteReference w:id="133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w:t>
      </w:r>
      <w:r>
        <w:rPr>
          <w:rStyle w:val="FootnoteAnchor"/>
          <w:rtl w:val="true"/>
        </w:rPr>
        <w:footnoteReference w:id="1333"/>
      </w:r>
      <w:r>
        <w:rPr>
          <w:rFonts w:ascii="Amiri" w:hAnsi="Amiri" w:eastAsia="Amiri" w:cs="Amiri"/>
          <w:color w:val="111111"/>
          <w:sz w:val="28"/>
          <w:sz w:val="28"/>
          <w:szCs w:val="28"/>
          <w:rtl w:val="true"/>
          <w:lang w:bidi="ar-SA"/>
        </w:rPr>
        <w:t>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خالويه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عتيبة</w:t>
      </w:r>
      <w:r>
        <w:rPr>
          <w:rStyle w:val="FootnoteAnchor"/>
          <w:rtl w:val="true"/>
        </w:rPr>
        <w:footnoteReference w:id="1335"/>
      </w:r>
      <w:r>
        <w:rPr>
          <w:rFonts w:ascii="Amiri" w:hAnsi="Amiri" w:eastAsia="Amiri" w:cs="Amiri"/>
          <w:color w:val="111111"/>
          <w:sz w:val="28"/>
          <w:sz w:val="28"/>
          <w:szCs w:val="28"/>
          <w:rtl w:val="true"/>
          <w:lang w:bidi="ar-SA"/>
        </w:rPr>
        <w:t>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أن يَسكُنني ركن</w:t>
      </w:r>
      <w:r>
        <w:rPr>
          <w:rStyle w:val="FootnoteAnchor"/>
          <w:rtl w:val="true"/>
        </w:rPr>
        <w:footnoteReference w:id="1336"/>
      </w:r>
      <w:r>
        <w:rPr>
          <w:rFonts w:ascii="Amiri" w:hAnsi="Amiri" w:eastAsia="Amiri" w:cs="Amiri"/>
          <w:color w:val="111111"/>
          <w:sz w:val="28"/>
          <w:sz w:val="28"/>
          <w:szCs w:val="28"/>
          <w:rtl w:val="true"/>
          <w:lang w:bidi="ar-SA"/>
        </w:rPr>
        <w:t>من أركانك،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تَرضين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زيّنتك بالحسن و الحسين‌؟ فأقبلَت تميس</w:t>
      </w:r>
      <w:r>
        <w:rPr>
          <w:rStyle w:val="FootnoteAnchor"/>
          <w:rtl w:val="true"/>
        </w:rPr>
        <w:footnoteReference w:id="1337"/>
      </w:r>
      <w:r>
        <w:rPr>
          <w:rFonts w:ascii="Amiri" w:hAnsi="Amiri" w:eastAsia="Amiri" w:cs="Amiri"/>
          <w:color w:val="111111"/>
          <w:sz w:val="28"/>
          <w:sz w:val="28"/>
          <w:szCs w:val="28"/>
          <w:rtl w:val="true"/>
          <w:lang w:bidi="ar-SA"/>
        </w:rPr>
        <w:t>كما تميس العروس</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روى عليّ بن عيسى في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اصطرع الحسن و الحسين بين يدي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 خذ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تستنهض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 خذ حسنا</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تفسير الإمام 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اصطرعا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رسول الله صلى الله عليه و آله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فيقوى الحسن، و يكاد يغلب الحسين، ثمّ يقوى الحسين عليه السلام فيقاومه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40"/>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تقاوما و تساويا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الحسن و الحسين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رام كلّ واحد منهما بما حمل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1341"/>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جبالها و بحارها و تلالها و سائر ما على ظهرها لكان أخفّ عليهما من شعرة على أبدانهما، و إنّما تقاوما لأنّ كلَّ واحد منهما نظير الآخر</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روى ابن شهرآشوب عن إسماعيل بن يزيد، بإسناده عن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رجل ذنبا في حياة رسول الله صلى الله عليه و آله فتغيّب حتى وجد الحسنَ و الحسين عليهما السلام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فأخذهما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فاحتملهما على عاتقيه، و أتى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آله حتّى ردّ يده إلى فيه</w:t>
      </w:r>
      <w:r>
        <w:rPr>
          <w:rStyle w:val="FootnoteAnchor"/>
          <w:rtl w:val="true"/>
        </w:rPr>
        <w:footnoteReference w:id="1343"/>
      </w:r>
      <w:r>
        <w:rPr>
          <w:rFonts w:ascii="Amiri" w:hAnsi="Amiri" w:eastAsia="Amiri" w:cs="Amiri"/>
          <w:color w:val="111111"/>
          <w:sz w:val="28"/>
          <w:sz w:val="28"/>
          <w:szCs w:val="28"/>
          <w:rtl w:val="true"/>
          <w:lang w:bidi="ar-SA"/>
        </w:rPr>
        <w:t>،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أنت طليق، و قال للحسن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شفّعتكما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حديث مدرك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و قد أَمسك للحسن ثمّ للحسين</w:t>
      </w:r>
      <w:r>
        <w:rPr>
          <w:rStyle w:val="FootnoteAnchor"/>
          <w:rtl w:val="true"/>
        </w:rPr>
        <w:footnoteReference w:id="1345"/>
      </w:r>
      <w:r>
        <w:rPr>
          <w:rFonts w:ascii="Amiri" w:hAnsi="Amiri" w:eastAsia="Amiri" w:cs="Amiri"/>
          <w:color w:val="111111"/>
          <w:sz w:val="28"/>
          <w:sz w:val="28"/>
          <w:szCs w:val="28"/>
          <w:rtl w:val="true"/>
          <w:lang w:bidi="ar-SA"/>
        </w:rPr>
        <w:t xml:space="preserve">بالركاب، و سوى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 ما تدري مَن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ممّا أنعم الله عليَّ به</w:t>
      </w:r>
      <w:r>
        <w:rPr>
          <w:rStyle w:val="FootnoteAnchor"/>
          <w:rtl w:val="true"/>
        </w:rPr>
        <w:footnoteReference w:id="1346"/>
      </w:r>
      <w:r>
        <w:rPr>
          <w:rFonts w:ascii="Amiri" w:hAnsi="Amiri" w:eastAsia="Amiri" w:cs="Amiri"/>
          <w:color w:val="111111"/>
          <w:sz w:val="28"/>
          <w:sz w:val="28"/>
          <w:szCs w:val="28"/>
          <w:rtl w:val="true"/>
          <w:lang w:bidi="ar-SA"/>
        </w:rPr>
        <w:t>أن أُمسك لهما و أسوي عليهما</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و من الكتاب المذكور عن سفيان الثوري عن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النبيّ صلى الله عليه و آله، و الحسن و الحسين على ظهره و هو يجثو 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الجمل جملكما،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العدلان أنتما</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السمعاني في الفضائل عن أسلم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على عاتقي النبيّ صلى الله عليه و آله</w:t>
      </w:r>
      <w:r>
        <w:rPr>
          <w:rStyle w:val="FootnoteAnchor"/>
          <w:rtl w:val="true"/>
        </w:rPr>
        <w:footnoteReference w:id="134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لكما،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الفارسان هما</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 في كتاب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الخركوشي في شرف النبيّ عن عبد العزيز، بإسناده إلى النبيّ صلى الله عليه و آله أنّه كان جالساً فأقبل الحسن و الحسين، فلمّا رآهما النبيّ قام لهما و استبطأ بلوغَهما إليه، فاستقبلهما و حملهما على كتفيه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المطيّ مطيّكما، و نعم الراكبان أنتما، و أبو كما خير منكما</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في تفسير أبي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 عن عبد الله بن موسى، عن سفيان، عن منصور، عن إبراهيم،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صلى الله عليه و آله الحسن و الحسين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على أضلاعه اليمنى و الحسين على أضلاعه اليسرى، ثمّ مشى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و نعم الراكبان أنتما، و أبوكما خير منكما</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أخبرنا ابن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بن عثمان الفسوي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يوسف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الحسن و الحسين على ظهره ثمّ مشى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مناقب أحمد بن حنبل روى ابن مسعود الخدرى رضى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ذات ليلة عشاء الآخر مع رسول الله صلى الله عليه و آله، فرأيت رجلاً إلى جانبه يصلّي بثياب بيض، فلمّا أصبحتُ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البارحة إلى جانبك رجل يصلّي بثياب بيض؛ مَن كان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من السماء، ما نزل عليَّ مذ أرسلني غير ليلتي هذه، أرسله إليَّ ربّي يخبرني أنّ الحسن و الحسين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عن كتاب المذكور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منزل عائشة فرأيته مكبوباً و قد ركب الحسن و الحسين على ظهره، و هو يحبو</w:t>
      </w:r>
      <w:r>
        <w:rPr>
          <w:rStyle w:val="FootnoteAnchor"/>
          <w:rtl w:val="true"/>
        </w:rPr>
        <w:footnoteReference w:id="135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 بعا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 نعم العدلان أنتما</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و منه أيضاً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و الحسين على النبيّ صلى الله عليه و آله و هو في المسجد بعد صلاة المغرب فأجلسهما إلى جانبه، فلمّا أذّن بلال العشاء الآخر نعسا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الحسن و الحسين أحملهما إلى منزل أبيهما،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قليلاً؛ فإنّي أحبّهما، و إذا يوقد نور يتلألأ، و جعل يفني حتى أشرق المسجد من ذلك النور،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انهضا و اذهبا إلى أمّكما في هذا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فتبعتهما حتى دخلا منزل أمّهما، و ذهب ذلك النور</w:t>
      </w:r>
      <w:r>
        <w:rPr>
          <w:rFonts w:eastAsia="Amiri" w:cs="Amiri" w:ascii="Amiri" w:hAnsi="Amiri"/>
          <w:color w:val="111111"/>
          <w:sz w:val="28"/>
          <w:szCs w:val="28"/>
          <w:rtl w:val="true"/>
          <w:lang w:bidi="ar-SA"/>
        </w:rPr>
        <w:t>.</w:t>
      </w:r>
      <w:r>
        <w:rPr>
          <w:rStyle w:val="FootnoteAnchor"/>
          <w:rtl w:val="true"/>
        </w:rPr>
        <w:footnoteReference w:id="135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مناقب أحمد بن حنبل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يصلّي بالمسجد نافلة إذ جاء الحسن و الحسين عليهما السلام و هما أطفال، فركبا على ظهر النبيّ فأوجز في صلاته، و أخذهما على ركبتيه، و قبل الحسن في فيه، و قبل </w:t>
      </w:r>
    </w:p>
    <w:p>
      <w:pPr>
        <w:pStyle w:val="BookText"/>
        <w:rPr/>
      </w:pPr>
      <w:r>
        <w:rPr>
          <w:rFonts w:ascii="Amiri" w:hAnsi="Amiri" w:eastAsia="Amiri" w:cs="Amiri"/>
          <w:color w:val="111111"/>
          <w:sz w:val="28"/>
          <w:sz w:val="28"/>
          <w:szCs w:val="28"/>
          <w:rtl w:val="true"/>
          <w:lang w:bidi="ar-SA"/>
        </w:rPr>
        <w:t>الحسين في نحره، ثمّ بكى رسول الله صلى الله عليه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ما يجري عليهما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يموت مسموماً، و هذا يموت مقتولاً</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 في مناقب ابن شهرآشوب و هو ما روي 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 المسلمون عطشاً شديداً، فجاءت فاطمة بالحسن و الحسين عليهما السلام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صغيران لا يحتملان العطش فدعى الحسن فأعطاه لسانه فمصّه حتى روي</w:t>
      </w:r>
      <w:r>
        <w:rPr>
          <w:rStyle w:val="FootnoteAnchor"/>
          <w:rtl w:val="true"/>
        </w:rPr>
        <w:footnoteReference w:id="1358"/>
      </w:r>
      <w:r>
        <w:rPr>
          <w:rFonts w:ascii="Amiri" w:hAnsi="Amiri" w:eastAsia="Amiri" w:cs="Amiri"/>
          <w:color w:val="111111"/>
          <w:sz w:val="28"/>
          <w:sz w:val="28"/>
          <w:szCs w:val="28"/>
          <w:rtl w:val="true"/>
          <w:lang w:bidi="ar-SA"/>
        </w:rPr>
        <w:t xml:space="preserve">ثمّ دعا الحسين فأعطاه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أرني الحقّ لننظر</w:t>
      </w:r>
      <w:r>
        <w:rPr>
          <w:rStyle w:val="FootnoteAnchor"/>
          <w:rtl w:val="true"/>
        </w:rPr>
        <w:footnoteReference w:id="1360"/>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المِخدَع</w:t>
      </w:r>
      <w:r>
        <w:rPr>
          <w:rStyle w:val="FootnoteAnchor"/>
          <w:rtl w:val="true"/>
        </w:rPr>
        <w:footnoteReference w:id="1361"/>
      </w:r>
      <w:r>
        <w:rPr>
          <w:rFonts w:ascii="Amiri" w:hAnsi="Amiri" w:eastAsia="Amiri" w:cs="Amiri"/>
          <w:color w:val="111111"/>
          <w:sz w:val="28"/>
          <w:sz w:val="28"/>
          <w:szCs w:val="28"/>
          <w:rtl w:val="true"/>
          <w:lang w:bidi="ar-SA"/>
        </w:rPr>
        <w:t>فولجت فرأيت أمير المؤمنين عليّ‌</w:t>
      </w:r>
      <w:r>
        <w:rPr>
          <w:rStyle w:val="FootnoteAnchor"/>
          <w:rtl w:val="true"/>
        </w:rPr>
        <w:footnoteReference w:id="1362"/>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راكعاً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عقيب كلّ صلاته</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بحرمة محمّد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للخاطئين من 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أخبر رسول الله صلى الله عليه و آله بذلك فرأيته راكعاً و ساجدا و هو</w:t>
      </w:r>
      <w:r>
        <w:rPr>
          <w:rStyle w:val="FootnoteAnchor"/>
          <w:rtl w:val="true"/>
        </w:rPr>
        <w:footnoteReference w:id="13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بحرمة</w:t>
      </w:r>
      <w:r>
        <w:rPr>
          <w:rStyle w:val="FootnoteAnchor"/>
          <w:rtl w:val="true"/>
        </w:rPr>
        <w:footnoteReference w:id="1365"/>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اغفر للعاصين</w:t>
      </w:r>
      <w:r>
        <w:rPr>
          <w:rStyle w:val="FootnoteAnchor"/>
          <w:rtl w:val="true"/>
        </w:rPr>
        <w:footnoteReference w:id="1366"/>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الجذع </w:t>
      </w:r>
    </w:p>
    <w:p>
      <w:pPr>
        <w:pStyle w:val="BookText"/>
        <w:rPr/>
      </w:pPr>
      <w:r>
        <w:rPr>
          <w:rFonts w:ascii="Amiri" w:hAnsi="Amiri" w:eastAsia="Amiri" w:cs="Amiri"/>
          <w:color w:val="111111"/>
          <w:sz w:val="28"/>
          <w:sz w:val="28"/>
          <w:szCs w:val="28"/>
          <w:rtl w:val="true"/>
          <w:lang w:bidi="ar-SA"/>
        </w:rPr>
        <w:t>حتى غُشِي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النبيّ صلى الله عليه و آله رأسه فقال</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أ كفرت بعد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w:t>
      </w:r>
      <w:r>
        <w:rPr>
          <w:rStyle w:val="FootnoteAnchor"/>
          <w:rtl w:val="true"/>
        </w:rPr>
        <w:footnoteReference w:id="1368"/>
      </w:r>
      <w:r>
        <w:rPr>
          <w:rFonts w:ascii="Amiri" w:hAnsi="Amiri" w:eastAsia="Amiri" w:cs="Amiri"/>
          <w:color w:val="111111"/>
          <w:sz w:val="28"/>
          <w:sz w:val="28"/>
          <w:szCs w:val="28"/>
          <w:rtl w:val="true"/>
          <w:lang w:bidi="ar-SA"/>
        </w:rPr>
        <w:t xml:space="preserve">عليّاً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به، و لا أدري</w:t>
      </w:r>
      <w:r>
        <w:rPr>
          <w:rStyle w:val="FootnoteAnchor"/>
          <w:rtl w:val="true"/>
        </w:rPr>
        <w:footnoteReference w:id="1369"/>
      </w:r>
      <w:r>
        <w:rPr>
          <w:rFonts w:ascii="Amiri" w:hAnsi="Amiri" w:eastAsia="Amiri" w:cs="Amiri"/>
          <w:color w:val="111111"/>
          <w:sz w:val="28"/>
          <w:sz w:val="28"/>
          <w:szCs w:val="28"/>
          <w:rtl w:val="true"/>
          <w:lang w:bidi="ar-SA"/>
        </w:rPr>
        <w:t xml:space="preserve">أيّكما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عظمته قبل خلق الخلق بألف عام حين</w:t>
      </w:r>
      <w:r>
        <w:rPr>
          <w:rStyle w:val="FootnoteAnchor"/>
          <w:rtl w:val="true"/>
        </w:rPr>
        <w:footnoteReference w:id="1370"/>
      </w:r>
      <w:r>
        <w:rPr>
          <w:rFonts w:ascii="Amiri" w:hAnsi="Amiri" w:eastAsia="Amiri" w:cs="Amiri"/>
          <w:color w:val="111111"/>
          <w:sz w:val="28"/>
          <w:sz w:val="28"/>
          <w:szCs w:val="28"/>
          <w:rtl w:val="true"/>
          <w:lang w:bidi="ar-SA"/>
        </w:rPr>
        <w:t xml:space="preserve">لا تسبيح و لا تقديس، ففتق نوري فخلق منه السموات و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أجلّ من السماوات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فتق نورى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منه العرش و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 و الله أفضل من العرش و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فتق نور الحسن فخلق منه اللوح و القلم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Style w:val="FootnoteAnchor"/>
          <w:rtl w:val="true"/>
        </w:rPr>
        <w:footnoteReference w:id="1371"/>
      </w:r>
      <w:r>
        <w:rPr>
          <w:rFonts w:ascii="Amiri" w:hAnsi="Amiri" w:eastAsia="Amiri" w:cs="Amiri"/>
          <w:color w:val="111111"/>
          <w:sz w:val="28"/>
          <w:sz w:val="28"/>
          <w:szCs w:val="28"/>
          <w:rtl w:val="true"/>
          <w:lang w:bidi="ar-SA"/>
        </w:rPr>
        <w:t xml:space="preserve">من اللوح و القلم، و فتق نور الحسين فخلق منه الجنان و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المشارق و المغارب فشكت الملائكة إلى الله عز و جل</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يكشف لهم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فخلق الله عز و جل روحاً، و قربها بأخرى فخلق منها نوراً</w:t>
      </w:r>
      <w:r>
        <w:rPr>
          <w:rStyle w:val="FootnoteAnchor"/>
          <w:rtl w:val="true"/>
        </w:rPr>
        <w:footnoteReference w:id="1374"/>
      </w:r>
      <w:r>
        <w:rPr>
          <w:rFonts w:ascii="Amiri" w:hAnsi="Amiri" w:eastAsia="Amiri" w:cs="Amiri"/>
          <w:color w:val="111111"/>
          <w:sz w:val="28"/>
          <w:sz w:val="28"/>
          <w:szCs w:val="28"/>
          <w:rtl w:val="true"/>
          <w:lang w:bidi="ar-SA"/>
        </w:rPr>
        <w:t xml:space="preserve">، ثمّ أضاءت الروح فخلق منها الزهراء عليها السلام؛ أضاء منها المشرق و المغرب، </w:t>
      </w:r>
    </w:p>
    <w:p>
      <w:pPr>
        <w:pStyle w:val="BookText"/>
        <w:rPr/>
      </w:pPr>
      <w:r>
        <w:rPr>
          <w:rFonts w:ascii="Amiri" w:hAnsi="Amiri" w:eastAsia="Amiri" w:cs="Amiri"/>
          <w:color w:val="111111"/>
          <w:sz w:val="28"/>
          <w:sz w:val="28"/>
          <w:szCs w:val="28"/>
          <w:rtl w:val="true"/>
          <w:lang w:bidi="ar-SA"/>
        </w:rPr>
        <w:t>فمن ذلك سمّيت</w:t>
      </w:r>
      <w:r>
        <w:rPr>
          <w:rStyle w:val="FootnoteAnchor"/>
          <w:rtl w:val="true"/>
        </w:rPr>
        <w:footnoteReference w:id="1375"/>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نورها زهرت به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عز و جل</w:t>
      </w:r>
      <w:r>
        <w:rPr>
          <w:rStyle w:val="FootnoteAnchor"/>
          <w:rtl w:val="true"/>
        </w:rPr>
        <w:footnoteReference w:id="1376"/>
      </w:r>
      <w:r>
        <w:rPr>
          <w:rFonts w:ascii="Amiri" w:hAnsi="Amiri" w:eastAsia="Amiri" w:cs="Amiri"/>
          <w:color w:val="111111"/>
          <w:sz w:val="28"/>
          <w:sz w:val="28"/>
          <w:szCs w:val="28"/>
          <w:rtl w:val="true"/>
          <w:lang w:bidi="ar-SA"/>
        </w:rPr>
        <w:t>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Style w:val="FootnoteAnchor"/>
          <w:rtl w:val="true"/>
        </w:rPr>
        <w:footnoteReference w:id="1377"/>
      </w:r>
      <w:r>
        <w:rPr>
          <w:rFonts w:ascii="Amiri" w:hAnsi="Amiri" w:eastAsia="Amiri" w:cs="Amiri"/>
          <w:color w:val="111111"/>
          <w:sz w:val="28"/>
          <w:sz w:val="28"/>
          <w:szCs w:val="28"/>
          <w:rtl w:val="true"/>
          <w:lang w:bidi="ar-SA"/>
        </w:rPr>
        <w:t>، فالكافر من جحد نبوّتي، و العنيد من عاند عليّاً و أهل بيته و شيعته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تفسير مولانا و سيدنا الهمام الإمام الحسن بن عليّ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امتحن الله الحسين و من معه بالعسكر الذين قتلوه و حملوا رأسه، قال لعسكره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مِن بيعتي في حِلٍّ فالحقوا في عشائركم</w:t>
      </w:r>
      <w:r>
        <w:rPr>
          <w:rStyle w:val="FootnoteAnchor"/>
          <w:rtl w:val="true"/>
        </w:rPr>
        <w:footnoteReference w:id="1379"/>
      </w:r>
      <w:r>
        <w:rPr>
          <w:rFonts w:ascii="Amiri" w:hAnsi="Amiri" w:eastAsia="Amiri" w:cs="Amiri"/>
          <w:color w:val="111111"/>
          <w:sz w:val="28"/>
          <w:sz w:val="28"/>
          <w:szCs w:val="28"/>
          <w:rtl w:val="true"/>
          <w:lang w:bidi="ar-SA"/>
        </w:rPr>
        <w:t>و مواليكم، و 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جُعلتم في حلّ من مفارقتي؛ فإنّكم لا تطيقونهم لتضاعف أعدادهم و قواهم، و ما المقصود غيري فدعوني و القوم؛ فإنّ الله عز و جل يعينني و لا يخليني من حسن نظره كعادته في أسلافنا الطاهرين،</w:t>
      </w:r>
      <w:r>
        <w:rPr>
          <w:rStyle w:val="FootnoteAnchor"/>
          <w:rtl w:val="true"/>
        </w:rPr>
        <w:footnoteReference w:id="1380"/>
      </w:r>
      <w:r>
        <w:rPr>
          <w:rFonts w:ascii="Amiri" w:hAnsi="Amiri" w:eastAsia="Amiri" w:cs="Amiri"/>
          <w:color w:val="111111"/>
          <w:sz w:val="28"/>
          <w:sz w:val="28"/>
          <w:szCs w:val="28"/>
          <w:rtl w:val="true"/>
          <w:lang w:bidi="ar-SA"/>
        </w:rPr>
        <w:t>فأمّا عسكره ففارقوه، و أما أهله و الأدنون مِن أقربائه فأجابوه</w:t>
      </w:r>
      <w:r>
        <w:rPr>
          <w:rStyle w:val="FootnoteAnchor"/>
          <w:rtl w:val="true"/>
        </w:rPr>
        <w:footnoteReference w:id="138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بنا ما يحلّ بك،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يحزننا ما يحزنك، و يصيبنا ما يصيبك، و إنا أقرب ما نكون إلى الله إذا كنّا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قد وطّنتم أنفسكم على ما وطّنت نفسي عليه فاعلموا أنّ الله إنّما يهب المنازل الشريفة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المكاره، و إن كان الله خصّني</w:t>
      </w:r>
      <w:r>
        <w:rPr>
          <w:rStyle w:val="FootnoteAnchor"/>
          <w:rtl w:val="true"/>
        </w:rPr>
        <w:footnoteReference w:id="1382"/>
      </w:r>
      <w:r>
        <w:rPr>
          <w:rFonts w:ascii="Amiri" w:hAnsi="Amiri" w:eastAsia="Amiri" w:cs="Amiri"/>
          <w:color w:val="111111"/>
          <w:sz w:val="28"/>
          <w:sz w:val="28"/>
          <w:szCs w:val="28"/>
          <w:rtl w:val="true"/>
          <w:lang w:bidi="ar-SA"/>
        </w:rPr>
        <w:t xml:space="preserve">من أهلي الذين أنا آخرهم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الكرمات</w:t>
      </w:r>
      <w:r>
        <w:rPr>
          <w:rStyle w:val="FootnoteAnchor"/>
          <w:rtl w:val="true"/>
        </w:rPr>
        <w:footnoteReference w:id="1383"/>
      </w:r>
      <w:r>
        <w:rPr>
          <w:rFonts w:ascii="Amiri" w:hAnsi="Amiri" w:eastAsia="Amiri" w:cs="Amiri"/>
          <w:color w:val="111111"/>
          <w:sz w:val="28"/>
          <w:sz w:val="28"/>
          <w:szCs w:val="28"/>
          <w:rtl w:val="true"/>
          <w:lang w:bidi="ar-SA"/>
        </w:rPr>
        <w:t xml:space="preserve">بما يسهل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الكريهات؛ فإنّ لكم شطر ذلك من كرمات</w:t>
      </w:r>
      <w:r>
        <w:rPr>
          <w:rStyle w:val="FootnoteAnchor"/>
          <w:rtl w:val="true"/>
        </w:rPr>
        <w:footnoteReference w:id="138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الدنيا حلوها و مرها حلم، و الانتباه في الآخرة، و الفائز من فاز فيها، و الشقي من يشقى منها</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أحدّثكم بأوّل أمرنا و أمركم، معاشر أوليائنا و محبينا و المتعصبين لنا</w:t>
      </w:r>
      <w:r>
        <w:rPr>
          <w:rStyle w:val="FootnoteAnchor"/>
          <w:rtl w:val="true"/>
        </w:rPr>
        <w:footnoteReference w:id="1386"/>
      </w:r>
      <w:r>
        <w:rPr>
          <w:rFonts w:ascii="Amiri" w:hAnsi="Amiri" w:eastAsia="Amiri" w:cs="Amiri"/>
          <w:color w:val="111111"/>
          <w:sz w:val="28"/>
          <w:sz w:val="28"/>
          <w:szCs w:val="28"/>
          <w:rtl w:val="true"/>
          <w:lang w:bidi="ar-SA"/>
        </w:rPr>
        <w:t>، ليسهل عليكم احتمال ما أنتم له معرضون‌؟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الملائكة لآدم عليه السلام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آدم و سواه و علمه أسماء كلّ شيّ و عرضهم على الملائكة جعل محمّداً و عليا و فاطمة و الحسن و الحسين عليهم السلام أشباحاً خمسة في ظهر آدم، و كانت أنوارهم تضيء في الآفاق من السماوات و الحجب و الجنان و الكرسي و العرش،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بالسجود لآدم تعظيماً له، أنّه قد فضّله بأن جعله وعاء لتلك الأشباح التي قد عمّ أنوارها الآفاق، فسجدوا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يتواضع لجلال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يتواضع لأنوارنا أهل البيت، و قد تواضعت لها الملائكة كلّها و استكبر و ترفع، و كان بإبائه ذلك و تكبره من الكافرين</w:t>
      </w:r>
      <w:r>
        <w:rPr>
          <w:rFonts w:eastAsia="Amiri" w:cs="Amiri" w:ascii="Amiri" w:hAnsi="Amiri"/>
          <w:color w:val="111111"/>
          <w:sz w:val="28"/>
          <w:szCs w:val="28"/>
          <w:rtl w:val="true"/>
          <w:lang w:bidi="ar-SA"/>
        </w:rPr>
        <w:t>.</w:t>
      </w:r>
      <w:r>
        <w:rPr>
          <w:rStyle w:val="FootnoteAnchor"/>
          <w:rtl w:val="true"/>
        </w:rPr>
        <w:footnoteReference w:id="138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عباد الله،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أشباحنا من ذروة العرش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النور و لما تبيّن</w:t>
      </w:r>
      <w:r>
        <w:rPr>
          <w:rStyle w:val="FootnoteAnchor"/>
          <w:rtl w:val="true"/>
        </w:rPr>
        <w:footnoteReference w:id="1388"/>
      </w:r>
      <w:r>
        <w:rPr>
          <w:rFonts w:ascii="Amiri" w:hAnsi="Amiri" w:eastAsia="Amiri" w:cs="Amiri"/>
          <w:color w:val="111111"/>
          <w:sz w:val="28"/>
          <w:sz w:val="28"/>
          <w:szCs w:val="28"/>
          <w:rtl w:val="true"/>
          <w:lang w:bidi="ar-SA"/>
        </w:rPr>
        <w:t>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الأشباح</w:t>
      </w:r>
      <w:r>
        <w:rPr>
          <w:rStyle w:val="FootnoteAnchor"/>
          <w:rtl w:val="true"/>
        </w:rPr>
        <w:footnoteReference w:id="1389"/>
      </w:r>
      <w:r>
        <w:rPr>
          <w:rFonts w:ascii="Amiri" w:hAnsi="Amiri" w:eastAsia="Amiri" w:cs="Amiri"/>
          <w:color w:val="111111"/>
          <w:sz w:val="28"/>
          <w:sz w:val="28"/>
          <w:szCs w:val="28"/>
          <w:rtl w:val="true"/>
          <w:lang w:bidi="ar-SA"/>
        </w:rPr>
        <w:t xml:space="preserve">نقلتهم من أشرف بقاع عرشي إلى ظهرك، و لذلك أمرت الملائكة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كنت وعاءً لتلك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آدم، إلى ذروة العرش فنظر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ذروة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 نور أشباحنا من ظهر آدم إلى ذروة العرش فانطبع فيه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w:t>
      </w:r>
      <w:r>
        <w:rPr>
          <w:rStyle w:val="FootnoteAnchor"/>
          <w:rtl w:val="true"/>
        </w:rPr>
        <w:footnoteReference w:id="139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برهاني</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الحميد المحمود</w:t>
      </w:r>
      <w:r>
        <w:rPr>
          <w:rStyle w:val="FootnoteAnchor"/>
          <w:rtl w:val="true"/>
        </w:rPr>
        <w:footnoteReference w:id="1392"/>
      </w:r>
      <w:r>
        <w:rPr>
          <w:rFonts w:ascii="Amiri" w:hAnsi="Amiri" w:eastAsia="Amiri" w:cs="Amiri"/>
          <w:color w:val="111111"/>
          <w:sz w:val="28"/>
          <w:sz w:val="28"/>
          <w:szCs w:val="28"/>
          <w:rtl w:val="true"/>
          <w:lang w:bidi="ar-SA"/>
        </w:rPr>
        <w:t>في 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 اسماً من أسمائي</w:t>
      </w:r>
      <w:r>
        <w:rPr>
          <w:rStyle w:val="FootnoteAnchor"/>
          <w:rtl w:val="true"/>
        </w:rPr>
        <w:footnoteReference w:id="1393"/>
      </w:r>
      <w:r>
        <w:rPr>
          <w:rFonts w:ascii="Amiri" w:hAnsi="Amiri" w:eastAsia="Amiri" w:cs="Amiri"/>
          <w:color w:val="111111"/>
          <w:sz w:val="28"/>
          <w:sz w:val="28"/>
          <w:szCs w:val="28"/>
          <w:rtl w:val="true"/>
          <w:lang w:bidi="ar-SA"/>
        </w:rPr>
        <w:t>و هذا عليّ‌، و أنا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 اسماً من اسمي، و هذه فاطمة، و أنا فاطر السماوات و الأرض فاطم أعدائي مِن</w:t>
      </w:r>
      <w:r>
        <w:rPr>
          <w:rStyle w:val="FootnoteAnchor"/>
          <w:rtl w:val="true"/>
        </w:rPr>
        <w:footnoteReference w:id="1394"/>
      </w:r>
      <w:r>
        <w:rPr>
          <w:rFonts w:ascii="Amiri" w:hAnsi="Amiri" w:eastAsia="Amiri" w:cs="Amiri"/>
          <w:color w:val="111111"/>
          <w:sz w:val="28"/>
          <w:sz w:val="28"/>
          <w:szCs w:val="28"/>
          <w:rtl w:val="true"/>
          <w:lang w:bidi="ar-SA"/>
        </w:rPr>
        <w:t>رحمتي يوم فصل قضائي، و فاطم أوليائي عمّاً يشينهم</w:t>
      </w:r>
      <w:r>
        <w:rPr>
          <w:rStyle w:val="FootnoteAnchor"/>
          <w:rtl w:val="true"/>
        </w:rPr>
        <w:footnoteReference w:id="1395"/>
      </w:r>
      <w:r>
        <w:rPr>
          <w:rFonts w:ascii="Amiri" w:hAnsi="Amiri" w:eastAsia="Amiri" w:cs="Amiri"/>
          <w:color w:val="111111"/>
          <w:sz w:val="28"/>
          <w:sz w:val="28"/>
          <w:szCs w:val="28"/>
          <w:rtl w:val="true"/>
          <w:lang w:bidi="ar-SA"/>
        </w:rPr>
        <w:t>، فشققت لها اسماً من اسمي، و هذا الحسن و هذا الحسين</w:t>
      </w:r>
      <w:r>
        <w:rPr>
          <w:rStyle w:val="FootnoteAnchor"/>
          <w:rtl w:val="true"/>
        </w:rPr>
        <w:footnoteReference w:id="1396"/>
      </w:r>
      <w:r>
        <w:rPr>
          <w:rFonts w:ascii="IRNazanin" w:hAnsi="IRNazanin" w:eastAsia="IRNazanin"/>
          <w:color w:val="111111"/>
          <w:sz w:val="28"/>
          <w:sz w:val="28"/>
          <w:szCs w:val="28"/>
          <w:rtl w:val="true"/>
          <w:lang w:bidi="fa-IR"/>
        </w:rPr>
        <w:t xml:space="preserve">، و أنا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لهما اسما</w:t>
      </w:r>
      <w:r>
        <w:rPr>
          <w:rStyle w:val="FootnoteAnchor"/>
          <w:rtl w:val="true"/>
        </w:rPr>
        <w:footnoteReference w:id="1397"/>
      </w:r>
      <w:r>
        <w:rPr>
          <w:rFonts w:ascii="Amiri" w:hAnsi="Amiri" w:eastAsia="Amiri" w:cs="Amiri"/>
          <w:color w:val="111111"/>
          <w:sz w:val="28"/>
          <w:sz w:val="28"/>
          <w:szCs w:val="28"/>
          <w:rtl w:val="true"/>
          <w:lang w:bidi="ar-SA"/>
        </w:rPr>
        <w:t>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خيار خليقتي، و كرام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آخذ و بهم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 أثيب، فتوسّلْ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دهتك داهية فاجعلهم إليَّ شفعاءك، فإنّي آليت على نفسي قسما حقّاً أن لا أخيب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زَلّت منه الخطيئة دعا الله عز و جل بهم، فتاب عليه و غفر له</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 روى الشيخ الجليل أبو علي الطبرسي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هذه الآيات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سعيهم مشكوراً</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فاطمة و الحسن و الحسين عليهم السلام و جارية لهم تسمّى فضّة</w:t>
      </w:r>
      <w:r>
        <w:rPr>
          <w:rFonts w:eastAsia="Amiri" w:cs="Amiri" w:ascii="Amiri" w:hAnsi="Amiri"/>
          <w:color w:val="111111"/>
          <w:sz w:val="28"/>
          <w:szCs w:val="28"/>
          <w:rtl w:val="true"/>
          <w:lang w:bidi="ar-SA"/>
        </w:rPr>
        <w:t>.</w:t>
      </w:r>
      <w:r>
        <w:rPr>
          <w:rStyle w:val="FootnoteAnchor"/>
          <w:rtl w:val="true"/>
        </w:rPr>
        <w:footnoteReference w:id="140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القصة بالإسناد المتقدّم</w:t>
      </w:r>
      <w:r>
        <w:rPr>
          <w:rStyle w:val="FootnoteAnchor"/>
          <w:rtl w:val="true"/>
        </w:rPr>
        <w:footnoteReference w:id="1401"/>
      </w:r>
      <w:r>
        <w:rPr>
          <w:rFonts w:ascii="Amiri" w:hAnsi="Amiri" w:eastAsia="Amiri" w:cs="Amiri"/>
          <w:color w:val="111111"/>
          <w:sz w:val="28"/>
          <w:sz w:val="28"/>
          <w:szCs w:val="28"/>
          <w:rtl w:val="true"/>
          <w:lang w:bidi="ar-SA"/>
        </w:rPr>
        <w:t>عن الصادق و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صبيّان فعادهما رسول الله صلى الله عليه و آله و معه رجلان، 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أن عافاهما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سبحانه</w:t>
      </w:r>
      <w:r>
        <w:rPr>
          <w:rStyle w:val="FootnoteAnchor"/>
          <w:rtl w:val="true"/>
        </w:rPr>
        <w:footnoteReference w:id="1402"/>
      </w:r>
      <w:r>
        <w:rPr>
          <w:rFonts w:ascii="Amiri" w:hAnsi="Amiri" w:eastAsia="Amiri" w:cs="Amiri"/>
          <w:color w:val="111111"/>
          <w:sz w:val="28"/>
          <w:sz w:val="28"/>
          <w:szCs w:val="28"/>
          <w:rtl w:val="true"/>
          <w:lang w:bidi="ar-SA"/>
        </w:rPr>
        <w:t xml:space="preserve">، و كذلك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الصبيان قالا</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نصوم ثلاثة أيّام، و كذلك قالت جاريتهم فضّة فألبسهم الله </w:t>
      </w:r>
    </w:p>
    <w:p>
      <w:pPr>
        <w:pStyle w:val="BookText"/>
        <w:rPr/>
      </w:pPr>
      <w:r>
        <w:rPr>
          <w:rFonts w:ascii="Amiri" w:hAnsi="Amiri" w:eastAsia="Amiri" w:cs="Amiri"/>
          <w:color w:val="111111"/>
          <w:sz w:val="28"/>
          <w:sz w:val="28"/>
          <w:szCs w:val="28"/>
          <w:rtl w:val="true"/>
          <w:lang w:bidi="ar-SA"/>
        </w:rPr>
        <w:t>عافيته</w:t>
      </w:r>
      <w:r>
        <w:rPr>
          <w:rStyle w:val="FootnoteAnchor"/>
          <w:rtl w:val="true"/>
        </w:rPr>
        <w:footnoteReference w:id="1404"/>
      </w:r>
      <w:r>
        <w:rPr>
          <w:rFonts w:ascii="Amiri" w:hAnsi="Amiri" w:eastAsia="Amiri" w:cs="Amiri"/>
          <w:color w:val="111111"/>
          <w:sz w:val="28"/>
          <w:sz w:val="28"/>
          <w:szCs w:val="28"/>
          <w:rtl w:val="true"/>
          <w:lang w:bidi="ar-SA"/>
        </w:rPr>
        <w:t>فأصبحوا صياماً و ليس عندهم شيء من الطعام، فانطلق أمير المؤمنين</w:t>
      </w:r>
      <w:r>
        <w:rPr>
          <w:rStyle w:val="FootnoteAnchor"/>
          <w:rtl w:val="true"/>
        </w:rPr>
        <w:footnoteReference w:id="1405"/>
      </w:r>
      <w:r>
        <w:rPr>
          <w:rFonts w:ascii="Amiri" w:hAnsi="Amiri" w:eastAsia="Amiri" w:cs="Amiri"/>
          <w:color w:val="111111"/>
          <w:sz w:val="28"/>
          <w:sz w:val="28"/>
          <w:szCs w:val="28"/>
          <w:rtl w:val="true"/>
          <w:lang w:bidi="ar-SA"/>
        </w:rPr>
        <w:t>إلى جارٍ له يهودي يعالج الصوف اسمه شمعون</w:t>
      </w:r>
      <w:r>
        <w:rPr>
          <w:rStyle w:val="FootnoteAnchor"/>
          <w:rtl w:val="true"/>
        </w:rPr>
        <w:footnoteReference w:id="14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جرزاً</w:t>
      </w:r>
      <w:r>
        <w:rPr>
          <w:rStyle w:val="FootnoteAnchor"/>
          <w:rtl w:val="true"/>
        </w:rPr>
        <w:footnoteReference w:id="1407"/>
      </w:r>
      <w:r>
        <w:rPr>
          <w:rFonts w:ascii="Amiri" w:hAnsi="Amiri" w:eastAsia="Amiri" w:cs="Amiri"/>
          <w:color w:val="111111"/>
          <w:sz w:val="28"/>
          <w:sz w:val="28"/>
          <w:szCs w:val="28"/>
          <w:rtl w:val="true"/>
          <w:lang w:bidi="ar-SA"/>
        </w:rPr>
        <w:t xml:space="preserve">من صوف تغزلها لك ابنة محمّد بثلاثة أصوع من شعير؟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فجاء بالصوف و الشعير، و 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و أطاعت ثمّ عمدت فغزلت ثلث الصوف، ثمّ أخذت صاعاً من الشعير فطحنته و عجنته و خبزت منه خمسة أقراص،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قرصاً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أمير المؤمنين صلاة المغرب مع رسول الله، ثمّ أتى المنزل فوضع الخوان و جلسوا يَتعشَّون</w:t>
      </w:r>
      <w:r>
        <w:rPr>
          <w:rStyle w:val="FootnoteAnchor"/>
          <w:rtl w:val="true"/>
        </w:rPr>
        <w:footnoteReference w:id="1408"/>
      </w:r>
      <w:r>
        <w:rPr>
          <w:rFonts w:ascii="Amiri" w:hAnsi="Amiri" w:eastAsia="Amiri" w:cs="Amiri"/>
          <w:color w:val="111111"/>
          <w:sz w:val="28"/>
          <w:sz w:val="28"/>
          <w:szCs w:val="28"/>
          <w:rtl w:val="true"/>
          <w:lang w:bidi="ar-SA"/>
        </w:rPr>
        <w:t>خَمْسَتُهم، فأوّل لقمة كسرها أمير المؤمنين عليه السلام،</w:t>
      </w:r>
      <w:r>
        <w:rPr>
          <w:rStyle w:val="FootnoteAnchor"/>
          <w:rtl w:val="true"/>
        </w:rPr>
        <w:footnoteReference w:id="1409"/>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r>
        <w:rPr>
          <w:rStyle w:val="FootnoteAnchor"/>
          <w:rtl w:val="true"/>
        </w:rPr>
        <w:footnoteReference w:id="1410"/>
      </w:r>
      <w:r>
        <w:rPr>
          <w:rFonts w:ascii="Amiri" w:hAnsi="Amiri" w:eastAsia="Amiri" w:cs="Amiri"/>
          <w:color w:val="111111"/>
          <w:sz w:val="28"/>
          <w:sz w:val="28"/>
          <w:szCs w:val="28"/>
          <w:rtl w:val="true"/>
          <w:lang w:bidi="ar-SA"/>
        </w:rPr>
        <w:t>أنا مسكين من مساكين المسلمين؛ أطعموني ممّا تأكلون أطعمكم الله من موائد الجنة، فوضع أمير المؤمنين</w:t>
      </w:r>
      <w:r>
        <w:rPr>
          <w:rStyle w:val="FootnoteAnchor"/>
          <w:rtl w:val="true"/>
        </w:rPr>
        <w:footnoteReference w:id="1411"/>
      </w:r>
      <w:r>
        <w:rPr>
          <w:rFonts w:ascii="Amiri" w:hAnsi="Amiri" w:eastAsia="Amiri" w:cs="Amiri"/>
          <w:color w:val="111111"/>
          <w:sz w:val="28"/>
          <w:sz w:val="28"/>
          <w:szCs w:val="28"/>
          <w:rtl w:val="true"/>
          <w:lang w:bidi="ar-SA"/>
        </w:rPr>
        <w:t xml:space="preserve">اللقمة من يده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ادفعيه إليه</w:t>
      </w:r>
      <w:r>
        <w:rPr>
          <w:rStyle w:val="FootnoteAnchor"/>
          <w:rtl w:val="true"/>
        </w:rPr>
        <w:footnoteReference w:id="1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إلى ما كان على الخوان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إلى المسكين و باتوا </w:t>
      </w:r>
    </w:p>
    <w:p>
      <w:pPr>
        <w:pStyle w:val="BookText"/>
        <w:rPr/>
      </w:pPr>
      <w:r>
        <w:rPr>
          <w:rFonts w:ascii="Amiri" w:hAnsi="Amiri" w:eastAsia="Amiri" w:cs="Amiri"/>
          <w:color w:val="111111"/>
          <w:sz w:val="28"/>
          <w:sz w:val="28"/>
          <w:szCs w:val="28"/>
          <w:rtl w:val="true"/>
          <w:lang w:bidi="ar-SA"/>
        </w:rPr>
        <w:t>جياعاً و أصبحوا صائمين و</w:t>
      </w:r>
      <w:r>
        <w:rPr>
          <w:rStyle w:val="FootnoteAnchor"/>
          <w:rtl w:val="true"/>
        </w:rPr>
        <w:footnoteReference w:id="1413"/>
      </w:r>
      <w:r>
        <w:rPr>
          <w:rFonts w:ascii="Amiri" w:hAnsi="Amiri" w:eastAsia="Amiri" w:cs="Amiri"/>
          <w:color w:val="111111"/>
          <w:sz w:val="28"/>
          <w:sz w:val="28"/>
          <w:szCs w:val="28"/>
          <w:rtl w:val="true"/>
          <w:lang w:bidi="ar-SA"/>
        </w:rPr>
        <w:t>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عمدَت إلى الثلث الثاني من الصوف فغزلته، ثمّ أخذت صاعاً من الشعير فطحنته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خبزت منه خمسة أقراص، لكلّ واحد قرصاً، و صلى أمير المؤمنين مع رسول الله صلى الله عليه و آله صلاة المغرب ثمّ أتى إلى المنزل</w:t>
      </w:r>
      <w:r>
        <w:rPr>
          <w:rStyle w:val="FootnoteAnchor"/>
          <w:rtl w:val="true"/>
        </w:rPr>
        <w:footnoteReference w:id="1414"/>
      </w:r>
      <w:r>
        <w:rPr>
          <w:rFonts w:ascii="Amiri" w:hAnsi="Amiri" w:eastAsia="Amiri" w:cs="Amiri"/>
          <w:color w:val="111111"/>
          <w:sz w:val="28"/>
          <w:sz w:val="28"/>
          <w:szCs w:val="28"/>
          <w:rtl w:val="true"/>
          <w:lang w:bidi="ar-SA"/>
        </w:rPr>
        <w:t xml:space="preserve">، فلمّا وضع الخوان بين يديه و جلسوا خمستهم، فأوّل لقمة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يتامى المسلمين قد 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r>
        <w:rPr>
          <w:rStyle w:val="FootnoteAnchor"/>
          <w:rtl w:val="true"/>
        </w:rPr>
        <w:footnoteReference w:id="1415"/>
      </w:r>
      <w:r>
        <w:rPr>
          <w:rFonts w:ascii="Amiri" w:hAnsi="Amiri" w:eastAsia="Amiri" w:cs="Amiri"/>
          <w:color w:val="111111"/>
          <w:sz w:val="28"/>
          <w:sz w:val="28"/>
          <w:szCs w:val="28"/>
          <w:rtl w:val="true"/>
          <w:lang w:bidi="ar-SA"/>
        </w:rPr>
        <w:t>، أنا يتيم من يتامى المسلمين؛ أطعموني ممّا تأكلون أطعمكم الله من موائد الجنة، فرمى أمير المؤمنين اللقمة و قال</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ادفعيه إليه</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 ثمّ عمدت فاطمة إلى جميع ما على الخوان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باتوا جياعاً لم يذوقوا إلّا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صياماً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فعمدت فاطمة إلى الثلث الباقي من الصوف فغزلته</w:t>
      </w:r>
      <w:r>
        <w:rPr>
          <w:rStyle w:val="FootnoteAnchor"/>
          <w:rtl w:val="true"/>
        </w:rPr>
        <w:footnoteReference w:id="1418"/>
      </w:r>
      <w:r>
        <w:rPr>
          <w:rFonts w:ascii="Amiri" w:hAnsi="Amiri" w:eastAsia="Amiri" w:cs="Amiri"/>
          <w:color w:val="111111"/>
          <w:sz w:val="28"/>
          <w:sz w:val="28"/>
          <w:szCs w:val="28"/>
          <w:rtl w:val="true"/>
          <w:lang w:bidi="ar-SA"/>
        </w:rPr>
        <w:t xml:space="preserve">و طحنت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عجنته و خبزت منه خمسة أقراص، لكل واحد قرصاً، و صلى أمير المؤمنين عليه السلام مع رسول الله صلاة المغرب و أتى المنزل، فوضع</w:t>
      </w:r>
      <w:r>
        <w:rPr>
          <w:rStyle w:val="FootnoteAnchor"/>
          <w:rtl w:val="true"/>
        </w:rPr>
        <w:footnoteReference w:id="1419"/>
      </w:r>
      <w:r>
        <w:rPr>
          <w:rFonts w:ascii="Amiri" w:hAnsi="Amiri" w:eastAsia="Amiri" w:cs="Amiri"/>
          <w:color w:val="111111"/>
          <w:sz w:val="28"/>
          <w:sz w:val="28"/>
          <w:szCs w:val="28"/>
          <w:rtl w:val="true"/>
          <w:lang w:bidi="ar-SA"/>
        </w:rPr>
        <w:t xml:space="preserve">الخوان و جلسوا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لقمة كسرها أمير المؤمنين</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أراد وضعها في </w:t>
      </w:r>
    </w:p>
    <w:p>
      <w:pPr>
        <w:pStyle w:val="BookText"/>
        <w:rPr/>
      </w:pP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أسارى المشركين ينادي بالباب</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تأسروننا و تشردوننا</w:t>
      </w:r>
      <w:r>
        <w:rPr>
          <w:rStyle w:val="FootnoteAnchor"/>
          <w:rtl w:val="true"/>
        </w:rPr>
        <w:footnoteReference w:id="1422"/>
      </w:r>
      <w:r>
        <w:rPr>
          <w:rFonts w:ascii="Amiri" w:hAnsi="Amiri" w:eastAsia="Amiri" w:cs="Amiri"/>
          <w:color w:val="111111"/>
          <w:sz w:val="28"/>
          <w:sz w:val="28"/>
          <w:szCs w:val="28"/>
          <w:rtl w:val="true"/>
          <w:lang w:bidi="ar-SA"/>
        </w:rPr>
        <w:t xml:space="preserve">و لا تطعموننا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تأكلون،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أمير المؤمنين عليه السلام</w:t>
      </w:r>
      <w:r>
        <w:rPr>
          <w:rStyle w:val="FootnoteAnchor"/>
          <w:rtl w:val="true"/>
        </w:rPr>
        <w:footnoteReference w:id="1423"/>
      </w:r>
      <w:r>
        <w:rPr>
          <w:rFonts w:ascii="Amiri" w:hAnsi="Amiri" w:eastAsia="Amiri" w:cs="Amiri"/>
          <w:color w:val="111111"/>
          <w:sz w:val="28"/>
          <w:sz w:val="28"/>
          <w:szCs w:val="28"/>
          <w:rtl w:val="true"/>
          <w:lang w:bidi="ar-SA"/>
        </w:rPr>
        <w:t>اللقمة من يده، و عمدت فاطمة إلى ما كان على الخوان فجمعته و دفعته إلى الأسير</w:t>
      </w:r>
      <w:r>
        <w:rPr>
          <w:rStyle w:val="FootnoteAnchor"/>
          <w:rtl w:val="true"/>
        </w:rPr>
        <w:footnoteReference w:id="1424"/>
      </w:r>
      <w:r>
        <w:rPr>
          <w:rFonts w:ascii="Amiri" w:hAnsi="Amiri" w:eastAsia="Amiri" w:cs="Amiri"/>
          <w:color w:val="111111"/>
          <w:sz w:val="28"/>
          <w:sz w:val="28"/>
          <w:szCs w:val="28"/>
          <w:rtl w:val="true"/>
          <w:lang w:bidi="ar-SA"/>
        </w:rPr>
        <w:t xml:space="preserve">، و باتوا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جياعاً و أصبحوا مفطرين و 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25"/>
      </w:r>
      <w:r>
        <w:rPr>
          <w:rFonts w:ascii="Amiri" w:hAnsi="Amiri" w:eastAsia="Amiri" w:cs="Amiri"/>
          <w:color w:val="111111"/>
          <w:sz w:val="28"/>
          <w:sz w:val="28"/>
          <w:szCs w:val="28"/>
          <w:rtl w:val="true"/>
          <w:lang w:bidi="ar-SA"/>
        </w:rPr>
        <w:t>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رسول الله صلى الله عليه و آله و هما يرتعشان كالفراخ من شدّة الجوع فلمّا نظرهما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أشدّ</w:t>
      </w:r>
      <w:r>
        <w:rPr>
          <w:rStyle w:val="FootnoteAnchor"/>
          <w:rtl w:val="true"/>
        </w:rPr>
        <w:footnoteReference w:id="1426"/>
      </w:r>
      <w:r>
        <w:rPr>
          <w:rFonts w:ascii="Amiri" w:hAnsi="Amiri" w:eastAsia="Amiri" w:cs="Amiri"/>
          <w:color w:val="111111"/>
          <w:sz w:val="28"/>
          <w:sz w:val="28"/>
          <w:szCs w:val="28"/>
          <w:rtl w:val="true"/>
          <w:lang w:bidi="ar-SA"/>
        </w:rPr>
        <w:t>ما يسوءني ما أرى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أنطلق إلى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صلى الله عليه و آله و انطلق مع أمير المؤمنين إلى فاطمة، فإذا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xml:space="preserve">هي في محرابها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لصق بطنها بظهرها مِن شدّة الجوع، و غارت عيناها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رسول الله صلى الله عليه و آله 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مذ ثلاثة</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غافل عنكم</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محمّد</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خذ ما هنّأ الله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هذا كان لكم جزاء و كان سعيكم مشكوراً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النبيّ صلى الله عليه و آله حتى دخل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بهم فجمعهم، ثمّ انكبّ عليهم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مذ ثلاث فيما أرى و أنا غافل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تفجر إلى دور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 في الحديث أنّ رسول الله صلى الله عليه و آله سئل عن هذه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دار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تقل عين في 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 دار عليّ في الجنّة واحد</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عابساً كلوحاً،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شهوتهم للطعام، و إيثارهم له مسكيناً من مساكين المسلمين، و يتيما من يتامى المسلمين، و أسيرا من أسارى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Style w:val="FootnoteAnchor"/>
          <w:rtl w:val="true"/>
        </w:rPr>
        <w:footnoteReference w:id="1435"/>
      </w:r>
      <w:r>
        <w:rPr>
          <w:rFonts w:ascii="Amiri" w:hAnsi="Amiri" w:eastAsia="Amiri" w:cs="Amiri"/>
          <w:color w:val="111111"/>
          <w:sz w:val="28"/>
          <w:sz w:val="28"/>
          <w:szCs w:val="28"/>
          <w:rtl w:val="true"/>
          <w:lang w:bidi="ar-SA"/>
        </w:rPr>
        <w:t>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جزاء يجازينا به من نفع عاجل و لا نريد أن نشكر عليه بين الخلق، بل فعلناه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قالوا هذا لهم، و لكنهم أضمروه في أنفسهم فأخبر الله بإضمارهم</w:t>
      </w:r>
      <w:r>
        <w:rPr>
          <w:rFonts w:eastAsia="Amiri" w:cs="Amiri" w:ascii="Amiri" w:hAnsi="Amiri"/>
          <w:color w:val="111111"/>
          <w:sz w:val="28"/>
          <w:szCs w:val="28"/>
          <w:rtl w:val="true"/>
          <w:lang w:bidi="ar-SA"/>
        </w:rPr>
        <w:t xml:space="preserve">). </w:t>
      </w:r>
      <w:bookmarkStart w:id="545" w:name="pg16180_207976"/>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تكلّفوننا به و لا شكورا تثنون علينا به، و لكنا إنّما أطعمناكم لوجه الله و طلب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عليهم ليرغب في ذلك راغب</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Style w:val="FootnoteAnchor"/>
          <w:rtl w:val="true"/>
        </w:rPr>
        <w:footnoteReference w:id="1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يلبسونه و يفترشونه،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يتأذّون بِحرّها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زَمْهَرِيراً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يتأذّون ببرده</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الجنّة إذ يرون نوراً أضوأ من الشمس</w:t>
      </w:r>
      <w:r>
        <w:rPr>
          <w:rStyle w:val="FootnoteAnchor"/>
          <w:rtl w:val="true"/>
        </w:rPr>
        <w:footnoteReference w:id="1439"/>
      </w:r>
      <w:r>
        <w:rPr>
          <w:rFonts w:ascii="Amiri" w:hAnsi="Amiri" w:eastAsia="Amiri" w:cs="Amiri"/>
          <w:color w:val="111111"/>
          <w:sz w:val="28"/>
          <w:sz w:val="28"/>
          <w:szCs w:val="28"/>
          <w:rtl w:val="true"/>
          <w:lang w:bidi="ar-SA"/>
        </w:rPr>
        <w:t>قد أشرقت له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شمس، و لكن عليّاً و فاطمة ضحكا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أعجبهما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فأشرقت الجنان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ضحكهما</w:t>
      </w:r>
      <w:r>
        <w:rPr>
          <w:rFonts w:eastAsia="Amiri" w:cs="Amiri" w:ascii="Amiri" w:hAnsi="Amiri"/>
          <w:color w:val="111111"/>
          <w:sz w:val="28"/>
          <w:szCs w:val="28"/>
          <w:rtl w:val="true"/>
          <w:lang w:bidi="ar-SA"/>
        </w:rPr>
        <w:t>.</w:t>
      </w:r>
      <w:r>
        <w:rPr>
          <w:rStyle w:val="FootnoteAnchor"/>
          <w:rtl w:val="true"/>
        </w:rPr>
        <w:footnoteReference w:id="1440"/>
      </w:r>
    </w:p>
    <w:p>
      <w:pPr>
        <w:pStyle w:val="Heading4"/>
        <w:numPr>
          <w:ilvl w:val="3"/>
          <w:numId w:val="1"/>
        </w:numPr>
        <w:rPr/>
      </w:pPr>
      <w:bookmarkStart w:id="546" w:name="__RefHeading___Toc2630100_1280447820"/>
      <w:bookmarkStart w:id="547" w:name="_Toc199"/>
      <w:bookmarkEnd w:id="546"/>
      <w:r>
        <w:rPr>
          <w:rtl w:val="true"/>
        </w:rPr>
        <w:t>الباب الحادي عشر في فضائل أبي محمد الحسن مفرداً عليه السلام</w:t>
      </w:r>
      <w:bookmarkEnd w:id="547"/>
    </w:p>
    <w:p>
      <w:pPr>
        <w:pStyle w:val="BookText"/>
        <w:rPr/>
      </w:pPr>
      <w:r>
        <w:rPr>
          <w:rFonts w:ascii="Amiri" w:hAnsi="Amiri" w:eastAsia="Amiri" w:cs="Amiri"/>
          <w:color w:val="111111"/>
          <w:sz w:val="28"/>
          <w:sz w:val="28"/>
          <w:szCs w:val="28"/>
          <w:rtl w:val="true"/>
          <w:lang w:bidi="ar-SA"/>
        </w:rPr>
        <w:t xml:space="preserve">قال كمال الدين بن طلحة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باب</w:t>
      </w:r>
      <w:r>
        <w:rPr>
          <w:rStyle w:val="FootnoteAnchor"/>
          <w:rtl w:val="true"/>
        </w:rPr>
        <w:footnoteReference w:id="1441"/>
      </w:r>
      <w:r>
        <w:rPr>
          <w:rFonts w:ascii="IRNazanin" w:hAnsi="IRNazanin" w:eastAsia="IRNazanin"/>
          <w:color w:val="111111"/>
          <w:sz w:val="28"/>
          <w:sz w:val="28"/>
          <w:szCs w:val="28"/>
          <w:rtl w:val="true"/>
          <w:lang w:bidi="fa-IR"/>
        </w:rPr>
        <w:t xml:space="preserve">أصله مقصود، و فضله معقود، و نقله مشهود، و ظله ممدود، و ورده </w:t>
      </w:r>
    </w:p>
    <w:p>
      <w:pPr>
        <w:pStyle w:val="BookText"/>
        <w:rPr/>
      </w:pPr>
      <w:r>
        <w:rPr>
          <w:rFonts w:ascii="Amiri" w:hAnsi="Amiri" w:eastAsia="Amiri" w:cs="Amiri"/>
          <w:color w:val="111111"/>
          <w:sz w:val="28"/>
          <w:sz w:val="28"/>
          <w:szCs w:val="28"/>
          <w:rtl w:val="true"/>
          <w:lang w:bidi="ar-SA"/>
        </w:rPr>
        <w:t>مورود، و سدره مخضود، و طلحه منضود، و هو مِن أسنى السجايا و المدائح معدود؛ فإنّه جمع من أشتات الإشارات النبويّة، و الأنوار</w:t>
      </w:r>
      <w:r>
        <w:rPr>
          <w:rStyle w:val="FootnoteAnchor"/>
          <w:rtl w:val="true"/>
        </w:rPr>
        <w:footnoteReference w:id="1442"/>
      </w:r>
      <w:r>
        <w:rPr>
          <w:rFonts w:ascii="Amiri" w:hAnsi="Amiri" w:eastAsia="Amiri" w:cs="Amiri"/>
          <w:color w:val="111111"/>
          <w:sz w:val="28"/>
          <w:sz w:val="28"/>
          <w:szCs w:val="28"/>
          <w:rtl w:val="true"/>
          <w:lang w:bidi="ar-SA"/>
        </w:rPr>
        <w:t>الطاهرة الزكيّة، ما أشرقت به أنوار المناقب، و بلغت إلى أشرف</w:t>
      </w:r>
      <w:r>
        <w:rPr>
          <w:rStyle w:val="FootnoteAnchor"/>
          <w:rtl w:val="true"/>
        </w:rPr>
        <w:footnoteReference w:id="1443"/>
      </w:r>
      <w:r>
        <w:rPr>
          <w:rFonts w:ascii="Amiri" w:hAnsi="Amiri" w:eastAsia="Amiri" w:cs="Amiri"/>
          <w:color w:val="111111"/>
          <w:sz w:val="28"/>
          <w:sz w:val="28"/>
          <w:szCs w:val="28"/>
          <w:rtl w:val="true"/>
          <w:lang w:bidi="ar-SA"/>
        </w:rPr>
        <w:t xml:space="preserve">المراتب، و أحدقت مزايا المآثر به من جميع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امتطى مطا رسول الله صلى الله عليه و آله رقي قدم شرف شرفه مناكب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فبخ بخ لمن فضّله الله</w:t>
      </w:r>
      <w:r>
        <w:rPr>
          <w:rStyle w:val="FootnoteAnchor"/>
          <w:rtl w:val="true"/>
        </w:rPr>
        <w:footnoteReference w:id="1444"/>
      </w:r>
      <w:r>
        <w:rPr>
          <w:rFonts w:ascii="IRNazanin" w:hAnsi="IRNazanin" w:eastAsia="IRNazanin"/>
          <w:color w:val="111111"/>
          <w:sz w:val="28"/>
          <w:sz w:val="28"/>
          <w:szCs w:val="28"/>
          <w:rtl w:val="true"/>
          <w:lang w:bidi="fa-IR"/>
        </w:rPr>
        <w:t>من رسوله المصطفى بهذه المواهب</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الحسن بن عليّ عليه السلام على</w:t>
      </w:r>
      <w:r>
        <w:rPr>
          <w:rStyle w:val="FootnoteAnchor"/>
          <w:rtl w:val="true"/>
        </w:rPr>
        <w:footnoteReference w:id="1446"/>
      </w:r>
      <w:r>
        <w:rPr>
          <w:rFonts w:ascii="Amiri" w:hAnsi="Amiri" w:eastAsia="Amiri" w:cs="Amiri"/>
          <w:color w:val="111111"/>
          <w:sz w:val="28"/>
          <w:sz w:val="28"/>
          <w:szCs w:val="28"/>
          <w:rtl w:val="true"/>
          <w:lang w:bidi="ar-SA"/>
        </w:rPr>
        <w:t>جنبه و هو يُقبل على الناس مرّة و عليه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سيّد، و لعل الله أن يصلح به بين فئتين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عظيمتين</w:t>
      </w:r>
      <w:r>
        <w:rPr>
          <w:rFonts w:eastAsia="Amiri" w:cs="Amiri" w:ascii="Amiri" w:hAnsi="Amiri"/>
          <w:color w:val="111111"/>
          <w:sz w:val="28"/>
          <w:szCs w:val="28"/>
          <w:rtl w:val="true"/>
          <w:lang w:bidi="ar-SA"/>
        </w:rPr>
        <w:t>].</w:t>
      </w:r>
      <w:r>
        <w:rPr>
          <w:rStyle w:val="FootnoteAnchor"/>
          <w:rtl w:val="true"/>
        </w:rPr>
        <w:footnoteReference w:id="144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الدولابي مرفوعا</w:t>
      </w:r>
      <w:r>
        <w:rPr>
          <w:rStyle w:val="FootnoteAnchor"/>
          <w:rtl w:val="true"/>
        </w:rPr>
        <w:footnoteReference w:id="1448"/>
      </w:r>
      <w:r>
        <w:rPr>
          <w:rFonts w:ascii="Amiri" w:hAnsi="Amiri" w:eastAsia="Amiri" w:cs="Amiri"/>
          <w:color w:val="111111"/>
          <w:sz w:val="28"/>
          <w:sz w:val="28"/>
          <w:szCs w:val="28"/>
          <w:rtl w:val="true"/>
          <w:lang w:bidi="ar-SA"/>
        </w:rPr>
        <w:t>إلى جبير بن نفير</w:t>
      </w:r>
      <w:r>
        <w:rPr>
          <w:rStyle w:val="FootnoteAnchor"/>
          <w:rtl w:val="true"/>
        </w:rPr>
        <w:footnoteReference w:id="144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جماجم العرب بيدي، يسالمون من سالمتُ و يحاربون من حاربتُ‌، فتركتها ابتغاء لوجه الله و حقن دماء المسلمين</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و روي أنّ رسول الله صلى الله عليه و آله أبصر الحسن بن عليّ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 و سلم منه</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 روي مرفوعاً إلى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عضواً من أعضائك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تلد فاطمةُ غلاماً تُرضعينه بلبن قُثَم</w:t>
      </w:r>
      <w:r>
        <w:rPr>
          <w:rStyle w:val="FootnoteAnchor"/>
          <w:rtl w:val="true"/>
        </w:rPr>
        <w:footnoteReference w:id="1452"/>
      </w:r>
      <w:r>
        <w:rPr>
          <w:rFonts w:ascii="IRNazanin" w:hAnsi="IRNazanin" w:eastAsia="IRNazanin"/>
          <w:color w:val="111111"/>
          <w:sz w:val="28"/>
          <w:sz w:val="28"/>
          <w:szCs w:val="28"/>
          <w:rtl w:val="true"/>
          <w:lang w:bidi="fa-IR"/>
        </w:rPr>
        <w:t>، فولدت الحسن فأرضعتُه بلبن قثم</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و في كتاب مناقب ابن شهرآشوب، عن شهاب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مرّتين حتى تَصدّق بفردة</w:t>
      </w:r>
      <w:r>
        <w:rPr>
          <w:rStyle w:val="FootnoteAnchor"/>
          <w:rtl w:val="true"/>
        </w:rPr>
        <w:footnoteReference w:id="1454"/>
      </w:r>
      <w:r>
        <w:rPr>
          <w:rFonts w:ascii="IRNazanin" w:hAnsi="IRNazanin" w:eastAsia="IRNazanin"/>
          <w:color w:val="111111"/>
          <w:sz w:val="28"/>
          <w:sz w:val="28"/>
          <w:szCs w:val="28"/>
          <w:rtl w:val="true"/>
          <w:lang w:bidi="fa-IR"/>
        </w:rPr>
        <w:t>نعله</w:t>
      </w:r>
      <w:r>
        <w:rPr>
          <w:rFonts w:eastAsia="IRNazanin" w:cs="IRNazanin"/>
          <w:color w:val="111111"/>
          <w:sz w:val="28"/>
          <w:szCs w:val="28"/>
          <w:rtl w:val="true"/>
          <w:lang w:bidi="fa-IR"/>
        </w:rPr>
        <w:t>.</w:t>
      </w:r>
      <w:r>
        <w:rPr>
          <w:rStyle w:val="FootnoteAnchor"/>
          <w:rtl w:val="true"/>
        </w:rPr>
        <w:footnoteReference w:id="145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حجّ ماشياً فتورّمت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مركباً يسهل عليك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تبالوا؛ فإنّا إذا بلغنا المنزل يستقبلنا أسود بدهن ينفع الورم،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 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قبلنا منزل يباع فيه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نبلغ المنزل إلا بعد قدومه، فلم نسر إلا قليلا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الرجل فأتوه و سألوه</w:t>
      </w:r>
      <w:r>
        <w:rPr>
          <w:rStyle w:val="FootnoteAnchor"/>
          <w:rtl w:val="true"/>
        </w:rPr>
        <w:footnoteReference w:id="1456"/>
      </w:r>
      <w:r>
        <w:rPr>
          <w:rFonts w:ascii="Amiri" w:hAnsi="Amiri" w:eastAsia="Amiri" w:cs="Amiri"/>
          <w:color w:val="111111"/>
          <w:sz w:val="28"/>
          <w:sz w:val="28"/>
          <w:szCs w:val="28"/>
          <w:rtl w:val="true"/>
          <w:lang w:bidi="ar-SA"/>
        </w:rPr>
        <w:t xml:space="preserve">عن الدهن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تسألون‌؟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 بي إليه، فلمّا أتوه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أزعم أنّ الدهن يُستدعى لأجلك، ولي إليك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إلى الأرزق ولداً برّاً تقيّاً، فإنّي ودعت أهلي تمخض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لك ولداً ذكراً سويّاً شيعيّاً فكان كما قال، و أطلى رجليه بالدهن فبرأ بإذن الله تعالىٰ‌</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إذا توضّأ ارتعدت مفاصله و اصفر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يدي ربّ العرش أن يصفرّ لونه، و ترتعد مفاصله</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دخلت عليه امرأة جميلة ذات يوم و هو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فأوجز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فأصِب مِنّي؛ فإنّي وفدت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تحرقيني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تراوده عن نفسه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بكاؤه، فلمّا رأت ذلك بكت لبكائه فدخل الحسين و رآهما يبكيان فجلس يبكي، و جعل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 و يجلسون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حتّى كثر البكاء و علت الأصوات، فخرجت الأعرابيّة، و قام القوم و ترحلوا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 الحسين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أخاه عن ذلك إجالاً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الحسن ذات ليلة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يوسف عليه السلام فجئت أنظر إليه فيمن ينظر</w:t>
      </w:r>
      <w:r>
        <w:rPr>
          <w:rStyle w:val="FootnoteAnchor"/>
          <w:rtl w:val="true"/>
        </w:rPr>
        <w:footnoteReference w:id="1460"/>
      </w:r>
      <w:r>
        <w:rPr>
          <w:rFonts w:ascii="Amiri" w:hAnsi="Amiri" w:eastAsia="Amiri" w:cs="Amiri"/>
          <w:color w:val="111111"/>
          <w:sz w:val="28"/>
          <w:sz w:val="28"/>
          <w:szCs w:val="28"/>
          <w:rtl w:val="true"/>
          <w:lang w:bidi="ar-SA"/>
        </w:rPr>
        <w:t>، فلمّا رأيت حسنه بكيت، فنظر إليَّ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أخي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فقلت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يوسف و امرأة العزيز، و ما ابتلي به من أمرها، و ما لقي به من السجن</w:t>
      </w:r>
      <w:r>
        <w:rPr>
          <w:rStyle w:val="FootnoteAnchor"/>
          <w:rtl w:val="true"/>
        </w:rPr>
        <w:footnoteReference w:id="1461"/>
      </w:r>
      <w:r>
        <w:rPr>
          <w:rFonts w:ascii="Amiri" w:hAnsi="Amiri" w:eastAsia="Amiri" w:cs="Amiri"/>
          <w:color w:val="111111"/>
          <w:sz w:val="28"/>
          <w:sz w:val="28"/>
          <w:szCs w:val="28"/>
          <w:rtl w:val="true"/>
          <w:lang w:bidi="ar-SA"/>
        </w:rPr>
        <w:t>، و حرقة الشيخ يعقوب فبكيت من ذلك و كنت أتعجّب منه،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p>
    <w:p>
      <w:pPr>
        <w:pStyle w:val="BookText"/>
        <w:rPr/>
      </w:pPr>
      <w:r>
        <w:rPr>
          <w:rFonts w:ascii="Amiri" w:hAnsi="Amiri" w:eastAsia="Amiri" w:cs="Amiri"/>
          <w:color w:val="111111"/>
          <w:sz w:val="28"/>
          <w:sz w:val="28"/>
          <w:szCs w:val="28"/>
          <w:rtl w:val="true"/>
          <w:lang w:bidi="ar-SA"/>
        </w:rPr>
        <w:t>تعجّبت ممّا كنتَ فيه من المرأة</w:t>
      </w:r>
      <w:r>
        <w:rPr>
          <w:rStyle w:val="FootnoteAnchor"/>
          <w:rtl w:val="true"/>
        </w:rPr>
        <w:footnoteReference w:id="1462"/>
      </w:r>
      <w:r>
        <w:rPr>
          <w:rFonts w:ascii="Amiri" w:hAnsi="Amiri" w:eastAsia="Amiri" w:cs="Amiri"/>
          <w:color w:val="111111"/>
          <w:sz w:val="28"/>
          <w:sz w:val="28"/>
          <w:szCs w:val="28"/>
          <w:rtl w:val="true"/>
          <w:lang w:bidi="ar-SA"/>
        </w:rPr>
        <w:t xml:space="preserve">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و في كتاب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عمرو بن العاص قال لمعاوية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أمرت الحسن بن عليّ يخطب على المنبر؛ فلعلّه حَصِر</w:t>
      </w:r>
      <w:r>
        <w:rPr>
          <w:rStyle w:val="FootnoteAnchor"/>
          <w:rtl w:val="true"/>
        </w:rPr>
        <w:footnoteReference w:id="1465"/>
      </w:r>
      <w:r>
        <w:rPr>
          <w:rFonts w:ascii="Amiri" w:hAnsi="Amiri" w:eastAsia="Amiri" w:cs="Amiri"/>
          <w:color w:val="111111"/>
          <w:sz w:val="28"/>
          <w:sz w:val="28"/>
          <w:szCs w:val="28"/>
          <w:rtl w:val="true"/>
          <w:lang w:bidi="ar-SA"/>
        </w:rPr>
        <w:t>يكون</w:t>
      </w:r>
      <w:r>
        <w:rPr>
          <w:rStyle w:val="FootnoteAnchor"/>
          <w:rtl w:val="true"/>
        </w:rPr>
        <w:footnoteReference w:id="1466"/>
      </w:r>
      <w:r>
        <w:rPr>
          <w:rFonts w:ascii="Amiri" w:hAnsi="Amiri" w:eastAsia="Amiri" w:cs="Amiri"/>
          <w:color w:val="111111"/>
          <w:sz w:val="28"/>
          <w:sz w:val="28"/>
          <w:szCs w:val="28"/>
          <w:rtl w:val="true"/>
          <w:lang w:bidi="ar-SA"/>
        </w:rPr>
        <w:t>ذلك وضعاً له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فلمّا صعد المنبر تكلّم و أحسن،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إسلاما، و أمي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بُعث رحمة للعالمين</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 روى ابن عبد ربّه أنّه قال</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طلبتم ابناً لنبيّكم لم تجدوا غيري و غير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حدِّثنا بنعت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يخجله و يقطع عليه كلامه</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تلقحه الشمال، و تخرجه الجنوب، و تنضجه الشمس،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و الحر ينضجه، و الليل يبرده و يطيبه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منهال بن عمر</w:t>
      </w:r>
      <w:r>
        <w:rPr>
          <w:rStyle w:val="FootnoteAnchor"/>
          <w:rtl w:val="true"/>
        </w:rPr>
        <w:footnoteReference w:id="1471"/>
      </w:r>
      <w:r>
        <w:rPr>
          <w:rFonts w:ascii="Amiri" w:hAnsi="Amiri" w:eastAsia="Amiri" w:cs="Amiri"/>
          <w:color w:val="111111"/>
          <w:sz w:val="28"/>
          <w:sz w:val="28"/>
          <w:szCs w:val="28"/>
          <w:rtl w:val="true"/>
          <w:lang w:bidi="ar-SA"/>
        </w:rPr>
        <w:t>أن معاوية سأل الحسن عليه السلام أن يصعد المنبر و ينتسب، فصعد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Style w:val="FootnoteAnchor"/>
          <w:rtl w:val="true"/>
        </w:rPr>
        <w:footnoteReference w:id="1472"/>
      </w:r>
      <w:r>
        <w:rPr>
          <w:rFonts w:ascii="Amiri" w:hAnsi="Amiri" w:eastAsia="Amiri" w:cs="Amiri"/>
          <w:color w:val="111111"/>
          <w:sz w:val="28"/>
          <w:sz w:val="28"/>
          <w:szCs w:val="28"/>
          <w:rtl w:val="true"/>
          <w:lang w:bidi="ar-SA"/>
        </w:rPr>
        <w:t>، من عرفني فقد عرفني، و من لم يعرفني فسأبيّن له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بلدي مكة و منى، و أنا ابن المروة و الصفا، و أنا ابن النبيّ المصطفى، و أنا ابن من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و أنا ابن من كسا محاسن وجه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قليلات العيوب نقيّات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473"/>
      </w:r>
      <w:r>
        <w:rPr>
          <w:rFonts w:ascii="Amiri" w:hAnsi="Amiri" w:eastAsia="Amiri" w:cs="Amiri"/>
          <w:color w:val="111111"/>
          <w:sz w:val="28"/>
          <w:sz w:val="28"/>
          <w:szCs w:val="28"/>
          <w:rtl w:val="true"/>
          <w:lang w:bidi="ar-SA"/>
        </w:rPr>
        <w:t>أذّن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أبي أم أبوك‌؟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بأبي فقد كفرتَ‌،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أقررت،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قريش تفتخر على العرب بأنّ محمداً منها، و أصبحت العرب تفتخر على العجم بأن محمّداً منها، و أصبحت العجم تعرف حقّ العرب بأنّ محمّداً منها؛ تأخذون حقّنا، و لا تؤدون إلينا حقّاً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أبو رخام</w:t>
      </w:r>
      <w:r>
        <w:rPr>
          <w:rStyle w:val="FootnoteAnchor"/>
          <w:rtl w:val="true"/>
        </w:rPr>
        <w:footnoteReference w:id="1475"/>
      </w:r>
      <w:r>
        <w:rPr>
          <w:rFonts w:ascii="Amiri" w:hAnsi="Amiri" w:eastAsia="Amiri" w:cs="Amiri"/>
          <w:color w:val="111111"/>
          <w:sz w:val="28"/>
          <w:sz w:val="28"/>
          <w:szCs w:val="28"/>
          <w:rtl w:val="true"/>
          <w:lang w:bidi="ar-SA"/>
        </w:rPr>
        <w:t>أنّ معاوية افتخر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بطحاء مكة، أعزّها</w:t>
      </w:r>
      <w:r>
        <w:rPr>
          <w:rStyle w:val="FootnoteAnchor"/>
          <w:rtl w:val="true"/>
        </w:rPr>
        <w:footnoteReference w:id="1476"/>
      </w:r>
      <w:r>
        <w:rPr>
          <w:rFonts w:ascii="Amiri" w:hAnsi="Amiri" w:eastAsia="Amiri" w:cs="Amiri"/>
          <w:color w:val="111111"/>
          <w:sz w:val="28"/>
          <w:sz w:val="28"/>
          <w:szCs w:val="28"/>
          <w:rtl w:val="true"/>
          <w:lang w:bidi="ar-SA"/>
        </w:rPr>
        <w:t>جواداً و أكرمها جدوداً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ساد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و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أنت عليَّ تفتخر؟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مأوى</w:t>
      </w:r>
      <w:r>
        <w:rPr>
          <w:rStyle w:val="FootnoteAnchor"/>
          <w:rtl w:val="true"/>
        </w:rPr>
        <w:footnoteReference w:id="1477"/>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جاء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أهل الدنيا بالفضل السابق، و الحسب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طاعته طاعة الله، و معصيته معصية </w:t>
      </w:r>
    </w:p>
    <w:p>
      <w:pPr>
        <w:pStyle w:val="BookText"/>
        <w:rPr/>
      </w:pPr>
      <w:r>
        <w:rPr>
          <w:rFonts w:ascii="Amiri" w:hAnsi="Amiri" w:eastAsia="Amiri" w:cs="Amiri"/>
          <w:color w:val="111111"/>
          <w:sz w:val="28"/>
          <w:sz w:val="28"/>
          <w:szCs w:val="28"/>
          <w:rtl w:val="true"/>
          <w:lang w:bidi="ar-SA"/>
        </w:rPr>
        <w:t xml:space="preserve">الله، فهل لك أب كأبي تباهيني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قديم كقديمي تساميني به‌؟ قل</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هي لك 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 ما يحيل سبيله، و الحق يعرفه ذوو الألباب</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و رُوي أنّ معاوية قال يوماً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ابن هند؟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عليَّ و لم يجمعوا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لشرّ ما علوت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المجتمعون عليك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و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فالطائع لك عاص لله، و المكرَه معذور في كتاب</w:t>
      </w:r>
      <w:r>
        <w:rPr>
          <w:rStyle w:val="FootnoteAnchor"/>
          <w:rtl w:val="true"/>
        </w:rPr>
        <w:footnoteReference w:id="1480"/>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 لله أن أقول أنا خير منك فلا خير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برّأني من الرذائل كما برّأك من الفضائل</w:t>
      </w:r>
      <w:r>
        <w:rPr>
          <w:rFonts w:eastAsia="Amiri" w:cs="Amiri" w:ascii="Amiri" w:hAnsi="Amiri"/>
          <w:color w:val="111111"/>
          <w:sz w:val="28"/>
          <w:szCs w:val="28"/>
          <w:rtl w:val="true"/>
          <w:lang w:bidi="ar-SA"/>
        </w:rPr>
        <w:t>.</w:t>
      </w:r>
      <w:r>
        <w:rPr>
          <w:rStyle w:val="FootnoteAnchor"/>
          <w:rtl w:val="true"/>
        </w:rPr>
        <w:footnoteReference w:id="148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الشيرازي عن سفيان</w:t>
      </w:r>
      <w:r>
        <w:rPr>
          <w:rStyle w:val="FootnoteAnchor"/>
          <w:rtl w:val="true"/>
        </w:rPr>
        <w:footnoteReference w:id="1482"/>
      </w:r>
      <w:r>
        <w:rPr>
          <w:rFonts w:ascii="Amiri" w:hAnsi="Amiri" w:eastAsia="Amiri" w:cs="Amiri"/>
          <w:color w:val="111111"/>
          <w:sz w:val="28"/>
          <w:sz w:val="28"/>
          <w:szCs w:val="28"/>
          <w:rtl w:val="true"/>
          <w:lang w:bidi="ar-SA"/>
        </w:rPr>
        <w:t xml:space="preserve">الثوري، عن واصل، عن الحسن،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جلس الحسن بن عليّ عليه السلام و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إنّي كنت منذ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اعلم</w:t>
      </w:r>
      <w:r>
        <w:rPr>
          <w:rStyle w:val="FootnoteAnchor"/>
          <w:rtl w:val="true"/>
        </w:rPr>
        <w:footnoteReference w:id="1484"/>
      </w:r>
      <w:r>
        <w:rPr>
          <w:rFonts w:ascii="Amiri" w:hAnsi="Amiri" w:eastAsia="Amiri" w:cs="Amiri"/>
          <w:color w:val="111111"/>
          <w:sz w:val="28"/>
          <w:sz w:val="28"/>
          <w:szCs w:val="28"/>
          <w:rtl w:val="true"/>
          <w:lang w:bidi="ar-SA"/>
        </w:rPr>
        <w:t xml:space="preserve">أنّ إبليس شارك أباك في جماعة فاختلط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فأورثك ذلك عداوتي؛ لأنّ الله سبحانه</w:t>
      </w:r>
      <w:r>
        <w:rPr>
          <w:rStyle w:val="FootnoteAnchor"/>
          <w:rtl w:val="true"/>
        </w:rPr>
        <w:footnoteReference w:id="14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شارك الشيطان حرباً عند جماعة فتولّد</w:t>
      </w:r>
      <w:r>
        <w:rPr>
          <w:rStyle w:val="FootnoteAnchor"/>
          <w:rtl w:val="true"/>
        </w:rPr>
        <w:footnoteReference w:id="1486"/>
      </w:r>
      <w:r>
        <w:rPr>
          <w:rFonts w:ascii="Amiri" w:hAnsi="Amiri" w:eastAsia="Amiri" w:cs="Amiri"/>
          <w:color w:val="111111"/>
          <w:sz w:val="28"/>
          <w:sz w:val="28"/>
          <w:szCs w:val="28"/>
          <w:rtl w:val="true"/>
          <w:lang w:bidi="ar-SA"/>
        </w:rPr>
        <w:t>له صخر؛ فلذلك كان يبغض جدّي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حذيفة</w:t>
      </w:r>
      <w:r>
        <w:rPr>
          <w:rStyle w:val="FootnoteAnchor"/>
          <w:rtl w:val="true"/>
        </w:rPr>
        <w:footnoteReference w:id="1488"/>
      </w:r>
      <w:r>
        <w:rPr>
          <w:rFonts w:ascii="Amiri" w:hAnsi="Amiri" w:eastAsia="Amiri" w:cs="Amiri"/>
          <w:color w:val="111111"/>
          <w:sz w:val="28"/>
          <w:sz w:val="28"/>
          <w:szCs w:val="28"/>
          <w:rtl w:val="true"/>
          <w:lang w:bidi="ar-SA"/>
        </w:rPr>
        <w:t>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r>
        <w:rPr>
          <w:rStyle w:val="FootnoteAnchor"/>
          <w:rtl w:val="true"/>
        </w:rPr>
        <w:footnoteReference w:id="1489"/>
      </w:r>
      <w:r>
        <w:rPr>
          <w:rFonts w:ascii="Amiri" w:hAnsi="Amiri" w:eastAsia="Amiri" w:cs="Amiri"/>
          <w:color w:val="111111"/>
          <w:sz w:val="28"/>
          <w:sz w:val="28"/>
          <w:szCs w:val="28"/>
          <w:rtl w:val="true"/>
          <w:lang w:bidi="ar-SA"/>
        </w:rPr>
        <w:t xml:space="preserve">رسول الله صلى الله عليه و آله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أبو بكر و عمر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 حاضر لهذا الحديث، و حذيفة يحدّث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الحسن بن عليّ عليه السلام يمشي على سكينة و وقار، فلمّا نظر إليه رسول الله قال</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و ميكائيل يأتيان معه يهديانه و يمددانه، و هو ولدي و الظاهر من نفسي</w:t>
      </w:r>
      <w:r>
        <w:rPr>
          <w:rStyle w:val="FootnoteAnchor"/>
          <w:rtl w:val="true"/>
        </w:rPr>
        <w:footnoteReference w:id="1491"/>
      </w:r>
      <w:r>
        <w:rPr>
          <w:rFonts w:ascii="Amiri" w:hAnsi="Amiri" w:eastAsia="Amiri" w:cs="Amiri"/>
          <w:color w:val="111111"/>
          <w:sz w:val="28"/>
          <w:sz w:val="28"/>
          <w:szCs w:val="28"/>
          <w:rtl w:val="true"/>
          <w:lang w:bidi="ar-SA"/>
        </w:rPr>
        <w:t>و ضلع من أضلاعي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سبطي و قرة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قمنا معه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تفّاحتي، و أنت حبيبي، و مهجة قلبي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بيده فمشى معه و نحن نمشي حتى جلس و جلسنا حوله ننظر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يرفع بصره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يكون بعدي هادياً مهديّاً، و هو هديّة لي من الله عز و جل بنيّتي</w:t>
      </w:r>
      <w:r>
        <w:rPr>
          <w:rStyle w:val="FootnoteAnchor"/>
          <w:rtl w:val="true"/>
        </w:rPr>
        <w:footnoteReference w:id="1492"/>
      </w:r>
      <w:r>
        <w:rPr>
          <w:rFonts w:ascii="Amiri" w:hAnsi="Amiri" w:eastAsia="Amiri" w:cs="Amiri"/>
          <w:color w:val="111111"/>
          <w:sz w:val="28"/>
          <w:sz w:val="28"/>
          <w:szCs w:val="28"/>
          <w:rtl w:val="true"/>
          <w:lang w:bidi="ar-SA"/>
        </w:rPr>
        <w:t xml:space="preserve">، و يعرف الناس آثاري، و يحيى سنتي، و يتولى أموري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إليه فيرحمه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عرف له ذلك، و برأني فيه، و أكرمه لي</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قطع رسول الله صلى الله عليه و آله كلامه حتّى أقبل إلينا أعرابيّ يجر هراوة له فلمّا نظر إليه رسول الله صلى الله عليه و آله</w:t>
      </w:r>
      <w:r>
        <w:rPr>
          <w:rStyle w:val="FootnoteAnchor"/>
          <w:rtl w:val="true"/>
        </w:rPr>
        <w:footnoteReference w:id="1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رجل يكلّمكم بكلام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جلودكم، و إنه يسألكم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لكلامه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الأعرابيّ و 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أبغضك و لا أراك</w:t>
      </w:r>
      <w:r>
        <w:rPr>
          <w:rStyle w:val="FootnoteAnchor"/>
          <w:rtl w:val="true"/>
        </w:rPr>
        <w:footnoteReference w:id="1495"/>
      </w:r>
      <w:r>
        <w:rPr>
          <w:rFonts w:ascii="Amiri" w:hAnsi="Amiri" w:eastAsia="Amiri" w:cs="Amiri"/>
          <w:color w:val="111111"/>
          <w:sz w:val="28"/>
          <w:sz w:val="28"/>
          <w:szCs w:val="28"/>
          <w:rtl w:val="true"/>
          <w:lang w:bidi="ar-SA"/>
        </w:rPr>
        <w:t>، و الآن فقد ازددتُ لك بغضاً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غضبنا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أردنا بالأعرابي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فأومى إلينا رسول الله صلى الله عليه و آله أن اسكتوا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تعد النبّوة</w:t>
      </w:r>
      <w:r>
        <w:rPr>
          <w:rStyle w:val="FootnoteAnchor"/>
          <w:rtl w:val="true"/>
        </w:rPr>
        <w:footnoteReference w:id="14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كذبت على الأنبياء فما معك من آياتهم فأرني برهاناً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ببرهانك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 أخبرتك بكيفيّة خروجك من باديك و كونك فيه، 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r>
        <w:rPr>
          <w:rStyle w:val="FootnoteAnchor"/>
          <w:rtl w:val="true"/>
        </w:rPr>
        <w:footnoteReference w:id="1498"/>
      </w:r>
      <w:r>
        <w:rPr>
          <w:rFonts w:ascii="Amiri" w:hAnsi="Amiri" w:eastAsia="Amiri" w:cs="Amiri"/>
          <w:color w:val="111111"/>
          <w:sz w:val="28"/>
          <w:sz w:val="28"/>
          <w:szCs w:val="28"/>
          <w:rtl w:val="true"/>
          <w:lang w:bidi="ar-SA"/>
        </w:rPr>
        <w:t>أخبرك عضو من أعضائي فيكون ذلك أوكد 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فأخبره بما سنح له، فنظر الأعرابي إلى الحسن مستخفّاً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w:t>
      </w:r>
      <w:r>
        <w:rPr>
          <w:rStyle w:val="FootnoteAnchor"/>
          <w:rtl w:val="true"/>
        </w:rPr>
        <w:footnoteReference w:id="1499"/>
      </w:r>
      <w:r>
        <w:rPr>
          <w:rFonts w:ascii="Amiri" w:hAnsi="Amiri" w:eastAsia="Amiri" w:cs="Amiri"/>
          <w:color w:val="111111"/>
          <w:sz w:val="28"/>
          <w:sz w:val="28"/>
          <w:szCs w:val="28"/>
          <w:rtl w:val="true"/>
          <w:lang w:bidi="ar-SA"/>
        </w:rPr>
        <w:t>لي صبيّاً ليكلّمني‌؟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ستجده عالماً بما تريد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أعرابيّ‌؛ ما سألت غبيّاً جاهلاً، بل سألت فقيهاً عالماً</w:t>
      </w:r>
      <w:r>
        <w:rPr>
          <w:rFonts w:eastAsia="Amiri" w:cs="Amiri" w:ascii="Amiri" w:hAnsi="Amiri"/>
          <w:color w:val="111111"/>
          <w:sz w:val="28"/>
          <w:szCs w:val="28"/>
          <w:rtl w:val="true"/>
          <w:lang w:bidi="ar-SA"/>
        </w:rPr>
        <w:t>!</w:t>
      </w:r>
      <w:r>
        <w:rPr>
          <w:rStyle w:val="FootnoteAnchor"/>
          <w:rtl w:val="true"/>
        </w:rPr>
        <w:footnoteReference w:id="1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أنت الجهول، فإن تك قد جهلت فإنّ عندي شفاء الجهل ما سأل السئول، و بحرا لا تقسمه الدوالي، تراثاً كان أورثه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بسطتَ لسانك، </w:t>
      </w:r>
    </w:p>
    <w:p>
      <w:pPr>
        <w:pStyle w:val="BookText"/>
        <w:rPr/>
      </w:pPr>
      <w:r>
        <w:rPr>
          <w:rFonts w:ascii="Amiri" w:hAnsi="Amiri" w:eastAsia="Amiri" w:cs="Amiri"/>
          <w:color w:val="111111"/>
          <w:sz w:val="28"/>
          <w:sz w:val="28"/>
          <w:szCs w:val="28"/>
          <w:rtl w:val="true"/>
          <w:lang w:bidi="ar-SA"/>
        </w:rPr>
        <w:t>و تعديت عن أطوارك</w:t>
      </w:r>
      <w:r>
        <w:rPr>
          <w:rStyle w:val="FootnoteAnchor"/>
          <w:rtl w:val="true"/>
        </w:rPr>
        <w:footnoteReference w:id="1501"/>
      </w:r>
      <w:r>
        <w:rPr>
          <w:rFonts w:ascii="Amiri" w:hAnsi="Amiri" w:eastAsia="Amiri" w:cs="Amiri"/>
          <w:color w:val="111111"/>
          <w:sz w:val="28"/>
          <w:sz w:val="28"/>
          <w:szCs w:val="28"/>
          <w:rtl w:val="true"/>
          <w:lang w:bidi="ar-SA"/>
        </w:rPr>
        <w:t>و خادعت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أنّك لاتبرح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تؤمن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فقال له الحسن</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اجتمعتم في باديكم</w:t>
      </w:r>
      <w:r>
        <w:rPr>
          <w:rStyle w:val="FootnoteAnchor"/>
          <w:rtl w:val="true"/>
        </w:rPr>
        <w:footnoteReference w:id="1503"/>
      </w:r>
      <w:r>
        <w:rPr>
          <w:rFonts w:ascii="Amiri" w:hAnsi="Amiri" w:eastAsia="Amiri" w:cs="Amiri"/>
          <w:color w:val="111111"/>
          <w:sz w:val="28"/>
          <w:sz w:val="28"/>
          <w:szCs w:val="28"/>
          <w:rtl w:val="true"/>
          <w:lang w:bidi="ar-SA"/>
        </w:rPr>
        <w:t xml:space="preserve">، و تذاكرتم ما جرى بينكم على جهل و خرق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فزعمتم أنّ محمّداً صُنبُور</w:t>
      </w:r>
      <w:r>
        <w:rPr>
          <w:rStyle w:val="FootnoteAnchor"/>
          <w:rtl w:val="true"/>
        </w:rPr>
        <w:footnoteReference w:id="1504"/>
      </w:r>
      <w:r>
        <w:rPr>
          <w:rFonts w:ascii="Amiri" w:hAnsi="Amiri" w:eastAsia="Amiri" w:cs="Amiri"/>
          <w:color w:val="111111"/>
          <w:sz w:val="28"/>
          <w:sz w:val="28"/>
          <w:szCs w:val="28"/>
          <w:rtl w:val="true"/>
          <w:lang w:bidi="ar-SA"/>
        </w:rPr>
        <w:t>، و العرب قاطبة تبغضه و لا طالب له بثاره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هو الساحر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ذرّيّة يطالب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قاطبة تُبغضه و أردتم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زعمت أنّك قاتله، و كان في قومك مئونته فحملت نفسك على ذلك، و قد أخذت قناتك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ضللتَ‌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مسلكك، و عمي عليك بصيرتك، و صادفك غناء كثير حتى أردت الرجوع عن إرادتك، فأتيتنا خوفك عن قومك أن يستهزءوا بك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تأتينا حتى عصفت</w:t>
      </w:r>
      <w:r>
        <w:rPr>
          <w:rStyle w:val="FootnoteAnchor"/>
          <w:rtl w:val="true"/>
        </w:rPr>
        <w:footnoteReference w:id="1505"/>
      </w:r>
      <w:r>
        <w:rPr>
          <w:rFonts w:ascii="Amiri" w:hAnsi="Amiri" w:eastAsia="Amiri" w:cs="Amiri"/>
          <w:color w:val="111111"/>
          <w:sz w:val="28"/>
          <w:sz w:val="28"/>
          <w:szCs w:val="28"/>
          <w:rtl w:val="true"/>
          <w:lang w:bidi="ar-SA"/>
        </w:rPr>
        <w:t xml:space="preserve">ريح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منها ظلماؤها و أطلعت سماؤها و أعصر سحابها فبقيتَ محرنجما كالأشقر، إن تَقدَّم نحر و إن تأخّر عقر لا تسمع لواطئ حساً و لا لنافخ نار جرساً تراكمت عليك غيومها، و توارت عنك نجومها، فلا تهتدي بنجم طالع، و لا بعلم لامع تقطع محجّه، و تهبط لجّه، في ديمومة قفر بعيدة القعر، مجحفة بالسفر، إذا علوت مصعداً ازددت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تَخطَفك</w:t>
      </w:r>
      <w:r>
        <w:rPr>
          <w:rStyle w:val="FootnoteAnchor"/>
          <w:rtl w:val="true"/>
        </w:rPr>
        <w:footnoteReference w:id="15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الشوك تَخبِطك، في ريح عاصف، و برق خاطف، قد أوحشتك آكامها، و قطعت سلامها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غطت السماء بالسحاب، و أظلمت الآفاق، و اشتد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في أرض مصبحة كثيرة الشوك، و الريح يرفعك و يخبطك، و أنت حينئذ في برق خاطف و ريح عاصف، و أنت مضطرّ في أمرك لا تدري ما ذا تصنع، بينما أنت كذلك فوجدت نفسك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فأبصرت فإذا أنت عندنا فقرّت عينك، و ظهر رينك، و ذهب أنينك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يا غلام</w:t>
      </w:r>
      <w:r>
        <w:rPr>
          <w:rStyle w:val="FootnoteAnchor"/>
          <w:rtl w:val="true"/>
        </w:rPr>
        <w:footnoteReference w:id="1507"/>
      </w:r>
      <w:r>
        <w:rPr>
          <w:rFonts w:ascii="Amiri" w:hAnsi="Amiri" w:eastAsia="Amiri" w:cs="Amiri"/>
          <w:color w:val="111111"/>
          <w:sz w:val="28"/>
          <w:sz w:val="28"/>
          <w:szCs w:val="28"/>
          <w:rtl w:val="true"/>
          <w:lang w:bidi="ar-SA"/>
        </w:rPr>
        <w:t>؟ كأنّك كشفت عن سويداء</w:t>
      </w:r>
      <w:r>
        <w:rPr>
          <w:rStyle w:val="FootnoteAnchor"/>
          <w:rtl w:val="true"/>
        </w:rPr>
        <w:footnoteReference w:id="1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كأنّك شاهدتني،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خفي عليك شيء من أمري، و كأنه علم الغيب،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لقِّني</w:t>
      </w:r>
      <w:r>
        <w:rPr>
          <w:rStyle w:val="FootnoteAnchor"/>
          <w:rtl w:val="true"/>
        </w:rPr>
        <w:footnoteReference w:id="1509"/>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إسلامه، و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أرجع إلى قومي فأعرفهم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و معه جماعة من قومه، فدخلوا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إذا نظروا إلى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يُعطَ أحد من النّاس</w:t>
      </w:r>
      <w:r>
        <w:rPr>
          <w:rFonts w:eastAsia="Amiri" w:cs="Amiri" w:ascii="Amiri" w:hAnsi="Amiri"/>
          <w:color w:val="111111"/>
          <w:sz w:val="28"/>
          <w:szCs w:val="28"/>
          <w:rtl w:val="true"/>
          <w:lang w:bidi="ar-SA"/>
        </w:rPr>
        <w:t>.</w:t>
      </w:r>
      <w:r>
        <w:rPr>
          <w:rStyle w:val="FootnoteAnchor"/>
          <w:rtl w:val="true"/>
        </w:rPr>
        <w:footnoteReference w:id="151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مناقب آل أبي طالب، عن واصل بن عطا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الأنبياء و بهاء الملوك</w:t>
      </w:r>
      <w:r>
        <w:rPr>
          <w:rFonts w:eastAsia="Amiri" w:cs="Amiri" w:ascii="Amiri" w:hAnsi="Amiri"/>
          <w:color w:val="111111"/>
          <w:sz w:val="28"/>
          <w:szCs w:val="28"/>
          <w:rtl w:val="true"/>
          <w:lang w:bidi="ar-SA"/>
        </w:rPr>
        <w:t>.</w:t>
      </w:r>
      <w:r>
        <w:rPr>
          <w:rStyle w:val="FootnoteAnchor"/>
          <w:rtl w:val="true"/>
        </w:rPr>
        <w:footnoteReference w:id="1511"/>
      </w:r>
      <w:bookmarkStart w:id="548" w:name="pg16180_207987"/>
    </w:p>
    <w:p>
      <w:pPr>
        <w:pStyle w:val="BookText"/>
        <w:rPr/>
      </w:pPr>
      <w:bookmarkEnd w:id="548"/>
      <w:r>
        <w:rPr>
          <w:rFonts w:ascii="Amiri" w:hAnsi="Amiri" w:eastAsia="Amiri" w:cs="Amiri"/>
          <w:color w:val="111111"/>
          <w:sz w:val="28"/>
          <w:sz w:val="28"/>
          <w:szCs w:val="28"/>
          <w:rtl w:val="true"/>
          <w:lang w:bidi="ar-SA"/>
        </w:rPr>
        <w:t xml:space="preserve">و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عن رجاله، عن أبي عبد الله عليه السلام، عن الحسن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بالمشرق و الآخر</w:t>
      </w:r>
      <w:r>
        <w:rPr>
          <w:rStyle w:val="FootnoteAnchor"/>
          <w:rtl w:val="true"/>
        </w:rPr>
        <w:footnoteReference w:id="1512"/>
      </w:r>
      <w:r>
        <w:rPr>
          <w:rFonts w:ascii="Amiri" w:hAnsi="Amiri" w:eastAsia="Amiri" w:cs="Amiri"/>
          <w:color w:val="111111"/>
          <w:sz w:val="28"/>
          <w:sz w:val="28"/>
          <w:szCs w:val="28"/>
          <w:rtl w:val="true"/>
          <w:lang w:bidi="ar-SA"/>
        </w:rPr>
        <w:t>بالمغرب، عليهما سُوَر</w:t>
      </w:r>
      <w:r>
        <w:rPr>
          <w:rStyle w:val="FootnoteAnchor"/>
          <w:rtl w:val="true"/>
        </w:rPr>
        <w:footnoteReference w:id="1513"/>
      </w:r>
      <w:r>
        <w:rPr>
          <w:rFonts w:ascii="Amiri" w:hAnsi="Amiri" w:eastAsia="Amiri" w:cs="Amiri"/>
          <w:color w:val="111111"/>
          <w:sz w:val="28"/>
          <w:sz w:val="28"/>
          <w:szCs w:val="28"/>
          <w:rtl w:val="true"/>
          <w:lang w:bidi="ar-SA"/>
        </w:rPr>
        <w:t>من حديد، و على كلّ مدينة ألف ألف باب، لكلّ باب مصراعان من ذهب، و فيهما سبعون ألف لغةٍ يتكلّمون كلُّ واحد بخلاف لغة صاحبه، و أنا أعرف جميع اللغات و ما فيهما و ما بينهما و ما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غيري و غير الحسين أخي</w:t>
      </w:r>
      <w:r>
        <w:rPr>
          <w:rFonts w:eastAsia="Amiri" w:cs="Amiri" w:ascii="Amiri" w:hAnsi="Amiri"/>
          <w:color w:val="111111"/>
          <w:sz w:val="28"/>
          <w:szCs w:val="28"/>
          <w:rtl w:val="true"/>
          <w:lang w:bidi="ar-SA"/>
        </w:rPr>
        <w:t>.</w:t>
      </w:r>
      <w:r>
        <w:rPr>
          <w:rStyle w:val="FootnoteAnchor"/>
          <w:rtl w:val="true"/>
        </w:rPr>
        <w:footnoteReference w:id="1514"/>
      </w:r>
    </w:p>
    <w:p>
      <w:pPr>
        <w:pStyle w:val="Heading4"/>
        <w:numPr>
          <w:ilvl w:val="3"/>
          <w:numId w:val="1"/>
        </w:numPr>
        <w:rPr/>
      </w:pPr>
      <w:bookmarkStart w:id="549" w:name="__RefHeading___Toc2630102_1280447820"/>
      <w:bookmarkStart w:id="550" w:name="_Toc200"/>
      <w:bookmarkEnd w:id="549"/>
      <w:r>
        <w:rPr>
          <w:rtl w:val="true"/>
        </w:rPr>
        <w:t>الباب الثاني عشر في ذكر فضائل الحسين مفرداً</w:t>
      </w:r>
      <w:bookmarkEnd w:id="550"/>
    </w:p>
    <w:p>
      <w:pPr>
        <w:pStyle w:val="BookText"/>
        <w:rPr/>
      </w:pPr>
      <w:r>
        <w:rPr>
          <w:rFonts w:ascii="Amiri" w:hAnsi="Amiri" w:eastAsia="Amiri" w:cs="Amiri"/>
          <w:color w:val="111111"/>
          <w:sz w:val="28"/>
          <w:sz w:val="28"/>
          <w:szCs w:val="28"/>
          <w:rtl w:val="true"/>
          <w:lang w:bidi="ar-SA"/>
        </w:rPr>
        <w:t>ذكر صاحب الروضة أنّه رأى في بعض الأخبار أنّ رسول الله صلى الله عليه و آله كان يوما مع جماعة من أصحابه ما رأى</w:t>
      </w:r>
      <w:r>
        <w:rPr>
          <w:rStyle w:val="FootnoteAnchor"/>
          <w:rtl w:val="true"/>
        </w:rPr>
        <w:footnoteReference w:id="1515"/>
      </w:r>
      <w:r>
        <w:rPr>
          <w:rFonts w:ascii="Amiri" w:hAnsi="Amiri" w:eastAsia="Amiri" w:cs="Amiri"/>
          <w:color w:val="111111"/>
          <w:sz w:val="28"/>
          <w:sz w:val="28"/>
          <w:szCs w:val="28"/>
          <w:rtl w:val="true"/>
          <w:lang w:bidi="ar-SA"/>
        </w:rPr>
        <w:t>في بعض الطريق و جماعة من الصبيان يلعبون، فأخذ منهم صبيّاً، فقبّل ما بين عينيه و أقعده في حجره، فقال له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نعرف هذا الصبيّ الذي قد شرق و استعلا بتقبيلك، و لم نعلم كيفية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الأصحاب، لا تلوموني؛ فإنّي رأيت هذا الصبيّ يوماً يلعب مع الحسين، و يرفع تراب أقدامه، و يمسحه في عينيه؛ فأنا من ذلك اليوم أحببته، و في يوم القيامة أكون شفيعاً له و لأبيه</w:t>
      </w:r>
      <w:r>
        <w:rPr>
          <w:rFonts w:eastAsia="Amiri" w:cs="Amiri" w:ascii="Amiri" w:hAnsi="Amiri"/>
          <w:color w:val="111111"/>
          <w:sz w:val="28"/>
          <w:szCs w:val="28"/>
          <w:rtl w:val="true"/>
          <w:lang w:bidi="ar-SA"/>
        </w:rPr>
        <w:t>.</w:t>
      </w:r>
      <w:r>
        <w:rPr>
          <w:rStyle w:val="FootnoteAnchor"/>
          <w:rtl w:val="true"/>
        </w:rPr>
        <w:footnoteReference w:id="151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أيضاً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الحسين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يوماً عند جدّي رسول الله و أبي بن كعب قاعد عنده؛ قال لي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سواك أحد يكون زين السماوات و الأرض‌؟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بالله الذي بعثني </w:t>
      </w:r>
    </w:p>
    <w:p>
      <w:pPr>
        <w:pStyle w:val="BookText"/>
        <w:rPr/>
      </w:pPr>
      <w:r>
        <w:rPr>
          <w:rFonts w:ascii="Amiri" w:hAnsi="Amiri" w:eastAsia="Amiri" w:cs="Amiri"/>
          <w:color w:val="111111"/>
          <w:sz w:val="28"/>
          <w:sz w:val="28"/>
          <w:szCs w:val="28"/>
          <w:rtl w:val="true"/>
          <w:lang w:bidi="ar-SA"/>
        </w:rPr>
        <w:t>بالحقّ نبيّاً إنّ الحسين بن علي في السماوات أعظم ممّا هو في الأرض، و هو مكتوب على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الهدى و سفينة النجاة</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آخذاً بيد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حسين</w:t>
      </w:r>
      <w:r>
        <w:rPr>
          <w:rStyle w:val="FootnoteAnchor"/>
          <w:rtl w:val="true"/>
        </w:rPr>
        <w:footnoteReference w:id="1518"/>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فاعرفوه و فضلوه؛ فو الله لَجدّه أكرم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يوسف بن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w:t>
      </w:r>
      <w:r>
        <w:rPr>
          <w:rStyle w:val="FootnoteAnchor"/>
          <w:rtl w:val="true"/>
        </w:rPr>
        <w:footnoteReference w:id="1519"/>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في الجنّة، وجدّته في الجنّة، و أبوه في الجنّة، و أمه في الجنّة، و عمه في الجنّة، و أخوه في الجنّة، و عمته في الجنّة، و خالته في الجنّة، و خاله في الجنّة</w:t>
      </w:r>
      <w:r>
        <w:rPr>
          <w:rStyle w:val="FootnoteAnchor"/>
          <w:rtl w:val="true"/>
        </w:rPr>
        <w:footnoteReference w:id="1520"/>
      </w:r>
      <w:r>
        <w:rPr>
          <w:rFonts w:ascii="Amiri" w:hAnsi="Amiri" w:eastAsia="Amiri" w:cs="Amiri"/>
          <w:color w:val="111111"/>
          <w:sz w:val="28"/>
          <w:sz w:val="28"/>
          <w:szCs w:val="28"/>
          <w:rtl w:val="true"/>
          <w:lang w:bidi="ar-SA"/>
        </w:rPr>
        <w:t>، محبّوهم في الجنّة، و محبو محبّيهم في الجنّة</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روي عن الرضا عن آبائه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فلينظر إلى الحسين عليه السلام</w:t>
      </w:r>
      <w:r>
        <w:rPr>
          <w:rFonts w:eastAsia="Amiri" w:cs="Amiri" w:ascii="Amiri" w:hAnsi="Amiri"/>
          <w:color w:val="111111"/>
          <w:sz w:val="28"/>
          <w:szCs w:val="28"/>
          <w:rtl w:val="true"/>
          <w:lang w:bidi="ar-SA"/>
        </w:rPr>
        <w:t>.</w:t>
      </w:r>
      <w:r>
        <w:rPr>
          <w:rStyle w:val="FootnoteAnchor"/>
          <w:rtl w:val="true"/>
        </w:rPr>
        <w:footnoteReference w:id="152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الطبريان في الولاية و المناقب، و السمعاني في الفضائل بأسانيدهم عن إسماعيل بن رجاء و عمر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مرّ</w:t>
      </w:r>
      <w:r>
        <w:rPr>
          <w:rStyle w:val="FootnoteAnchor"/>
          <w:rtl w:val="true"/>
        </w:rPr>
        <w:footnoteReference w:id="1523"/>
      </w:r>
      <w:r>
        <w:rPr>
          <w:rFonts w:ascii="IRNazanin" w:hAnsi="IRNazanin" w:eastAsia="IRNazanin"/>
          <w:color w:val="111111"/>
          <w:sz w:val="28"/>
          <w:sz w:val="28"/>
          <w:szCs w:val="28"/>
          <w:rtl w:val="true"/>
          <w:lang w:bidi="fa-IR"/>
        </w:rPr>
        <w:t xml:space="preserve">على عبد الله بن عمرو بن </w:t>
      </w:r>
    </w:p>
    <w:p>
      <w:pPr>
        <w:pStyle w:val="BookText"/>
        <w:rPr/>
      </w:pPr>
      <w:r>
        <w:rPr>
          <w:rFonts w:ascii="Amiri" w:hAnsi="Amiri" w:eastAsia="Amiri" w:cs="Amiri"/>
          <w:color w:val="111111"/>
          <w:sz w:val="28"/>
          <w:sz w:val="28"/>
          <w:szCs w:val="28"/>
          <w:rtl w:val="true"/>
          <w:lang w:bidi="ar-SA"/>
        </w:rPr>
        <w:t>العاص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فلينظر إلى هذا المختار</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كلّمته منذ ليالي صفّين فأتى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أنّي أحَبّ أهل الأرض إلى أهل السماء و تقاتلني و أبي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أبي لخير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الطاعة في المعروف،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كان يقعد في المكان المظلم فيُهتدى إليه ببياض جبهته</w:t>
      </w:r>
      <w:r>
        <w:rPr>
          <w:rStyle w:val="FootnoteAnchor"/>
          <w:rtl w:val="true"/>
        </w:rPr>
        <w:footnoteReference w:id="15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حديث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يوماً فوجد الزهراء نائمةً و الحسين قلقاً على عادة الأطفال مع أمّهاتهم، فقعد جبرئيل يلهيه عن البكاء حتّى استيقظَت، فأعلمها رسول الله صلى الله عليه و آله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الطبرى عن طاوس اليماني،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الجنّة قصراً من درّة بيضاء لا صدع فيها و لا وصل،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ابنك، ثمّ تقدّمتُ أمامه فإذا أنا بتفّاح فأخذت تفّاحة، ففلقتها فخرجت منها حوراء كان مقاديم النسور أشفار عَينيها،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عليه السلام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بن حنبل في مسنده عن أنس بن مالك، أنّ الملك الموكَّل على السحاب أتى إلى باب حجرة النبيّ فاستأذن الدخول عليه، فأذن النبيّ صلى الله عليه و آله و أمر أمّ سلمة بأن تسدّ الباب، فلحق الحسين و هم أن يدخل الحبّة فمنعته أمّ سلمة، فوثب الحسين و ألقى نفسه في الحجرة، و أتى إلى عند جدّه صلى الله عليه و آله فتطاول يده إلى عنق النبيّ صلى الله عليه و آله و عانقه، فأخذ يصعد على كتفه و رقبته و ينزل، فقال له ملك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لهذا الصبيَّ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أحبّه، فقال ملك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جمعٌ من أمّتك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أريتك الموضع الذي يقتل فيه، ثمّ تطاول يده و رفع قدراً من طين أحمر، و أراه النبيّ صلى الله عليه و آله إلى أمّ سلمة فحفظَته في قارورة</w:t>
      </w:r>
      <w:r>
        <w:rPr>
          <w:rFonts w:eastAsia="Amiri" w:cs="Amiri" w:ascii="Amiri" w:hAnsi="Amiri"/>
          <w:color w:val="111111"/>
          <w:sz w:val="28"/>
          <w:szCs w:val="28"/>
          <w:rtl w:val="true"/>
          <w:lang w:bidi="ar-SA"/>
        </w:rPr>
        <w:t>.</w:t>
      </w:r>
      <w:r>
        <w:rPr>
          <w:rStyle w:val="FootnoteAnchor"/>
          <w:rtl w:val="true"/>
        </w:rPr>
        <w:footnoteReference w:id="152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عليّ بن عيسى في كتابه أنّ الحافظ عبد العزيز بن الأخضر الجنابذيّ 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مشربة فكان النبيّ صلى الله عليه و آله إذا أراد لقاء جبرئيل عليه السلام لقيه فيها، فلقيه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عائشة أن لا يصعد إليه أحد، و دخل حسين بن عليّ و لم تعلم حتّى غشيهما،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فأخذه النبيّ صلى الله عليه و آله فجعله على فخذه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فقال رسول الله</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شئتَ أخبرتك بأرض الّتي يقتل</w:t>
      </w:r>
      <w:r>
        <w:rPr>
          <w:rStyle w:val="FootnoteAnchor"/>
          <w:rtl w:val="true"/>
        </w:rPr>
        <w:footnoteReference w:id="1530"/>
      </w:r>
      <w:r>
        <w:rPr>
          <w:rFonts w:ascii="Amiri" w:hAnsi="Amiri" w:eastAsia="Amiri" w:cs="Amiri"/>
          <w:color w:val="111111"/>
          <w:sz w:val="28"/>
          <w:sz w:val="28"/>
          <w:szCs w:val="28"/>
          <w:rtl w:val="true"/>
          <w:lang w:bidi="ar-SA"/>
        </w:rPr>
        <w:t>فيها، فأشار جبرئيل إلى الطفّ بالعراق، و أخذ تربة حمراء فأراه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و في مناقب أحمد بن حنبل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في جنازة فصلّينا عليها و رجعت، فرأيت أبا هريرة ينفض التراب عن أقدام الحسين عليه السلام،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ابن بنت رسول الله صلى الله عليه و آله، فلو تعلم الناس ما أعلمه من فضلك لحملوك على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بهاذَي أُذُن سمعت رسول الله صلى الله عليه و آله يقول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وَلدي سيّد شباب أهل الجنّة، و إنه سيموت مقتولاً</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روي في الكتاب المذكور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قبل أن يتوجّه إلى العراق على باب الكعبة، و كف جبرائيل في كفّه، و جبرائيل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جرير</w:t>
      </w:r>
      <w:r>
        <w:rPr>
          <w:rStyle w:val="FootnoteAnchor"/>
          <w:rtl w:val="true"/>
        </w:rPr>
        <w:footnoteReference w:id="1534"/>
      </w:r>
      <w:r>
        <w:rPr>
          <w:rFonts w:ascii="Amiri" w:hAnsi="Amiri" w:eastAsia="Amiri" w:cs="Amiri"/>
          <w:color w:val="111111"/>
          <w:sz w:val="28"/>
          <w:sz w:val="28"/>
          <w:szCs w:val="28"/>
          <w:rtl w:val="true"/>
          <w:lang w:bidi="ar-SA"/>
        </w:rPr>
        <w:t>بحذف الإسناد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الواقدي و زرارة بن صالح</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الحسين قبل أن يخرج إلى العراق بثلاثة أيام</w:t>
      </w:r>
      <w:r>
        <w:rPr>
          <w:rStyle w:val="FootnoteAnchor"/>
          <w:rtl w:val="true"/>
        </w:rPr>
        <w:footnoteReference w:id="1536"/>
      </w:r>
      <w:r>
        <w:rPr>
          <w:rFonts w:ascii="Amiri" w:hAnsi="Amiri" w:eastAsia="Amiri" w:cs="Amiri"/>
          <w:color w:val="111111"/>
          <w:sz w:val="28"/>
          <w:sz w:val="28"/>
          <w:szCs w:val="28"/>
          <w:rtl w:val="true"/>
          <w:lang w:bidi="ar-SA"/>
        </w:rPr>
        <w:t>، فأخبرناه بضعف النّاس بالكوفة، و أن قلوبهم معهم</w:t>
      </w:r>
      <w:r>
        <w:rPr>
          <w:rStyle w:val="FootnoteAnchor"/>
          <w:rtl w:val="true"/>
        </w:rPr>
        <w:footnoteReference w:id="1537"/>
      </w:r>
      <w:r>
        <w:rPr>
          <w:rFonts w:ascii="Amiri" w:hAnsi="Amiri" w:eastAsia="Amiri" w:cs="Amiri"/>
          <w:color w:val="111111"/>
          <w:sz w:val="28"/>
          <w:sz w:val="28"/>
          <w:szCs w:val="28"/>
          <w:rtl w:val="true"/>
          <w:lang w:bidi="ar-SA"/>
        </w:rPr>
        <w:t>و أن أسيافهم عليهم، فأومأ بيده نحو السماء ففتحت أبواب السماء، و نزلت الملائكة عدداً</w:t>
      </w:r>
      <w:r>
        <w:rPr>
          <w:rStyle w:val="FootnoteAnchor"/>
          <w:rtl w:val="true"/>
        </w:rPr>
        <w:footnoteReference w:id="1538"/>
      </w:r>
      <w:r>
        <w:rPr>
          <w:rFonts w:ascii="Amiri" w:hAnsi="Amiri" w:eastAsia="Amiri" w:cs="Amiri"/>
          <w:color w:val="111111"/>
          <w:sz w:val="28"/>
          <w:sz w:val="28"/>
          <w:szCs w:val="28"/>
          <w:rtl w:val="true"/>
          <w:lang w:bidi="ar-SA"/>
        </w:rPr>
        <w:t>لا يحصيهم إلا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تفاوت الأشياء و سقوط الآخر</w:t>
      </w:r>
      <w:r>
        <w:rPr>
          <w:rStyle w:val="FootnoteAnchor"/>
          <w:rtl w:val="true"/>
        </w:rPr>
        <w:footnoteReference w:id="1539"/>
      </w:r>
      <w:r>
        <w:rPr>
          <w:rFonts w:ascii="Amiri" w:hAnsi="Amiri" w:eastAsia="Amiri" w:cs="Amiri"/>
          <w:color w:val="111111"/>
          <w:sz w:val="28"/>
          <w:sz w:val="28"/>
          <w:szCs w:val="28"/>
          <w:rtl w:val="true"/>
          <w:lang w:bidi="ar-SA"/>
        </w:rPr>
        <w:t xml:space="preserve">لقاتلتهم بهؤلاء، و لكن أعلم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مصرعي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أصحابي؛ لا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ولدي عليّ‌</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 صلى الله عليه و آله و مولد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لقيه أفواج من الملائكة 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المسوّمين و المردفين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أيديهم الحراب على نُجُب</w:t>
      </w:r>
      <w:r>
        <w:rPr>
          <w:rStyle w:val="FootnoteAnchor"/>
          <w:rtl w:val="true"/>
        </w:rPr>
        <w:footnoteReference w:id="1541"/>
      </w:r>
      <w:r>
        <w:rPr>
          <w:rFonts w:ascii="Amiri" w:hAnsi="Amiri" w:eastAsia="Amiri" w:cs="Amiri"/>
          <w:color w:val="111111"/>
          <w:sz w:val="28"/>
          <w:sz w:val="28"/>
          <w:szCs w:val="28"/>
          <w:rtl w:val="true"/>
          <w:lang w:bidi="ar-SA"/>
        </w:rPr>
        <w:t>من نجب الجنّة،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على خلقه بعد جدّه و أبيه و أخيه، إنّ الله سبحانه أيّد</w:t>
      </w:r>
      <w:r>
        <w:rPr>
          <w:rStyle w:val="FootnoteAnchor"/>
          <w:rtl w:val="true"/>
        </w:rPr>
        <w:footnoteReference w:id="1542"/>
      </w:r>
      <w:r>
        <w:rPr>
          <w:rFonts w:ascii="Amiri" w:hAnsi="Amiri" w:eastAsia="Amiri" w:cs="Amiri"/>
          <w:color w:val="111111"/>
          <w:sz w:val="28"/>
          <w:sz w:val="28"/>
          <w:szCs w:val="28"/>
          <w:rtl w:val="true"/>
          <w:lang w:bidi="ar-SA"/>
        </w:rPr>
        <w:t xml:space="preserve">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في مواطن كثيرة، و إن الله أمدّك بنا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حضرتي</w:t>
      </w:r>
      <w:r>
        <w:rPr>
          <w:rStyle w:val="FootnoteAnchor"/>
          <w:rtl w:val="true"/>
        </w:rPr>
        <w:footnoteReference w:id="1543"/>
      </w:r>
      <w:r>
        <w:rPr>
          <w:rFonts w:ascii="Amiri" w:hAnsi="Amiri" w:eastAsia="Amiri" w:cs="Amiri"/>
          <w:color w:val="111111"/>
          <w:sz w:val="28"/>
          <w:sz w:val="28"/>
          <w:szCs w:val="28"/>
          <w:rtl w:val="true"/>
          <w:lang w:bidi="ar-SA"/>
        </w:rPr>
        <w:t>و بقعتي التي استشهد فيها و هي كربلا فإذا أوردتها</w:t>
      </w:r>
      <w:r>
        <w:rPr>
          <w:rStyle w:val="FootnoteAnchor"/>
          <w:rtl w:val="true"/>
        </w:rPr>
        <w:footnoteReference w:id="1544"/>
      </w:r>
      <w:r>
        <w:rPr>
          <w:rFonts w:ascii="Amiri" w:hAnsi="Amiri" w:eastAsia="Amiri" w:cs="Amiri"/>
          <w:color w:val="111111"/>
          <w:sz w:val="28"/>
          <w:sz w:val="28"/>
          <w:szCs w:val="28"/>
          <w:rtl w:val="true"/>
          <w:lang w:bidi="ar-SA"/>
        </w:rPr>
        <w:t>فأتوني،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نطيع، فهل تخشى من عدوّ يلقاك فنكون معك‌؟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 لا يلقوني بكربلاء حتى</w:t>
      </w:r>
      <w:r>
        <w:rPr>
          <w:rStyle w:val="FootnoteAnchor"/>
          <w:rtl w:val="true"/>
        </w:rPr>
        <w:footnoteReference w:id="1545"/>
      </w:r>
      <w:r>
        <w:rPr>
          <w:rFonts w:ascii="Amiri" w:hAnsi="Amiri" w:eastAsia="Amiri" w:cs="Amiri"/>
          <w:color w:val="111111"/>
          <w:sz w:val="28"/>
          <w:sz w:val="28"/>
          <w:szCs w:val="28"/>
          <w:rtl w:val="true"/>
          <w:lang w:bidi="ar-SA"/>
        </w:rPr>
        <w:t>أصل إلى بقعتي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أتته أفواج من المسلمين</w:t>
      </w:r>
      <w:r>
        <w:rPr>
          <w:rStyle w:val="FootnoteAnchor"/>
          <w:rtl w:val="true"/>
        </w:rPr>
        <w:footnoteReference w:id="1546"/>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Style w:val="FootnoteAnchor"/>
          <w:rtl w:val="true"/>
        </w:rPr>
        <w:footnoteReference w:id="1547"/>
      </w:r>
      <w:r>
        <w:rPr>
          <w:rFonts w:ascii="Amiri" w:hAnsi="Amiri" w:eastAsia="Amiri" w:cs="Amiri"/>
          <w:color w:val="111111"/>
          <w:sz w:val="28"/>
          <w:sz w:val="28"/>
          <w:szCs w:val="28"/>
          <w:rtl w:val="true"/>
          <w:lang w:bidi="ar-SA"/>
        </w:rPr>
        <w:t>، نحن شيعتك، و أنصارك، فأمرنا بأمرك و ما تشاء</w:t>
      </w:r>
      <w:r>
        <w:rPr>
          <w:rStyle w:val="FootnoteAnchor"/>
          <w:rtl w:val="true"/>
        </w:rPr>
        <w:footnoteReference w:id="1548"/>
      </w:r>
      <w:r>
        <w:rPr>
          <w:rFonts w:ascii="Amiri" w:hAnsi="Amiri" w:eastAsia="Amiri" w:cs="Amiri"/>
          <w:color w:val="111111"/>
          <w:sz w:val="28"/>
          <w:sz w:val="28"/>
          <w:szCs w:val="28"/>
          <w:rtl w:val="true"/>
          <w:lang w:bidi="ar-SA"/>
        </w:rPr>
        <w:t>، فلو أمرتنا بقتل كلّ عدوّ لك و أنت بمكانك لكفيناك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قرأتم قول الله المنزل على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تَكُونُوا يُدْرِكْكُمُ اَلْمَوْتُ‌ </w:t>
      </w:r>
    </w:p>
    <w:p>
      <w:pPr>
        <w:pStyle w:val="BookText"/>
        <w:rPr/>
      </w:pPr>
      <w:r>
        <w:rPr>
          <w:rFonts w:ascii="Amiri" w:hAnsi="Amiri" w:eastAsia="Amiri" w:cs="Amiri"/>
          <w:color w:val="111111"/>
          <w:sz w:val="28"/>
          <w:sz w:val="28"/>
          <w:szCs w:val="28"/>
          <w:rtl w:val="true"/>
          <w:lang w:bidi="ar-SA"/>
        </w:rPr>
        <w:t>وَ لَوْ كُنْتُمْ فِي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كُتِبَ‌</w:t>
      </w:r>
      <w:r>
        <w:rPr>
          <w:rStyle w:val="FootnoteAnchor"/>
          <w:rtl w:val="true"/>
        </w:rPr>
        <w:footnoteReference w:id="1549"/>
      </w:r>
      <w:r>
        <w:rPr>
          <w:rFonts w:ascii="Amiri" w:hAnsi="Amiri" w:eastAsia="Amiri" w:cs="Amiri"/>
          <w:color w:val="111111"/>
          <w:sz w:val="28"/>
          <w:sz w:val="28"/>
          <w:szCs w:val="28"/>
          <w:rtl w:val="true"/>
          <w:lang w:bidi="ar-SA"/>
        </w:rPr>
        <w:t>عَلَيْهِمُ اَلْقَتْلُ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أقمتُ بمكاني فيما ذا ابتلى الخلق المتعوس و بما ذا يحشرون</w:t>
      </w:r>
      <w:r>
        <w:rPr>
          <w:rStyle w:val="FootnoteAnchor"/>
          <w:rtl w:val="true"/>
        </w:rPr>
        <w:footnoteReference w:id="1550"/>
      </w:r>
      <w:r>
        <w:rPr>
          <w:rFonts w:ascii="Amiri" w:hAnsi="Amiri" w:eastAsia="Amiri" w:cs="Amiri"/>
          <w:color w:val="111111"/>
          <w:sz w:val="28"/>
          <w:sz w:val="28"/>
          <w:szCs w:val="28"/>
          <w:rtl w:val="true"/>
          <w:lang w:bidi="ar-SA"/>
        </w:rPr>
        <w:t xml:space="preserve">، و من ذاك يكون ساكن حفرتي بكربلاء، و قد اختارها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w:t>
      </w:r>
      <w:r>
        <w:rPr>
          <w:rStyle w:val="FootnoteAnchor"/>
          <w:rtl w:val="true"/>
        </w:rPr>
        <w:footnoteReference w:id="1551"/>
      </w:r>
      <w:r>
        <w:rPr>
          <w:rFonts w:ascii="Amiri" w:hAnsi="Amiri" w:eastAsia="Amiri" w:cs="Amiri"/>
          <w:color w:val="111111"/>
          <w:sz w:val="28"/>
          <w:sz w:val="28"/>
          <w:szCs w:val="28"/>
          <w:rtl w:val="true"/>
          <w:lang w:bidi="ar-SA"/>
        </w:rPr>
        <w:t xml:space="preserve">الأرض، و جعلها معقلاً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محبينا تقبل أعمالهم و صلواتهم، و يجاب دعائهم، و تسكن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لهم أماناً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 لكن تحضرون يوم السبت و هو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آخره أقتل، و لا يبقى بعدي مطلوب من أهلي و نسبي و إخوتي</w:t>
      </w:r>
      <w:r>
        <w:rPr>
          <w:rStyle w:val="FootnoteAnchor"/>
          <w:rtl w:val="true"/>
        </w:rPr>
        <w:footnoteReference w:id="1552"/>
      </w:r>
      <w:r>
        <w:rPr>
          <w:rFonts w:ascii="Amiri" w:hAnsi="Amiri" w:eastAsia="Amiri" w:cs="Amiri"/>
          <w:color w:val="111111"/>
          <w:sz w:val="28"/>
          <w:sz w:val="28"/>
          <w:szCs w:val="28"/>
          <w:rtl w:val="true"/>
          <w:lang w:bidi="ar-SA"/>
        </w:rPr>
        <w:t>و أهل بيتي، و يسار برأسي</w:t>
      </w:r>
      <w:r>
        <w:rPr>
          <w:rStyle w:val="FootnoteAnchor"/>
          <w:rtl w:val="true"/>
        </w:rPr>
        <w:footnoteReference w:id="1553"/>
      </w:r>
      <w:r>
        <w:rPr>
          <w:rFonts w:ascii="Amiri" w:hAnsi="Amiri" w:eastAsia="Amiri" w:cs="Amiri"/>
          <w:color w:val="111111"/>
          <w:sz w:val="28"/>
          <w:sz w:val="28"/>
          <w:szCs w:val="28"/>
          <w:rtl w:val="true"/>
          <w:lang w:bidi="ar-SA"/>
        </w:rPr>
        <w:t xml:space="preserve">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تعالى</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 xml:space="preserve">و ابن حبيبه،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مخالفتك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لخالفناك، 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جميع أعدائك قبل أن يصلوا إليك، فقال 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أقدر عليهم منكم،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بيِّنهٍ‌</w:t>
      </w:r>
      <w:r>
        <w:rPr>
          <w:rFonts w:eastAsia="Amiri" w:cs="Amiri" w:ascii="Amiri" w:hAnsi="Amiri"/>
          <w:color w:val="111111"/>
          <w:sz w:val="28"/>
          <w:szCs w:val="28"/>
          <w:rtl w:val="true"/>
          <w:lang w:bidi="ar-SA"/>
        </w:rPr>
        <w:t>».</w:t>
      </w:r>
      <w:r>
        <w:rPr>
          <w:rStyle w:val="FootnoteAnchor"/>
          <w:rtl w:val="true"/>
        </w:rPr>
        <w:footnoteReference w:id="155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فضائله خير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الصحابة الصادقين، عن النبيّ صلى الله عليه و آله أنّه دخل </w:t>
      </w:r>
    </w:p>
    <w:p>
      <w:pPr>
        <w:pStyle w:val="BookText"/>
        <w:rPr/>
      </w:pPr>
      <w:r>
        <w:rPr>
          <w:rFonts w:ascii="Amiri" w:hAnsi="Amiri" w:eastAsia="Amiri" w:cs="Amiri"/>
          <w:color w:val="111111"/>
          <w:sz w:val="28"/>
          <w:sz w:val="28"/>
          <w:szCs w:val="28"/>
          <w:rtl w:val="true"/>
          <w:lang w:bidi="ar-SA"/>
        </w:rPr>
        <w:t>على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اليوم ضيفك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يطالباني بشيء من الزاد و لم يكن في القوت</w:t>
      </w:r>
      <w:r>
        <w:rPr>
          <w:rStyle w:val="FootnoteAnchor"/>
          <w:rtl w:val="true"/>
        </w:rPr>
        <w:footnoteReference w:id="1557"/>
      </w:r>
      <w:r>
        <w:rPr>
          <w:rFonts w:ascii="Amiri" w:hAnsi="Amiri" w:eastAsia="Amiri" w:cs="Amiri"/>
          <w:color w:val="111111"/>
          <w:sz w:val="28"/>
          <w:sz w:val="28"/>
          <w:szCs w:val="28"/>
          <w:rtl w:val="true"/>
          <w:lang w:bidi="ar-SA"/>
        </w:rPr>
        <w:t>، فدخل النبيّ صلى الله عليه و آله، و أمير المؤمنين و الحسن و الحسين جلسوا عنده، فنظر النبيّ صلى الله عليه و آله</w:t>
      </w:r>
      <w:r>
        <w:rPr>
          <w:rStyle w:val="FootnoteAnchor"/>
          <w:rtl w:val="true"/>
        </w:rPr>
        <w:footnoteReference w:id="1558"/>
      </w:r>
      <w:r>
        <w:rPr>
          <w:rFonts w:ascii="Amiri" w:hAnsi="Amiri" w:eastAsia="Amiri" w:cs="Amiri"/>
          <w:color w:val="111111"/>
          <w:sz w:val="28"/>
          <w:sz w:val="28"/>
          <w:szCs w:val="28"/>
          <w:rtl w:val="true"/>
          <w:lang w:bidi="ar-SA"/>
        </w:rPr>
        <w:t>إلى السماء ساعة، و إذا جبرئيل قد نزل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1559"/>
      </w:r>
      <w:r>
        <w:rPr>
          <w:rFonts w:ascii="Amiri" w:hAnsi="Amiri" w:eastAsia="Amiri" w:cs="Amiri"/>
          <w:color w:val="111111"/>
          <w:sz w:val="28"/>
          <w:sz w:val="28"/>
          <w:szCs w:val="28"/>
          <w:rtl w:val="true"/>
          <w:lang w:bidi="ar-SA"/>
        </w:rPr>
        <w:t>، العليّ الأعلى يقرئك السلام و يخصك بالتحيّة و الإكرام،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تطلبون</w:t>
      </w:r>
      <w:r>
        <w:rPr>
          <w:rStyle w:val="FootnoteAnchor"/>
          <w:rtl w:val="true"/>
        </w:rPr>
        <w:footnoteReference w:id="1560"/>
      </w:r>
      <w:r>
        <w:rPr>
          <w:rFonts w:ascii="Amiri" w:hAnsi="Amiri" w:eastAsia="Amiri" w:cs="Amiri"/>
          <w:color w:val="111111"/>
          <w:sz w:val="28"/>
          <w:sz w:val="28"/>
          <w:szCs w:val="28"/>
          <w:rtl w:val="true"/>
          <w:lang w:bidi="ar-SA"/>
        </w:rPr>
        <w:t xml:space="preserve">من فواكه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 بين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يا فاطمة، و يا حسن، و 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العزّة يعلم أنّكم جياع،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تشتهون من فواكه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 بين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الكلام، و لم يردّوا جواباً حياء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رسول الله</w:t>
      </w:r>
      <w:r>
        <w:rPr>
          <w:rStyle w:val="FootnoteAnchor"/>
          <w:rtl w:val="true"/>
        </w:rPr>
        <w:footnoteReference w:id="1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عن إذنك يا فاطمة</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إذنك يا حسن؛ أنا أختار</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شيئاً من فواكه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حسين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رضينا بما تختاره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رطبا</w:t>
      </w:r>
      <w:r>
        <w:rPr>
          <w:rStyle w:val="FootnoteAnchor"/>
          <w:rtl w:val="true"/>
        </w:rPr>
        <w:footnoteReference w:id="1564"/>
      </w:r>
      <w:r>
        <w:rPr>
          <w:rFonts w:ascii="Amiri" w:hAnsi="Amiri" w:eastAsia="Amiri" w:cs="Amiri"/>
          <w:color w:val="111111"/>
          <w:sz w:val="28"/>
          <w:sz w:val="28"/>
          <w:szCs w:val="28"/>
          <w:rtl w:val="true"/>
          <w:lang w:bidi="ar-SA"/>
        </w:rPr>
        <w:t xml:space="preserve">فوافقوا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الله ذلك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فاطمة</w:t>
      </w:r>
      <w:r>
        <w:rPr>
          <w:rStyle w:val="FootnoteAnchor"/>
          <w:rtl w:val="true"/>
        </w:rPr>
        <w:footnoteReference w:id="1565"/>
      </w:r>
      <w:r>
        <w:rPr>
          <w:rFonts w:ascii="Amiri" w:hAnsi="Amiri" w:eastAsia="Amiri" w:cs="Amiri"/>
          <w:color w:val="111111"/>
          <w:sz w:val="28"/>
          <w:sz w:val="28"/>
          <w:szCs w:val="28"/>
          <w:rtl w:val="true"/>
          <w:lang w:bidi="ar-SA"/>
        </w:rPr>
        <w:t>و ادخلي المخدع</w:t>
      </w:r>
      <w:r>
        <w:rPr>
          <w:rStyle w:val="FootnoteAnchor"/>
          <w:rtl w:val="true"/>
        </w:rPr>
        <w:footnoteReference w:id="1566"/>
      </w:r>
      <w:r>
        <w:rPr>
          <w:rFonts w:ascii="Amiri" w:hAnsi="Amiri" w:eastAsia="Amiri" w:cs="Amiri"/>
          <w:color w:val="111111"/>
          <w:sz w:val="28"/>
          <w:sz w:val="28"/>
          <w:szCs w:val="28"/>
          <w:rtl w:val="true"/>
          <w:lang w:bidi="ar-SA"/>
        </w:rPr>
        <w:t xml:space="preserve">، و احضري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فرأت فيه طبقاً من البلور مغطّى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فيه مائدة من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سندسة خضراء، و فيه رطباً جنياً في غير أوان الرطب</w:t>
      </w:r>
      <w:r>
        <w:rPr>
          <w:rStyle w:val="FootnoteAnchor"/>
          <w:rtl w:val="true"/>
        </w:rPr>
        <w:footnoteReference w:id="1567"/>
      </w:r>
      <w:r>
        <w:rPr>
          <w:rFonts w:ascii="Amiri" w:hAnsi="Amiri" w:eastAsia="Amiri" w:cs="Amiri"/>
          <w:color w:val="111111"/>
          <w:sz w:val="28"/>
          <w:sz w:val="28"/>
          <w:szCs w:val="28"/>
          <w:rtl w:val="true"/>
          <w:lang w:bidi="ar-SA"/>
        </w:rPr>
        <w:t xml:space="preserve">، 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و هي حاملة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1568"/>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 كما قالت مريم بنت عمران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النبيّ صلى الله عليه و آله و قدّمه بين يديه، و سمى و أخذ</w:t>
      </w:r>
      <w:r>
        <w:rPr>
          <w:rStyle w:val="FootnoteAnchor"/>
          <w:rtl w:val="true"/>
        </w:rPr>
        <w:footnoteReference w:id="1569"/>
      </w:r>
      <w:r>
        <w:rPr>
          <w:rFonts w:ascii="Amiri" w:hAnsi="Amiri" w:eastAsia="Amiri" w:cs="Amiri"/>
          <w:color w:val="111111"/>
          <w:sz w:val="28"/>
          <w:sz w:val="28"/>
          <w:szCs w:val="28"/>
          <w:rtl w:val="true"/>
          <w:lang w:bidi="ar-SA"/>
        </w:rPr>
        <w:t xml:space="preserve">رطبة واحدة فوضعها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في فم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رطبة ثالثة فوضعها في فم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رابعة فوضعها في فم أمير المؤمنين، ثمّ قال</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ثمّ جلس، ثمّ أخذ رطبة ثانية فوضعها في فم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قائماً ثمّ جلس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رطبة ثالثة فوضعها في فم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جلس،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الرطب، فلمّا اكتفوا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المائدة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يا رسول الله، رأيت اليوم</w:t>
      </w:r>
      <w:r>
        <w:rPr>
          <w:rStyle w:val="FootnoteAnchor"/>
          <w:rtl w:val="true"/>
        </w:rPr>
        <w:footnoteReference w:id="1572"/>
      </w:r>
      <w:r>
        <w:rPr>
          <w:rFonts w:ascii="Amiri" w:hAnsi="Amiri" w:eastAsia="Amiri" w:cs="Amiri"/>
          <w:color w:val="111111"/>
          <w:sz w:val="28"/>
          <w:sz w:val="28"/>
          <w:szCs w:val="28"/>
          <w:rtl w:val="true"/>
          <w:lang w:bidi="ar-SA"/>
        </w:rPr>
        <w:t>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الرطبة الأولى التي وضعتُها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ميكائيل و 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فوضعتها في فم الحسن فسمعت جبرئيل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فوضعتها في فمك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الجنان و هن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موافقاً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Style w:val="FootnoteAnchor"/>
          <w:rtl w:val="true"/>
        </w:rPr>
        <w:footnoteReference w:id="1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الرطبة الرابعة فوضعتها في فم أمير المؤمنين فسمعت صوت النداء من الحقّ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قائماً إجلالاً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ثانية ثمّ ثالثة، و أسمع صوت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قائماً إجلالاً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ثلاث مرات فسمعت الحقّ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لو ناولت عليّاً من الساعة إلى يوم القيامة رطباً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هنيئاً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مناقب ابن شهرآشوب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 عن شيء أنا به موقن، و إنه مِن سرّ الله، و أنت المسرور ذلك السرّ إليه</w:t>
      </w:r>
      <w:r>
        <w:rPr>
          <w:rStyle w:val="FootnoteAnchor"/>
          <w:rtl w:val="true"/>
        </w:rPr>
        <w:footnoteReference w:id="15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تريد أن ترى مخاطبة رسول الله لأبي بكر</w:t>
      </w:r>
      <w:r>
        <w:rPr>
          <w:rStyle w:val="FootnoteAnchor"/>
          <w:rtl w:val="true"/>
        </w:rPr>
        <w:footnoteReference w:id="1575"/>
      </w:r>
      <w:r>
        <w:rPr>
          <w:rFonts w:ascii="Amiri" w:hAnsi="Amiri" w:eastAsia="Amiri" w:cs="Amiri"/>
          <w:color w:val="111111"/>
          <w:sz w:val="28"/>
          <w:sz w:val="28"/>
          <w:szCs w:val="28"/>
          <w:rtl w:val="true"/>
          <w:lang w:bidi="ar-SA"/>
        </w:rPr>
        <w:t xml:space="preserve">يوم </w:t>
      </w:r>
      <w:bookmarkStart w:id="551" w:name="pg16180_207997"/>
    </w:p>
    <w:p>
      <w:pPr>
        <w:pStyle w:val="BookText"/>
        <w:rPr/>
      </w:pPr>
      <w:bookmarkEnd w:id="551"/>
      <w:r>
        <w:rPr>
          <w:rFonts w:ascii="Amiri" w:hAnsi="Amiri" w:eastAsia="Amiri" w:cs="Amiri"/>
          <w:color w:val="111111"/>
          <w:sz w:val="28"/>
          <w:sz w:val="28"/>
          <w:szCs w:val="28"/>
          <w:rtl w:val="true"/>
          <w:lang w:bidi="ar-SA"/>
        </w:rPr>
        <w:t>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فإذا أنا و هو بالكوفة فنظرت، فإذا المسجد من قبل أن يرتدّ إليّ بصري فتبسّم في وجهي ثمّ قال</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بريح</w:t>
      </w:r>
      <w:r>
        <w:rPr>
          <w:rStyle w:val="FootnoteAnchor"/>
          <w:rtl w:val="true"/>
        </w:rPr>
        <w:footnoteReference w:id="1577"/>
      </w:r>
      <w:r>
        <w:rPr>
          <w:rFonts w:ascii="Amiri" w:hAnsi="Amiri" w:eastAsia="Amiri" w:cs="Amiri"/>
          <w:color w:val="111111"/>
          <w:sz w:val="28"/>
          <w:sz w:val="28"/>
          <w:szCs w:val="28"/>
          <w:rtl w:val="true"/>
          <w:lang w:bidi="ar-SA"/>
        </w:rPr>
        <w:t>غدوّها شهر و رواحها شهر، و أنا قد أُعطيت أكثر ممّا أعطي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 بيان ما فيه، و ليس لأحد من خلقه ما عندنا لأنّا أهل سرّ الله، ثمّ تبسّم</w:t>
      </w:r>
      <w:r>
        <w:rPr>
          <w:rStyle w:val="FootnoteAnchor"/>
          <w:rtl w:val="true"/>
        </w:rPr>
        <w:footnoteReference w:id="1578"/>
      </w:r>
      <w:r>
        <w:rPr>
          <w:rFonts w:ascii="Amiri" w:hAnsi="Amiri" w:eastAsia="Amiri" w:cs="Amiri"/>
          <w:color w:val="111111"/>
          <w:sz w:val="28"/>
          <w:sz w:val="28"/>
          <w:szCs w:val="28"/>
          <w:rtl w:val="true"/>
          <w:lang w:bidi="ar-SA"/>
        </w:rPr>
        <w:t>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و ورثة رسول الله</w:t>
      </w:r>
      <w:r>
        <w:rPr>
          <w:rStyle w:val="FootnoteAnchor"/>
          <w:rtl w:val="true"/>
        </w:rPr>
        <w:footnoteReference w:id="157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أنا برسول الله محتبٍ‌</w:t>
      </w:r>
      <w:r>
        <w:rPr>
          <w:rStyle w:val="FootnoteAnchor"/>
          <w:rtl w:val="true"/>
        </w:rPr>
        <w:footnoteReference w:id="1580"/>
      </w:r>
      <w:r>
        <w:rPr>
          <w:rFonts w:ascii="Amiri" w:hAnsi="Amiri" w:eastAsia="Amiri" w:cs="Amiri"/>
          <w:color w:val="111111"/>
          <w:sz w:val="28"/>
          <w:sz w:val="28"/>
          <w:szCs w:val="28"/>
          <w:rtl w:val="true"/>
          <w:lang w:bidi="ar-SA"/>
        </w:rPr>
        <w:t xml:space="preserve">في المحراب بردائه، فنظرت فإذا أنا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 على تلابيب</w:t>
      </w:r>
      <w:r>
        <w:rPr>
          <w:rStyle w:val="FootnoteAnchor"/>
          <w:rtl w:val="true"/>
        </w:rPr>
        <w:footnoteReference w:id="1581"/>
      </w:r>
      <w:r>
        <w:rPr>
          <w:rFonts w:ascii="Amiri" w:hAnsi="Amiri" w:eastAsia="Amiri" w:cs="Amiri"/>
          <w:color w:val="111111"/>
          <w:sz w:val="28"/>
          <w:sz w:val="28"/>
          <w:szCs w:val="28"/>
          <w:rtl w:val="true"/>
          <w:lang w:bidi="ar-SA"/>
        </w:rPr>
        <w:t>الأعسر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على الأنامل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خليفتي</w:t>
      </w:r>
      <w:r>
        <w:rPr>
          <w:rStyle w:val="FootnoteAnchor"/>
          <w:rtl w:val="true"/>
        </w:rPr>
        <w:footnoteReference w:id="1582"/>
      </w:r>
      <w:r>
        <w:rPr>
          <w:rFonts w:ascii="Amiri" w:hAnsi="Amiri" w:eastAsia="Amiri" w:cs="Amiri"/>
          <w:color w:val="111111"/>
          <w:sz w:val="28"/>
          <w:sz w:val="28"/>
          <w:szCs w:val="28"/>
          <w:rtl w:val="true"/>
          <w:lang w:bidi="ar-SA"/>
        </w:rPr>
        <w:t>أنت و أصحابك</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2630104_1280447820"/>
      <w:bookmarkStart w:id="553" w:name="_Toc201"/>
      <w:bookmarkEnd w:id="552"/>
      <w:r>
        <w:rPr>
          <w:rtl w:val="true"/>
        </w:rPr>
        <w:t>الباب الثالث عشر في ذكر إكرام الله للحسن و الحسين عليهما السلام معاً</w:t>
      </w:r>
      <w:bookmarkEnd w:id="5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ابن شهرآشوب في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عادت رسول الله صلى الله عليه و آله عند مرضه الذي عوفي منه و معها الحسن و الحسين، فأقبلا يغمزان ممّا يليهما بين يدي</w:t>
      </w:r>
      <w:r>
        <w:rPr>
          <w:rStyle w:val="FootnoteAnchor"/>
          <w:rtl w:val="true"/>
        </w:rPr>
        <w:footnoteReference w:id="1584"/>
      </w:r>
      <w:r>
        <w:rPr>
          <w:rFonts w:ascii="Amiri" w:hAnsi="Amiri" w:eastAsia="Amiri" w:cs="Amiri"/>
          <w:color w:val="111111"/>
          <w:sz w:val="28"/>
          <w:sz w:val="28"/>
          <w:szCs w:val="28"/>
          <w:rtl w:val="true"/>
          <w:lang w:bidi="ar-SA"/>
        </w:rPr>
        <w:t xml:space="preserve">رسول الله صلى الله عليه و آله حتّى </w:t>
      </w:r>
    </w:p>
    <w:p>
      <w:pPr>
        <w:pStyle w:val="BookText"/>
        <w:rPr/>
      </w:pPr>
      <w:r>
        <w:rPr>
          <w:rFonts w:ascii="Amiri" w:hAnsi="Amiri" w:eastAsia="Amiri" w:cs="Amiri"/>
          <w:color w:val="111111"/>
          <w:sz w:val="28"/>
          <w:sz w:val="28"/>
          <w:szCs w:val="28"/>
          <w:rtl w:val="true"/>
          <w:lang w:bidi="ar-SA"/>
        </w:rPr>
        <w:t>اضطجعا على عضديه و ناما، فلمّا انتبها خرجا في ليلة ظلماء مُدلهِمّة</w:t>
      </w:r>
      <w:r>
        <w:rPr>
          <w:rStyle w:val="FootnoteAnchor"/>
          <w:rtl w:val="true"/>
        </w:rPr>
        <w:footnoteReference w:id="1585"/>
      </w:r>
      <w:r>
        <w:rPr>
          <w:rFonts w:ascii="IRNazanin" w:hAnsi="IRNazanin" w:eastAsia="IRNazanin"/>
          <w:color w:val="111111"/>
          <w:sz w:val="28"/>
          <w:sz w:val="28"/>
          <w:szCs w:val="28"/>
          <w:rtl w:val="true"/>
          <w:lang w:bidi="fa-IR"/>
        </w:rPr>
        <w:t>ذات رعد و برق، و قد أرخت السماء عن ظلمتها</w:t>
      </w:r>
      <w:r>
        <w:rPr>
          <w:rStyle w:val="FootnoteAnchor"/>
          <w:rtl w:val="true"/>
        </w:rPr>
        <w:footnoteReference w:id="1586"/>
      </w:r>
      <w:r>
        <w:rPr>
          <w:rFonts w:ascii="Amiri" w:hAnsi="Amiri" w:eastAsia="Amiri" w:cs="Amiri"/>
          <w:color w:val="111111"/>
          <w:sz w:val="28"/>
          <w:sz w:val="28"/>
          <w:szCs w:val="28"/>
          <w:rtl w:val="true"/>
          <w:lang w:bidi="ar-SA"/>
        </w:rPr>
        <w:t>فسطع لهما نور، فلم يزالا يمشيان في ذلك النور و يتحدثان حتّى أتيا حديقة بني النجّار فاضطجعا و ناما، فانتبه النبيّ صلى الله عليه و آله من نومه، و طلبهما في منزل فاطمة فلم يكونا فيه، فقام على رجليه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هذان شبلاي خرجا من المخمصة و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وكيلي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برّاً أو بحراً فاحفظهما و 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 لا تغتمَّ لهما؛ فإنّهما فاضلان في الدنيا و الآخرة، و أبوهما أفضل منهما، و هما نائمان في 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و قد وكّل الله بهما ملكاً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فسطع للنبيّ نور فلم يزل يمضي في ذلك النور حتّى أتى حديقة بني النجّار، فإذا هما نائمان و الحسن معانق الحسين عليه السلام، و قد تقشّعت السماء فوقهما كالطبق فهي تمطر كأمثال المطر و قد منع الله المطر فيهما، و قد اكشفهما</w:t>
      </w:r>
      <w:r>
        <w:rPr>
          <w:rStyle w:val="FootnoteAnchor"/>
          <w:rtl w:val="true"/>
        </w:rPr>
        <w:footnoteReference w:id="1587"/>
      </w:r>
      <w:r>
        <w:rPr>
          <w:rFonts w:ascii="Amiri" w:hAnsi="Amiri" w:eastAsia="Amiri" w:cs="Amiri"/>
          <w:color w:val="111111"/>
          <w:sz w:val="28"/>
          <w:sz w:val="28"/>
          <w:szCs w:val="28"/>
          <w:rtl w:val="true"/>
          <w:lang w:bidi="ar-SA"/>
        </w:rPr>
        <w:t>حيّة لها شعرات كآجام</w:t>
      </w:r>
      <w:r>
        <w:rPr>
          <w:rStyle w:val="FootnoteAnchor"/>
          <w:rtl w:val="true"/>
        </w:rPr>
        <w:footnoteReference w:id="1588"/>
      </w:r>
      <w:r>
        <w:rPr>
          <w:rFonts w:ascii="Amiri" w:hAnsi="Amiri" w:eastAsia="Amiri" w:cs="Amiri"/>
          <w:color w:val="111111"/>
          <w:sz w:val="28"/>
          <w:sz w:val="28"/>
          <w:szCs w:val="28"/>
          <w:rtl w:val="true"/>
          <w:lang w:bidi="ar-SA"/>
        </w:rPr>
        <w:t>القصب، و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قد غطت به الحسن و جناح قد غطت به الحسين، 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أنّ هذين</w:t>
      </w:r>
      <w:r>
        <w:rPr>
          <w:rStyle w:val="FootnoteAnchor"/>
          <w:rtl w:val="true"/>
        </w:rPr>
        <w:footnoteReference w:id="1589"/>
      </w:r>
      <w:r>
        <w:rPr>
          <w:rFonts w:ascii="Amiri" w:hAnsi="Amiri" w:eastAsia="Amiri" w:cs="Amiri"/>
          <w:color w:val="111111"/>
          <w:sz w:val="28"/>
          <w:sz w:val="28"/>
          <w:szCs w:val="28"/>
          <w:rtl w:val="true"/>
          <w:lang w:bidi="ar-SA"/>
        </w:rPr>
        <w:t>شبلا نبيّك قد حفظتهما عليه و دفعتهما إليه سالمين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النبيّ صلى الله عليه و آله يقبِّلهما حتى انتبها، فلمّا استيقظَا حمل النبيّ صلى الله عليه و آله الحسن، و حمل جبرئيل </w:t>
      </w:r>
    </w:p>
    <w:p>
      <w:pPr>
        <w:pStyle w:val="BookText"/>
        <w:rPr/>
      </w:pPr>
      <w:r>
        <w:rPr>
          <w:rFonts w:ascii="Amiri" w:hAnsi="Amiri" w:eastAsia="Amiri" w:cs="Amiri"/>
          <w:color w:val="111111"/>
          <w:sz w:val="28"/>
          <w:sz w:val="28"/>
          <w:szCs w:val="28"/>
          <w:rtl w:val="true"/>
          <w:lang w:bidi="ar-SA"/>
        </w:rPr>
        <w:t>الحسين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ادفعهما إلينا فقد أثقلاك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أحدهما على جناح جبرئيل و الآخر على جناح ميكائيل،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أحدهما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أحد شبليَّ و شبليك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Style w:val="FootnoteAnchor"/>
          <w:rtl w:val="true"/>
        </w:rPr>
        <w:footnoteReference w:id="1590"/>
      </w:r>
      <w:r>
        <w:rPr>
          <w:rFonts w:ascii="Amiri" w:hAnsi="Amiri" w:eastAsia="Amiri" w:cs="Amiri"/>
          <w:color w:val="111111"/>
          <w:sz w:val="28"/>
          <w:sz w:val="28"/>
          <w:szCs w:val="28"/>
          <w:rtl w:val="true"/>
          <w:lang w:bidi="ar-SA"/>
        </w:rPr>
        <w:t>، هل تمضي إلى كتف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إنّ كتفك أحبّ‌</w:t>
      </w:r>
      <w:r>
        <w:rPr>
          <w:rStyle w:val="FootnoteAnchor"/>
          <w:rtl w:val="true"/>
        </w:rPr>
        <w:footnoteReference w:id="1591"/>
      </w:r>
      <w:r>
        <w:rPr>
          <w:rFonts w:ascii="Amiri" w:hAnsi="Amiri" w:eastAsia="Amiri" w:cs="Amiri"/>
          <w:color w:val="111111"/>
          <w:sz w:val="28"/>
          <w:sz w:val="28"/>
          <w:szCs w:val="28"/>
          <w:rtl w:val="true"/>
          <w:lang w:bidi="ar-SA"/>
        </w:rPr>
        <w:t>إليّ من كتف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إلى كتف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أخي،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 و نعم الراكبان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حبيبَيَّ‌، لأشرّفنّكما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شرّفكما الله و</w:t>
      </w:r>
      <w:r>
        <w:rPr>
          <w:rStyle w:val="FootnoteAnchor"/>
          <w:rtl w:val="true"/>
        </w:rPr>
        <w:footnoteReference w:id="1592"/>
      </w:r>
      <w:r>
        <w:rPr>
          <w:rFonts w:ascii="Amiri" w:hAnsi="Amiri" w:eastAsia="Amiri" w:cs="Amiri"/>
          <w:color w:val="111111"/>
          <w:sz w:val="28"/>
          <w:sz w:val="28"/>
          <w:szCs w:val="28"/>
          <w:rtl w:val="true"/>
          <w:lang w:bidi="ar-SA"/>
        </w:rPr>
        <w:t>أمر منادياً ينادي في المدينة، فاجتمع النّاس في المسجد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w:t>
      </w:r>
      <w:r>
        <w:rPr>
          <w:rStyle w:val="FootnoteAnchor"/>
          <w:rtl w:val="true"/>
        </w:rPr>
        <w:footnoteReference w:id="1593"/>
      </w:r>
      <w:r>
        <w:rPr>
          <w:rFonts w:ascii="Amiri" w:hAnsi="Amiri" w:eastAsia="Amiri" w:cs="Amiri"/>
          <w:color w:val="111111"/>
          <w:sz w:val="28"/>
          <w:sz w:val="28"/>
          <w:szCs w:val="28"/>
          <w:rtl w:val="true"/>
          <w:lang w:bidi="ar-SA"/>
        </w:rPr>
        <w:t>و الحسين؛ فإنّ جدّهما محمّد وجدّتهما خديجة،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w:t>
      </w:r>
      <w:r>
        <w:rPr>
          <w:rStyle w:val="FootnoteAnchor"/>
          <w:rtl w:val="true"/>
        </w:rPr>
        <w:footnoteReference w:id="1594"/>
      </w:r>
      <w:r>
        <w:rPr>
          <w:rFonts w:ascii="Amiri" w:hAnsi="Amiri" w:eastAsia="Amiri" w:cs="Amiri"/>
          <w:color w:val="111111"/>
          <w:sz w:val="28"/>
          <w:sz w:val="28"/>
          <w:szCs w:val="28"/>
          <w:rtl w:val="true"/>
          <w:lang w:bidi="ar-SA"/>
        </w:rPr>
        <w:t>النّاس، أ لا أدلّكم على خير النّاس أباً و أما</w:t>
      </w:r>
      <w:r>
        <w:rPr>
          <w:rStyle w:val="FootnoteAnchor"/>
          <w:rtl w:val="true"/>
        </w:rPr>
        <w:footnoteReference w:id="1595"/>
      </w:r>
      <w:r>
        <w:rPr>
          <w:rFonts w:ascii="Amiri" w:hAnsi="Amiri" w:eastAsia="Amiri" w:cs="Amiri"/>
          <w:color w:val="111111"/>
          <w:sz w:val="28"/>
          <w:sz w:val="28"/>
          <w:szCs w:val="28"/>
          <w:rtl w:val="true"/>
          <w:lang w:bidi="ar-SA"/>
        </w:rPr>
        <w:t xml:space="preserve">؟ و هكذا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خالا و خالة</w:t>
      </w:r>
      <w:r>
        <w:rPr>
          <w:rFonts w:eastAsia="Amiri" w:cs="Amiri" w:ascii="Amiri" w:hAnsi="Amiri"/>
          <w:color w:val="111111"/>
          <w:sz w:val="28"/>
          <w:szCs w:val="28"/>
          <w:rtl w:val="true"/>
          <w:lang w:bidi="ar-SA"/>
        </w:rPr>
        <w:t>.</w:t>
      </w:r>
      <w:r>
        <w:rPr>
          <w:rStyle w:val="FootnoteAnchor"/>
          <w:rtl w:val="true"/>
        </w:rPr>
        <w:footnoteReference w:id="159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w:t>
      </w:r>
    </w:p>
    <w:p>
      <w:pPr>
        <w:pStyle w:val="BookText"/>
        <w:rPr/>
      </w:pPr>
      <w:r>
        <w:rPr>
          <w:rFonts w:ascii="Amiri" w:hAnsi="Amiri" w:eastAsia="Amiri" w:cs="Amiri"/>
          <w:color w:val="111111"/>
          <w:sz w:val="28"/>
          <w:sz w:val="28"/>
          <w:szCs w:val="28"/>
          <w:rtl w:val="true"/>
          <w:lang w:bidi="ar-SA"/>
        </w:rPr>
        <w:t xml:space="preserve">رسول الله عليه السلام فإذا فاطمة عليه السلام قد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فقال لها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Style w:val="FootnoteAnchor"/>
          <w:rtl w:val="true"/>
        </w:rPr>
        <w:footnoteReference w:id="1599"/>
      </w:r>
      <w:r>
        <w:rPr>
          <w:rFonts w:ascii="Amiri" w:hAnsi="Amiri" w:eastAsia="Amiri" w:cs="Amiri"/>
          <w:color w:val="111111"/>
          <w:sz w:val="28"/>
          <w:sz w:val="28"/>
          <w:szCs w:val="28"/>
          <w:rtl w:val="true"/>
          <w:lang w:bidi="ar-SA"/>
        </w:rPr>
        <w:t>إنّ الحسن و الحسين قد عبرا و ذهبا هذا اليوم</w:t>
      </w:r>
      <w:r>
        <w:rPr>
          <w:rStyle w:val="FootnoteAnchor"/>
          <w:rtl w:val="true"/>
        </w:rPr>
        <w:footnoteReference w:id="16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عليه السلام يسقي على الدالية</w:t>
      </w:r>
      <w:r>
        <w:rPr>
          <w:rStyle w:val="FootnoteAnchor"/>
          <w:rtl w:val="true"/>
        </w:rPr>
        <w:footnoteReference w:id="1601"/>
      </w:r>
      <w:r>
        <w:rPr>
          <w:rFonts w:ascii="Amiri" w:hAnsi="Amiri" w:eastAsia="Amiri" w:cs="Amiri"/>
          <w:color w:val="111111"/>
          <w:sz w:val="28"/>
          <w:sz w:val="28"/>
          <w:szCs w:val="28"/>
          <w:rtl w:val="true"/>
          <w:lang w:bidi="ar-SA"/>
        </w:rPr>
        <w:t>منذ خمسة أيّام يسقي البستان، و إني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طلبتهما في بيوتك فلم أجد</w:t>
      </w:r>
      <w:r>
        <w:rPr>
          <w:rStyle w:val="FootnoteAnchor"/>
          <w:rtl w:val="true"/>
        </w:rPr>
        <w:footnoteReference w:id="1602"/>
      </w:r>
      <w:r>
        <w:rPr>
          <w:rFonts w:ascii="Amiri" w:hAnsi="Amiri" w:eastAsia="Amiri" w:cs="Amiri"/>
          <w:color w:val="111111"/>
          <w:sz w:val="28"/>
          <w:sz w:val="28"/>
          <w:szCs w:val="28"/>
          <w:rtl w:val="true"/>
          <w:lang w:bidi="ar-SA"/>
        </w:rPr>
        <w:t>لهما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قم فاطلب قرّتَي عيني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قم فاطلبهما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على رسول الله صلى الله عليه و آله سبعين رجلاً بعثهم إلى طلبهما و حثهم، فرجعوا و لم يصيبوهما، فاغتمّ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 شديداً، و وقف على باب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إبراهيم خليلك، و بحق آدم صفيّك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قرّتا عيني و ثمرتا فؤادي أخذا 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فاحفظهما و سلمهما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يقرئك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يخصك بالتحيّة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 لا تغتمّ‌، الصبيان فاضلان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 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 بهما ملكاً يحفظهما إذا ناما و إذا قاما، و هما في حظيرة بني النّجار، ففرح النبيّ صلى الله عليه و آله و قام جبرائيل</w:t>
      </w:r>
      <w:r>
        <w:rPr>
          <w:rStyle w:val="FootnoteAnchor"/>
          <w:rtl w:val="true"/>
        </w:rPr>
        <w:footnoteReference w:id="1603"/>
      </w:r>
      <w:r>
        <w:rPr>
          <w:rFonts w:ascii="Amiri" w:hAnsi="Amiri" w:eastAsia="Amiri" w:cs="Amiri"/>
          <w:color w:val="111111"/>
          <w:sz w:val="28"/>
          <w:sz w:val="28"/>
          <w:szCs w:val="28"/>
          <w:rtl w:val="true"/>
          <w:lang w:bidi="ar-SA"/>
        </w:rPr>
        <w:t xml:space="preserve">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المسلمون حوله حتّى دخلوا الحظيرة</w:t>
      </w:r>
      <w:r>
        <w:rPr>
          <w:rStyle w:val="FootnoteAnchor"/>
          <w:rtl w:val="true"/>
        </w:rPr>
        <w:footnoteReference w:id="1604"/>
      </w:r>
      <w:r>
        <w:rPr>
          <w:rFonts w:ascii="Amiri" w:hAnsi="Amiri" w:eastAsia="Amiri" w:cs="Amiri"/>
          <w:color w:val="111111"/>
          <w:sz w:val="28"/>
          <w:sz w:val="28"/>
          <w:szCs w:val="28"/>
          <w:rtl w:val="true"/>
          <w:lang w:bidi="ar-SA"/>
        </w:rPr>
        <w:t>على ذلك الملك الموكَّل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جثى رسول الله صلى الله عليه و آله</w:t>
      </w:r>
      <w:r>
        <w:rPr>
          <w:rStyle w:val="FootnoteAnchor"/>
          <w:rtl w:val="true"/>
        </w:rPr>
        <w:footnoteReference w:id="1605"/>
      </w:r>
      <w:r>
        <w:rPr>
          <w:rFonts w:ascii="Amiri" w:hAnsi="Amiri" w:eastAsia="Amiri" w:cs="Amiri"/>
          <w:color w:val="111111"/>
          <w:sz w:val="28"/>
          <w:sz w:val="28"/>
          <w:szCs w:val="28"/>
          <w:rtl w:val="true"/>
          <w:lang w:bidi="ar-SA"/>
        </w:rPr>
        <w:t xml:space="preserve">على ركبته و إذا </w:t>
      </w:r>
    </w:p>
    <w:p>
      <w:pPr>
        <w:pStyle w:val="BookText"/>
        <w:rPr/>
      </w:pPr>
      <w:r>
        <w:rPr>
          <w:rFonts w:ascii="Amiri" w:hAnsi="Amiri" w:eastAsia="Amiri" w:cs="Amiri"/>
          <w:color w:val="111111"/>
          <w:sz w:val="28"/>
          <w:sz w:val="28"/>
          <w:szCs w:val="28"/>
          <w:rtl w:val="true"/>
          <w:lang w:bidi="ar-SA"/>
        </w:rPr>
        <w:t>الحسن معانق الحسين و هما نائمان، و ذلك الملك قد جعل أحد جناحيه فوقهما و الآخر تحتهما</w:t>
      </w:r>
      <w:r>
        <w:rPr>
          <w:rStyle w:val="FootnoteAnchor"/>
          <w:rtl w:val="true"/>
        </w:rPr>
        <w:footnoteReference w:id="1606"/>
      </w:r>
      <w:r>
        <w:rPr>
          <w:rFonts w:ascii="Amiri" w:hAnsi="Amiri" w:eastAsia="Amiri" w:cs="Amiri"/>
          <w:color w:val="111111"/>
          <w:sz w:val="28"/>
          <w:sz w:val="28"/>
          <w:szCs w:val="28"/>
          <w:rtl w:val="true"/>
          <w:lang w:bidi="ar-SA"/>
        </w:rPr>
        <w:t>، و على كلّ واحد منهما دُرّاعة من شعر و</w:t>
      </w:r>
      <w:r>
        <w:rPr>
          <w:rStyle w:val="FootnoteAnchor"/>
          <w:rtl w:val="true"/>
        </w:rPr>
        <w:footnoteReference w:id="1607"/>
      </w:r>
      <w:r>
        <w:rPr>
          <w:rFonts w:ascii="IRNazanin" w:hAnsi="IRNazanin" w:eastAsia="IRNazanin"/>
          <w:color w:val="111111"/>
          <w:sz w:val="28"/>
          <w:sz w:val="28"/>
          <w:szCs w:val="28"/>
          <w:rtl w:val="true"/>
          <w:lang w:bidi="fa-IR"/>
        </w:rPr>
        <w:t>صوف، و المداد</w:t>
      </w:r>
      <w:r>
        <w:rPr>
          <w:rStyle w:val="FootnoteAnchor"/>
          <w:rtl w:val="true"/>
        </w:rPr>
        <w:footnoteReference w:id="1608"/>
      </w:r>
      <w:r>
        <w:rPr>
          <w:rFonts w:ascii="Amiri" w:hAnsi="Amiri" w:eastAsia="Amiri" w:cs="Amiri"/>
          <w:color w:val="111111"/>
          <w:sz w:val="28"/>
          <w:sz w:val="28"/>
          <w:szCs w:val="28"/>
          <w:rtl w:val="true"/>
          <w:lang w:bidi="ar-SA"/>
        </w:rPr>
        <w:t>على شفتيهما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صلى الله عليه و آله بينهما</w:t>
      </w:r>
      <w:r>
        <w:rPr>
          <w:rStyle w:val="FootnoteAnchor"/>
          <w:rtl w:val="true"/>
        </w:rPr>
        <w:footnoteReference w:id="1609"/>
      </w:r>
      <w:r>
        <w:rPr>
          <w:rFonts w:ascii="Amiri" w:hAnsi="Amiri" w:eastAsia="Amiri" w:cs="Amiri"/>
          <w:color w:val="111111"/>
          <w:sz w:val="28"/>
          <w:sz w:val="28"/>
          <w:szCs w:val="28"/>
          <w:rtl w:val="true"/>
          <w:lang w:bidi="ar-SA"/>
        </w:rPr>
        <w:t>حتّى استيقظا، فحمل رسول الله الحسين، و حمل جبرائيل الحسن</w:t>
      </w:r>
      <w:r>
        <w:rPr>
          <w:rStyle w:val="FootnoteAnchor"/>
          <w:rtl w:val="true"/>
        </w:rPr>
        <w:footnoteReference w:id="1610"/>
      </w:r>
      <w:r>
        <w:rPr>
          <w:rFonts w:ascii="Amiri" w:hAnsi="Amiri" w:eastAsia="Amiri" w:cs="Amiri"/>
          <w:color w:val="111111"/>
          <w:sz w:val="28"/>
          <w:sz w:val="28"/>
          <w:szCs w:val="28"/>
          <w:rtl w:val="true"/>
          <w:lang w:bidi="ar-SA"/>
        </w:rPr>
        <w:t>، و خرج النبيّ من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الحسن على يمين رسول الله و الحسين على يساره</w:t>
      </w:r>
      <w:r>
        <w:rPr>
          <w:rStyle w:val="FootnoteAnchor"/>
          <w:rtl w:val="true"/>
        </w:rPr>
        <w:footnoteReference w:id="1611"/>
      </w:r>
      <w:r>
        <w:rPr>
          <w:rFonts w:ascii="Amiri" w:hAnsi="Amiri" w:eastAsia="Amiri" w:cs="Amiri"/>
          <w:color w:val="111111"/>
          <w:sz w:val="28"/>
          <w:sz w:val="28"/>
          <w:szCs w:val="28"/>
          <w:rtl w:val="true"/>
          <w:lang w:bidi="ar-SA"/>
        </w:rPr>
        <w:t>و هو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أحبّكما فقد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أبغضكما فقد أبغض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أحدهما أحمله،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المملوك</w:t>
      </w:r>
      <w:r>
        <w:rPr>
          <w:rStyle w:val="FootnoteAnchor"/>
          <w:rtl w:val="true"/>
        </w:rPr>
        <w:footnoteReference w:id="1612"/>
      </w:r>
      <w:r>
        <w:rPr>
          <w:rFonts w:ascii="Amiri" w:hAnsi="Amiri" w:eastAsia="Amiri" w:cs="Amiri"/>
          <w:color w:val="111111"/>
          <w:sz w:val="28"/>
          <w:sz w:val="28"/>
          <w:szCs w:val="28"/>
          <w:rtl w:val="true"/>
          <w:lang w:bidi="ar-SA"/>
        </w:rPr>
        <w:t>و نعم المطيّة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باب الحظيرة لقيه عمر بن الخطاب، فقال له مثل مقالة أبي بكر فردّ عليه رسول الله صلى الله عليه و آله كما ردّ على أبي بكر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فرأينا</w:t>
      </w:r>
      <w:r>
        <w:rPr>
          <w:rStyle w:val="FootnoteAnchor"/>
          <w:rtl w:val="true"/>
        </w:rPr>
        <w:footnoteReference w:id="1613"/>
      </w:r>
      <w:r>
        <w:rPr>
          <w:rFonts w:ascii="Amiri" w:hAnsi="Amiri" w:eastAsia="Amiri" w:cs="Amiri"/>
          <w:color w:val="111111"/>
          <w:sz w:val="28"/>
          <w:sz w:val="28"/>
          <w:szCs w:val="28"/>
          <w:rtl w:val="true"/>
          <w:lang w:bidi="ar-SA"/>
        </w:rPr>
        <w:t>الحسن متشبّثاً بثوب رسول الله صلى الله عليه و آله، و وجدنا يد النبيّ على رأسه، فدخل النبيّ صلى الله عليه و آله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لأشرّفنّ اليوم ابنيَّ كما شرّفهما الله عز و جل</w:t>
      </w:r>
      <w:r>
        <w:rPr>
          <w:rStyle w:val="FootnoteAnchor"/>
          <w:rtl w:val="true"/>
        </w:rPr>
        <w:footnoteReference w:id="16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علَيَّ بالنّاس، فنادى فيهم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أصحابي، بلّغوا عن نبيّكم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w:t>
      </w:r>
    </w:p>
    <w:p>
      <w:pPr>
        <w:pStyle w:val="BookText"/>
        <w:rPr/>
      </w:pPr>
      <w:r>
        <w:rPr>
          <w:rFonts w:ascii="Amiri" w:hAnsi="Amiri" w:eastAsia="Amiri" w:cs="Amiri"/>
          <w:color w:val="111111"/>
          <w:sz w:val="28"/>
          <w:sz w:val="28"/>
          <w:szCs w:val="28"/>
          <w:rtl w:val="true"/>
          <w:lang w:bidi="ar-SA"/>
        </w:rPr>
        <w:t xml:space="preserve">و الحسين؛ فإنّ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وجدّتهما خديجة بنت خويلد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r>
        <w:rPr>
          <w:rStyle w:val="FootnoteAnchor"/>
          <w:rtl w:val="true"/>
        </w:rPr>
        <w:footnoteReference w:id="1615"/>
      </w:r>
      <w:r>
        <w:rPr>
          <w:rFonts w:ascii="Amiri" w:hAnsi="Amiri" w:eastAsia="Amiri" w:cs="Amiri"/>
          <w:color w:val="111111"/>
          <w:sz w:val="28"/>
          <w:sz w:val="28"/>
          <w:szCs w:val="28"/>
          <w:rtl w:val="true"/>
          <w:lang w:bidi="ar-SA"/>
        </w:rPr>
        <w:t>النّاس، هل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 الحسين؛ فإنّ أباهما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منهما، شابّ يحبّ الله و رسوله، و يحبّه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المنفعة و المنقبة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صلى الله عليه و آله</w:t>
      </w:r>
      <w:r>
        <w:rPr>
          <w:rStyle w:val="FootnoteAnchor"/>
          <w:rtl w:val="true"/>
        </w:rPr>
        <w:footnoteReference w:id="1616"/>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عمّاً و عمة و خالا و خالة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بتمامه في الحديث السابق لا حاجة بتكراره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w:t>
      </w:r>
      <w:r>
        <w:rPr>
          <w:rStyle w:val="FootnoteAnchor"/>
          <w:rtl w:val="true"/>
        </w:rPr>
        <w:footnoteReference w:id="1617"/>
      </w:r>
      <w:r>
        <w:rPr>
          <w:rFonts w:ascii="Amiri" w:hAnsi="Amiri" w:eastAsia="Amiri" w:cs="Amiri"/>
          <w:color w:val="111111"/>
          <w:sz w:val="28"/>
          <w:sz w:val="28"/>
          <w:szCs w:val="28"/>
          <w:rtl w:val="true"/>
          <w:lang w:bidi="ar-SA"/>
        </w:rPr>
        <w:t xml:space="preserve">النّاس، أُعلمكم أنّ جدّهما في الجنّة، وجدّتهما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في الجنّة، و أمهما في الجنّة، و عمهما في الجنّة، و عمتهما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خالهما في الجنّة، و خالتهما في الجنّة، و هما في الجنّة، و من أحبّهما</w:t>
      </w:r>
      <w:r>
        <w:rPr>
          <w:rStyle w:val="FootnoteAnchor"/>
          <w:rtl w:val="true"/>
        </w:rPr>
        <w:footnoteReference w:id="1618"/>
      </w:r>
      <w:r>
        <w:rPr>
          <w:rFonts w:ascii="Amiri" w:hAnsi="Amiri" w:eastAsia="Amiri" w:cs="Amiri"/>
          <w:color w:val="111111"/>
          <w:sz w:val="28"/>
          <w:sz w:val="28"/>
          <w:szCs w:val="28"/>
          <w:rtl w:val="true"/>
          <w:lang w:bidi="ar-SA"/>
        </w:rPr>
        <w:t xml:space="preserve">فهو معنا في الجنّة، و من أبغضهما فهو في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كرامتهما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سمّاهما في التورية شَبّراً و شبيرا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الريحان في مناقب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رضى الله عنه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إلى رسول الله صلى الله عليه و آله قطب عنب</w:t>
      </w:r>
      <w:r>
        <w:rPr>
          <w:rStyle w:val="FootnoteAnchor"/>
          <w:rtl w:val="true"/>
        </w:rPr>
        <w:footnoteReference w:id="1620"/>
      </w:r>
      <w:r>
        <w:rPr>
          <w:rFonts w:ascii="Amiri" w:hAnsi="Amiri" w:eastAsia="Amiri" w:cs="Amiri"/>
          <w:color w:val="111111"/>
          <w:sz w:val="28"/>
          <w:sz w:val="28"/>
          <w:szCs w:val="28"/>
          <w:rtl w:val="true"/>
          <w:lang w:bidi="ar-SA"/>
        </w:rPr>
        <w:t>في غير أوانه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ائتني بولديَّ الحسن و الحسين ليأكلا معي من هذا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رضى الله عنه فذهبت أطوف عليهما في منزل</w:t>
      </w:r>
      <w:r>
        <w:rPr>
          <w:rStyle w:val="FootnoteAnchor"/>
          <w:rtl w:val="true"/>
        </w:rPr>
        <w:footnoteReference w:id="1621"/>
      </w:r>
      <w:r>
        <w:rPr>
          <w:rFonts w:ascii="Amiri" w:hAnsi="Amiri" w:eastAsia="Amiri" w:cs="Amiri"/>
          <w:color w:val="111111"/>
          <w:sz w:val="28"/>
          <w:sz w:val="28"/>
          <w:szCs w:val="28"/>
          <w:rtl w:val="true"/>
          <w:lang w:bidi="ar-SA"/>
        </w:rPr>
        <w:t xml:space="preserve">أمّهما فلم أرهما،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منزل أختهما أمّ كلثوم فلم أرهما، </w:t>
      </w:r>
    </w:p>
    <w:p>
      <w:pPr>
        <w:pStyle w:val="BookText"/>
        <w:rPr/>
      </w:pPr>
      <w:r>
        <w:rPr>
          <w:rFonts w:ascii="Amiri" w:hAnsi="Amiri" w:eastAsia="Amiri" w:cs="Amiri"/>
          <w:color w:val="111111"/>
          <w:sz w:val="28"/>
          <w:sz w:val="28"/>
          <w:szCs w:val="28"/>
          <w:rtl w:val="true"/>
          <w:lang w:bidi="ar-SA"/>
        </w:rPr>
        <w:t>فجئت فخبّرت النبيّ صلى الله عليه و آله بذلك فاضطرب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النبيّ صلى الله عليه و آله و قال</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قرة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يرشدني عليهما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هذا الانزعاج‌؟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وَلديَّ الحسن و الحسين؛ فإنّي خائف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خفت</w:t>
      </w:r>
      <w:r>
        <w:rPr>
          <w:rStyle w:val="FootnoteAnchor"/>
          <w:rtl w:val="true"/>
        </w:rPr>
        <w:footnoteReference w:id="1623"/>
      </w:r>
      <w:r>
        <w:rPr>
          <w:rFonts w:ascii="Amiri" w:hAnsi="Amiri" w:eastAsia="Amiri" w:cs="Amiri"/>
          <w:color w:val="111111"/>
          <w:sz w:val="28"/>
          <w:sz w:val="28"/>
          <w:szCs w:val="28"/>
          <w:rtl w:val="true"/>
          <w:lang w:bidi="ar-SA"/>
        </w:rPr>
        <w:t xml:space="preserve">عليهما من كيد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كيدهم أشدّ من كيد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w:t>
      </w:r>
      <w:r>
        <w:rPr>
          <w:rStyle w:val="FootnoteAnchor"/>
          <w:rtl w:val="true"/>
        </w:rPr>
        <w:footnoteReference w:id="1624"/>
      </w:r>
      <w:r>
        <w:rPr>
          <w:rFonts w:ascii="Amiri" w:hAnsi="Amiri" w:eastAsia="Amiri" w:cs="Amiri"/>
          <w:color w:val="111111"/>
          <w:sz w:val="28"/>
          <w:sz w:val="28"/>
          <w:szCs w:val="28"/>
          <w:rtl w:val="true"/>
          <w:lang w:bidi="ar-SA"/>
        </w:rPr>
        <w:t>نائمان في حديقة أبي الدَّحْدَاح، فسار</w:t>
      </w:r>
      <w:r>
        <w:rPr>
          <w:rStyle w:val="FootnoteAnchor"/>
          <w:rtl w:val="true"/>
        </w:rPr>
        <w:footnoteReference w:id="1625"/>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وقته و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حديقة أبي الدحداح</w:t>
      </w:r>
      <w:r>
        <w:rPr>
          <w:rStyle w:val="FootnoteAnchor"/>
          <w:rtl w:val="true"/>
        </w:rPr>
        <w:footnoteReference w:id="1626"/>
      </w:r>
      <w:r>
        <w:rPr>
          <w:rFonts w:ascii="Amiri" w:hAnsi="Amiri" w:eastAsia="Amiri" w:cs="Amiri"/>
          <w:color w:val="111111"/>
          <w:sz w:val="28"/>
          <w:sz w:val="28"/>
          <w:szCs w:val="28"/>
          <w:rtl w:val="true"/>
          <w:lang w:bidi="ar-SA"/>
        </w:rPr>
        <w:t xml:space="preserve">و أنا معه حتى دخلنا الحديقة، و إذا هما نائمان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جانب 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اعتنقا و ثعبان في فيه طاقه ريحان يروح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وجههما</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الثعبانُ النبيّ صلى الله عليه و آله ألقى ما كان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إلى سريرٍ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أنا ثعباناً و لكني ملك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الكروبين</w:t>
      </w:r>
      <w:r>
        <w:rPr>
          <w:rStyle w:val="FootnoteAnchor"/>
          <w:rtl w:val="true"/>
        </w:rPr>
        <w:footnoteReference w:id="1628"/>
      </w:r>
      <w:r>
        <w:rPr>
          <w:rFonts w:ascii="Amiri" w:hAnsi="Amiri" w:eastAsia="Amiri" w:cs="Amiri"/>
          <w:color w:val="111111"/>
          <w:sz w:val="28"/>
          <w:sz w:val="28"/>
          <w:szCs w:val="28"/>
          <w:rtl w:val="true"/>
          <w:lang w:bidi="ar-SA"/>
        </w:rPr>
        <w:t xml:space="preserve">غفلت عن ذكر ربّي طرفة عين 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مسخني ثعباناً كما ترى، و طردني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منذ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كريماً على الله فأسأله أن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قد ظفرت بهؤلاء الكريمين أستشفع بهما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عسى أن يرحمني و يعيدني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سيرتي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كما كنت أوّلاً؛ إنّه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النبيّ و قبلهما فاستيقظا</w:t>
      </w:r>
      <w:r>
        <w:rPr>
          <w:rStyle w:val="FootnoteAnchor"/>
          <w:rtl w:val="true"/>
        </w:rPr>
        <w:footnoteReference w:id="1629"/>
      </w:r>
      <w:r>
        <w:rPr>
          <w:rFonts w:ascii="Amiri" w:hAnsi="Amiri" w:eastAsia="Amiri" w:cs="Amiri"/>
          <w:color w:val="111111"/>
          <w:sz w:val="28"/>
          <w:sz w:val="28"/>
          <w:szCs w:val="28"/>
          <w:rtl w:val="true"/>
          <w:lang w:bidi="ar-SA"/>
        </w:rPr>
        <w:t xml:space="preserve">فجلسا على ركبتي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يا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المسكين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يا رسول الله‌؟ فقد خفنا من قبح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ملك من الكروبين غفل عن ذكر الله</w:t>
      </w:r>
      <w:r>
        <w:rPr>
          <w:rStyle w:val="FootnoteAnchor"/>
          <w:rtl w:val="true"/>
        </w:rPr>
        <w:footnoteReference w:id="1630"/>
      </w:r>
      <w:r>
        <w:rPr>
          <w:rFonts w:ascii="Amiri" w:hAnsi="Amiri" w:eastAsia="Amiri" w:cs="Amiri"/>
          <w:color w:val="111111"/>
          <w:sz w:val="28"/>
          <w:sz w:val="28"/>
          <w:szCs w:val="28"/>
          <w:rtl w:val="true"/>
          <w:lang w:bidi="ar-SA"/>
        </w:rPr>
        <w:t>طرفة عين فجعله الله هكذا، و إنه مستشفع إلى الله بكما</w:t>
      </w:r>
      <w:r>
        <w:rPr>
          <w:rStyle w:val="FootnoteAnchor"/>
          <w:rtl w:val="true"/>
        </w:rPr>
        <w:footnoteReference w:id="1631"/>
      </w:r>
      <w:r>
        <w:rPr>
          <w:rFonts w:ascii="IRNazanin" w:hAnsi="IRNazanin" w:eastAsia="IRNazanin"/>
          <w:color w:val="111111"/>
          <w:sz w:val="28"/>
          <w:sz w:val="28"/>
          <w:szCs w:val="28"/>
          <w:rtl w:val="true"/>
          <w:lang w:bidi="fa-IR"/>
        </w:rPr>
        <w:t>فاشفعا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الحسن و الحسين و أسبغا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صليا ركعتين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بجدّنا الخليل الحبيب المصطفى</w:t>
      </w:r>
      <w:r>
        <w:rPr>
          <w:rStyle w:val="FootnoteAnchor"/>
          <w:rtl w:val="true"/>
        </w:rPr>
        <w:footnoteReference w:id="1632"/>
      </w:r>
      <w:r>
        <w:rPr>
          <w:rFonts w:ascii="Amiri" w:hAnsi="Amiri" w:eastAsia="Amiri" w:cs="Amiri"/>
          <w:color w:val="111111"/>
          <w:sz w:val="28"/>
          <w:sz w:val="28"/>
          <w:szCs w:val="28"/>
          <w:rtl w:val="true"/>
          <w:lang w:bidi="ar-SA"/>
        </w:rPr>
        <w:t>، و بأبينا علي المرتضى، و بأمنا فاطمة الزهراء إلا ما رددت الملك</w:t>
      </w:r>
      <w:r>
        <w:rPr>
          <w:rStyle w:val="FootnoteAnchor"/>
          <w:rtl w:val="true"/>
        </w:rPr>
        <w:footnoteReference w:id="1633"/>
      </w:r>
      <w:r>
        <w:rPr>
          <w:rFonts w:ascii="Amiri" w:hAnsi="Amiri" w:eastAsia="Amiri" w:cs="Amiri"/>
          <w:color w:val="111111"/>
          <w:sz w:val="28"/>
          <w:sz w:val="28"/>
          <w:szCs w:val="28"/>
          <w:rtl w:val="true"/>
          <w:lang w:bidi="ar-SA"/>
        </w:rPr>
        <w:t xml:space="preserve">إلى حالته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الأرض 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جبرئيل و قد نزل</w:t>
      </w:r>
      <w:r>
        <w:rPr>
          <w:rStyle w:val="FootnoteAnchor"/>
          <w:rtl w:val="true"/>
        </w:rPr>
        <w:footnoteReference w:id="1634"/>
      </w:r>
      <w:r>
        <w:rPr>
          <w:rFonts w:ascii="Amiri" w:hAnsi="Amiri" w:eastAsia="Amiri" w:cs="Amiri"/>
          <w:color w:val="111111"/>
          <w:sz w:val="28"/>
          <w:sz w:val="28"/>
          <w:szCs w:val="28"/>
          <w:rtl w:val="true"/>
          <w:lang w:bidi="ar-SA"/>
        </w:rPr>
        <w:t xml:space="preserve">من السماء في رهط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بخلعة الرضى لذلك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ذلك الملك برضى الله عنه و برده إلى سيرته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ارتفعوا به إلى السماء و هم يسبّحون الله تعالى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الملك اليوم يفتخر على ملائكة سبع سماوات</w:t>
      </w:r>
      <w:r>
        <w:rPr>
          <w:rStyle w:val="FootnoteAnchor"/>
          <w:rtl w:val="true"/>
        </w:rPr>
        <w:footnoteReference w:id="1635"/>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 أنا في شفاعة السيّدين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روي في الأخبار أنّ الحسن و الحسين عليهما السلام دخلا فجر</w:t>
      </w:r>
      <w:r>
        <w:rPr>
          <w:rStyle w:val="FootnoteAnchor"/>
          <w:rtl w:val="true"/>
        </w:rPr>
        <w:footnoteReference w:id="1637"/>
      </w:r>
      <w:r>
        <w:rPr>
          <w:rFonts w:ascii="Amiri" w:hAnsi="Amiri" w:eastAsia="Amiri" w:cs="Amiri"/>
          <w:color w:val="111111"/>
          <w:sz w:val="28"/>
          <w:sz w:val="28"/>
          <w:szCs w:val="28"/>
          <w:rtl w:val="true"/>
          <w:lang w:bidi="ar-SA"/>
        </w:rPr>
        <w:t xml:space="preserve">عيد إلى حجرة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اليوم يوم العيد، و قد ترى أكابر العرب أنّهم لبسوا جدد الثياب و زينوا بألوان اللباس</w:t>
      </w:r>
      <w:r>
        <w:rPr>
          <w:rStyle w:val="FootnoteAnchor"/>
          <w:rtl w:val="true"/>
        </w:rPr>
        <w:footnoteReference w:id="1638"/>
      </w:r>
      <w:r>
        <w:rPr>
          <w:rFonts w:ascii="Amiri" w:hAnsi="Amiri" w:eastAsia="Amiri" w:cs="Amiri"/>
          <w:color w:val="111111"/>
          <w:sz w:val="28"/>
          <w:sz w:val="28"/>
          <w:szCs w:val="28"/>
          <w:rtl w:val="true"/>
          <w:lang w:bidi="ar-SA"/>
        </w:rPr>
        <w:t>، و ليس لنا ثوب جديد فتوجَّهنا إلى جنابك</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 عيدنا منك و لا نريد سوى ثوب نلبسه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حالهما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w:t>
      </w:r>
      <w:r>
        <w:rPr>
          <w:rStyle w:val="FootnoteAnchor"/>
          <w:rtl w:val="true"/>
        </w:rPr>
        <w:footnoteReference w:id="1640"/>
      </w:r>
      <w:r>
        <w:rPr>
          <w:rFonts w:ascii="Amiri" w:hAnsi="Amiri" w:eastAsia="Amiri" w:cs="Amiri"/>
          <w:color w:val="111111"/>
          <w:sz w:val="28"/>
          <w:sz w:val="28"/>
          <w:szCs w:val="28"/>
          <w:rtl w:val="true"/>
          <w:lang w:bidi="ar-SA"/>
        </w:rPr>
        <w:t>عنده في البيت ثوب</w:t>
      </w:r>
      <w:r>
        <w:rPr>
          <w:rStyle w:val="FootnoteAnchor"/>
          <w:rtl w:val="true"/>
        </w:rPr>
        <w:footnoteReference w:id="1641"/>
      </w:r>
      <w:r>
        <w:rPr>
          <w:rFonts w:ascii="Amiri" w:hAnsi="Amiri" w:eastAsia="Amiri" w:cs="Amiri"/>
          <w:color w:val="111111"/>
          <w:sz w:val="28"/>
          <w:sz w:val="28"/>
          <w:szCs w:val="28"/>
          <w:rtl w:val="true"/>
          <w:lang w:bidi="ar-SA"/>
        </w:rPr>
        <w:t xml:space="preserve">يليق بهما، و لا رأى أن يمنعهما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فيكسر خاطرهما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إلى جانب الأحديّة، و عرض الحال إلى حضرة 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اجبر قلبهما و قلب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حلّتان أبيضان</w:t>
      </w:r>
      <w:r>
        <w:rPr>
          <w:rStyle w:val="FootnoteAnchor"/>
          <w:rtl w:val="true"/>
        </w:rPr>
        <w:footnoteReference w:id="1642"/>
      </w:r>
      <w:r>
        <w:rPr>
          <w:rFonts w:ascii="Amiri" w:hAnsi="Amiri" w:eastAsia="Amiri" w:cs="Amiri"/>
          <w:color w:val="111111"/>
          <w:sz w:val="28"/>
          <w:sz w:val="28"/>
          <w:szCs w:val="28"/>
          <w:rtl w:val="true"/>
          <w:lang w:bidi="ar-SA"/>
        </w:rPr>
        <w:t xml:space="preserve">من حلل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لا تحزن؛ خذ هاتان الحلّتان و ألبسهما لولديك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آله في طلبهما فلمّا 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 كما أثواب</w:t>
      </w:r>
      <w:r>
        <w:rPr>
          <w:rStyle w:val="FootnoteAnchor"/>
          <w:rtl w:val="true"/>
        </w:rPr>
        <w:footnoteReference w:id="1643"/>
      </w:r>
      <w:r>
        <w:rPr>
          <w:rFonts w:ascii="Amiri" w:hAnsi="Amiri" w:eastAsia="Amiri" w:cs="Amiri"/>
          <w:color w:val="111111"/>
          <w:sz w:val="28"/>
          <w:sz w:val="28"/>
          <w:szCs w:val="28"/>
          <w:rtl w:val="true"/>
          <w:lang w:bidi="ar-SA"/>
        </w:rPr>
        <w:t>خاطها خياط القدرة على قدر طولكما آتيكما بمخيطة من 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رأيا الخلع أبيضان</w:t>
      </w:r>
      <w:r>
        <w:rPr>
          <w:rStyle w:val="FootnoteAnchor"/>
          <w:rtl w:val="true"/>
        </w:rPr>
        <w:footnoteReference w:id="16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هذا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صبيان العرب لابسون ألوان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كذلك نرغب للألوان من الثياب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فتفكَّر النبيّ صلى الله عليه و آله</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طب نفساً وقرّ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صابغ صبغة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لهما هذا الأمر، و يفرح قلوبهما بأيّ لون شاءا؛ فأمُر يا محمّد، بإحضار الطست و الإبريق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أصبّ الماء على هذه الخلع، و أنت تَفرُكهما</w:t>
      </w:r>
      <w:r>
        <w:rPr>
          <w:rStyle w:val="FootnoteAnchor"/>
          <w:rtl w:val="true"/>
        </w:rPr>
        <w:footnoteReference w:id="1646"/>
      </w:r>
      <w:r>
        <w:rPr>
          <w:rFonts w:ascii="Amiri" w:hAnsi="Amiri" w:eastAsia="Amiri" w:cs="Amiri"/>
          <w:color w:val="111111"/>
          <w:sz w:val="28"/>
          <w:sz w:val="28"/>
          <w:szCs w:val="28"/>
          <w:rtl w:val="true"/>
          <w:lang w:bidi="ar-SA"/>
        </w:rPr>
        <w:t>بيديك فتصبغ لهما بأيّ لون شاءا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 رسول الله</w:t>
      </w:r>
      <w:r>
        <w:rPr>
          <w:rStyle w:val="FootnoteAnchor"/>
          <w:rtl w:val="true"/>
        </w:rPr>
        <w:footnoteReference w:id="1647"/>
      </w:r>
      <w:r>
        <w:rPr>
          <w:rFonts w:ascii="Amiri" w:hAnsi="Amiri" w:eastAsia="Amiri" w:cs="Amiri"/>
          <w:color w:val="111111"/>
          <w:sz w:val="28"/>
          <w:sz w:val="28"/>
          <w:szCs w:val="28"/>
          <w:rtl w:val="true"/>
          <w:lang w:bidi="ar-SA"/>
        </w:rPr>
        <w:t xml:space="preserve">عليه السلام 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الطست، فأخذ جبرئيل يصبّ الماء، ثمّ أقبل النبيّ صلى الله عليه و آله على الحسن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w:t>
      </w:r>
      <w:r>
        <w:rPr>
          <w:rStyle w:val="FootnoteAnchor"/>
          <w:rtl w:val="true"/>
        </w:rPr>
        <w:footnoteReference w:id="1648"/>
      </w:r>
      <w:r>
        <w:rPr>
          <w:rFonts w:ascii="Amiri" w:hAnsi="Amiri" w:eastAsia="Amiri" w:cs="Amiri"/>
          <w:color w:val="111111"/>
          <w:sz w:val="28"/>
          <w:sz w:val="28"/>
          <w:szCs w:val="28"/>
          <w:rtl w:val="true"/>
          <w:lang w:bidi="ar-SA"/>
        </w:rPr>
        <w:t>بأيّ لون تريد لحُلّتك‌؟ قال</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أريدها خضراء، ففركها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في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w:t>
      </w:r>
      <w:r>
        <w:rPr>
          <w:rStyle w:val="FootnoteAnchor"/>
          <w:rtl w:val="true"/>
        </w:rPr>
        <w:footnoteReference w:id="1650"/>
      </w:r>
      <w:r>
        <w:rPr>
          <w:rFonts w:ascii="Amiri" w:hAnsi="Amiri" w:eastAsia="Amiri" w:cs="Amiri"/>
          <w:color w:val="111111"/>
          <w:sz w:val="28"/>
          <w:sz w:val="28"/>
          <w:szCs w:val="28"/>
          <w:rtl w:val="true"/>
          <w:lang w:bidi="ar-SA"/>
        </w:rPr>
        <w:t xml:space="preserve">بقدرة الله 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فائقاً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كالزبرجد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الحسن، فلبسها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الأخرى في الطست، و أقبل إلى الحسين</w:t>
      </w:r>
      <w:r>
        <w:rPr>
          <w:rStyle w:val="FootnoteAnchor"/>
          <w:rtl w:val="true"/>
        </w:rPr>
        <w:footnoteReference w:id="1651"/>
      </w:r>
      <w:r>
        <w:rPr>
          <w:rFonts w:ascii="Amiri" w:hAnsi="Amiri" w:eastAsia="Amiri" w:cs="Amiri"/>
          <w:color w:val="111111"/>
          <w:sz w:val="28"/>
          <w:sz w:val="28"/>
          <w:szCs w:val="28"/>
          <w:rtl w:val="true"/>
          <w:lang w:bidi="ar-SA"/>
        </w:rPr>
        <w:t xml:space="preserve">و كان له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أنت بأيّ لون تريد لحلّتك</w:t>
      </w:r>
      <w:r>
        <w:rPr>
          <w:rStyle w:val="FootnoteAnchor"/>
          <w:rtl w:val="true"/>
        </w:rPr>
        <w:footnoteReference w:id="1652"/>
      </w:r>
      <w:r>
        <w:rPr>
          <w:rFonts w:ascii="Amiri" w:hAnsi="Amiri" w:eastAsia="Amiri" w:cs="Amiri"/>
          <w:color w:val="111111"/>
          <w:sz w:val="28"/>
          <w:sz w:val="28"/>
          <w:szCs w:val="28"/>
          <w:rtl w:val="true"/>
          <w:lang w:bidi="ar-SA"/>
        </w:rPr>
        <w:t>؟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أريدها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ففركها النبي بيده في ذلك الماء فصارت حمراء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 من ميامن يد النبيّ صلى الله عليه و آله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كالياقوت الأحمر، فلبسها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النبيّ بذلك، و توجه الحسن و الحسين إلى أمّهما فرحين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بكى جبرئيل عليه السلام بمشاهدة</w:t>
      </w:r>
      <w:r>
        <w:rPr>
          <w:rStyle w:val="FootnoteAnchor"/>
          <w:rtl w:val="true"/>
        </w:rPr>
        <w:footnoteReference w:id="1653"/>
      </w:r>
      <w:r>
        <w:rPr>
          <w:rFonts w:ascii="Amiri" w:hAnsi="Amiri" w:eastAsia="Amiri" w:cs="Amiri"/>
          <w:color w:val="111111"/>
          <w:sz w:val="28"/>
          <w:sz w:val="28"/>
          <w:szCs w:val="28"/>
          <w:rtl w:val="true"/>
          <w:lang w:bidi="ar-SA"/>
        </w:rPr>
        <w:t xml:space="preserve">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توجّها فرحين ملبسين إلى حجرة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Style w:val="FootnoteAnchor"/>
          <w:rtl w:val="true"/>
        </w:rPr>
        <w:footnoteReference w:id="1654"/>
      </w:r>
      <w:r>
        <w:rPr>
          <w:rFonts w:ascii="Amiri" w:hAnsi="Amiri" w:eastAsia="Amiri" w:cs="Amiri"/>
          <w:color w:val="111111"/>
          <w:sz w:val="28"/>
          <w:sz w:val="28"/>
          <w:szCs w:val="28"/>
          <w:rtl w:val="true"/>
          <w:lang w:bidi="ar-SA"/>
        </w:rPr>
        <w:t>بن أبي طالب 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اليوم </w:t>
      </w:r>
    </w:p>
    <w:p>
      <w:pPr>
        <w:pStyle w:val="BookText"/>
        <w:rPr/>
      </w:pPr>
      <w:r>
        <w:rPr>
          <w:rFonts w:ascii="Amiri" w:hAnsi="Amiri" w:eastAsia="Amiri" w:cs="Amiri"/>
          <w:color w:val="111111"/>
          <w:sz w:val="28"/>
          <w:sz w:val="28"/>
          <w:szCs w:val="28"/>
          <w:rtl w:val="true"/>
          <w:lang w:bidi="ar-SA"/>
        </w:rPr>
        <w:t xml:space="preserve">الذي فرح فيه ولداي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و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إلا ما أخبرتني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قصة الجنّة و القصر اللتان بنيتا باسم الحسن و الحسين، لعلّه ارتفع عن قلبك، بأنّه كان قصر الحسن من الزبرجد الأخضر، و قصر الحسين كان من الياقوت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بهما على اختلاف اللون</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للحسن أن يسقوه السمّ‌،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يخضر لونه</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السمّ‌،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للحسين أن يقتلوه، و عند خروجه من الدنيا يحمر جسده من دمه</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النبيّ‌، و زاد حزنه لذلك</w:t>
      </w:r>
      <w:r>
        <w:rPr>
          <w:rFonts w:eastAsia="Amiri" w:cs="Amiri" w:ascii="Amiri" w:hAnsi="Amiri"/>
          <w:color w:val="111111"/>
          <w:sz w:val="28"/>
          <w:szCs w:val="28"/>
          <w:rtl w:val="true"/>
          <w:lang w:bidi="ar-SA"/>
        </w:rPr>
        <w:t>].</w:t>
      </w:r>
      <w:r>
        <w:rPr>
          <w:rStyle w:val="FootnoteAnchor"/>
          <w:rtl w:val="true"/>
        </w:rPr>
        <w:footnoteReference w:id="165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النيسابوري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عَرى 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أدركهما العيد فقالا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زُيّنوا صبيان البلد</w:t>
      </w:r>
      <w:r>
        <w:rPr>
          <w:rStyle w:val="FootnoteAnchor"/>
          <w:rtl w:val="true"/>
        </w:rPr>
        <w:footnoteReference w:id="1659"/>
      </w:r>
      <w:r>
        <w:rPr>
          <w:rFonts w:ascii="Amiri" w:hAnsi="Amiri" w:eastAsia="Amiri" w:cs="Amiri"/>
          <w:color w:val="111111"/>
          <w:sz w:val="28"/>
          <w:sz w:val="28"/>
          <w:szCs w:val="28"/>
          <w:rtl w:val="true"/>
          <w:lang w:bidi="ar-SA"/>
        </w:rPr>
        <w:t>إلّا نحن، فما لك لا تزينينا؟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ثيابكما عند الخيّاط فإذا أتت</w:t>
      </w:r>
      <w:r>
        <w:rPr>
          <w:rStyle w:val="FootnoteAnchor"/>
          <w:rtl w:val="true"/>
        </w:rPr>
        <w:footnoteReference w:id="1660"/>
      </w:r>
      <w:r>
        <w:rPr>
          <w:rFonts w:ascii="Amiri" w:hAnsi="Amiri" w:eastAsia="Amiri" w:cs="Amiri"/>
          <w:color w:val="111111"/>
          <w:sz w:val="28"/>
          <w:sz w:val="28"/>
          <w:szCs w:val="28"/>
          <w:rtl w:val="true"/>
          <w:lang w:bidi="ar-SA"/>
        </w:rPr>
        <w:t>زيّنتكما، فلمّا كانت ليلة العيد أعادا القول على أمّهما، فبكت و رحمتهما، فقالت لهما المقالة الأولى</w:t>
      </w:r>
      <w:r>
        <w:rPr>
          <w:rStyle w:val="FootnoteAnchor"/>
          <w:rtl w:val="true"/>
        </w:rPr>
        <w:footnoteReference w:id="1661"/>
      </w:r>
      <w:r>
        <w:rPr>
          <w:rFonts w:ascii="Amiri" w:hAnsi="Amiri" w:eastAsia="Amiri" w:cs="Amiri"/>
          <w:color w:val="111111"/>
          <w:sz w:val="28"/>
          <w:sz w:val="28"/>
          <w:szCs w:val="28"/>
          <w:rtl w:val="true"/>
          <w:lang w:bidi="ar-SA"/>
        </w:rPr>
        <w:t>فردّا عليها، فلمّا أخذ الظلام قرع الباب قارع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فناداها</w:t>
      </w:r>
      <w:r>
        <w:rPr>
          <w:rStyle w:val="FootnoteAnchor"/>
          <w:rtl w:val="true"/>
        </w:rPr>
        <w:footnoteReference w:id="1662"/>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الخيّاط، جئت بالثياب، ففتحت الباب، فإذا </w:t>
      </w:r>
    </w:p>
    <w:p>
      <w:pPr>
        <w:pStyle w:val="BookText"/>
        <w:rPr/>
      </w:pPr>
      <w:r>
        <w:rPr>
          <w:rFonts w:ascii="Amiri" w:hAnsi="Amiri" w:eastAsia="Amiri" w:cs="Amiri"/>
          <w:color w:val="111111"/>
          <w:sz w:val="28"/>
          <w:sz w:val="28"/>
          <w:szCs w:val="28"/>
          <w:rtl w:val="true"/>
          <w:lang w:bidi="ar-SA"/>
        </w:rPr>
        <w:t>رجل و معه لباس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أر رجلا أهيب منه شِيمة</w:t>
      </w:r>
      <w:r>
        <w:rPr>
          <w:rStyle w:val="FootnoteAnchor"/>
          <w:rtl w:val="true"/>
        </w:rPr>
        <w:footnoteReference w:id="1663"/>
      </w:r>
      <w:r>
        <w:rPr>
          <w:rFonts w:ascii="Amiri" w:hAnsi="Amiri" w:eastAsia="Amiri" w:cs="Amiri"/>
          <w:color w:val="111111"/>
          <w:sz w:val="28"/>
          <w:sz w:val="28"/>
          <w:szCs w:val="28"/>
          <w:rtl w:val="true"/>
          <w:lang w:bidi="ar-SA"/>
        </w:rPr>
        <w:t>فناولها منديلاً مشدوداً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ففتحت المنديل، فإذا فيه قميصان و دراعتان و سروالان و بردان</w:t>
      </w:r>
      <w:r>
        <w:rPr>
          <w:rStyle w:val="FootnoteAnchor"/>
          <w:rtl w:val="true"/>
        </w:rPr>
        <w:footnoteReference w:id="1664"/>
      </w:r>
      <w:r>
        <w:rPr>
          <w:rFonts w:ascii="Amiri" w:hAnsi="Amiri" w:eastAsia="Amiri" w:cs="Amiri"/>
          <w:color w:val="111111"/>
          <w:sz w:val="28"/>
          <w:sz w:val="28"/>
          <w:szCs w:val="28"/>
          <w:rtl w:val="true"/>
          <w:lang w:bidi="ar-SA"/>
        </w:rPr>
        <w:t>و عمامتان و خفان أسودان مصبغان بالحمرة، فأيقظتهما و ألبستهما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آله و هما مزيَّنان فقبّلهما و حملهما</w:t>
      </w:r>
      <w:r>
        <w:rPr>
          <w:rStyle w:val="FootnoteAnchor"/>
          <w:rtl w:val="true"/>
        </w:rPr>
        <w:footnoteReference w:id="166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أنفذته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ما هو خياطاً؛ إنّما هو رضوان خازن الجنان</w:t>
      </w:r>
      <w:r>
        <w:rPr>
          <w:rStyle w:val="FootnoteAnchor"/>
          <w:rtl w:val="true"/>
        </w:rPr>
        <w:footnoteReference w:id="1666"/>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حتّى جاءني و أخبرني بذلك</w:t>
      </w:r>
      <w:r>
        <w:rPr>
          <w:rFonts w:eastAsia="Amiri" w:cs="Amiri" w:ascii="Amiri" w:hAnsi="Amiri"/>
          <w:color w:val="111111"/>
          <w:sz w:val="28"/>
          <w:szCs w:val="28"/>
          <w:rtl w:val="true"/>
          <w:lang w:bidi="ar-SA"/>
        </w:rPr>
        <w:t>.</w:t>
      </w:r>
      <w:r>
        <w:rPr>
          <w:rStyle w:val="FootnoteAnchor"/>
          <w:rtl w:val="true"/>
        </w:rPr>
        <w:footnoteReference w:id="166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الروضة أنّه جاء في بعض الخبر أنّ أعرابيّاً أتى إلى النبيّ صلى الله عليه و آله</w:t>
      </w:r>
      <w:r>
        <w:rPr>
          <w:rStyle w:val="FootnoteAnchor"/>
          <w:rtl w:val="true"/>
        </w:rPr>
        <w:footnoteReference w:id="16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صِدتُ خِشفَة</w:t>
      </w:r>
      <w:r>
        <w:rPr>
          <w:rStyle w:val="FootnoteAnchor"/>
          <w:rtl w:val="true"/>
        </w:rPr>
        <w:footnoteReference w:id="1669"/>
      </w:r>
      <w:r>
        <w:rPr>
          <w:rFonts w:ascii="Amiri" w:hAnsi="Amiri" w:eastAsia="Amiri" w:cs="Amiri"/>
          <w:color w:val="111111"/>
          <w:sz w:val="28"/>
          <w:sz w:val="28"/>
          <w:szCs w:val="28"/>
          <w:rtl w:val="true"/>
          <w:lang w:bidi="ar-SA"/>
        </w:rPr>
        <w:t>غزالة و آتيتها هدية إلى حضرتك</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لولديك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الحسن بن عليّ دخل المسجد، فرأى الخشفة فرغب</w:t>
      </w:r>
      <w:r>
        <w:rPr>
          <w:rStyle w:val="FootnoteAnchor"/>
          <w:rtl w:val="true"/>
        </w:rPr>
        <w:footnoteReference w:id="1671"/>
      </w:r>
      <w:r>
        <w:rPr>
          <w:rFonts w:ascii="Amiri" w:hAnsi="Amiri" w:eastAsia="Amiri" w:cs="Amiri"/>
          <w:color w:val="111111"/>
          <w:sz w:val="28"/>
          <w:sz w:val="28"/>
          <w:szCs w:val="28"/>
          <w:rtl w:val="true"/>
          <w:lang w:bidi="ar-SA"/>
        </w:rPr>
        <w:t xml:space="preserve">إليها،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فلمّا مضى </w:t>
      </w:r>
    </w:p>
    <w:p>
      <w:pPr>
        <w:pStyle w:val="BookText"/>
        <w:rPr/>
      </w:pPr>
      <w:r>
        <w:rPr>
          <w:rFonts w:ascii="Amiri" w:hAnsi="Amiri" w:eastAsia="Amiri" w:cs="Amiri"/>
          <w:color w:val="111111"/>
          <w:sz w:val="28"/>
          <w:sz w:val="28"/>
          <w:szCs w:val="28"/>
          <w:rtl w:val="true"/>
          <w:lang w:bidi="ar-SA"/>
        </w:rPr>
        <w:t>ساعة إذا الحسين بن علي عليه السلام دخل المسجد فرأى لأخيه خشفة غزالة</w:t>
      </w:r>
      <w:r>
        <w:rPr>
          <w:rStyle w:val="FootnoteAnchor"/>
          <w:rtl w:val="true"/>
        </w:rPr>
        <w:footnoteReference w:id="1672"/>
      </w:r>
      <w:r>
        <w:rPr>
          <w:rFonts w:ascii="Amiri" w:hAnsi="Amiri" w:eastAsia="Amiri" w:cs="Amiri"/>
          <w:color w:val="111111"/>
          <w:sz w:val="28"/>
          <w:sz w:val="28"/>
          <w:szCs w:val="28"/>
          <w:rtl w:val="true"/>
          <w:lang w:bidi="ar-SA"/>
        </w:rPr>
        <w:t xml:space="preserve">يلعب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لك هذه الخشفة‌؟ قال</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جدّي رسول الله صلى الله عليه و آله، فسار الحسين مسرعا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حتّى أتى إلى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أعطيتَ أخي خشفة يلعب بها، و لم تعطني مثلها و يكررها، و النبي يقوّي قلبهُ و يسلّي</w:t>
      </w:r>
      <w:r>
        <w:rPr>
          <w:rStyle w:val="FootnoteAnchor"/>
          <w:rtl w:val="true"/>
        </w:rPr>
        <w:footnoteReference w:id="1674"/>
      </w:r>
      <w:r>
        <w:rPr>
          <w:rFonts w:ascii="Amiri" w:hAnsi="Amiri" w:eastAsia="Amiri" w:cs="Amiri"/>
          <w:color w:val="111111"/>
          <w:sz w:val="28"/>
          <w:sz w:val="28"/>
          <w:szCs w:val="28"/>
          <w:rtl w:val="true"/>
          <w:lang w:bidi="ar-SA"/>
        </w:rPr>
        <w:t>خاطره، حتى أفضى أمره بالبكاء، و هم أن يبكي</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كذلك إذا نحن بصياح قد ارتفع من باب</w:t>
      </w:r>
      <w:r>
        <w:rPr>
          <w:rStyle w:val="FootnoteAnchor"/>
          <w:rtl w:val="true"/>
        </w:rPr>
        <w:footnoteReference w:id="1676"/>
      </w:r>
      <w:r>
        <w:rPr>
          <w:rFonts w:ascii="Amiri" w:hAnsi="Amiri" w:eastAsia="Amiri" w:cs="Amiri"/>
          <w:color w:val="111111"/>
          <w:sz w:val="28"/>
          <w:sz w:val="28"/>
          <w:szCs w:val="28"/>
          <w:rtl w:val="true"/>
          <w:lang w:bidi="ar-SA"/>
        </w:rPr>
        <w:t>المسجد، فنظرنا و إذا بلبوة ظبي تقبل مسرعة و معها خشفتها و هي تضربها بأحد طرفيها و تسوقها</w:t>
      </w:r>
      <w:r>
        <w:rPr>
          <w:rStyle w:val="FootnoteAnchor"/>
          <w:rtl w:val="true"/>
        </w:rPr>
        <w:footnoteReference w:id="1677"/>
      </w:r>
      <w:r>
        <w:rPr>
          <w:rFonts w:ascii="Amiri" w:hAnsi="Amiri" w:eastAsia="Amiri" w:cs="Amiri"/>
          <w:color w:val="111111"/>
          <w:sz w:val="28"/>
          <w:sz w:val="28"/>
          <w:szCs w:val="28"/>
          <w:rtl w:val="true"/>
          <w:lang w:bidi="ar-SA"/>
        </w:rPr>
        <w:t xml:space="preserve">حتى أتت بها إلى النبيّ صلى الله عليه و آله ثمّ أُنطقت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بأفصح اللسان فقالت لي</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خشفتين، إحداهما صادها الصياد و أتى بها إلى عزّك</w:t>
      </w:r>
      <w:r>
        <w:rPr>
          <w:rStyle w:val="FootnoteAnchor"/>
          <w:rtl w:val="true"/>
        </w:rPr>
        <w:footnoteReference w:id="1679"/>
      </w:r>
      <w:r>
        <w:rPr>
          <w:rFonts w:ascii="Amiri" w:hAnsi="Amiri" w:eastAsia="Amiri" w:cs="Amiri"/>
          <w:color w:val="111111"/>
          <w:sz w:val="28"/>
          <w:sz w:val="28"/>
          <w:szCs w:val="28"/>
          <w:rtl w:val="true"/>
          <w:lang w:bidi="ar-SA"/>
        </w:rPr>
        <w:t xml:space="preserve">و بقيت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و كنت بها مسروراً، و أنا كنت أرضعها في هذه الساعة، فبلغني نداء</w:t>
      </w:r>
      <w:r>
        <w:rPr>
          <w:rStyle w:val="FootnoteAnchor"/>
          <w:rtl w:val="true"/>
        </w:rPr>
        <w:footnoteReference w:id="1680"/>
      </w:r>
      <w:r>
        <w:rPr>
          <w:rFonts w:ascii="Amiri" w:hAnsi="Amiri" w:eastAsia="Amiri" w:cs="Amiri"/>
          <w:color w:val="111111"/>
          <w:sz w:val="28"/>
          <w:sz w:val="28"/>
          <w:szCs w:val="28"/>
          <w:rtl w:val="true"/>
          <w:lang w:bidi="ar-SA"/>
        </w:rPr>
        <w:t xml:space="preserve">اسرعي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اسرعي يا 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بخشفتك إلى محمّد سيّد العالمين، و أوصلها إليه</w:t>
      </w:r>
      <w:r>
        <w:rPr>
          <w:rStyle w:val="FootnoteAnchor"/>
          <w:rtl w:val="true"/>
        </w:rPr>
        <w:footnoteReference w:id="1681"/>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الحسن واقف بين يديه</w:t>
      </w:r>
      <w:r>
        <w:rPr>
          <w:rStyle w:val="FootnoteAnchor"/>
          <w:rtl w:val="true"/>
        </w:rPr>
        <w:footnoteReference w:id="1682"/>
      </w:r>
      <w:r>
        <w:rPr>
          <w:rFonts w:ascii="Amiri" w:hAnsi="Amiri" w:eastAsia="Amiri" w:cs="Amiri"/>
          <w:color w:val="111111"/>
          <w:sz w:val="28"/>
          <w:sz w:val="28"/>
          <w:szCs w:val="28"/>
          <w:rtl w:val="true"/>
          <w:lang w:bidi="ar-SA"/>
        </w:rPr>
        <w:t xml:space="preserve">قد همّ أن يبكي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رفعوا رءوسهم من صوامع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لبكت المقرّبون من الملائكة لبكائه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اسرعي يا غزالة، قبل جريان الدموع على خَدّيه</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تفعلى سلّطتُ عليك هذه الذئبة تأكلك مع خشفك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بخشفتي</w:t>
      </w:r>
      <w:r>
        <w:rPr>
          <w:rStyle w:val="FootnoteAnchor"/>
          <w:rtl w:val="true"/>
        </w:rPr>
        <w:footnoteReference w:id="1685"/>
      </w:r>
      <w:r>
        <w:rPr>
          <w:rFonts w:ascii="Amiri" w:hAnsi="Amiri" w:eastAsia="Amiri" w:cs="Amiri"/>
          <w:color w:val="111111"/>
          <w:sz w:val="28"/>
          <w:sz w:val="28"/>
          <w:szCs w:val="28"/>
          <w:rtl w:val="true"/>
          <w:lang w:bidi="ar-SA"/>
        </w:rPr>
        <w:t xml:space="preserve">إليك يا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مسافة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 كأني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لي الأرض حتّى لحقتك سريعاً، و الحمد لله جئتك</w:t>
      </w:r>
      <w:r>
        <w:rPr>
          <w:rStyle w:val="FootnoteAnchor"/>
          <w:rtl w:val="true"/>
        </w:rPr>
        <w:footnoteReference w:id="1686"/>
      </w:r>
      <w:r>
        <w:rPr>
          <w:rFonts w:ascii="Amiri" w:hAnsi="Amiri" w:eastAsia="Amiri" w:cs="Amiri"/>
          <w:color w:val="111111"/>
          <w:sz w:val="28"/>
          <w:sz w:val="28"/>
          <w:szCs w:val="28"/>
          <w:rtl w:val="true"/>
          <w:lang w:bidi="ar-SA"/>
        </w:rPr>
        <w:t>قبل جريان دموعه؛ فارتفع الصياح</w:t>
      </w:r>
      <w:r>
        <w:rPr>
          <w:rStyle w:val="FootnoteAnchor"/>
          <w:rtl w:val="true"/>
        </w:rPr>
        <w:footnoteReference w:id="1687"/>
      </w:r>
      <w:r>
        <w:rPr>
          <w:rFonts w:ascii="Amiri" w:hAnsi="Amiri" w:eastAsia="Amiri" w:cs="Amiri"/>
          <w:color w:val="111111"/>
          <w:sz w:val="28"/>
          <w:sz w:val="28"/>
          <w:szCs w:val="28"/>
          <w:rtl w:val="true"/>
          <w:lang w:bidi="ar-SA"/>
        </w:rPr>
        <w:t xml:space="preserve">من الأصحاب، ودعا النبيّ صلى الله عليه و آله للغزالة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الخشفة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ساقها، معه و أتى مع أخيه الحسن إلى باب الحجرة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أتى بها إلى أمّه الزهراء عليها السلام فسرّت بذلك سروراً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الذي فضَّلهما على جميع العالمين</w:t>
      </w:r>
      <w:r>
        <w:rPr>
          <w:rFonts w:eastAsia="Amiri" w:cs="Amiri" w:ascii="Amiri" w:hAnsi="Amiri"/>
          <w:color w:val="111111"/>
          <w:sz w:val="28"/>
          <w:szCs w:val="28"/>
          <w:rtl w:val="true"/>
          <w:lang w:bidi="ar-SA"/>
        </w:rPr>
        <w:t>).</w:t>
      </w:r>
      <w:r>
        <w:rPr>
          <w:rStyle w:val="FootnoteAnchor"/>
          <w:rtl w:val="true"/>
        </w:rPr>
        <w:footnoteReference w:id="168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قال صاحب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الأخبار أنّ نصرانيّاً أتى رسولاً من ملك الروم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حضر في مجلسه الذي أتي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الحسين،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و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قلبه </w:t>
      </w:r>
    </w:p>
    <w:p>
      <w:pPr>
        <w:pStyle w:val="BookText"/>
        <w:rPr/>
      </w:pPr>
      <w:r>
        <w:rPr>
          <w:rFonts w:ascii="Amiri" w:hAnsi="Amiri" w:eastAsia="Amiri" w:cs="Amiri"/>
          <w:color w:val="111111"/>
          <w:sz w:val="28"/>
          <w:sz w:val="28"/>
          <w:szCs w:val="28"/>
          <w:rtl w:val="true"/>
          <w:lang w:bidi="ar-SA"/>
        </w:rPr>
        <w:t>المفجوع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ناح حتّى ابتلت لحيته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اعلم</w:t>
      </w:r>
      <w:r>
        <w:rPr>
          <w:rStyle w:val="FootnoteAnchor"/>
          <w:rtl w:val="true"/>
        </w:rPr>
        <w:footnoteReference w:id="1689"/>
      </w:r>
      <w:r>
        <w:rPr>
          <w:rFonts w:ascii="Amiri" w:hAnsi="Amiri" w:eastAsia="Amiri" w:cs="Amiri"/>
          <w:color w:val="111111"/>
          <w:sz w:val="28"/>
          <w:sz w:val="28"/>
          <w:szCs w:val="28"/>
          <w:rtl w:val="true"/>
          <w:lang w:bidi="ar-SA"/>
        </w:rPr>
        <w:t>أنّي دخلت المدينة تاجرا في أيّام حياة النبيّ‌، و قد أردت أن آتيه بهديّة فسألت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إليه من الهدايا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أحبّ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و إن له لرغبة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من المسك فأرتين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العنبر الأشهب، و آتيته</w:t>
      </w:r>
      <w:r>
        <w:rPr>
          <w:rStyle w:val="FootnoteAnchor"/>
          <w:rtl w:val="true"/>
        </w:rPr>
        <w:footnoteReference w:id="1690"/>
      </w:r>
      <w:r>
        <w:rPr>
          <w:rFonts w:ascii="Amiri" w:hAnsi="Amiri" w:eastAsia="Amiri" w:cs="Amiri"/>
          <w:color w:val="111111"/>
          <w:sz w:val="28"/>
          <w:sz w:val="28"/>
          <w:szCs w:val="28"/>
          <w:rtl w:val="true"/>
          <w:lang w:bidi="ar-SA"/>
        </w:rPr>
        <w:t xml:space="preserve">إليه، و هو يومئذ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شاهدت جماله ازداد لعيني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قد تعلّق قلبي بمحبّته، فسلّمت عليه و وضعت الأعطار</w:t>
      </w:r>
      <w:r>
        <w:rPr>
          <w:rStyle w:val="FootnoteAnchor"/>
          <w:rtl w:val="true"/>
        </w:rPr>
        <w:footnoteReference w:id="1691"/>
      </w:r>
      <w:r>
        <w:rPr>
          <w:rFonts w:ascii="Amiri" w:hAnsi="Amiri" w:eastAsia="Amiri" w:cs="Amiri"/>
          <w:color w:val="111111"/>
          <w:sz w:val="28"/>
          <w:sz w:val="28"/>
          <w:szCs w:val="28"/>
          <w:rtl w:val="true"/>
          <w:lang w:bidi="ar-SA"/>
        </w:rPr>
        <w:t xml:space="preserve">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 هدية محقّرة أتيت بها إلى حضرتك،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692"/>
      </w:r>
      <w:r>
        <w:rPr>
          <w:rFonts w:ascii="Amiri" w:hAnsi="Amiri" w:eastAsia="Amiri" w:cs="Amiri"/>
          <w:color w:val="111111"/>
          <w:sz w:val="28"/>
          <w:sz w:val="28"/>
          <w:szCs w:val="28"/>
          <w:rtl w:val="true"/>
          <w:lang w:bidi="ar-SA"/>
        </w:rPr>
        <w:t>أسمّيك عبد الوهّاب، فإن قبلت منّي الإسلام قبلت منك الهديّة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هو النبيّ الذي أخبرنا به</w:t>
      </w:r>
      <w:r>
        <w:rPr>
          <w:rStyle w:val="FootnoteAnchor"/>
          <w:rtl w:val="true"/>
        </w:rPr>
        <w:footnoteReference w:id="1693"/>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مبشّر لكم برسول يأتي من بعدي اسمه أحمد، فاعتقدتُ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على يده في ساعتي</w:t>
      </w:r>
      <w:r>
        <w:rPr>
          <w:rStyle w:val="FootnoteAnchor"/>
          <w:rtl w:val="true"/>
        </w:rPr>
        <w:footnoteReference w:id="1694"/>
      </w:r>
      <w:r>
        <w:rPr>
          <w:rFonts w:ascii="Amiri" w:hAnsi="Amiri" w:eastAsia="Amiri" w:cs="Amiri"/>
          <w:color w:val="111111"/>
          <w:sz w:val="28"/>
          <w:sz w:val="28"/>
          <w:szCs w:val="28"/>
          <w:rtl w:val="true"/>
          <w:lang w:bidi="ar-SA"/>
        </w:rPr>
        <w:t xml:space="preserve">، و رجعت إلى الروم و أنا أخفي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ولي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مع خمس بنين لي و أربع بنات</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نكون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اليوم وزير ملك الروم، و ليس لأحد اطلاع على أحوالنا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يوم كنت في حضرته</w:t>
      </w:r>
      <w:r>
        <w:rPr>
          <w:rStyle w:val="FootnoteAnchor"/>
          <w:rtl w:val="true"/>
        </w:rPr>
        <w:footnoteReference w:id="1696"/>
      </w:r>
      <w:r>
        <w:rPr>
          <w:rFonts w:ascii="Amiri" w:hAnsi="Amiri" w:eastAsia="Amiri" w:cs="Amiri"/>
          <w:color w:val="111111"/>
          <w:sz w:val="28"/>
          <w:sz w:val="28"/>
          <w:szCs w:val="28"/>
          <w:rtl w:val="true"/>
          <w:lang w:bidi="ar-SA"/>
        </w:rPr>
        <w:t xml:space="preserve">و هو في بيت أمّ سلمة رأيت هذا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وضع بين يديك مهانا</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الحجرة،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ليتناوله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و أقعده</w:t>
      </w:r>
      <w:r>
        <w:rPr>
          <w:rStyle w:val="FootnoteAnchor"/>
          <w:rtl w:val="true"/>
        </w:rPr>
        <w:footnoteReference w:id="1699"/>
      </w:r>
      <w:r>
        <w:rPr>
          <w:rFonts w:ascii="Amiri" w:hAnsi="Amiri" w:eastAsia="Amiri" w:cs="Amiri"/>
          <w:color w:val="111111"/>
          <w:sz w:val="28"/>
          <w:sz w:val="28"/>
          <w:szCs w:val="28"/>
          <w:rtl w:val="true"/>
          <w:lang w:bidi="ar-SA"/>
        </w:rPr>
        <w:t xml:space="preserve">في حجره و جعل يقبِّل شفتيه،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 رحمة الله من قتلك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قتلك يا حسين، و أعان على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مع ذلك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ثانيه كنت في مسجد النبي صلى الله عليه و آله إذ أتاه هذا الشابّ مع أخيه الذي كان أكبر منه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نحن نصارعنا و لم يغلب أحدنا صاحبه</w:t>
      </w:r>
      <w:r>
        <w:rPr>
          <w:rStyle w:val="FootnoteAnchor"/>
          <w:rtl w:val="true"/>
        </w:rPr>
        <w:footnoteReference w:id="1700"/>
      </w:r>
      <w:r>
        <w:rPr>
          <w:rFonts w:ascii="Amiri" w:hAnsi="Amiri" w:eastAsia="Amiri" w:cs="Amiri"/>
          <w:color w:val="111111"/>
          <w:sz w:val="28"/>
          <w:sz w:val="28"/>
          <w:szCs w:val="28"/>
          <w:rtl w:val="true"/>
          <w:lang w:bidi="ar-SA"/>
        </w:rPr>
        <w:t xml:space="preserve">و إنّما نريد أن نعلم أيّنا أشد قوّة من الآخر؟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مهجتاي، التصارع ما يليق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اذهبا فتكاتبا، فخطّ أيّكما يكون</w:t>
      </w:r>
      <w:r>
        <w:rPr>
          <w:rStyle w:val="FootnoteAnchor"/>
          <w:rtl w:val="true"/>
        </w:rPr>
        <w:footnoteReference w:id="1701"/>
      </w:r>
      <w:r>
        <w:rPr>
          <w:rFonts w:ascii="Amiri" w:hAnsi="Amiri" w:eastAsia="Amiri" w:cs="Amiri"/>
          <w:color w:val="111111"/>
          <w:sz w:val="28"/>
          <w:sz w:val="28"/>
          <w:szCs w:val="28"/>
          <w:rtl w:val="true"/>
          <w:lang w:bidi="ar-SA"/>
        </w:rPr>
        <w:t xml:space="preserve">أحسن كذلك تكون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كلّ واحد منهما خطّا</w:t>
      </w:r>
      <w:r>
        <w:rPr>
          <w:rStyle w:val="FootnoteAnchor"/>
          <w:rtl w:val="true"/>
        </w:rPr>
        <w:footnoteReference w:id="1702"/>
      </w:r>
      <w:r>
        <w:rPr>
          <w:rFonts w:ascii="Amiri" w:hAnsi="Amiri" w:eastAsia="Amiri" w:cs="Amiri"/>
          <w:color w:val="111111"/>
          <w:sz w:val="28"/>
          <w:sz w:val="28"/>
          <w:szCs w:val="28"/>
          <w:rtl w:val="true"/>
          <w:lang w:bidi="ar-SA"/>
        </w:rPr>
        <w:t xml:space="preserve">و 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بينهما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مهجتاي، أنا</w:t>
      </w:r>
      <w:r>
        <w:rPr>
          <w:rStyle w:val="FootnoteAnchor"/>
          <w:rtl w:val="true"/>
        </w:rPr>
        <w:footnoteReference w:id="1703"/>
      </w:r>
      <w:r>
        <w:rPr>
          <w:rFonts w:ascii="Amiri" w:hAnsi="Amiri" w:eastAsia="Amiri" w:cs="Amiri"/>
          <w:color w:val="111111"/>
          <w:sz w:val="28"/>
          <w:sz w:val="28"/>
          <w:szCs w:val="28"/>
          <w:rtl w:val="true"/>
          <w:lang w:bidi="ar-SA"/>
        </w:rPr>
        <w:t>نبيٌّ أمّي لا أعرف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أبيكما حتّى يخبركما خط أيّكما أحسن، و هما ذهبا</w:t>
      </w:r>
      <w:r>
        <w:rPr>
          <w:rStyle w:val="FootnoteAnchor"/>
          <w:rtl w:val="true"/>
        </w:rPr>
        <w:footnoteReference w:id="1704"/>
      </w:r>
      <w:r>
        <w:rPr>
          <w:rFonts w:ascii="Amiri" w:hAnsi="Amiri" w:eastAsia="Amiri" w:cs="Amiri"/>
          <w:color w:val="111111"/>
          <w:sz w:val="28"/>
          <w:sz w:val="28"/>
          <w:szCs w:val="28"/>
          <w:rtl w:val="true"/>
          <w:lang w:bidi="ar-SA"/>
        </w:rPr>
        <w:t xml:space="preserve">و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معهما، و دخلوا </w:t>
      </w:r>
    </w:p>
    <w:p>
      <w:pPr>
        <w:pStyle w:val="BookText"/>
        <w:rPr/>
      </w:pPr>
      <w:r>
        <w:rPr>
          <w:rFonts w:ascii="Amiri" w:hAnsi="Amiri" w:eastAsia="Amiri" w:cs="Amiri"/>
          <w:color w:val="111111"/>
          <w:sz w:val="28"/>
          <w:sz w:val="28"/>
          <w:szCs w:val="28"/>
          <w:rtl w:val="true"/>
          <w:lang w:bidi="ar-SA"/>
        </w:rPr>
        <w:t>جميعا إلى منزل فاطمة عليها السلام فما كان إلا ساعة، و إذا النبيّ مقبل و سلمان فارسي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أنا خرجت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بيني و بين سلمان 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أبوهما حكم لهما و لم يقل أيّهما أحسن</w:t>
      </w:r>
      <w:r>
        <w:rPr>
          <w:rStyle w:val="FootnoteAnchor"/>
          <w:rtl w:val="true"/>
        </w:rPr>
        <w:footnoteReference w:id="17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يحبّهما فتأمّلَ لو قال</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الحسن أحسن كان يغتمّ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w:t>
      </w:r>
      <w:r>
        <w:rPr>
          <w:rStyle w:val="FootnoteAnchor"/>
          <w:rtl w:val="true"/>
        </w:rPr>
        <w:footnoteReference w:id="1707"/>
      </w:r>
      <w:r>
        <w:rPr>
          <w:rFonts w:ascii="Amiri" w:hAnsi="Amiri" w:eastAsia="Amiri" w:cs="Amiri"/>
          <w:color w:val="111111"/>
          <w:sz w:val="28"/>
          <w:sz w:val="28"/>
          <w:szCs w:val="28"/>
          <w:rtl w:val="true"/>
          <w:lang w:bidi="ar-SA"/>
        </w:rPr>
        <w:t xml:space="preserve">الحسين أحسن كان يغتمّ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فوجّههما إلى أبيهما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بحقّ الصداقة و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دين الإسلام أنّك تحقّق لي أنّ أباهما كيف حكم لهما؟ فتقبّل منّي سلمان و تفارقا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ثاني يوم لأتيت سلمان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كيف صار الأمر الذي قلت لك عنه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هما ذهبا إلى عند أبيهما، فقال لهما مقالة جدّهما، و وجههما إلى أمّهما</w:t>
      </w:r>
      <w:r>
        <w:rPr>
          <w:rStyle w:val="FootnoteAnchor"/>
          <w:rtl w:val="true"/>
        </w:rPr>
        <w:footnoteReference w:id="1708"/>
      </w:r>
      <w:r>
        <w:rPr>
          <w:rFonts w:ascii="Amiri" w:hAnsi="Amiri" w:eastAsia="Amiri" w:cs="Amiri"/>
          <w:color w:val="111111"/>
          <w:sz w:val="28"/>
          <w:sz w:val="28"/>
          <w:szCs w:val="28"/>
          <w:rtl w:val="true"/>
          <w:lang w:bidi="ar-SA"/>
        </w:rPr>
        <w:t xml:space="preserve">فأتيا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و عرضا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كتبا في اللوح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جدَّنا أمرنا أن نتكاتب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كان خطّه أحسن تكون قوّته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تكاتبنا و أتينا به إليه</w:t>
      </w:r>
      <w:r>
        <w:rPr>
          <w:rStyle w:val="FootnoteAnchor"/>
          <w:rtl w:val="true"/>
        </w:rPr>
        <w:footnoteReference w:id="1709"/>
      </w:r>
      <w:r>
        <w:rPr>
          <w:rFonts w:ascii="Amiri" w:hAnsi="Amiri" w:eastAsia="Amiri" w:cs="Amiri"/>
          <w:color w:val="111111"/>
          <w:sz w:val="28"/>
          <w:sz w:val="28"/>
          <w:szCs w:val="28"/>
          <w:rtl w:val="true"/>
          <w:lang w:bidi="ar-SA"/>
        </w:rPr>
        <w:t>فوجّهنا إلى أبينا فلمّا أتينا إلى أبينا ثبتنا إلى عندك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فافتكرتْ‌</w:t>
      </w:r>
      <w:r>
        <w:rPr>
          <w:rStyle w:val="FootnoteAnchor"/>
          <w:rtl w:val="true"/>
        </w:rPr>
        <w:footnoteReference w:id="1710"/>
      </w:r>
      <w:r>
        <w:rPr>
          <w:rFonts w:ascii="Amiri" w:hAnsi="Amiri" w:eastAsia="Amiri" w:cs="Amiri"/>
          <w:color w:val="111111"/>
          <w:sz w:val="28"/>
          <w:sz w:val="28"/>
          <w:szCs w:val="28"/>
          <w:rtl w:val="true"/>
          <w:lang w:bidi="ar-SA"/>
        </w:rPr>
        <w:t>فاطمة بأنّ جدّهما و أباهما ما أرادا أن يتألّم خاطرهما؛ أنا ما ذا أصنع بهما؟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ولداي، أنتما تعلمان أنّي لا أعلم الخطّ، لكن في قلادتي سبع </w:t>
      </w:r>
    </w:p>
    <w:p>
      <w:pPr>
        <w:pStyle w:val="BookText"/>
        <w:rPr/>
      </w:pPr>
      <w:r>
        <w:rPr>
          <w:rFonts w:ascii="Amiri" w:hAnsi="Amiri" w:eastAsia="Amiri" w:cs="Amiri"/>
          <w:color w:val="111111"/>
          <w:sz w:val="28"/>
          <w:sz w:val="28"/>
          <w:szCs w:val="28"/>
          <w:rtl w:val="true"/>
          <w:lang w:bidi="ar-SA"/>
        </w:rPr>
        <w:t>لؤلؤات انثرهما عليكما</w:t>
      </w:r>
      <w:r>
        <w:rPr>
          <w:rStyle w:val="FootnoteAnchor"/>
          <w:rtl w:val="true"/>
        </w:rPr>
        <w:footnoteReference w:id="1711"/>
      </w:r>
      <w:r>
        <w:rPr>
          <w:rFonts w:ascii="Amiri" w:hAnsi="Amiri" w:eastAsia="Amiri" w:cs="Amiri"/>
          <w:color w:val="111111"/>
          <w:sz w:val="28"/>
          <w:sz w:val="28"/>
          <w:szCs w:val="28"/>
          <w:rtl w:val="true"/>
          <w:lang w:bidi="ar-SA"/>
        </w:rPr>
        <w:t xml:space="preserve">فأيّكما يلتقط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لؤلؤها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كان خطّه أحسن فحينئذ تكون قوّته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نثرت تلك اللؤلؤ على رءوسهما</w:t>
      </w:r>
      <w:r>
        <w:rPr>
          <w:rStyle w:val="FootnoteAnchor"/>
          <w:rtl w:val="true"/>
        </w:rPr>
        <w:footnoteReference w:id="1712"/>
      </w:r>
      <w:r>
        <w:rPr>
          <w:rFonts w:ascii="Amiri" w:hAnsi="Amiri" w:eastAsia="Amiri" w:cs="Amiri"/>
          <w:color w:val="111111"/>
          <w:sz w:val="28"/>
          <w:sz w:val="28"/>
          <w:szCs w:val="28"/>
          <w:rtl w:val="true"/>
          <w:lang w:bidi="ar-SA"/>
        </w:rPr>
        <w:t xml:space="preserve">فالتقط الحسن منهما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لؤلؤات و التقط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ثلاثة</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الأخرى، و الحسن و الحسين كلاهما تناوشا لرفعه، فأُمر جبرائيل من ربّ العزّة</w:t>
      </w:r>
      <w:r>
        <w:rPr>
          <w:rStyle w:val="FootnoteAnchor"/>
          <w:rtl w:val="true"/>
        </w:rPr>
        <w:footnoteReference w:id="1714"/>
      </w:r>
      <w:r>
        <w:rPr>
          <w:rFonts w:ascii="Amiri" w:hAnsi="Amiri" w:eastAsia="Amiri" w:cs="Amiri"/>
          <w:color w:val="111111"/>
          <w:sz w:val="28"/>
          <w:sz w:val="28"/>
          <w:szCs w:val="28"/>
          <w:rtl w:val="true"/>
          <w:lang w:bidi="ar-SA"/>
        </w:rPr>
        <w:t xml:space="preserve">بنزوله إلى الأرض و أن يضرب بجناحه لتلك اللؤلؤة و يَقُدّها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منها نصف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كلّ منهما نصفاً، فانظر يا يزيد، كيف</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روي في بعض الأخبار أنّ النبيّ صلى الله عليه و آله خرج ذات يوم في غزوة، و أخذ عليّ بن أبي طالب معه، و الحسن و الحسين طفلان صغيران، فخرج الحسين ذات يوم عن الدار فوقع بين نخيل المدينة، و أخذ يسير في جوانبها، فمرّ عليه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رقعة، فأخذه إلى بيته و أخفاه حتّىٰ بلغ النهار إلى العصر، و الحسين لم يتبيّن، ففار قلب فاطمة عليها السلام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خلف باب الحجرة سبعين مرّة، فلم تر أحداً تبعثه في طلب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فاطمة إلى الحسن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مهجة قلبي، قم و اطلب أخاك الحسين؛ فإنّ قلبي المقروح يحترق في فراقه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الحسن و خرج من المدينة، و أتى نخيلها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عليّ‌، يا قرّة عين النبيّ‌، أين أنت‌؟ و كذلك الحسن ينادي فلا يجاب، فبدى له غزالة في تلك الحال، فجرى على لسان الحسن بأن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ظبي، هل رأيت أخي حسيناً؟ فنطقت الغزالة بميامن بركات جدّه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 الرسول، و يا </w:t>
      </w:r>
    </w:p>
    <w:p>
      <w:pPr>
        <w:pStyle w:val="BookText"/>
        <w:rPr/>
      </w:pPr>
      <w:r>
        <w:rPr>
          <w:rFonts w:ascii="Amiri" w:hAnsi="Amiri" w:eastAsia="Amiri" w:cs="Amiri"/>
          <w:color w:val="111111"/>
          <w:sz w:val="28"/>
          <w:sz w:val="28"/>
          <w:szCs w:val="28"/>
          <w:rtl w:val="true"/>
          <w:lang w:bidi="ar-SA"/>
        </w:rPr>
        <w:t>سرور قلب المرتضى و البتول، أخذه صالح بن رقعة اليهودي فأخفاه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الحسن حتى أتى إلى باب دار صالح فناداه، فخرج صالح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أخرج أخي الحسين من الدار، و سلمه إليّ‌، و إلا أقول لأمّي حتّى أنّها يدعا بها في أوقات السحر تسأل ربّها حتّى لا يبقى على وجه الأرض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لأبي أن يضرب بحُسامه</w:t>
      </w:r>
      <w:r>
        <w:rPr>
          <w:rStyle w:val="FootnoteAnchor"/>
          <w:rtl w:val="true"/>
        </w:rPr>
        <w:footnoteReference w:id="1716"/>
      </w:r>
      <w:r>
        <w:rPr>
          <w:rFonts w:ascii="Amiri" w:hAnsi="Amiri" w:eastAsia="Amiri" w:cs="Amiri"/>
          <w:color w:val="111111"/>
          <w:sz w:val="28"/>
          <w:sz w:val="28"/>
          <w:szCs w:val="28"/>
          <w:rtl w:val="true"/>
          <w:lang w:bidi="ar-SA"/>
        </w:rPr>
        <w:t>لجميعكم و يلحقكم بدار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لجدّي حتّى يسأل الله سبحانه أن لا يدع يهوديّاً منكم إلا و قد فارق عنه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صالح من كلامه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مَن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الزهرة الزهراء، واسطة قلادة الصفوة، و درة صدف العصمة، وغرّة جمال العلم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نقطة دائرة المناقب و المفاخر، و لمعة من أنوار المحامد و المآثر، خُمّرت طينة وجودها من تفّاح الجنّة، و كتب في صحيفتها عنوق عصاة الأمّة، أمّ السادة النجباء و سيدة النساء، البتول العذراء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أمّك فعرفتُها، فمن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أسد الله الغالب، القاتل بالسيفين، و الطاعن بالرمحين، المصلّي مع النبيّ إلى القبلتين، و المفدي روحه لسيّد الثقلين،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أباك أيضاً، فمن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درّة من صدف الجليل، و ثمرة من شجرة إسماعيل، الكوكب الدريّ‌، و النور المضيء، من مصباح التبجيل، المعلّقة ذروة عرش الجليل، سيّد الكونين، و رسول الثقلين، و نظام الدارين، و فخر العالمين، و مقتدى الحرمين، و إمام المشرقين و المغربين، و جد السبطين، أنا الحسن، و هذا أخي الحسين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الحسن من تعدّد مناقبه انجلى صداء الكفر عن مرآة قلب صالح، </w:t>
      </w:r>
    </w:p>
    <w:p>
      <w:pPr>
        <w:pStyle w:val="BookText"/>
        <w:rPr/>
      </w:pPr>
      <w:r>
        <w:rPr>
          <w:rFonts w:ascii="Amiri" w:hAnsi="Amiri" w:eastAsia="Amiri" w:cs="Amiri"/>
          <w:color w:val="111111"/>
          <w:sz w:val="28"/>
          <w:sz w:val="28"/>
          <w:szCs w:val="28"/>
          <w:rtl w:val="true"/>
          <w:lang w:bidi="ar-SA"/>
        </w:rPr>
        <w:t>وعيناه تهملان بالدموع ندماً، و جعل ينظر إليه نظر التحيّر،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ثمرة فؤاد المصطفى، و يا نور عين المرتضى، و يا سرور صدر الزهراء، مِن قبل تسليمي إيّاك أخاك اعرض عليَّ أحكام الإسلام حتّى أذعن و أنقاد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عرض عليه الإسلامَ‌، فأسلم صالح بإخلاصه، ثمّ دخل إلى داره و أخذ بيد الحسين و أخرجه و أعطاه بيد أخيه الحسن، ثمّ نثر على رءوسهما طبقاً من الذهب و الفضة، ثمّ أخذ الحسنُ بيد أخيه و أتيا إلى منزلهما، فعند ذلك اطمأنّ قلب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يومَه صالح و معه سبعين من رهطه و أنسابه، و قد دخلوا جميعهم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صالح إلى بيت فاطمة عليها السلام و هو يصيح بزفير قلبه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عملتُ سوءاً، أي أذيت ولدك، و أنا على ذلك نادم؛ فاصفحي عن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حقّي فعفوت عنك، و نصيبي صفحت عنك، لكن هما ابنا عليّ فاعتذر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صالح صبر حتى رجع أمير المؤمنين فعرض عليه الحال،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قسمي يا صالح، فأنا رضيت عنك، و صفحت عن ذنبك لكنَّ هما ريحانتَي رسول الله و تعذر من جانبه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صالح النبيَّ صلى الله عليه و آله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المرسلين، و يا رحمة للعالمين، صالح قد أخطأ على ولدك أخباه</w:t>
      </w:r>
      <w:r>
        <w:rPr>
          <w:rStyle w:val="FootnoteAnchor"/>
          <w:rtl w:val="true"/>
        </w:rPr>
        <w:footnoteReference w:id="1717"/>
      </w:r>
      <w:r>
        <w:rPr>
          <w:rFonts w:ascii="Amiri" w:hAnsi="Amiri" w:eastAsia="Amiri" w:cs="Amiri"/>
          <w:color w:val="111111"/>
          <w:sz w:val="28"/>
          <w:sz w:val="28"/>
          <w:szCs w:val="28"/>
          <w:rtl w:val="true"/>
          <w:lang w:bidi="ar-SA"/>
        </w:rPr>
        <w:t>، لأنّه أتى به من غير إذن أمّه و أخباه، فلم يعلم بالحال، دفعه إلى أخيه و هو الآن فارق، و دخل في الإسلام، و قد وقف على عتبة الشريعة، و قد أتاك بالتوبة و الإنابة، و هو على فعله كثير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وجه أن ترحم عليه و تصفح عن ذنبه‌؟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يا صالح، عن حقّي و نصيبي فجزت </w:t>
      </w:r>
    </w:p>
    <w:p>
      <w:pPr>
        <w:pStyle w:val="BookText"/>
        <w:rPr/>
      </w:pPr>
      <w:r>
        <w:rPr>
          <w:rFonts w:ascii="Amiri" w:hAnsi="Amiri" w:eastAsia="Amiri" w:cs="Amiri"/>
          <w:color w:val="111111"/>
          <w:sz w:val="28"/>
          <w:sz w:val="28"/>
          <w:szCs w:val="28"/>
          <w:rtl w:val="true"/>
          <w:lang w:bidi="ar-SA"/>
        </w:rPr>
        <w:t>عنك و صفحت، لكن هما خيرتي الله إذا كان يرضى الله عنك و يتجاوز عنك فقد ربح جميع خزّانك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صالح و هو يتضرّع و يستغيث إلى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أذنبتُ و أخربت و سودت صحيفتي بقبيح فعلي و سوء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يبكي سبعة عشر يوماً و يحوم في الفلوات، و صراخه و عويله يتجاوز الثريا، و في يوم السابع عشر نزل جبرائيل على رسول الله صلى الله عليه و آله من ربّ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الربّ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التائب؛ لأنّي قبلت توبته، و عفوت عن ذنوبه، و ثبت اسمَه في جريدة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العزيز، تأمّل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أخطأ هذا المقدار بأنّه أخذ الحسين و أخفاه في بيته؛ لاضرَبه و لا تكلَّم عليه كلاماً شديداً، ثمّ من بعد ذلك ندم على فعله ففارق الكفر، و دخل في الإسلام، يحتاج أن يعتذر كلّ هذا حتى يَرضى الربُّ سبحانه عنه، فكيف يكون حال قوم فعلوا بأحد قرّة عينَي الزهراء ما فعلوا، حتى سقوه سموم القهر حتى سقط كبده سبعين قطعة، و الأخرى مع اثنين و سبعين من أقارب أنسابه و من رهطه و أصحابه، إذ أبوهم في كرب الطف بنار الكرب و البلاء، ضاعف الله عليهم اللعنة و الخزي في الدنيا و العذاب في الآخرة، عذاباً يستغيث منه أهل النار، عذاباً لا يعذبه أحداً من العالمين</w:t>
      </w:r>
      <w:r>
        <w:rPr>
          <w:rFonts w:eastAsia="Amiri" w:cs="Amiri" w:ascii="Amiri" w:hAnsi="Amiri"/>
          <w:color w:val="111111"/>
          <w:sz w:val="28"/>
          <w:szCs w:val="28"/>
          <w:rtl w:val="true"/>
          <w:lang w:bidi="ar-SA"/>
        </w:rPr>
        <w:t>.</w:t>
      </w:r>
      <w:r>
        <w:rPr>
          <w:rStyle w:val="FootnoteAnchor"/>
          <w:rtl w:val="true"/>
        </w:rPr>
        <w:footnoteReference w:id="171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مناقب آل أبي طالب عن جماعة، عن أبي صالح، و عن أبي هريرة، و عن صفوان بن يحيى، و عن محمد بن علي بن الحسين، و عن عليّ بن موسى الرضا، و عن أمير المؤمنين أنّ الحسن و الحسين كانا يلعبان عند النبيّ صلى الله عليه و آله حتّى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ثمّ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إلى أمّكما، فبرقتْ برقة فما زالت تضيء لهما حتى دخلا على فاطمة،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البرقة،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720"/>
      </w:r>
      <w:r>
        <w:rPr>
          <w:rFonts w:ascii="Amiri" w:hAnsi="Amiri" w:eastAsia="Amiri" w:cs="Amiri"/>
          <w:color w:val="111111"/>
          <w:sz w:val="28"/>
          <w:sz w:val="28"/>
          <w:szCs w:val="28"/>
          <w:rtl w:val="true"/>
          <w:lang w:bidi="ar-SA"/>
        </w:rPr>
        <w:t>الثعلبي بالإسناد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فأتاه جبرئيل بطبق فيه رمّان و عنب، فأكل النبيّ صلى الله عليه و آله منه فسبَّح، ثمّ دخل عليه الحسن و الحسين فتناولا منه، فسبّح الرمّان و العنب، ثمّ دخل عليٌّ فتناول منه فسبّح أيضاً، ثمّ دخل رجل من أصحابه فأكل و لم</w:t>
      </w:r>
      <w:r>
        <w:rPr>
          <w:rStyle w:val="FootnoteAnchor"/>
          <w:rtl w:val="true"/>
        </w:rPr>
        <w:footnoteReference w:id="1721"/>
      </w:r>
      <w:r>
        <w:rPr>
          <w:rFonts w:ascii="Amiri" w:hAnsi="Amiri" w:eastAsia="Amiri" w:cs="Amiri"/>
          <w:color w:val="111111"/>
          <w:sz w:val="28"/>
          <w:sz w:val="28"/>
          <w:szCs w:val="28"/>
          <w:rtl w:val="true"/>
          <w:lang w:bidi="ar-SA"/>
        </w:rPr>
        <w:t>يسبّح،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هذا نبيّ أو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 نبيّ‌</w:t>
      </w:r>
      <w:r>
        <w:rPr>
          <w:rFonts w:eastAsia="Amiri" w:cs="Amiri" w:ascii="Amiri" w:hAnsi="Amiri"/>
          <w:color w:val="111111"/>
          <w:sz w:val="28"/>
          <w:szCs w:val="28"/>
          <w:rtl w:val="true"/>
          <w:lang w:bidi="ar-SA"/>
        </w:rPr>
        <w:t>].</w:t>
      </w:r>
      <w:r>
        <w:rPr>
          <w:rStyle w:val="FootnoteAnchor"/>
          <w:rtl w:val="true"/>
        </w:rPr>
        <w:footnoteReference w:id="172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شهرآشوب في مناقبه عن الحسن البصري و أم سلمة أنّ الحسن و الحسين دخلا على رسول الله و بين يديه جبرئيل، فجعلا يدوران حوله يُشبّهانه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بدحية الكلبي، فجعل جبرئيل يومى بيده كالمتناول شيئاً، فإذا في يده تفّاحة و سفرجلة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رمانة فناولها فهلّلتْ وجوههما</w:t>
      </w:r>
      <w:r>
        <w:rPr>
          <w:rStyle w:val="FootnoteAnchor"/>
          <w:rtl w:val="true"/>
        </w:rPr>
        <w:footnoteReference w:id="1723"/>
      </w:r>
      <w:r>
        <w:rPr>
          <w:rFonts w:ascii="Amiri" w:hAnsi="Amiri" w:eastAsia="Amiri" w:cs="Amiri"/>
          <w:color w:val="111111"/>
          <w:sz w:val="28"/>
          <w:sz w:val="28"/>
          <w:szCs w:val="28"/>
          <w:rtl w:val="true"/>
          <w:lang w:bidi="ar-SA"/>
        </w:rPr>
        <w:t>و سعيا إلى جدّهما فأخذهما</w:t>
      </w:r>
      <w:r>
        <w:rPr>
          <w:rStyle w:val="FootnoteAnchor"/>
          <w:rtl w:val="true"/>
        </w:rPr>
        <w:footnoteReference w:id="1724"/>
      </w:r>
      <w:r>
        <w:rPr>
          <w:rFonts w:ascii="Amiri" w:hAnsi="Amiri" w:eastAsia="Amiri" w:cs="Amiri"/>
          <w:color w:val="111111"/>
          <w:sz w:val="28"/>
          <w:sz w:val="28"/>
          <w:szCs w:val="28"/>
          <w:rtl w:val="true"/>
          <w:lang w:bidi="ar-SA"/>
        </w:rPr>
        <w:t>فشمّهما،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w:t>
      </w:r>
      <w:r>
        <w:rPr>
          <w:rStyle w:val="FootnoteAnchor"/>
          <w:rtl w:val="true"/>
        </w:rPr>
        <w:footnoteReference w:id="1725"/>
      </w:r>
      <w:r>
        <w:rPr>
          <w:rFonts w:ascii="Amiri" w:hAnsi="Amiri" w:eastAsia="Amiri" w:cs="Amiri"/>
          <w:color w:val="111111"/>
          <w:sz w:val="28"/>
          <w:sz w:val="28"/>
          <w:szCs w:val="28"/>
          <w:rtl w:val="true"/>
          <w:lang w:bidi="ar-SA"/>
        </w:rPr>
        <w:t>إلى أمّكما بما معكما و ابدءا بأبيكما، فصاراكما أمرهما</w:t>
      </w:r>
      <w:r>
        <w:rPr>
          <w:rStyle w:val="FootnoteAnchor"/>
          <w:rtl w:val="true"/>
        </w:rPr>
        <w:footnoteReference w:id="1726"/>
      </w:r>
      <w:r>
        <w:rPr>
          <w:rFonts w:ascii="Amiri" w:hAnsi="Amiri" w:eastAsia="Amiri" w:cs="Amiri"/>
          <w:color w:val="111111"/>
          <w:sz w:val="28"/>
          <w:sz w:val="28"/>
          <w:szCs w:val="28"/>
          <w:rtl w:val="true"/>
          <w:lang w:bidi="ar-SA"/>
        </w:rPr>
        <w:t>فلم يأكلوا حتى جاء</w:t>
      </w:r>
      <w:r>
        <w:rPr>
          <w:rStyle w:val="FootnoteAnchor"/>
          <w:rtl w:val="true"/>
        </w:rPr>
        <w:footnoteReference w:id="1727"/>
      </w:r>
      <w:r>
        <w:rPr>
          <w:rFonts w:ascii="Amiri" w:hAnsi="Amiri" w:eastAsia="Amiri" w:cs="Amiri"/>
          <w:color w:val="111111"/>
          <w:sz w:val="28"/>
          <w:sz w:val="28"/>
          <w:szCs w:val="28"/>
          <w:rtl w:val="true"/>
          <w:lang w:bidi="ar-SA"/>
        </w:rPr>
        <w:t>النبيّ صلى الله عليه و آله إليهم فأكلوا جميعاً، فلم يزل كلّ من</w:t>
      </w:r>
      <w:r>
        <w:rPr>
          <w:rStyle w:val="FootnoteAnchor"/>
          <w:rtl w:val="true"/>
        </w:rPr>
        <w:footnoteReference w:id="1728"/>
      </w:r>
      <w:r>
        <w:rPr>
          <w:rFonts w:ascii="Amiri" w:hAnsi="Amiri" w:eastAsia="Amiri" w:cs="Amiri"/>
          <w:color w:val="111111"/>
          <w:sz w:val="28"/>
          <w:sz w:val="28"/>
          <w:szCs w:val="28"/>
          <w:rtl w:val="true"/>
          <w:lang w:bidi="ar-SA"/>
        </w:rPr>
        <w:t xml:space="preserve">أكل منه عاد </w:t>
      </w:r>
    </w:p>
    <w:p>
      <w:pPr>
        <w:pStyle w:val="BookText"/>
        <w:rPr/>
      </w:pPr>
      <w:r>
        <w:rPr>
          <w:rFonts w:ascii="Amiri" w:hAnsi="Amiri" w:eastAsia="Amiri" w:cs="Amiri"/>
          <w:color w:val="111111"/>
          <w:sz w:val="28"/>
          <w:sz w:val="28"/>
          <w:szCs w:val="28"/>
          <w:rtl w:val="true"/>
          <w:lang w:bidi="ar-SA"/>
        </w:rPr>
        <w:t>إلى ما كان حتّى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يلحقه التغير و النقصان أيّام فاطمة بنت رسول الله صلى الله عليه و آله حتّى توفّيت، ففقدنا الرمان و بقي التفاح و السفرجل أيام أبي، فلمّا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فُقد السفرجل و بقي التفّاح على هيأته عند الحسن حتى مات في سمّه، و بقيت التفّاحة إلى الوقت الذي حوصرت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فكنت أشمّها إذا عطشت فيسكن لهب عطشي، فلمّا اشتد عليَّ العطش مضضتها</w:t>
      </w:r>
      <w:r>
        <w:rPr>
          <w:rStyle w:val="FootnoteAnchor"/>
          <w:rtl w:val="true"/>
        </w:rPr>
        <w:footnoteReference w:id="1729"/>
      </w:r>
      <w:r>
        <w:rPr>
          <w:rFonts w:ascii="Amiri" w:hAnsi="Amiri" w:eastAsia="Amiri" w:cs="Amiri"/>
          <w:color w:val="111111"/>
          <w:sz w:val="28"/>
          <w:sz w:val="28"/>
          <w:szCs w:val="28"/>
          <w:rtl w:val="true"/>
          <w:lang w:bidi="ar-SA"/>
        </w:rPr>
        <w:t>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أبي قبل مقتله بساعة، فلمّا قضى نحبه وجد ريحه في مصرعه، فالتمست فلم يجد لها أثرا، و بقي</w:t>
      </w:r>
      <w:r>
        <w:rPr>
          <w:rStyle w:val="FootnoteAnchor"/>
          <w:rtl w:val="true"/>
        </w:rPr>
        <w:footnoteReference w:id="1730"/>
      </w:r>
      <w:r>
        <w:rPr>
          <w:rFonts w:ascii="Amiri" w:hAnsi="Amiri" w:eastAsia="Amiri" w:cs="Amiri"/>
          <w:color w:val="111111"/>
          <w:sz w:val="28"/>
          <w:sz w:val="28"/>
          <w:szCs w:val="28"/>
          <w:rtl w:val="true"/>
          <w:lang w:bidi="ar-SA"/>
        </w:rPr>
        <w:t>ريحها بعد الحسين، و لقد زرت قبره فوجدت ريحها تفوح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ذلك من شيعتنا الزائرين للقبر فيلتمس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173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عباس و أبو رافع،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و آله إذ هبط جبرئيل و معه جام من البلور الأحمر مملوءاً مسكاً و عنبرا،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الربّ يقرئك السلام</w:t>
      </w:r>
      <w:r>
        <w:rPr>
          <w:rStyle w:val="FootnoteAnchor"/>
          <w:rtl w:val="true"/>
        </w:rPr>
        <w:footnoteReference w:id="1732"/>
      </w:r>
      <w:r>
        <w:rPr>
          <w:rFonts w:ascii="Amiri" w:hAnsi="Amiri" w:eastAsia="Amiri" w:cs="Amiri"/>
          <w:color w:val="111111"/>
          <w:sz w:val="28"/>
          <w:sz w:val="28"/>
          <w:szCs w:val="28"/>
          <w:rtl w:val="true"/>
          <w:lang w:bidi="ar-SA"/>
        </w:rPr>
        <w:t>، و يحييك بهذه التحيّة، و يأمرك تُحيّي بها عليّاً و ولديه، فلمّا صارت في كفّ النبيّ هلّلت ثلاثاً و كبرت ثلاثاً، ثمّ قالت بلسان ذَرِبٍ‌</w:t>
      </w:r>
      <w:r>
        <w:rPr>
          <w:rStyle w:val="FootnoteAnchor"/>
          <w:rtl w:val="true"/>
        </w:rPr>
        <w:footnoteReference w:id="1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فأشمّها</w:t>
      </w:r>
      <w:r>
        <w:rPr>
          <w:rStyle w:val="FootnoteAnchor"/>
          <w:rtl w:val="true"/>
        </w:rPr>
        <w:footnoteReference w:id="1734"/>
      </w:r>
      <w:r>
        <w:rPr>
          <w:rFonts w:ascii="Amiri" w:hAnsi="Amiri" w:eastAsia="Amiri" w:cs="Amiri"/>
          <w:color w:val="111111"/>
          <w:sz w:val="28"/>
          <w:sz w:val="28"/>
          <w:szCs w:val="28"/>
          <w:rtl w:val="true"/>
          <w:lang w:bidi="ar-SA"/>
        </w:rPr>
        <w:t xml:space="preserve">النبيَّ صلى الله عليه و آله ثمّ حيّا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صارت في كفّ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فأشمّها</w:t>
      </w:r>
      <w:r>
        <w:rPr>
          <w:rStyle w:val="FootnoteAnchor"/>
          <w:rtl w:val="true"/>
        </w:rPr>
        <w:footnoteReference w:id="1735"/>
      </w:r>
      <w:r>
        <w:rPr>
          <w:rFonts w:ascii="Amiri" w:hAnsi="Amiri" w:eastAsia="Amiri" w:cs="Amiri"/>
          <w:color w:val="111111"/>
          <w:sz w:val="28"/>
          <w:sz w:val="28"/>
          <w:szCs w:val="28"/>
          <w:rtl w:val="true"/>
          <w:lang w:bidi="ar-SA"/>
        </w:rPr>
        <w:t>عليّ‌، وحيّا بها الحسن، فلمّا صارت في كفّ الحسن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فأشمّها</w:t>
      </w:r>
      <w:r>
        <w:rPr>
          <w:rStyle w:val="FootnoteAnchor"/>
          <w:rtl w:val="true"/>
        </w:rPr>
        <w:footnoteReference w:id="1736"/>
      </w:r>
      <w:r>
        <w:rPr>
          <w:rFonts w:ascii="Amiri" w:hAnsi="Amiri" w:eastAsia="Amiri" w:cs="Amiri"/>
          <w:color w:val="111111"/>
          <w:sz w:val="28"/>
          <w:sz w:val="28"/>
          <w:szCs w:val="28"/>
          <w:rtl w:val="true"/>
          <w:lang w:bidi="ar-SA"/>
        </w:rPr>
        <w:t>الحسن، وحيّا بها الحسين، فلمّا صارت في كفّ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ردّت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أدر على السماء صعدت أم في الأرض نزلت بقدرة الله تعالى</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مناقب الخوارزمي بحذف الإسناد، عن عبد الحميد،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الدوانيقي في جوف الليل أن أجب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فبقيت متفكّراً فيما بيني و بين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في هذه الساعة إلا ليسألني عن فضائل علي عليه السلام، و لعلي إن أخبرته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وصيّتي، و لبست كفني، و دخلت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عمرو بن عبيد، فلمّا رأيته طابت نفسي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كادت تمسّ ركبتي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w:t>
      </w:r>
      <w:r>
        <w:rPr>
          <w:rStyle w:val="FootnoteAnchor"/>
          <w:rtl w:val="true"/>
        </w:rPr>
        <w:footnoteReference w:id="1739"/>
      </w:r>
      <w:r>
        <w:rPr>
          <w:rFonts w:ascii="Amiri" w:hAnsi="Amiri" w:eastAsia="Amiri" w:cs="Amiri"/>
          <w:color w:val="111111"/>
          <w:sz w:val="28"/>
          <w:sz w:val="28"/>
          <w:szCs w:val="28"/>
          <w:rtl w:val="true"/>
          <w:lang w:bidi="ar-SA"/>
        </w:rPr>
        <w:t>و إلا صلّبتك حيّاً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متحنطاً؟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رسولك في جوف الليل أن أجب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أمير المؤمنين بعث إليّ في </w:t>
      </w:r>
    </w:p>
    <w:p>
      <w:pPr>
        <w:pStyle w:val="BookText"/>
        <w:rPr/>
      </w:pPr>
      <w:r>
        <w:rPr>
          <w:rFonts w:ascii="Amiri" w:hAnsi="Amiri" w:eastAsia="Amiri" w:cs="Amiri"/>
          <w:color w:val="111111"/>
          <w:sz w:val="28"/>
          <w:sz w:val="28"/>
          <w:szCs w:val="28"/>
          <w:rtl w:val="true"/>
          <w:lang w:bidi="ar-SA"/>
        </w:rPr>
        <w:t xml:space="preserve">هذه الساعة ليسألني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فلَعلّي إن أخبرتُه قتلني، فكتبت وصيّتي، و لبست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متّكأ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 يا أعمش</w:t>
      </w:r>
      <w:r>
        <w:rPr>
          <w:rStyle w:val="FootnoteAnchor"/>
          <w:rtl w:val="true"/>
        </w:rPr>
        <w:footnoteReference w:id="1740"/>
      </w:r>
      <w:r>
        <w:rPr>
          <w:rFonts w:ascii="Amiri" w:hAnsi="Amiri" w:eastAsia="Amiri" w:cs="Amiri"/>
          <w:color w:val="111111"/>
          <w:sz w:val="28"/>
          <w:sz w:val="28"/>
          <w:szCs w:val="28"/>
          <w:rtl w:val="true"/>
          <w:lang w:bidi="ar-SA"/>
        </w:rPr>
        <w:t>، كم حديثاً ترويه في فضائل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قلت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 بحديث في فضائل علي عليه السلام تنسى كلَّ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هارباً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أتردّد في البلدان، و أتقرب إلى النّاس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يطعموني و يزودوني حتّى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الشام، و إنى لفي كساء خَلقٍ ما عليَّ غيره فسمعت الإقامة و أنا جائع، فدخلت المسجد لأصلّي، و في نفسي أن أكلِّم النّاس في 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الإمام دخل المسجد صبيان فالتفت الإمام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 مرحبا عن اسمكما على اسمهما، و كان إلى جانبي</w:t>
      </w:r>
      <w:r>
        <w:rPr>
          <w:rStyle w:val="FootnoteAnchor"/>
          <w:rtl w:val="true"/>
        </w:rPr>
        <w:footnoteReference w:id="1741"/>
      </w:r>
      <w:r>
        <w:rPr>
          <w:rFonts w:ascii="Amiri" w:hAnsi="Amiri" w:eastAsia="Amiri" w:cs="Amiri"/>
          <w:color w:val="111111"/>
          <w:sz w:val="28"/>
          <w:sz w:val="28"/>
          <w:szCs w:val="28"/>
          <w:rtl w:val="true"/>
          <w:lang w:bidi="ar-SA"/>
        </w:rPr>
        <w:t>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 ليس أحد في المدينة يحبُّ عليّاً إلّا</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فلذلك سمّى أحدهما الحسن و الآخر الحسين، فقمت فرحاً إلى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Style w:val="FootnoteAnchor"/>
          <w:rtl w:val="true"/>
        </w:rPr>
        <w:footnoteReference w:id="1743"/>
      </w:r>
      <w:r>
        <w:rPr>
          <w:rFonts w:ascii="Amiri" w:hAnsi="Amiri" w:eastAsia="Amiri" w:cs="Amiri"/>
          <w:color w:val="111111"/>
          <w:sz w:val="28"/>
          <w:sz w:val="28"/>
          <w:szCs w:val="28"/>
          <w:rtl w:val="true"/>
          <w:lang w:bidi="ar-SA"/>
        </w:rPr>
        <w:t>، هل لك في حديث أُقرّ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أقررتُ عينك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صلى الله عليه و آله إذ </w:t>
      </w:r>
    </w:p>
    <w:p>
      <w:pPr>
        <w:pStyle w:val="BookText"/>
        <w:rPr/>
      </w:pPr>
      <w:r>
        <w:rPr>
          <w:rFonts w:ascii="Amiri" w:hAnsi="Amiri" w:eastAsia="Amiri" w:cs="Amiri"/>
          <w:color w:val="111111"/>
          <w:sz w:val="28"/>
          <w:sz w:val="28"/>
          <w:szCs w:val="28"/>
          <w:rtl w:val="true"/>
          <w:lang w:bidi="ar-SA"/>
        </w:rPr>
        <w:t>جاءت فاطمة عليها السلام و هي تبكي،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Style w:val="FootnoteAnchor"/>
          <w:rtl w:val="true"/>
        </w:rPr>
        <w:footnoteReference w:id="1744"/>
      </w:r>
      <w:r>
        <w:rPr>
          <w:rFonts w:ascii="Amiri" w:hAnsi="Amiri" w:eastAsia="Amiri" w:cs="Amiri"/>
          <w:color w:val="111111"/>
          <w:sz w:val="28"/>
          <w:sz w:val="28"/>
          <w:szCs w:val="28"/>
          <w:rtl w:val="true"/>
          <w:lang w:bidi="ar-SA"/>
        </w:rPr>
        <w:t>، خرج الحسن و الحسين فما أدري أين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تبكي؛ فإنّ الله الذي خلقهما هو ألطف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 النبي صلى الله عليه و آله يديه</w:t>
      </w:r>
      <w:r>
        <w:rPr>
          <w:rStyle w:val="FootnoteAnchor"/>
          <w:rtl w:val="true"/>
        </w:rPr>
        <w:footnoteReference w:id="1745"/>
      </w:r>
      <w:r>
        <w:rPr>
          <w:rFonts w:ascii="Amiri" w:hAnsi="Amiri" w:eastAsia="Amiri" w:cs="Amiri"/>
          <w:color w:val="111111"/>
          <w:sz w:val="28"/>
          <w:sz w:val="28"/>
          <w:szCs w:val="28"/>
          <w:rtl w:val="true"/>
          <w:lang w:bidi="ar-SA"/>
        </w:rPr>
        <w:t>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أخذا بَرّاً أو بحراً فاحفظهما و 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من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و لا تغتمّ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فاضلان في الدنيا و فاضلان في الآخرة، و أبوهما أفضل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نائمان في حظيرة بني النجار، و قد وكّل الله بهما ملكاً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فرحاً</w:t>
      </w:r>
      <w:r>
        <w:rPr>
          <w:rStyle w:val="FootnoteAnchor"/>
          <w:rtl w:val="true"/>
        </w:rPr>
        <w:footnoteReference w:id="1746"/>
      </w:r>
      <w:r>
        <w:rPr>
          <w:rFonts w:ascii="Amiri" w:hAnsi="Amiri" w:eastAsia="Amiri" w:cs="Amiri"/>
          <w:color w:val="111111"/>
          <w:sz w:val="28"/>
          <w:sz w:val="28"/>
          <w:szCs w:val="28"/>
          <w:rtl w:val="true"/>
          <w:lang w:bidi="ar-SA"/>
        </w:rPr>
        <w:t xml:space="preserve">و معه أصحابه حتّى أتى حظيرة بني النجار،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معانق الحسين، فإذا الملك الموكِّل بهما قد افترش أحد جناحيه تحتهما، و غطاهما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النبيّ صلى الله عليه و آله يقبّلهما حتّى انتبها، فلمّا استيقظا حمل النبيّ صلى الله عليه و آله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جبرائيل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لأشرّفنَّكما اليوم كما شرّفكما 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أحد الصبيَّين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نعم الحملان و نعم الراكبان، و أبوهما أفضل منهما، فخرج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بالنّاس فنادى منادي رسول الله صلى الله عليه و آله بالمدينة</w:t>
      </w:r>
      <w:r>
        <w:rPr>
          <w:rStyle w:val="FootnoteAnchor"/>
          <w:rtl w:val="true"/>
        </w:rPr>
        <w:footnoteReference w:id="1747"/>
      </w:r>
      <w:r>
        <w:rPr>
          <w:rFonts w:ascii="Amiri" w:hAnsi="Amiri" w:eastAsia="Amiri" w:cs="Amiri"/>
          <w:color w:val="111111"/>
          <w:sz w:val="28"/>
          <w:sz w:val="28"/>
          <w:szCs w:val="28"/>
          <w:rtl w:val="true"/>
          <w:lang w:bidi="ar-SA"/>
        </w:rPr>
        <w:t>فاجتمع النّاس عند رسول الله في المسجد،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هل أدلّكم على أفضل</w:t>
      </w:r>
      <w:r>
        <w:rPr>
          <w:rStyle w:val="FootnoteAnchor"/>
          <w:rtl w:val="true"/>
        </w:rPr>
        <w:footnoteReference w:id="1748"/>
      </w:r>
      <w:r>
        <w:rPr>
          <w:rFonts w:ascii="Amiri" w:hAnsi="Amiri" w:eastAsia="Amiri" w:cs="Amiri"/>
          <w:color w:val="111111"/>
          <w:sz w:val="28"/>
          <w:sz w:val="28"/>
          <w:szCs w:val="28"/>
          <w:rtl w:val="true"/>
          <w:lang w:bidi="ar-SA"/>
        </w:rPr>
        <w:t>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p>
    <w:p>
      <w:pPr>
        <w:pStyle w:val="BookText"/>
        <w:rPr/>
      </w:pPr>
      <w:r>
        <w:rPr>
          <w:rFonts w:ascii="Amiri" w:hAnsi="Amiri" w:eastAsia="Amiri" w:cs="Amiri"/>
          <w:color w:val="111111"/>
          <w:sz w:val="28"/>
          <w:sz w:val="28"/>
          <w:szCs w:val="28"/>
          <w:rtl w:val="true"/>
          <w:lang w:bidi="ar-SA"/>
        </w:rPr>
        <w:t xml:space="preserve">و الحسين؛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جدّهما محمّد، وجدّتهما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النّاس، أ 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أباهما يحبّ الله و رسوله، و يحبه الله و رسوله، و أمهما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هل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عمَّهما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مع الملائكة، و عمتهما أمّ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هل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خالهما القاسم بن رسول الله و خالتهما زينب بنت رسول الله ثمّ قال بيده هكذا يحشرنا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الحسن في الجنّة و الحسين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جدّتهما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أباهما في الجنّة و أمهما في الجنّة و عمهما في الجنّة و عمتهما في الجنّة و خالهما في الجنّة و خالتهما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w:t>
      </w:r>
      <w:r>
        <w:rPr>
          <w:rStyle w:val="FootnoteAnchor"/>
          <w:rtl w:val="true"/>
        </w:rPr>
        <w:footnoteReference w:id="1749"/>
      </w:r>
      <w:r>
        <w:rPr>
          <w:rFonts w:ascii="Amiri" w:hAnsi="Amiri" w:eastAsia="Amiri" w:cs="Amiri"/>
          <w:color w:val="111111"/>
          <w:sz w:val="28"/>
          <w:sz w:val="28"/>
          <w:szCs w:val="28"/>
          <w:rtl w:val="true"/>
          <w:lang w:bidi="ar-SA"/>
        </w:rPr>
        <w:t>مَن يحبّهما في الجنّة و من يبغضهما في النّار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فتى‌؟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أنت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تحدّث بهذا الحديث و أنت في هذا الكساء؟ فكساني خلعة، و حملني على بغلته فبعتها بمائة دينار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أقررتَ عيني، فو الله لأُقرّنّ عينك، و لأرشدنك إلى شابّ يُقرّ عينك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أخوين</w:t>
      </w:r>
      <w:r>
        <w:rPr>
          <w:rStyle w:val="FootnoteAnchor"/>
          <w:rtl w:val="true"/>
        </w:rPr>
        <w:footnoteReference w:id="1750"/>
      </w:r>
      <w:r>
        <w:rPr>
          <w:rFonts w:ascii="Amiri" w:hAnsi="Amiri" w:eastAsia="Amiri" w:cs="Amiri"/>
          <w:color w:val="111111"/>
          <w:sz w:val="28"/>
          <w:sz w:val="28"/>
          <w:szCs w:val="28"/>
          <w:rtl w:val="true"/>
          <w:lang w:bidi="ar-SA"/>
        </w:rPr>
        <w:t xml:space="preserve">أحدهما إمام و الآخر مؤذّن؛ أمّا الإمام فإنّه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خرج من بطن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فأخذ يدي</w:t>
      </w:r>
      <w:r>
        <w:rPr>
          <w:rStyle w:val="FootnoteAnchor"/>
          <w:rtl w:val="true"/>
        </w:rPr>
        <w:footnoteReference w:id="1751"/>
      </w:r>
      <w:r>
        <w:rPr>
          <w:rFonts w:ascii="Amiri" w:hAnsi="Amiri" w:eastAsia="Amiri" w:cs="Amiri"/>
          <w:color w:val="111111"/>
          <w:sz w:val="28"/>
          <w:sz w:val="28"/>
          <w:szCs w:val="28"/>
          <w:rtl w:val="true"/>
          <w:lang w:bidi="ar-SA"/>
        </w:rPr>
        <w:t xml:space="preserve">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البغلة و الكسوة فأعرفها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فلان يكسوك و يحملك</w:t>
      </w:r>
      <w:r>
        <w:rPr>
          <w:rStyle w:val="FootnoteAnchor"/>
          <w:rtl w:val="true"/>
        </w:rPr>
        <w:footnoteReference w:id="1752"/>
      </w:r>
      <w:r>
        <w:rPr>
          <w:rFonts w:ascii="Amiri" w:hAnsi="Amiri" w:eastAsia="Amiri" w:cs="Amiri"/>
          <w:color w:val="111111"/>
          <w:sz w:val="28"/>
          <w:sz w:val="28"/>
          <w:szCs w:val="28"/>
          <w:rtl w:val="true"/>
          <w:lang w:bidi="ar-SA"/>
        </w:rPr>
        <w:t xml:space="preserve">إلا أنك تحبّ الله و رسوله، فحدِّثني بحديث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صلى الله عليه و آله إذ جاءت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بكاء شديداً،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عيّرتني نساء قريش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Style w:val="FootnoteAnchor"/>
          <w:rtl w:val="true"/>
        </w:rPr>
        <w:footnoteReference w:id="1753"/>
      </w:r>
      <w:r>
        <w:rPr>
          <w:rFonts w:ascii="Amiri" w:hAnsi="Amiri" w:eastAsia="Amiri" w:cs="Amiri"/>
          <w:color w:val="111111"/>
          <w:sz w:val="28"/>
          <w:sz w:val="28"/>
          <w:szCs w:val="28"/>
          <w:rtl w:val="true"/>
          <w:lang w:bidi="ar-SA"/>
        </w:rPr>
        <w:t>زوّجك من معدم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ما زوّجتكِ حتّى زوّجك الله من فوق عرشه، و شهد</w:t>
      </w:r>
      <w:r>
        <w:rPr>
          <w:rStyle w:val="FootnoteAnchor"/>
          <w:rtl w:val="true"/>
        </w:rPr>
        <w:footnoteReference w:id="1754"/>
      </w:r>
      <w:r>
        <w:rPr>
          <w:rFonts w:ascii="Amiri" w:hAnsi="Amiri" w:eastAsia="Amiri" w:cs="Amiri"/>
          <w:color w:val="111111"/>
          <w:sz w:val="28"/>
          <w:sz w:val="28"/>
          <w:szCs w:val="28"/>
          <w:rtl w:val="true"/>
          <w:lang w:bidi="ar-SA"/>
        </w:rPr>
        <w:t>بذلك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و تعالى اطّلع على أهل الأرض</w:t>
      </w:r>
      <w:r>
        <w:rPr>
          <w:rStyle w:val="FootnoteAnchor"/>
          <w:rtl w:val="true"/>
        </w:rPr>
        <w:footnoteReference w:id="1755"/>
      </w:r>
      <w:r>
        <w:rPr>
          <w:rFonts w:ascii="Amiri" w:hAnsi="Amiri" w:eastAsia="Amiri" w:cs="Amiri"/>
          <w:color w:val="111111"/>
          <w:sz w:val="28"/>
          <w:sz w:val="28"/>
          <w:szCs w:val="28"/>
          <w:rtl w:val="true"/>
          <w:lang w:bidi="ar-SA"/>
        </w:rPr>
        <w:t xml:space="preserve">فاختار من الخلائق أباك فبعثه نبياً، ثمّ اطّلع ثانية فاختار من الخلائق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فزوّجك إيّاه، و اتخذه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شيخ</w:t>
      </w:r>
      <w:r>
        <w:rPr>
          <w:rStyle w:val="FootnoteAnchor"/>
          <w:rtl w:val="true"/>
        </w:rPr>
        <w:footnoteReference w:id="1756"/>
      </w:r>
      <w:r>
        <w:rPr>
          <w:rFonts w:ascii="Amiri" w:hAnsi="Amiri" w:eastAsia="Amiri" w:cs="Amiri"/>
          <w:color w:val="111111"/>
          <w:sz w:val="28"/>
          <w:sz w:val="28"/>
          <w:szCs w:val="28"/>
          <w:rtl w:val="true"/>
          <w:lang w:bidi="ar-SA"/>
        </w:rPr>
        <w:t>النّاس قلباً، و أحلم النّاس حلماً، و أسمح النّاس كفّاً، و أقدم النّاس سلماً، و أعلم النّاس علماً، و الحسن و الحسين ابناه، و هما سيّدا شباب أهل الجنّة، و اسمهما في التورية شبير و شبر</w:t>
      </w:r>
      <w:r>
        <w:rPr>
          <w:rStyle w:val="FootnoteAnchor"/>
          <w:rtl w:val="true"/>
        </w:rPr>
        <w:footnoteReference w:id="1757"/>
      </w:r>
      <w:r>
        <w:rPr>
          <w:rFonts w:ascii="Amiri" w:hAnsi="Amiri" w:eastAsia="Amiri" w:cs="Amiri"/>
          <w:color w:val="111111"/>
          <w:sz w:val="28"/>
          <w:sz w:val="28"/>
          <w:szCs w:val="28"/>
          <w:rtl w:val="true"/>
          <w:lang w:bidi="ar-SA"/>
        </w:rPr>
        <w:t>لكرامتهما على الله سبحانه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فاطمة، لا تبكي</w:t>
      </w:r>
      <w:r>
        <w:rPr>
          <w:rStyle w:val="FootnoteAnchor"/>
          <w:rtl w:val="true"/>
        </w:rPr>
        <w:footnoteReference w:id="1759"/>
      </w:r>
      <w:r>
        <w:rPr>
          <w:rFonts w:ascii="Amiri" w:hAnsi="Amiri" w:eastAsia="Amiri" w:cs="Amiri"/>
          <w:color w:val="111111"/>
          <w:sz w:val="28"/>
          <w:sz w:val="28"/>
          <w:szCs w:val="28"/>
          <w:rtl w:val="true"/>
          <w:lang w:bidi="ar-SA"/>
        </w:rPr>
        <w:t>فو الله إذا كان يوم القيامة يُكسا أبوك حُلّتين و علي حلّتين، و لواء الحمد بيدي فأناوله عليّاً لكرامته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فإنّي إذا دعيت إلى ربّ العالمين يجيء عليٌّ معي، و إذا شفّعني الله شفع عليّ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w:t>
      </w:r>
      <w:r>
        <w:rPr>
          <w:rStyle w:val="FootnoteAnchor"/>
          <w:rtl w:val="true"/>
        </w:rPr>
        <w:footnoteReference w:id="1760"/>
      </w:r>
      <w:r>
        <w:rPr>
          <w:rFonts w:ascii="Amiri" w:hAnsi="Amiri" w:eastAsia="Amiri" w:cs="Amiri"/>
          <w:color w:val="111111"/>
          <w:sz w:val="28"/>
          <w:sz w:val="28"/>
          <w:szCs w:val="28"/>
          <w:rtl w:val="true"/>
          <w:lang w:bidi="ar-SA"/>
        </w:rPr>
        <w:t>فإنّه إذا كان يوم القيامة ينادي مناد في أحوال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الجد جدك إبراهيم، و نعم الأخ أخوك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عليّ يعينني على مفاتيح الجنّة، و شيعته هم الفائزون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عربيّ أنت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ثلاثين ثوباً، و أعطاني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عيني، و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فأت مسجد آل فلان كيما ترى أخي المبغض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علَيّ تلك الليلة، فلمّا أصبحت أتيت المسجد الذي وصف لي، و قمت إلى الصفّ الأوّل فإذا بجانبي</w:t>
      </w:r>
      <w:r>
        <w:rPr>
          <w:rStyle w:val="FootnoteAnchor"/>
          <w:rtl w:val="true"/>
        </w:rPr>
        <w:footnoteReference w:id="1761"/>
      </w:r>
      <w:r>
        <w:rPr>
          <w:rFonts w:ascii="Amiri" w:hAnsi="Amiri" w:eastAsia="Amiri" w:cs="Amiri"/>
          <w:color w:val="111111"/>
          <w:sz w:val="28"/>
          <w:sz w:val="28"/>
          <w:szCs w:val="28"/>
          <w:rtl w:val="true"/>
          <w:lang w:bidi="ar-SA"/>
        </w:rPr>
        <w:t xml:space="preserve">شابّ متعمّم، فذهب ليركع فسقطت عمامته، فنظرت في وجهه فإذا رأسه رأس الخنزير، و وجهه وجه خنزير، فو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في صلاتي حتّى سلّم الإمام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ما الذي أرى بك‌؟ فبكا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الدار، فنظرت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مؤذّناً لآل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أذّنتُ‌</w:t>
      </w:r>
      <w:r>
        <w:rPr>
          <w:rStyle w:val="FootnoteAnchor"/>
          <w:rtl w:val="true"/>
        </w:rPr>
        <w:footnoteReference w:id="1762"/>
      </w:r>
      <w:r>
        <w:rPr>
          <w:rFonts w:ascii="Amiri" w:hAnsi="Amiri" w:eastAsia="Amiri" w:cs="Amiri"/>
          <w:color w:val="111111"/>
          <w:sz w:val="28"/>
          <w:sz w:val="28"/>
          <w:szCs w:val="28"/>
          <w:rtl w:val="true"/>
          <w:lang w:bidi="ar-SA"/>
        </w:rPr>
        <w:t xml:space="preserve">لعنتُ عليّاً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الأذان و الإقامة، و كلما كان يوم الجمعة لعنته أربعة آلاف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من منزلي فأتيت داري، فاتّكأت على هذا الدكّان الذي ترى، فرأيت في منامي كأنّي في الجنّة و فيها رسول الله صلى الله عليه و آله و علي فرحين، و رأيت </w:t>
      </w:r>
    </w:p>
    <w:p>
      <w:pPr>
        <w:pStyle w:val="BookText"/>
        <w:rPr/>
      </w:pPr>
      <w:r>
        <w:rPr>
          <w:rFonts w:ascii="Amiri" w:hAnsi="Amiri" w:eastAsia="Amiri" w:cs="Amiri"/>
          <w:color w:val="111111"/>
          <w:sz w:val="28"/>
          <w:sz w:val="28"/>
          <w:szCs w:val="28"/>
          <w:rtl w:val="true"/>
          <w:lang w:bidi="ar-SA"/>
        </w:rPr>
        <w:t>كأنّ النبيّ صلى الله عليه و آله و الحسن عن يمينه و الحسين عن شماله</w:t>
      </w:r>
      <w:r>
        <w:rPr>
          <w:rStyle w:val="FootnoteAnchor"/>
          <w:rtl w:val="true"/>
        </w:rPr>
        <w:footnoteReference w:id="1763"/>
      </w:r>
      <w:r>
        <w:rPr>
          <w:rFonts w:ascii="Amiri" w:hAnsi="Amiri" w:eastAsia="Amiri" w:cs="Amiri"/>
          <w:color w:val="111111"/>
          <w:sz w:val="28"/>
          <w:sz w:val="28"/>
          <w:szCs w:val="28"/>
          <w:rtl w:val="true"/>
          <w:lang w:bidi="ar-SA"/>
        </w:rPr>
        <w:t>، و معه كأس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اسقني فسقاه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فسقاهم</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رأيت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المتّكئ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أ تأمرني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 هذا و هو يلعن أبي</w:t>
      </w:r>
      <w:r>
        <w:rPr>
          <w:rStyle w:val="FootnoteAnchor"/>
          <w:rtl w:val="true"/>
        </w:rPr>
        <w:footnoteReference w:id="1765"/>
      </w:r>
      <w:r>
        <w:rPr>
          <w:rFonts w:ascii="Amiri" w:hAnsi="Amiri" w:eastAsia="Amiri" w:cs="Amiri"/>
          <w:color w:val="111111"/>
          <w:sz w:val="28"/>
          <w:sz w:val="28"/>
          <w:szCs w:val="28"/>
          <w:rtl w:val="true"/>
          <w:lang w:bidi="ar-SA"/>
        </w:rPr>
        <w:t xml:space="preserve">كلّ يوم ألف مرّة بين الأذان و الإقامة‌؟ و قد لعنه في هذا اليوم أربعة آلاف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النبيّ صلى الله عليه و آله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عليك لعنة الله تلعن عليّاً و علي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كأنّه تفل في وجهي، و 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غيّر الله ما بك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رأسي رأس خنزير، و وجهي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في 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 بغضه نفاق و الله لا يحبه إلا مؤمن و لا يبغضه إلا منافق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إلى النّار</w:t>
      </w:r>
      <w:r>
        <w:rPr>
          <w:rStyle w:val="FootnoteAnchor"/>
          <w:rtl w:val="true"/>
        </w:rPr>
        <w:footnoteReference w:id="1766"/>
      </w:r>
      <w:r>
        <w:rPr>
          <w:rFonts w:ascii="Amiri" w:hAnsi="Amiri" w:eastAsia="Amiri" w:cs="Amiri"/>
          <w:color w:val="111111"/>
          <w:sz w:val="28"/>
          <w:sz w:val="28"/>
          <w:szCs w:val="28"/>
          <w:rtl w:val="true"/>
          <w:lang w:bidi="ar-SA"/>
        </w:rPr>
        <w:t xml:space="preserve">قلت و كذلك من قتل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إلى النار</w:t>
      </w:r>
      <w:r>
        <w:rPr>
          <w:rStyle w:val="FootnoteAnchor"/>
          <w:rtl w:val="true"/>
        </w:rPr>
        <w:footnoteReference w:id="1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w:t>
      </w:r>
      <w:r>
        <w:rPr>
          <w:rStyle w:val="FootnoteAnchor"/>
          <w:rtl w:val="true"/>
        </w:rPr>
        <w:footnoteReference w:id="1768"/>
      </w:r>
      <w:r>
        <w:rPr>
          <w:rFonts w:ascii="Amiri" w:hAnsi="Amiri" w:eastAsia="Amiri" w:cs="Amiri"/>
          <w:color w:val="111111"/>
          <w:sz w:val="28"/>
          <w:sz w:val="28"/>
          <w:szCs w:val="28"/>
          <w:rtl w:val="true"/>
          <w:lang w:bidi="ar-SA"/>
        </w:rPr>
        <w:t>اخرج فحدِّث</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سمعت</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554" w:name="pg16180_208027"/>
    </w:p>
    <w:p>
      <w:pPr>
        <w:pStyle w:val="Heading4"/>
        <w:numPr>
          <w:ilvl w:val="3"/>
          <w:numId w:val="1"/>
        </w:numPr>
        <w:rPr/>
      </w:pPr>
      <w:bookmarkStart w:id="555" w:name="__RefHeading___Toc2630106_1280447820"/>
      <w:bookmarkStart w:id="556" w:name="_Toc202"/>
      <w:bookmarkEnd w:id="554"/>
      <w:bookmarkEnd w:id="555"/>
      <w:r>
        <w:rPr>
          <w:rtl w:val="true"/>
        </w:rPr>
        <w:t>الباب الرابع في ذكر معجزات الإمام أبي محمّد الحسن عليه السلام مفرداً</w:t>
      </w:r>
      <w:bookmarkEnd w:id="556"/>
    </w:p>
    <w:p>
      <w:p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ذات يوم في المسجد و نحن حوله، إذ قدم إليه أبو الصمصام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أسلم قومي ما يكون 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ناقة حمر الوبر سود الحدق، عليها من تحف اليمن و نقط الحجاز، و كتب له بذلك كتاباً فمضى إلى قومه بني عيسى فأسلموا جميعاً، فتوجّه المدينة فواها غبر</w:t>
      </w:r>
      <w:r>
        <w:rPr>
          <w:rStyle w:val="FootnoteAnchor"/>
          <w:rtl w:val="true"/>
        </w:rPr>
        <w:footnoteReference w:id="1771"/>
      </w:r>
      <w:r>
        <w:rPr>
          <w:rFonts w:ascii="Amiri" w:hAnsi="Amiri" w:eastAsia="Amiri" w:cs="Amiri"/>
          <w:color w:val="111111"/>
          <w:sz w:val="28"/>
          <w:sz w:val="28"/>
          <w:szCs w:val="28"/>
          <w:rtl w:val="true"/>
          <w:lang w:bidi="ar-SA"/>
        </w:rPr>
        <w:t>أصفر لفقد النبي صلى الله عليه و آله فسأل عن خليفته، فوجّهوه إلى أبي بكر فأتى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لي على رسول الله دَين و وصفه 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إنّ رسول الله مات و لم يخلِّف صفراء و لا حمراء، و كان باضي الريح 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الصمصام، أمضي إلى خليفة رسول الله، فخرج سلمان و أبو الصمصام معه و أتى إلى منزل عليّ فطرق الباب، فقال عليّ عليه السلام من داخل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يا سلمان، أنت و أبو الصمصام العبسي، 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أعجوبة يا أمير المؤمنين، تعرفني و لم 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هكذا أخبرني حبيبي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الصمصام جئتَ لقضاء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قم نادباً</w:t>
      </w:r>
      <w:r>
        <w:rPr>
          <w:rStyle w:val="FootnoteAnchor"/>
          <w:rtl w:val="true"/>
        </w:rPr>
        <w:footnoteReference w:id="1772"/>
      </w:r>
      <w:r>
        <w:rPr>
          <w:rFonts w:ascii="Amiri" w:hAnsi="Amiri" w:eastAsia="Amiri" w:cs="Amiri"/>
          <w:color w:val="111111"/>
          <w:sz w:val="28"/>
          <w:sz w:val="28"/>
          <w:szCs w:val="28"/>
          <w:rtl w:val="true"/>
          <w:lang w:bidi="ar-SA"/>
        </w:rPr>
        <w:t>على صوتك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أراد أن يحضر لقضاء دين رسول الله صلى الله عليه و آله فليحضر غداً، فلمّا كان الغد اجتمع النّاس مِن كلّ جانب و مكان، ثمّ أشير إلى ولده الحسن، و دفع إليه رداء رسول الله صلى الله عليه و آله و قميصه،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الصمصام، امض مع ولدي الحسن لقضاء دينك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أبو الحسن و معه أبو الصمصام، العبسي و الناس حتّى وصل إلى كثيب </w:t>
      </w:r>
    </w:p>
    <w:p>
      <w:pPr>
        <w:pStyle w:val="BookText"/>
        <w:rPr/>
      </w:pPr>
      <w:r>
        <w:rPr>
          <w:rFonts w:ascii="Amiri" w:hAnsi="Amiri" w:eastAsia="Amiri" w:cs="Amiri"/>
          <w:color w:val="111111"/>
          <w:sz w:val="28"/>
          <w:sz w:val="28"/>
          <w:szCs w:val="28"/>
          <w:rtl w:val="true"/>
          <w:lang w:bidi="ar-SA"/>
        </w:rPr>
        <w:t>الرمل، فصلّى ركعتين و تكلم بكلمات لم نفهمها، ثمّ ضرب الأرض بالقضيب فانفلقت عن صخرة، فضرب الصخرة بالقضيب فانفلقت عن خِطام</w:t>
      </w:r>
      <w:r>
        <w:rPr>
          <w:rStyle w:val="FootnoteAnchor"/>
          <w:rtl w:val="true"/>
        </w:rPr>
        <w:footnoteReference w:id="1773"/>
      </w:r>
      <w:r>
        <w:rPr>
          <w:rFonts w:ascii="Amiri" w:hAnsi="Amiri" w:eastAsia="Amiri" w:cs="Amiri"/>
          <w:color w:val="111111"/>
          <w:sz w:val="28"/>
          <w:sz w:val="28"/>
          <w:szCs w:val="28"/>
          <w:rtl w:val="true"/>
          <w:lang w:bidi="ar-SA"/>
        </w:rPr>
        <w:t>ناقة، فقال أبو الصمصام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المقام ثمانون ناقة، و أعلم عليّ عليه السلام بذلك و رفع إليه الوثيقة فخرقها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حدَّثني حبيبي رسول الله صلى الله عليه و آله أنّ الله خلق هذه النُّوق في هذه الصخرة من قبل أن يخلق ناقة صالح بألف عام، و رجع أبو الصمصام</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معجزة أخرى من مناقب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الفتّال النيسابوري في مونس الحزين بالإسناد عن عيسى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 أنّه قال بعضهم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احتمال الشدائد من معاوية</w:t>
      </w:r>
      <w:r>
        <w:rPr>
          <w:rStyle w:val="FootnoteAnchor"/>
          <w:rtl w:val="true"/>
        </w:rPr>
        <w:footnoteReference w:id="1775"/>
      </w:r>
      <w:r>
        <w:rPr>
          <w:rFonts w:ascii="Amiri" w:hAnsi="Amiri" w:eastAsia="Amiri" w:cs="Amiri"/>
          <w:color w:val="111111"/>
          <w:sz w:val="28"/>
          <w:sz w:val="28"/>
          <w:szCs w:val="28"/>
          <w:rtl w:val="true"/>
          <w:lang w:bidi="ar-SA"/>
        </w:rPr>
        <w:t>فقال عليه السلام 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لو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العراق شاماً و الشام عراقاً، و جعل الرجل امرأة و المرأة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يقدر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تستحين أن تقعدي بين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الرجل نفسه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امرأتك</w:t>
      </w:r>
      <w:r>
        <w:rPr>
          <w:rStyle w:val="FootnoteAnchor"/>
          <w:rtl w:val="true"/>
        </w:rPr>
        <w:footnoteReference w:id="1776"/>
      </w:r>
      <w:r>
        <w:rPr>
          <w:rFonts w:ascii="Amiri" w:hAnsi="Amiri" w:eastAsia="Amiri" w:cs="Amiri"/>
          <w:color w:val="111111"/>
          <w:sz w:val="28"/>
          <w:sz w:val="28"/>
          <w:szCs w:val="28"/>
          <w:rtl w:val="true"/>
          <w:lang w:bidi="ar-SA"/>
        </w:rPr>
        <w:t>رجلاً، و تقاربك و تحمل منها</w:t>
      </w:r>
      <w:r>
        <w:rPr>
          <w:rStyle w:val="FootnoteAnchor"/>
          <w:rtl w:val="true"/>
        </w:rPr>
        <w:footnoteReference w:id="1777"/>
      </w:r>
      <w:r>
        <w:rPr>
          <w:rFonts w:ascii="Amiri" w:hAnsi="Amiri" w:eastAsia="Amiri" w:cs="Amiri"/>
          <w:color w:val="111111"/>
          <w:sz w:val="28"/>
          <w:sz w:val="28"/>
          <w:szCs w:val="28"/>
          <w:rtl w:val="true"/>
          <w:lang w:bidi="ar-SA"/>
        </w:rPr>
        <w:t>ولداً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إنّهما تابا و جاءا إليه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فعادا إلى حالتهما</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معجزة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بن عليّ عليه السلام خرج في عمرة و معه رجل مؤمن من ولد الزبير، فنزلوا في منهل تحت نخل يابس،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أكلناه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تشتهي الرطب‌؟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الحسن يده إلى السماء فدعا بكلام لم نفهمه</w:t>
      </w:r>
      <w:r>
        <w:rPr>
          <w:rStyle w:val="FootnoteAnchor"/>
          <w:rtl w:val="true"/>
        </w:rPr>
        <w:footnoteReference w:id="1780"/>
      </w:r>
      <w:r>
        <w:rPr>
          <w:rFonts w:ascii="Amiri" w:hAnsi="Amiri" w:eastAsia="Amiri" w:cs="Amiri"/>
          <w:color w:val="111111"/>
          <w:sz w:val="28"/>
          <w:sz w:val="28"/>
          <w:szCs w:val="28"/>
          <w:rtl w:val="true"/>
          <w:lang w:bidi="ar-SA"/>
        </w:rPr>
        <w:t>، فاخضرّت النخلة و أورقت و حملت رطباً، فصعدوا على النخلة حتّى صَرَموا</w:t>
      </w:r>
      <w:r>
        <w:rPr>
          <w:rStyle w:val="FootnoteAnchor"/>
          <w:rtl w:val="true"/>
        </w:rPr>
        <w:footnoteReference w:id="1781"/>
      </w:r>
      <w:r>
        <w:rPr>
          <w:rFonts w:ascii="Amiri" w:hAnsi="Amiri" w:eastAsia="Amiri" w:cs="Amiri"/>
          <w:color w:val="111111"/>
          <w:sz w:val="28"/>
          <w:sz w:val="28"/>
          <w:szCs w:val="28"/>
          <w:rtl w:val="true"/>
          <w:lang w:bidi="ar-SA"/>
        </w:rPr>
        <w:t>ما فيها فكفاهم</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الأخبار أنّ ملكاً من ملوك الصين كان له وزيراً عالماً نحريراً، و كان لوزيره ابنة في نهاية الحسن و الجمال، و نهاية البهاء و الكمال بحيث لم يكن له في عهده نظير و لا مثال، و كان الملك يحبّه محبّةً شديدة و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للملك من الأولاد ابنة و لم يكن له غيرها، و هي في حسنها و جمالها فائقة في الآفاق، و كان الملك يحبّها محبّة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أمرُها أنّها عشقت ابنَ الوزير، و ابن الوزير عشقها، فالتهبت نار المحبّة من الجانبين إلى أن بلغ أمرهما إلى الملك، فتغيّر الملك بسماعه و استولى عليه الغضب، و أمر بقتل ابنته فقتلت، ثمّ بعدُ قتل ابن الوزير و انتبه ندمُ الملك على فعله، و أظلمت الدنيا عليه؛ لأنّ مصيبتان عرضا عليه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لفقد المحبوب المرغوب، و ثانيها لفقد ابنته التي هي قرّة العين و ثمرة الفؤاد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أحضر الملك وزراء ملكه و علماء ملّته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أمري؛ فإنّي لم أحمل هاتين المصيبتين، و العجب لي أن لم أمُت في هاتين المصيبتين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تنظروا في أمري و لم تدبّروا في قضيّتي بإحيائهما لي مآلاً قتلتُكم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الملك هذا أمر تَعجز عنه أقدارنا، و لم تحط فيه أفكارنا، و لم يمكن أن يُقدَر على إحيائهما في عصرنا،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يسمّى حسن بن عليّ‌؛ هو ابن بنت رسول الله محمّد بن عبد الله، والدهُ عليّ بن أبي طالب؛ فهو قادر على ما قلتَ‌، و لم يَقدر عليه في عصرنا سواه؛ لأنّه يدعو الله فيحيي الله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قدر البعد بيننا و بين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بيننا و بينهم مسيرة ستّة أشهر رواحاً مسير الساعي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للملك ساعٍ لم يكن له نظير في سرعة المشي، فأمر بإحضاره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أُرسلك إلى مدينة النبيّ صلى الله عليه و آله، و أكتب معك كتاباً إلى الحسن بن عليّ لتأتيني به في مدّة شهر واحد، فإن لم تأتنى به في هذه المدّة لأمرت بضرب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خلقني ربّي طيراً، و هل رأيت طيراً يطير من غير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كما قلت و إلا لقتلتك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الساعي و هو يستغيث بالله حتّى تباعد عن البلد، و أتى إلى ماء فتوضّأ و أسبغ الوضوء و صلى ركعتين، ثمّ سجد و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مسهِّل كلّ عسير، و يا مفرّج كلّ كربة، اكشف همّى، و فرج كربي، و سهل أمري؛ فإنّك خلقتني ضعيفاً، و خلقته قويّاً، فإنّه لا حول و لا قوة إلا بك، يا كريمُ يا كريمُ يا كريم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في سجوده إذ أتاه الحسن بن عليّ عليه السلام فضربه برجله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فرفع الساعي رأسه و قام، فرأى شابّاً واقفاً على رأسه بسيماء الأنبياء و بهاء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أنّ الملك كلّفني ما 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إلى مدينة النبيّ صلى الله عليه و آله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أمرني بإحضاره إليه، و هو قد قتل ابنته و ابن الوزير، و آلى على نفسه قَسَما إن لم أُحضِره إليه في هذه المدينة ليضرب عنقي، و هو يريد الحسن بن عليّ يدعو الله فيحييهما الله بدعائه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الشابّ‌، ارجع فقد بلغتَ ما تريد؛ فأنا الحسن بن عليّ الذي أرسلتَ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الساعي إلى الملك، فلمّا رآه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رجعت عمّا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الملك، فقد أتيتك بمن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 الملك بقدوم الحسن فرِح فرحاً شديداً، ثمّ أمر بإحضاره إلى ابنته و ابن الوزير فأُحضرا بين يديه، و التمس من الحسن أن يَسأل الله سبحانه فيحييهما له، ثمّ أمر الحسنَ بأن يوضِّعوهما</w:t>
      </w:r>
      <w:r>
        <w:rPr>
          <w:rStyle w:val="FootnoteAnchor"/>
          <w:rtl w:val="true"/>
        </w:rPr>
        <w:footnoteReference w:id="1784"/>
      </w:r>
      <w:r>
        <w:rPr>
          <w:rFonts w:ascii="Amiri" w:hAnsi="Amiri" w:eastAsia="Amiri" w:cs="Amiri"/>
          <w:color w:val="111111"/>
          <w:sz w:val="28"/>
          <w:sz w:val="28"/>
          <w:szCs w:val="28"/>
          <w:rtl w:val="true"/>
          <w:lang w:bidi="ar-SA"/>
        </w:rPr>
        <w:t>معاً، ثمّ إنّ الحسن عليه السلام وضع رداءه ودعا الله فأحياهما الله تعالى بدعائه، ثمّ إنّه زوَّج ابنةَ الملك من ابن الوزير، تم الخبر</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معجزة أخرى من كتاب الألفين عن مناقب سادات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لمّا جمع أهل الشام و أراد حرب عليّ عليه السلام سمع بذلك ملك الروم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يطلبان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بالكوفة و رجل بالشام،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ضالٌّ و الكوفي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معاوية أن ابعث إليَّ أعلمَ أهل بيتك، و بعث إلى أمير المؤمنين عليه السلام أن ابعث إليّ أعلم أهل بيتك حتّى أجمع بينهما، و أنظر في الإنجيل، و أخبركما مَن أحقّ بالملك منكما، فبعث إليه معاويةُ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أمير المؤمنين ابنه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يزيد أخذ الروميُّ يدَه فقبّلها، و لما 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يجعلني يهوديّاً و لا نصرانيّاً و لا مجوسيّاً و لا عابداً للشمس و القمر و لا الصنم و لا البقر، و جعلني حنيفاً مسلماً، و لم يجعلني من المشركين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الله 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الرومي و انحنا على قدميه يقبّلهما، فجلس الحسن لا يرفع بصره، فلمّا نظر الرومي أخرجهما ثمّ استدعا يزيد وحده، ثمّ أخرج من </w:t>
      </w:r>
    </w:p>
    <w:p>
      <w:pPr>
        <w:pStyle w:val="BookText"/>
        <w:rPr/>
      </w:pPr>
      <w:r>
        <w:rPr>
          <w:rFonts w:ascii="Amiri" w:hAnsi="Amiri" w:eastAsia="Amiri" w:cs="Amiri"/>
          <w:color w:val="111111"/>
          <w:sz w:val="28"/>
          <w:sz w:val="28"/>
          <w:szCs w:val="28"/>
          <w:rtl w:val="true"/>
          <w:lang w:bidi="ar-SA"/>
        </w:rPr>
        <w:t xml:space="preserve">خزانته مائة و ثلاثة عشر صنماً فيها تماثيل الأنبياء و صورهم، و قد زُيّنت لكلٍّ زينته، فأخرج صنماً منهما فعرضه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فسأله عن أرزاق العباد و أرواح المؤمنين؛ أين تجتمع‌؟ و عن أرواح الكفار؛ أين تكون بعد الموت‌؟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بدأتُ هذا قبلك حتّى يعلم أنّك تعلم ما لا يعلم، و أن أباك يعلم ما لا يعلم أبوه؛ لأنّ أباك ربّانيُّ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نظرتُ في الإنجيل 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محمّد، و الوزير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إلى الأوصياء فرأيت أباك فيها وصيَّ محمّد،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عما بدا لك من علم التوراة و الإنجيل و الفرقان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الملك بالأصنام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صنم عرضه عليه في صفة القمر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أبي البشر، ثمّ عرض عليه آخر في صفة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حوّا أمّ البشر،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نوح صاحب السفينة، و كان عمره ألف سنة إلا خمسين عاماً،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إبراهيم عريض الصدر طويل الجبهة،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موسى بن عمران، و كان عمره مائتان و أربعين سنة، و كان بينه و بين إبراهيم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إسماعيل، ثمّ عرض عليه آخر فقال هذه صفة إسرائيل و هو يعقوب،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يوسف بن يعقوب، ثمّ عرض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شعيب، ثمّ زكريّا، ثمّ يحيى، ثمّ عيسى بن مريم روح الله و كلمته، و كان عمره في الدنيا ثلاث و ثلاثون سنة، ثمّ رفعه الله إليه، ثمّ يهبط إلى الأرض بدمشق و يقتل الدجّالُ‌، ثمّ عرض عليه أصنام في صفة الملوك و قال له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لم نجد صفتها في التوراة و الإنجيل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صفات الملوك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ملك الروم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يا أهل بيت محمّد، أوتيتم علم الأولين </w:t>
      </w:r>
    </w:p>
    <w:p>
      <w:pPr>
        <w:pStyle w:val="BookText"/>
        <w:rPr/>
      </w:pPr>
      <w:r>
        <w:rPr>
          <w:rFonts w:ascii="Amiri" w:hAnsi="Amiri" w:eastAsia="Amiri" w:cs="Amiri"/>
          <w:color w:val="111111"/>
          <w:sz w:val="28"/>
          <w:sz w:val="28"/>
          <w:szCs w:val="28"/>
          <w:rtl w:val="true"/>
          <w:lang w:bidi="ar-SA"/>
        </w:rPr>
        <w:t>و الآخرين و علم التوراة و الإنجيل و صحف إبراهيم، و إنا نجد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فتنة هذه الأمّة وثوب شيطانها الظَّليل</w:t>
      </w:r>
      <w:r>
        <w:rPr>
          <w:rStyle w:val="FootnoteAnchor"/>
          <w:rtl w:val="true"/>
        </w:rPr>
        <w:footnoteReference w:id="1786"/>
      </w:r>
      <w:r>
        <w:rPr>
          <w:rFonts w:ascii="Amiri" w:hAnsi="Amiri" w:eastAsia="Amiri" w:cs="Amiri"/>
          <w:color w:val="111111"/>
          <w:sz w:val="28"/>
          <w:sz w:val="28"/>
          <w:szCs w:val="28"/>
          <w:rtl w:val="true"/>
          <w:lang w:bidi="ar-SA"/>
        </w:rPr>
        <w:t>بن الظليل على ملك نبيّها، و اجترائه على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سبعة أشياء خلقها الله لم تركض في رحم،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كبش إبراهيم و ناقة صالح و إبليس و الجنة و الغراب الذي في القرآن، ثمّ سأله عن أرزاق الخلائق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الرابعة ينزل بقدر و يبسط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أرواح المؤمنين أين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عند صخرة بيت المَقدِس في كلّ ليلة جمعة و هي الفرش الأولى، و منها يبسط الله الأرض، و إليها يطويها و إليها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أرواح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في وادي حضرموت وراء المدينة باليمن، ثمّ يبعث الله ناراً من المشرق و نارا من المغرب، و يتبعها ريح شديد فيحشر النّاس عند صخرة بيت المقدس في تخوم الأرض السابعة؛ يعوق النّاس عند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الجنّة عن يمين الصخرة، و أهل النّار عن يسارها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وجبت له الجنّة دخلها، و من وجبت له النّار دخلها،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الملك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بقيّة الأنبياء، و وارث الأصفياء، و خليفة الأوصياء، و ثاني النقباء، و العالم بما في الأرض و السماء؛ فيقاس هذا بمن طبع الله على قلبه و هو من الضالّين‌؟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آتاه الله العلم و الحكمة بعد نبيّكم، و حكم بالتوراة و الإنجيل و الإخبار بالغيب فالحقّ و الخلافة له، و من فارغه فإنّه ظالم آثم كافر</w:t>
      </w:r>
      <w:r>
        <w:rPr>
          <w:rFonts w:eastAsia="Amiri" w:cs="Amiri" w:ascii="Amiri" w:hAnsi="Amiri"/>
          <w:color w:val="111111"/>
          <w:sz w:val="28"/>
          <w:szCs w:val="28"/>
          <w:rtl w:val="true"/>
          <w:lang w:bidi="ar-SA"/>
        </w:rPr>
        <w:t xml:space="preserve">. </w:t>
      </w:r>
      <w:bookmarkStart w:id="557" w:name="pg16180_208034"/>
    </w:p>
    <w:p>
      <w:pPr>
        <w:pStyle w:val="BookText"/>
        <w:rPr/>
      </w:pPr>
      <w:bookmarkEnd w:id="557"/>
      <w:r>
        <w:rPr>
          <w:rFonts w:ascii="Amiri" w:hAnsi="Amiri" w:eastAsia="Amiri" w:cs="Amiri"/>
          <w:color w:val="111111"/>
          <w:sz w:val="28"/>
          <w:sz w:val="28"/>
          <w:szCs w:val="28"/>
          <w:rtl w:val="true"/>
          <w:lang w:bidi="ar-SA"/>
        </w:rPr>
        <w:t>ثمّ كتب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و الخلافة فيك و في ولدك إلى يوم القيامة، فقاتِلْ من قاتلك يعذّبه الله بأيديك؛ فإنّ من عصاك و قاتلك، عليه لعنة الله و الملائكة و الناس أجمعين</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2630108_1280447820"/>
      <w:bookmarkStart w:id="559" w:name="_Toc203"/>
      <w:bookmarkEnd w:id="558"/>
      <w:r>
        <w:rPr>
          <w:rtl w:val="true"/>
        </w:rPr>
        <w:t>الباب الخامس عشر ذكر معجزات الإمام أبي عبد الله الحسين</w:t>
      </w:r>
      <w:bookmarkEnd w:id="559"/>
    </w:p>
    <w:p>
      <w:pPr>
        <w:pStyle w:val="BookText"/>
        <w:rPr/>
      </w:pPr>
      <w:r>
        <w:rPr>
          <w:rFonts w:ascii="Amiri" w:hAnsi="Amiri" w:eastAsia="Amiri" w:cs="Amiri"/>
          <w:color w:val="111111"/>
          <w:sz w:val="28"/>
          <w:sz w:val="28"/>
          <w:szCs w:val="28"/>
          <w:rtl w:val="true"/>
          <w:lang w:bidi="ar-SA"/>
        </w:rPr>
        <w:t>روي في البهجة عن أبي خالد، عن يحيى بن الطويل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الحسين بن علي عليه السلام إذ دخل عليه شابّ و هو يبكي،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أمي ماتت في هذه الساعة، و هي تركت مالاً عظيماً، و قد حرمت من مالها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تمضي من الأمور، أو جرى عليك قضية من القضاء لا تعمل إلا بما يُشير به عليك الحسين بن علي، فانظر ما ذا ترى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تراها و هي توصي بك و تخبرك بأموالها؟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الحسين عليه السلام و أتى مع الشابّ إلى منزل أمّه و هي لم تغسل، فوقف عليها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أمة الله بإذن الله و أوصي ابنك فقامت و هي تشهد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بنت رسول الله، فقال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أين أموالك‌؟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مالي ذا و ذا في موضع كذا و كذا؛ ثُلثه لك يا ابن رسول الله، فخذه و اصرفه فيما شئت، و ثلثاه ادفعه إلى ابني إن كان محبّاً موالياً لك، و إلا فادفعه عن مالي؛ لأنّ مال المؤمنة حرام على مبغضي أهل البيت، ثمّ رجعَتْ إلى ما كانت، ثمّ غُسلت و كفنت و صلى عليها الحسين</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معجزة أخرى من مناقب ابن شهرآشوب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اختصما في زمان</w:t>
      </w:r>
      <w:r>
        <w:rPr>
          <w:rStyle w:val="FootnoteAnchor"/>
          <w:rtl w:val="true"/>
        </w:rPr>
        <w:footnoteReference w:id="1789"/>
      </w:r>
      <w:r>
        <w:rPr>
          <w:rFonts w:ascii="Amiri" w:hAnsi="Amiri" w:eastAsia="Amiri" w:cs="Amiri"/>
          <w:color w:val="111111"/>
          <w:sz w:val="28"/>
          <w:sz w:val="28"/>
          <w:szCs w:val="28"/>
          <w:rtl w:val="true"/>
          <w:lang w:bidi="ar-SA"/>
        </w:rPr>
        <w:t>الحسين بن علي عليه السلام في امرأة و ولدها،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لي</w:t>
      </w:r>
      <w:r>
        <w:rPr>
          <w:rStyle w:val="FootnoteAnchor"/>
          <w:rtl w:val="true"/>
        </w:rPr>
        <w:footnoteReference w:id="1790"/>
      </w:r>
      <w:r>
        <w:rPr>
          <w:rFonts w:ascii="Amiri" w:hAnsi="Amiri" w:eastAsia="Amiri" w:cs="Amiri"/>
          <w:color w:val="111111"/>
          <w:sz w:val="28"/>
          <w:sz w:val="28"/>
          <w:szCs w:val="28"/>
          <w:rtl w:val="true"/>
          <w:lang w:bidi="ar-SA"/>
        </w:rPr>
        <w:t>، فمرّ بهما الحسين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تمرَجان</w:t>
      </w:r>
      <w:r>
        <w:rPr>
          <w:rStyle w:val="FootnoteAnchor"/>
          <w:rtl w:val="true"/>
        </w:rPr>
        <w:footnoteReference w:id="1791"/>
      </w:r>
      <w:r>
        <w:rPr>
          <w:rFonts w:ascii="Amiri" w:hAnsi="Amiri" w:eastAsia="Amiri" w:cs="Amiri"/>
          <w:color w:val="111111"/>
          <w:sz w:val="28"/>
          <w:sz w:val="28"/>
          <w:szCs w:val="28"/>
          <w:rtl w:val="true"/>
          <w:lang w:bidi="ar-SA"/>
        </w:rPr>
        <w:t>؟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الولد لي و الامرأة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للمدّعي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فقعد و كان الغلام رضيعاً، و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 الولد له، و لا أعرف الآخر</w:t>
      </w:r>
      <w:r>
        <w:rPr>
          <w:rStyle w:val="FootnoteAnchor"/>
          <w:rtl w:val="true"/>
        </w:rPr>
        <w:footnoteReference w:id="1792"/>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 هذه‌؟ انطق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أبي إلا رام</w:t>
      </w:r>
      <w:r>
        <w:rPr>
          <w:rStyle w:val="FootnoteAnchor"/>
          <w:rtl w:val="true"/>
        </w:rPr>
        <w:footnoteReference w:id="1793"/>
      </w:r>
      <w:r>
        <w:rPr>
          <w:rFonts w:ascii="Amiri" w:hAnsi="Amiri" w:eastAsia="Amiri" w:cs="Amiri"/>
          <w:color w:val="111111"/>
          <w:sz w:val="28"/>
          <w:sz w:val="28"/>
          <w:szCs w:val="28"/>
          <w:rtl w:val="true"/>
          <w:lang w:bidi="ar-SA"/>
        </w:rPr>
        <w:t>لآل فلان، فأمر الحسين عليه السلام برجمها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أحد نطق ذلك الغلام بعدها</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يحدّث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مريضاً شديد الحُمّى عاده الحسين بن عليّ‌، فلمّا دخل باب الدار 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عن الرجل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بما أوتيتم به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تهرب</w:t>
      </w:r>
      <w:r>
        <w:rPr>
          <w:rStyle w:val="FootnoteAnchor"/>
          <w:rtl w:val="true"/>
        </w:rPr>
        <w:footnoteReference w:id="1795"/>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شيئا إلا و قد أمره بالطاعة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نسمع الصوت و لا نرى الشخص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الحسين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أمير المؤمنين أمرك أن لا تَقرَبي إلا عدوا أو مذنباً، لكي تكوني كفّارة لذنوبه‌؟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هذا؟ و كان المريض عبد الله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الليثي</w:t>
      </w:r>
      <w:r>
        <w:rPr>
          <w:rFonts w:eastAsia="Amiri" w:cs="Amiri" w:ascii="Amiri" w:hAnsi="Amiri"/>
          <w:color w:val="111111"/>
          <w:sz w:val="28"/>
          <w:szCs w:val="28"/>
          <w:rtl w:val="true"/>
          <w:lang w:bidi="ar-SA"/>
        </w:rPr>
        <w:t>.</w:t>
      </w:r>
      <w:r>
        <w:rPr>
          <w:rStyle w:val="FootnoteAnchor"/>
          <w:rtl w:val="true"/>
        </w:rPr>
        <w:footnoteReference w:id="1796"/>
      </w:r>
      <w:bookmarkStart w:id="560" w:name="pg16180_208036"/>
    </w:p>
    <w:p>
      <w:pPr>
        <w:pStyle w:val="BookText"/>
        <w:rPr/>
      </w:pPr>
      <w:bookmarkEnd w:id="560"/>
      <w:r>
        <w:rPr>
          <w:rFonts w:ascii="Amiri" w:hAnsi="Amiri" w:eastAsia="Amiri" w:cs="Amiri"/>
          <w:color w:val="111111"/>
          <w:sz w:val="28"/>
          <w:sz w:val="28"/>
          <w:szCs w:val="28"/>
          <w:rtl w:val="true"/>
          <w:lang w:bidi="ar-SA"/>
        </w:rPr>
        <w:t>معجرة أخرى من كتاب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الحسين عليه السلام فأتاه 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أمسِ من موضع كذا فقدتُ ناقتي و لم يكن عندي غيرها، و أنت يا ابن رسول الله، كان أبوك يُرشِد الضالَّ و يبلغ المفقود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الموضع الفلانيّ تجد ناقتك واقعة في مواجهها ذئب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الأعرابيّ مُسرعاً إلى ذلك الموضع الذي قال له الحسين عليه السلام و في مقابلها ذئب أسود، فرجع الأعرابيّ إلى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وجدت ناقتي في الموضع الفلاني</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معجزة أخرى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مسرّة بن أعين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رجا</w:t>
      </w:r>
      <w:r>
        <w:rPr>
          <w:rStyle w:val="FootnoteAnchor"/>
          <w:rtl w:val="true"/>
        </w:rPr>
        <w:footnoteReference w:id="1798"/>
      </w:r>
      <w:r>
        <w:rPr>
          <w:rFonts w:ascii="Amiri" w:hAnsi="Amiri" w:eastAsia="Amiri" w:cs="Amiri"/>
          <w:color w:val="111111"/>
          <w:sz w:val="28"/>
          <w:sz w:val="28"/>
          <w:szCs w:val="28"/>
          <w:rtl w:val="true"/>
          <w:lang w:bidi="ar-SA"/>
        </w:rPr>
        <w:t>عن 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في مجلس الحسين بن عليّ عليه السلام و يؤذيه و يشتمه، فأنزل الله له من السماء كوكبين فضربا كلتا عينيه</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2630110_1280447820"/>
      <w:bookmarkStart w:id="562" w:name="_Toc204"/>
      <w:bookmarkEnd w:id="561"/>
      <w:r>
        <w:rPr>
          <w:rtl w:val="true"/>
        </w:rPr>
        <w:t>الباب السادس عشر في ذكر جود الحسن و الحسين عليهما السلام</w:t>
      </w:r>
      <w:bookmarkEnd w:id="56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كشف الغمة رواه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و عبد الله بن جعفر عليه السلام حُجّاجاً ففاتهم أثقالُهم فجاعوا و عطشوا، فمرّوا بعجوز في خباء</w:t>
      </w:r>
      <w:r>
        <w:rPr>
          <w:rStyle w:val="FootnoteAnchor"/>
          <w:rtl w:val="true"/>
        </w:rPr>
        <w:footnoteReference w:id="1800"/>
      </w:r>
      <w:r>
        <w:rPr>
          <w:rFonts w:ascii="IRNazanin" w:hAnsi="IRNazanin" w:eastAsia="IRNazanin"/>
          <w:color w:val="111111"/>
          <w:sz w:val="28"/>
          <w:sz w:val="28"/>
          <w:szCs w:val="28"/>
          <w:rtl w:val="true"/>
          <w:lang w:bidi="fa-IR"/>
        </w:rPr>
        <w:t>لها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فأناخوا</w:t>
      </w:r>
      <w:r>
        <w:rPr>
          <w:rStyle w:val="FootnoteAnchor"/>
          <w:rtl w:val="true"/>
        </w:rPr>
        <w:footnoteReference w:id="1801"/>
      </w:r>
      <w:r>
        <w:rPr>
          <w:rFonts w:ascii="Amiri" w:hAnsi="Amiri" w:eastAsia="Amiri" w:cs="Amiri"/>
          <w:color w:val="111111"/>
          <w:sz w:val="28"/>
          <w:sz w:val="28"/>
          <w:szCs w:val="28"/>
          <w:rtl w:val="true"/>
          <w:lang w:bidi="ar-SA"/>
        </w:rPr>
        <w:t>بها و ليس لها إلا شويهة في كسر الخيمة،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هنا فاغتذوا</w:t>
      </w:r>
      <w:r>
        <w:rPr>
          <w:rStyle w:val="FootnoteAnchor"/>
          <w:rtl w:val="true"/>
        </w:rPr>
        <w:footnoteReference w:id="1802"/>
      </w:r>
      <w:r>
        <w:rPr>
          <w:rFonts w:ascii="Amiri" w:hAnsi="Amiri" w:eastAsia="Amiri" w:cs="Amiri"/>
          <w:color w:val="111111"/>
          <w:sz w:val="28"/>
          <w:sz w:val="28"/>
          <w:szCs w:val="28"/>
          <w:rtl w:val="true"/>
          <w:lang w:bidi="ar-SA"/>
        </w:rPr>
        <w:t>لبنها، ففعلوا ذلك ثمّ‌</w:t>
      </w:r>
      <w:r>
        <w:rPr>
          <w:rStyle w:val="FootnoteAnchor"/>
          <w:rtl w:val="true"/>
        </w:rPr>
        <w:footnoteReference w:id="1803"/>
      </w:r>
      <w:r>
        <w:rPr>
          <w:rFonts w:ascii="IRNazanin" w:hAnsi="IRNazanin" w:eastAsia="IRNazanin"/>
          <w:color w:val="111111"/>
          <w:sz w:val="28"/>
          <w:sz w:val="28"/>
          <w:szCs w:val="28"/>
          <w:rtl w:val="true"/>
          <w:lang w:bidi="fa-IR"/>
        </w:rPr>
        <w:t>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من طعام‌؟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إلا هي</w:t>
      </w:r>
      <w:r>
        <w:rPr>
          <w:rStyle w:val="FootnoteAnchor"/>
          <w:rtl w:val="true"/>
        </w:rPr>
        <w:footnoteReference w:id="1804"/>
      </w:r>
      <w:r>
        <w:rPr>
          <w:rFonts w:ascii="Amiri" w:hAnsi="Amiri" w:eastAsia="Amiri" w:cs="Amiri"/>
          <w:color w:val="111111"/>
          <w:sz w:val="28"/>
          <w:sz w:val="28"/>
          <w:szCs w:val="28"/>
          <w:rtl w:val="true"/>
          <w:lang w:bidi="ar-SA"/>
        </w:rPr>
        <w:t>فليقم أحدكم فليذبحها حتّى أصنع لكم طعاماً، فذبحوها و صنعت لهم طعاماً فأكلوا، ثمّ قالوا</w:t>
      </w:r>
      <w:r>
        <w:rPr>
          <w:rStyle w:val="FootnoteAnchor"/>
          <w:rtl w:val="true"/>
        </w:rPr>
        <w:footnoteReference w:id="1805"/>
      </w:r>
      <w:r>
        <w:rPr>
          <w:rFonts w:ascii="Amiri" w:hAnsi="Amiri" w:eastAsia="Amiri" w:cs="Amiri"/>
          <w:color w:val="111111"/>
          <w:sz w:val="28"/>
          <w:sz w:val="28"/>
          <w:szCs w:val="28"/>
          <w:rtl w:val="true"/>
          <w:lang w:bidi="ar-SA"/>
        </w:rPr>
        <w:t>عندها فلمّا أقاموا و أرادوا الخروج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قريش نريد هذا الوجه،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انصرفنا</w:t>
      </w:r>
      <w:r>
        <w:rPr>
          <w:rStyle w:val="FootnoteAnchor"/>
          <w:rtl w:val="true"/>
        </w:rPr>
        <w:footnoteReference w:id="1806"/>
      </w:r>
      <w:r>
        <w:rPr>
          <w:rFonts w:ascii="Amiri" w:hAnsi="Amiri" w:eastAsia="Amiri" w:cs="Amiri"/>
          <w:color w:val="111111"/>
          <w:sz w:val="28"/>
          <w:sz w:val="28"/>
          <w:szCs w:val="28"/>
          <w:rtl w:val="true"/>
          <w:lang w:bidi="ar-SA"/>
        </w:rPr>
        <w:t>سالمين فالمُمي</w:t>
      </w:r>
      <w:r>
        <w:rPr>
          <w:rStyle w:val="FootnoteAnchor"/>
          <w:rtl w:val="true"/>
        </w:rPr>
        <w:footnoteReference w:id="1807"/>
      </w:r>
      <w:r>
        <w:rPr>
          <w:rFonts w:ascii="Amiri" w:hAnsi="Amiri" w:eastAsia="Amiri" w:cs="Amiri"/>
          <w:color w:val="111111"/>
          <w:sz w:val="28"/>
          <w:sz w:val="28"/>
          <w:szCs w:val="28"/>
          <w:rtl w:val="true"/>
          <w:lang w:bidi="ar-SA"/>
        </w:rPr>
        <w:t>بنا؛ فإنّا صانعون بك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رحلوا</w:t>
      </w:r>
      <w:r>
        <w:rPr>
          <w:rStyle w:val="FootnoteAnchor"/>
          <w:rtl w:val="true"/>
        </w:rPr>
        <w:footnoteReference w:id="1808"/>
      </w:r>
      <w:r>
        <w:rPr>
          <w:rFonts w:ascii="Amiri" w:hAnsi="Amiri" w:eastAsia="Amiri" w:cs="Amiri"/>
          <w:color w:val="111111"/>
          <w:sz w:val="28"/>
          <w:sz w:val="28"/>
          <w:szCs w:val="28"/>
          <w:rtl w:val="true"/>
          <w:lang w:bidi="ar-SA"/>
        </w:rPr>
        <w:t>و أقبل زوجها فأخبرته عن القوم و الشاة، فغضب الرجل و أوجعها ضرباً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تذبحين شاتي لقوم لا تعرفينهم ثمّ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مدّة ألجأتهم الحاجة إلى دخول المدينة فدخلاها و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Style w:val="FootnoteAnchor"/>
          <w:rtl w:val="true"/>
        </w:rPr>
        <w:footnoteReference w:id="1809"/>
      </w:r>
      <w:r>
        <w:rPr>
          <w:rFonts w:ascii="Amiri" w:hAnsi="Amiri" w:eastAsia="Amiri" w:cs="Amiri"/>
          <w:color w:val="111111"/>
          <w:sz w:val="28"/>
          <w:sz w:val="28"/>
          <w:szCs w:val="28"/>
          <w:rtl w:val="true"/>
          <w:lang w:bidi="ar-SA"/>
        </w:rPr>
        <w:t xml:space="preserve">إليها و يبيعانه و يعيشان منه، فمرّت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سكك المدينة فإذا الحسن عليه السلام على باب داره جالس، فعرف العجوزَ و هي له منكرة، فبعث غلامه فردّها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ضيفك يوم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تعرفيني فأنا أعرفك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بها مع غلامه إلى أخيه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وصلك أخي الحسن‌؟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شاة 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بمثل ذلك، ثمّ بعث بها مع غلامه</w:t>
      </w:r>
      <w:r>
        <w:rPr>
          <w:rStyle w:val="FootnoteAnchor"/>
          <w:rtl w:val="true"/>
        </w:rPr>
        <w:footnoteReference w:id="1810"/>
      </w:r>
      <w:r>
        <w:rPr>
          <w:rFonts w:ascii="IRNazanin" w:hAnsi="IRNazanin" w:eastAsia="IRNazanin"/>
          <w:color w:val="111111"/>
          <w:sz w:val="28"/>
          <w:sz w:val="28"/>
          <w:szCs w:val="28"/>
          <w:rtl w:val="true"/>
          <w:lang w:bidi="fa-IR"/>
        </w:rPr>
        <w:t xml:space="preserve">إلى </w:t>
      </w:r>
      <w:bookmarkStart w:id="563" w:name="pg16180_208038"/>
    </w:p>
    <w:p>
      <w:pPr>
        <w:pStyle w:val="BookText"/>
        <w:rPr/>
      </w:pPr>
      <w:bookmarkEnd w:id="563"/>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أعطياك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ألفي شاة و ألفي دينار فأعطاهما عبد الله ألف شاة و ألف دينار</w:t>
      </w:r>
      <w:r>
        <w:rPr>
          <w:rStyle w:val="FootnoteAnchor"/>
          <w:rtl w:val="true"/>
        </w:rPr>
        <w:footnoteReference w:id="1811"/>
      </w:r>
      <w:r>
        <w:rPr>
          <w:rFonts w:ascii="Amiri" w:hAnsi="Amiri" w:eastAsia="Amiri" w:cs="Amiri"/>
          <w:color w:val="111111"/>
          <w:sz w:val="28"/>
          <w:sz w:val="28"/>
          <w:szCs w:val="28"/>
          <w:rtl w:val="true"/>
          <w:lang w:bidi="ar-SA"/>
        </w:rPr>
        <w:t xml:space="preserve">فرجعت العجوز إلى زوجها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دواوين جودهم مسطورة، و عنهم عليهم السلام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رأيتها في بعض الكتب على غير هذه الرواية، و هو أنّه كان معهم رجل آخر من أهل المدينة، و أنها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أبدي</w:t>
      </w:r>
      <w:r>
        <w:rPr>
          <w:rStyle w:val="FootnoteAnchor"/>
          <w:rtl w:val="true"/>
        </w:rPr>
        <w:footnoteReference w:id="1812"/>
      </w:r>
      <w:r>
        <w:rPr>
          <w:rFonts w:ascii="Amiri" w:hAnsi="Amiri" w:eastAsia="Amiri" w:cs="Amiri"/>
          <w:color w:val="111111"/>
          <w:sz w:val="28"/>
          <w:sz w:val="28"/>
          <w:szCs w:val="28"/>
          <w:rtl w:val="true"/>
          <w:lang w:bidi="ar-SA"/>
        </w:rPr>
        <w:t xml:space="preserve">بسيّديَّ الحسن و الحسين فأتت الحسنَ فأمر لها بمائة بعير، و أعطاها الحسين ألف شاة، فعادت إلى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أعطوك سيّداي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w:t>
      </w:r>
      <w:r>
        <w:rPr>
          <w:rStyle w:val="FootnoteAnchor"/>
          <w:rtl w:val="true"/>
        </w:rPr>
        <w:footnoteReference w:id="1813"/>
      </w:r>
      <w:r>
        <w:rPr>
          <w:rFonts w:ascii="Amiri" w:hAnsi="Amiri" w:eastAsia="Amiri" w:cs="Amiri"/>
          <w:color w:val="111111"/>
          <w:sz w:val="28"/>
          <w:sz w:val="28"/>
          <w:szCs w:val="28"/>
          <w:rtl w:val="true"/>
          <w:lang w:bidi="ar-SA"/>
        </w:rPr>
        <w:t>سيداي أمْرَ الإبل و الشاة، فأمر لها بمائة ألف درهم، و قصدت المدنيَّ الذي كان معهم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أقدر بالجود عند هؤلاء الأجواد، و لا أبلغ عُشر عشرهم</w:t>
      </w:r>
      <w:r>
        <w:rPr>
          <w:rStyle w:val="FootnoteAnchor"/>
          <w:rtl w:val="true"/>
        </w:rPr>
        <w:footnoteReference w:id="1814"/>
      </w:r>
      <w:r>
        <w:rPr>
          <w:rFonts w:ascii="Amiri" w:hAnsi="Amiri" w:eastAsia="Amiri" w:cs="Amiri"/>
          <w:color w:val="111111"/>
          <w:sz w:val="28"/>
          <w:sz w:val="28"/>
          <w:szCs w:val="28"/>
          <w:rtl w:val="true"/>
          <w:lang w:bidi="ar-SA"/>
        </w:rPr>
        <w:t>و لكن أعطيتكِ شيئاً من الدقيق و الزبيب، فأخذتْه فصرفت</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2630112_1280447820"/>
      <w:bookmarkStart w:id="565" w:name="_Toc205"/>
      <w:bookmarkEnd w:id="564"/>
      <w:r>
        <w:rPr>
          <w:rtl w:val="true"/>
        </w:rPr>
        <w:t>الباب السابع عشر في ذكر جود الحسن عليه السلام مفرداً</w:t>
      </w:r>
      <w:bookmarkEnd w:id="56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ربّه يسأل</w:t>
      </w:r>
      <w:r>
        <w:rPr>
          <w:rStyle w:val="FootnoteAnchor"/>
          <w:rtl w:val="true"/>
        </w:rPr>
        <w:footnoteReference w:id="1816"/>
      </w:r>
      <w:r>
        <w:rPr>
          <w:rFonts w:ascii="Amiri" w:hAnsi="Amiri" w:eastAsia="Amiri" w:cs="Amiri"/>
          <w:color w:val="111111"/>
          <w:sz w:val="28"/>
          <w:sz w:val="28"/>
          <w:szCs w:val="28"/>
          <w:rtl w:val="true"/>
          <w:lang w:bidi="ar-SA"/>
        </w:rPr>
        <w:t xml:space="preserve">أن يرزقه </w:t>
      </w:r>
    </w:p>
    <w:p>
      <w:pPr>
        <w:pStyle w:val="BookText"/>
        <w:rPr/>
      </w:pPr>
      <w:r>
        <w:rPr>
          <w:rFonts w:ascii="Amiri" w:hAnsi="Amiri" w:eastAsia="Amiri" w:cs="Amiri"/>
          <w:color w:val="111111"/>
          <w:sz w:val="28"/>
          <w:sz w:val="28"/>
          <w:szCs w:val="28"/>
          <w:rtl w:val="true"/>
          <w:lang w:bidi="ar-SA"/>
        </w:rPr>
        <w:t xml:space="preserve">عشر آلاف درهم فانصرف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 روي أنّه سأل رجل عن الحسن بن عليّ فأعطاه خمسين ألف درهم و خمس مائة دينار،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بجمّال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بجمّال، فأعطاه طَيلَسانه</w:t>
      </w:r>
      <w:r>
        <w:rPr>
          <w:rStyle w:val="FootnoteAnchor"/>
          <w:rtl w:val="true"/>
        </w:rPr>
        <w:footnoteReference w:id="18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كرى الجمّال</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الخزانة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عشرون ألف درهم، فدفعها إلى الأعرابي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 لا تركتني أبوح بحاجتي و أنشر مدحتي‌؟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 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w:t>
      </w:r>
      <w:r>
        <w:rPr>
          <w:rStyle w:val="FootnoteAnchor"/>
          <w:rtl w:val="true"/>
        </w:rPr>
        <w:footnoteReference w:id="1821"/>
      </w:r>
      <w:r>
        <w:rPr>
          <w:rFonts w:ascii="Amiri" w:hAnsi="Amiri" w:eastAsia="Amiri" w:cs="Amiri"/>
          <w:color w:val="111111"/>
          <w:sz w:val="28"/>
          <w:sz w:val="28"/>
          <w:szCs w:val="28"/>
          <w:rtl w:val="true"/>
          <w:lang w:bidi="ar-SA"/>
        </w:rPr>
        <w:t xml:space="preserve">جارية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الله سبحانه قال</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 xml:space="preserve">، و كان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w:t>
      </w:r>
      <w:r>
        <w:rPr>
          <w:rStyle w:val="FootnoteAnchor"/>
          <w:rtl w:val="true"/>
        </w:rPr>
        <w:footnoteReference w:id="182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الأخبار أنّه سأل رجل عن الحسن بن علي حاجة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لديّ‌، و معرفتي بما يجب لك يكبر لك عليّ‌</w:t>
      </w:r>
      <w:r>
        <w:rPr>
          <w:rStyle w:val="FootnoteAnchor"/>
          <w:rtl w:val="true"/>
        </w:rPr>
        <w:footnoteReference w:id="1825"/>
      </w:r>
      <w:r>
        <w:rPr>
          <w:rFonts w:ascii="Amiri" w:hAnsi="Amiri" w:eastAsia="Amiri" w:cs="Amiri"/>
          <w:color w:val="111111"/>
          <w:sz w:val="28"/>
          <w:sz w:val="28"/>
          <w:szCs w:val="28"/>
          <w:rtl w:val="true"/>
          <w:lang w:bidi="ar-SA"/>
        </w:rPr>
        <w:t xml:space="preserve">و يدي تعجز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1826"/>
      </w:r>
      <w:r>
        <w:rPr>
          <w:rFonts w:ascii="Amiri" w:hAnsi="Amiri" w:eastAsia="Amiri" w:cs="Amiri"/>
          <w:color w:val="111111"/>
          <w:sz w:val="28"/>
          <w:sz w:val="28"/>
          <w:szCs w:val="28"/>
          <w:rtl w:val="true"/>
          <w:lang w:bidi="ar-SA"/>
        </w:rPr>
        <w:t xml:space="preserve">أنت أهله، و الكثير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 ما في ملكي وفاء لشكرك؛ فإن قبلت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عنّي مئونة الاحتمال لك و الاهتمام بما أتكلّف من واجب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r>
        <w:rPr>
          <w:rStyle w:val="FootnoteAnchor"/>
          <w:rtl w:val="true"/>
        </w:rPr>
        <w:footnoteReference w:id="1827"/>
      </w:r>
      <w:r>
        <w:rPr>
          <w:rFonts w:ascii="Amiri" w:hAnsi="Amiri" w:eastAsia="Amiri" w:cs="Amiri"/>
          <w:color w:val="111111"/>
          <w:sz w:val="28"/>
          <w:sz w:val="28"/>
          <w:szCs w:val="28"/>
          <w:rtl w:val="true"/>
          <w:lang w:bidi="ar-SA"/>
        </w:rPr>
        <w:t>رسول الله، أَقبَلُ و أشكر قليل العطيّة، و أعذر عن</w:t>
      </w:r>
      <w:r>
        <w:rPr>
          <w:rStyle w:val="FootnoteAnchor"/>
          <w:rtl w:val="true"/>
        </w:rPr>
        <w:footnoteReference w:id="1828"/>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الحسن عليه السلام بوكيله، و جعل يحاسبه على نفقاته حتّى قضاها ثمّ قال</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من الثلاثمائة ألف، فأحضر خمسين ألفاً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بخمس مائة دينار؟</w:t>
      </w:r>
      <w:r>
        <w:rPr>
          <w:rStyle w:val="FootnoteAnchor"/>
          <w:rtl w:val="true"/>
        </w:rPr>
        <w:footnoteReference w:id="1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الدراهم و الدنانير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 هذا المال</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بالحمّالين، فدفع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لكرى حملهم حتّى حملوه معهم، فقال الوكيل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لم يبق</w:t>
      </w:r>
      <w:r>
        <w:rPr>
          <w:rStyle w:val="FootnoteAnchor"/>
          <w:rtl w:val="true"/>
        </w:rPr>
        <w:footnoteReference w:id="1832"/>
      </w:r>
      <w:r>
        <w:rPr>
          <w:rFonts w:ascii="Amiri" w:hAnsi="Amiri" w:eastAsia="Amiri" w:cs="Amiri"/>
          <w:color w:val="111111"/>
          <w:sz w:val="28"/>
          <w:sz w:val="28"/>
          <w:szCs w:val="28"/>
          <w:rtl w:val="true"/>
          <w:lang w:bidi="ar-SA"/>
        </w:rPr>
        <w:t xml:space="preserve">عندنا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w:t>
      </w:r>
      <w:r>
        <w:rPr>
          <w:rStyle w:val="FootnoteAnchor"/>
          <w:rtl w:val="true"/>
        </w:rPr>
        <w:footnoteReference w:id="1833"/>
      </w:r>
      <w:r>
        <w:rPr>
          <w:rFonts w:ascii="Amiri" w:hAnsi="Amiri" w:eastAsia="Amiri" w:cs="Amiri"/>
          <w:color w:val="111111"/>
          <w:sz w:val="28"/>
          <w:sz w:val="28"/>
          <w:szCs w:val="28"/>
          <w:rtl w:val="true"/>
          <w:lang w:bidi="ar-SA"/>
        </w:rPr>
        <w:t>عند الله أجر عظيم</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روي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عليه السلام بامرأة فأرسل إليها مائة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 ليل تفاخر عبدان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لبني هاشم عبد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أكرم من 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كلّ واحد منّا و يختبر مواليه، فمضى مولا بني أميّة إلى بعض مواليه و شكا من ضيق و تألم من فاقته فأعطاه عشرة آلاف درهم، و مضى إلى آخر من مواليه فحصل له مائة ألف درهم، ثمّ قال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أنت إلى مواليك من بني هاشم، فأتى الحسن بن عليّ بن أبي طالب عليهما السلام و شكا حاله و أظهر فقره، فأعطاه مائة ألف درهم، ثمّ مضى إلى عبد الله بن جعفر و شكا إليه حاله، فأعطاه مائة ألف درهم، ثمّ مضى إلى عبد الله ربيعة فأعطاه مائة ألف درهم، فاجتمع له من ثلاث نفر ثلاث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بالمال إلى مولى بني أميّة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مواليك تعلّموا الكرم من مواليّ‌، و لكن عُد بنا إليهم لنختبرهم و نعيد المال إليهم، فمضى مولى بني أميّة إلى مواليه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استغنيت عن الدراهم، و قد سهّل الله لي من مكان آخر ما سدّ به فقري، و لم يبق لي في هذا المال حاجة و قد أعَدتُه إليكم، فأخذ كلّ منهم دراهمه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مولى بني هاشم إلى مواليه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يسّر الله تعالى لي من مكان آخر ما زالت به حاجتي و انقرضت فاقتي، و قد أعدت المال الذي أخذته منكم فاستعيدوه،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 نأخذ شيئاً قد وهبناه، و لا نعود هباتنا تخلط في أموالنا، فإن كنتَ قد استغنيتَ عن المال فتصدّق به، فذهب بالمال</w:t>
      </w:r>
      <w:r>
        <w:rPr>
          <w:rFonts w:eastAsia="Amiri" w:cs="Amiri" w:ascii="Amiri" w:hAnsi="Amiri"/>
          <w:color w:val="111111"/>
          <w:sz w:val="28"/>
          <w:szCs w:val="28"/>
          <w:rtl w:val="true"/>
          <w:lang w:bidi="ar-SA"/>
        </w:rPr>
        <w:t>.</w:t>
      </w:r>
      <w:r>
        <w:rPr>
          <w:rStyle w:val="FootnoteAnchor"/>
          <w:rtl w:val="true"/>
        </w:rPr>
        <w:footnoteReference w:id="1836"/>
      </w:r>
      <w:bookmarkStart w:id="566" w:name="pg16180_208042"/>
    </w:p>
    <w:p>
      <w:pPr>
        <w:pStyle w:val="Heading4"/>
        <w:numPr>
          <w:ilvl w:val="3"/>
          <w:numId w:val="1"/>
        </w:numPr>
        <w:rPr/>
      </w:pPr>
      <w:bookmarkStart w:id="567" w:name="__RefHeading___Toc2630114_1280447820"/>
      <w:bookmarkStart w:id="568" w:name="_Toc206"/>
      <w:bookmarkEnd w:id="566"/>
      <w:bookmarkEnd w:id="567"/>
      <w:r>
        <w:rPr>
          <w:rtl w:val="true"/>
        </w:rPr>
        <w:t>الباب الثامن عشر في ذكر جود الإمام الحسين عليه السلام مفرداً</w:t>
      </w:r>
      <w:bookmarkEnd w:id="56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خرج في سفر فأضلّ طريقه ليلاً، فمرّ براعي غنم فنزل عنده، و الراعي تُلاطِف به فبات عنده، فلمّا أصبح و له على الطريق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إلى ضيعتي ثمّ 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وقت له وقتاً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الوقت شغل الحسن بشيء من أموره عند قدوم المدينة، فجاء الراعي و كان عبد الرجل من أهل المدينة، فسار إلى أبي عبد الله الحسين عليه السلام و هو يظنّه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أنا العبد الذي بتَّ عندي ليلة كذا فأمرتني أن أسير إليك في هذا الوقت، و أراه علامات، فعرف الحسين أنّه كان أخوه الحسن،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غنمك‌؟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فأرسل الحسين إلى الرجل فرغّبه في بيعة الغنم حتّى باع الغنم و العبيد، فأعتقه الحسين عليه السلام و وهب له الغنم مكافات عمّا صنع بأخيه،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بات عندك أخي، و قد كافيتك بفعلك به</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 السلام سيّداً زاهداً ورعاً صالحاً ناصحاً حَسن الخلق؛ فذهب ذات يوم مع أصحابه إلى بستان 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البستان غلام يقال له صافيّ‌، فلمّا قرب من البستان رأى الغلام يرفع الرغيف، فيرمي بنصفه إلى الكلب و يأكل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الحسين عليه السلام من فعل الغلام، فلمّا فرغ من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 لسيدي، و بارك له كما باركت علي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الحسين عليه السلام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 فقام الغلام فزعا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سيد المؤمنين إلى يوم القيامة، إنّي ما رأيتك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يا صافي؛ دخلتُ بستانك بغير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بفضلك و كرمك </w:t>
      </w:r>
    </w:p>
    <w:p>
      <w:pPr>
        <w:pStyle w:val="BookText"/>
        <w:rPr/>
      </w:pPr>
      <w:r>
        <w:rPr>
          <w:rFonts w:ascii="Amiri" w:hAnsi="Amiri" w:eastAsia="Amiri" w:cs="Amiri"/>
          <w:color w:val="111111"/>
          <w:sz w:val="28"/>
          <w:sz w:val="28"/>
          <w:szCs w:val="28"/>
          <w:rtl w:val="true"/>
          <w:lang w:bidi="ar-SA"/>
        </w:rPr>
        <w:t xml:space="preserve">و سؤددك تقول هذا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ترمي بنصف الرغيف إلى الكلب، و تأكل نصفه فما معنى ذلك‌؟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الكلب ينظر إليّ حين آكل فإنّي أستحيي منه لنظره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كلبك يحرس بستانك من الأعداء، و أنا عبدك و هذا كلبك نأكل من رزقك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فأنت عتيق لله، و وهب له ألف دينار،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أعتقتني فإنّي أريد القيام ببستانك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تكلّم بكلام ينبغي أن يصدّقه بالفعل؛ البستان أيضاً وهبته لك، و إني لمّا دخلت البستان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فإنّي قد دخلت بستانك بغير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وهبت البستان بما فيه، غير أنّ هؤلاء أصحابي لآكلهم الثمارَ و الرطب فاجعلهم أضيافك، و أكرمهم لأجلي أكرمك الله يوم القيامة، و بارك لك في حسن خلقك و رأيك،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لي بستانك فإنّي قد سبَّلته</w:t>
      </w:r>
      <w:r>
        <w:rPr>
          <w:rStyle w:val="FootnoteAnchor"/>
          <w:rtl w:val="true"/>
        </w:rPr>
        <w:footnoteReference w:id="1838"/>
      </w:r>
      <w:r>
        <w:rPr>
          <w:rFonts w:ascii="Amiri" w:hAnsi="Amiri" w:eastAsia="Amiri" w:cs="Amiri"/>
          <w:color w:val="111111"/>
          <w:sz w:val="28"/>
          <w:sz w:val="28"/>
          <w:szCs w:val="28"/>
          <w:rtl w:val="true"/>
          <w:lang w:bidi="ar-SA"/>
        </w:rPr>
        <w:t>لأصحابك</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روي أن الحسين عليه السلام كان جالساً في مسجد رسول الله صلى الله عليه و آله في الموضع الذي يجلس فيه أخوه الحسن عليه السلام بعد وفات أخيه، فأتاه أعرابيّ فسلّم عليه فردّ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ابن عمّي، و قد طولبتُ به الدية، و قد قصدتك في دية مسلَّمة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أحداً قبلي‌؟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قصدت عتبة بن أبي سفيان فناولني خمسين ديناراً، فرددتها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لأقصدنّ من هو خير منك و أكرم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خير منّي و أكرم منّي‌؟ فقلت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عليه السلام، و قد أتيتك لتقيم بها عمود ظهري، و تردني إلى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إنّا قوم نُعطي المعروف على قدر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ابن رسول الله،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النجاة من 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أَوفي الهمّة‌؟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أحصى ما يتخصّ‌</w:t>
      </w:r>
      <w:r>
        <w:rPr>
          <w:rStyle w:val="FootnoteAnchor"/>
          <w:rtl w:val="true"/>
        </w:rPr>
        <w:footnoteReference w:id="1840"/>
      </w:r>
      <w:r>
        <w:rPr>
          <w:rFonts w:ascii="Amiri" w:hAnsi="Amiri" w:eastAsia="Amiri" w:cs="Amiri"/>
          <w:color w:val="111111"/>
          <w:sz w:val="28"/>
          <w:sz w:val="28"/>
          <w:szCs w:val="28"/>
          <w:rtl w:val="true"/>
          <w:lang w:bidi="ar-SA"/>
        </w:rPr>
        <w:t>به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أزين ما يتّزن به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يزيده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يزينه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تزينها ترك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إن أخطأ المرّة هذه الخصال فالموت أنسب له من الحياة؛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ينزل من السماء فتحرقه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الحسين و أمر له بعشرة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دينك التي وجب عليك و عشرة آلاف درهم أخرى قاوم بها معيشتك فأخذ الأعرابيّ الجميع و انصرف</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و عن شعيب بن عبد الرحمن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ظهر الحسين بن عليّ يوم الطفّ أثر، فسألوا زين العابدين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الجراب على ظهره إلى منازل الأرامل و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w:t>
      </w:r>
      <w:r>
        <w:rPr>
          <w:rStyle w:val="FootnoteAnchor"/>
          <w:rtl w:val="true"/>
        </w:rPr>
        <w:footnoteReference w:id="184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عبد الرحمن السلمي علّم ولداً للحسين</w:t>
      </w:r>
      <w:r>
        <w:rPr>
          <w:rStyle w:val="FootnoteAnchor"/>
          <w:rtl w:val="true"/>
        </w:rPr>
        <w:footnoteReference w:id="184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قرأها على أبيه أعطاه ألف دينار و ألف حُلّة، وحشا فاه دُرّاً فقيل له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يقع هذا من عطائه‌؟ يعني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الحسين عليه السلام</w:t>
      </w:r>
      <w:r>
        <w:rPr>
          <w:rFonts w:eastAsia="Amiri" w:cs="Amiri" w:ascii="Amiri" w:hAnsi="Amiri"/>
          <w:color w:val="111111"/>
          <w:sz w:val="28"/>
          <w:szCs w:val="28"/>
          <w:rtl w:val="true"/>
          <w:lang w:bidi="ar-SA"/>
        </w:rPr>
        <w:t>...].</w:t>
      </w:r>
      <w:r>
        <w:rPr>
          <w:rStyle w:val="FootnoteAnchor"/>
          <w:rtl w:val="true"/>
        </w:rPr>
        <w:footnoteReference w:id="1844"/>
      </w:r>
      <w:bookmarkStart w:id="569" w:name="pg16180_208045"/>
    </w:p>
    <w:p>
      <w:pPr>
        <w:pStyle w:val="BookText"/>
        <w:rPr/>
      </w:pPr>
      <w:bookmarkEnd w:id="569"/>
      <w:r>
        <w:rPr>
          <w:rFonts w:ascii="Amiri" w:hAnsi="Amiri" w:eastAsia="Amiri" w:cs="Amiri"/>
          <w:color w:val="111111"/>
          <w:sz w:val="28"/>
          <w:sz w:val="28"/>
          <w:szCs w:val="28"/>
          <w:rtl w:val="true"/>
          <w:lang w:bidi="ar-SA"/>
        </w:rPr>
        <w:t>روي أنّ الحسين عليه السلام رأى غلاماً يؤاكل كلباً 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مغموم أطلب السرور بسروره، و إن</w:t>
      </w:r>
      <w:r>
        <w:rPr>
          <w:rStyle w:val="FootnoteAnchor"/>
          <w:rtl w:val="true"/>
        </w:rPr>
        <w:footnoteReference w:id="1845"/>
      </w:r>
      <w:r>
        <w:rPr>
          <w:rFonts w:ascii="Amiri" w:hAnsi="Amiri" w:eastAsia="Amiri" w:cs="Amiri"/>
          <w:color w:val="111111"/>
          <w:sz w:val="28"/>
          <w:sz w:val="28"/>
          <w:szCs w:val="28"/>
          <w:rtl w:val="true"/>
          <w:lang w:bidi="ar-SA"/>
        </w:rPr>
        <w:t xml:space="preserve">صاحبي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أفارقه، فأتى الحسين عليه السلام إلى صاحبه بمأتي دينار ثمناً له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فدى لخُطاك، و هذا البستان له، و رددت عليك المال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قد وهبت 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المال و وهبته للغلام،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أعتقته و وهبته</w:t>
      </w:r>
      <w:r>
        <w:rPr>
          <w:rStyle w:val="FootnoteAnchor"/>
          <w:rtl w:val="true"/>
        </w:rPr>
        <w:footnoteReference w:id="1846"/>
      </w:r>
      <w:r>
        <w:rPr>
          <w:rFonts w:ascii="Amiri" w:hAnsi="Amiri" w:eastAsia="Amiri" w:cs="Amiri"/>
          <w:color w:val="111111"/>
          <w:sz w:val="28"/>
          <w:sz w:val="28"/>
          <w:szCs w:val="28"/>
          <w:rtl w:val="true"/>
          <w:lang w:bidi="ar-SA"/>
        </w:rPr>
        <w:t>جميعاً، فقالت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أسلمت و وهبت زوجي مهري،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أسلمت و أعطيتها هذه الدار</w:t>
      </w:r>
      <w:r>
        <w:rPr>
          <w:rFonts w:eastAsia="Amiri" w:cs="Amiri" w:ascii="Amiri" w:hAnsi="Amiri"/>
          <w:color w:val="111111"/>
          <w:sz w:val="28"/>
          <w:szCs w:val="28"/>
          <w:rtl w:val="true"/>
          <w:lang w:bidi="ar-SA"/>
        </w:rPr>
        <w:t>.</w:t>
      </w:r>
      <w:r>
        <w:rPr>
          <w:rStyle w:val="FootnoteAnchor"/>
          <w:rtl w:val="true"/>
        </w:rPr>
        <w:footnoteReference w:id="1847"/>
      </w:r>
    </w:p>
    <w:p>
      <w:pPr>
        <w:pStyle w:val="Heading4"/>
        <w:numPr>
          <w:ilvl w:val="3"/>
          <w:numId w:val="1"/>
        </w:numPr>
        <w:rPr/>
      </w:pPr>
      <w:bookmarkStart w:id="570" w:name="__RefHeading___Toc2630116_1280447820"/>
      <w:bookmarkStart w:id="571" w:name="_Toc207"/>
      <w:bookmarkEnd w:id="570"/>
      <w:r>
        <w:rPr>
          <w:rtl w:val="true"/>
        </w:rPr>
        <w:t>الباب التاسع عشر في مكارم أخلاق الحسن و الحسين عليهما السلام معاً</w:t>
      </w:r>
      <w:bookmarkEnd w:id="571"/>
    </w:p>
    <w:p>
      <w:pPr>
        <w:pStyle w:val="Heading5"/>
        <w:numPr>
          <w:ilvl w:val="4"/>
          <w:numId w:val="1"/>
        </w:numPr>
        <w:rPr/>
      </w:pPr>
      <w:bookmarkStart w:id="572" w:name="__RefHeading___Toc2630118_1280447820"/>
      <w:bookmarkStart w:id="573" w:name="_Toc208"/>
      <w:bookmarkEnd w:id="572"/>
      <w:r>
        <w:rPr>
          <w:rtl w:val="true"/>
        </w:rPr>
        <w:t>الأوّل في مكارم أخلاق أبي محمد الحسن عليه السلام</w:t>
      </w:r>
      <w:bookmarkEnd w:id="57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عليهما السلام مرّا على شيخ يتوضّى و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 في 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كن بيننا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أيّنا يحسن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سويّة</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كما تحسنان الوضوء، و لكن هذا الشيخ الجاهل هو الذي لم يكن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تعلَّم الآن منكما و تاب على يدكما</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ببركتكما و شفقتكما على أمّة جدّكما</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و في كتاب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الرافعي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الحسن و الحسين يمشيان إلى الحجّ فلم يمرّا براكب إلا نزل يمشي، فثقل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فقال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المشي قد ثقل على جماعة ممّن معك من النّاس إذا رأوكما تمشيان لم يطلبوا أنفسهم أن يركبوا فلو ركبتما</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نركب؛ قد جعلنا على أنفسنا المشي إلى بيت الله الحرام على أقدامنا، و لكن نتنكّب على الطريق</w:t>
      </w:r>
      <w:r>
        <w:rPr>
          <w:rStyle w:val="FootnoteAnchor"/>
          <w:rtl w:val="true"/>
        </w:rPr>
        <w:footnoteReference w:id="1852"/>
      </w:r>
      <w:r>
        <w:rPr>
          <w:rFonts w:ascii="IRNazanin" w:hAnsi="IRNazanin" w:eastAsia="IRNazanin"/>
          <w:color w:val="111111"/>
          <w:sz w:val="28"/>
          <w:sz w:val="28"/>
          <w:szCs w:val="28"/>
          <w:rtl w:val="true"/>
          <w:lang w:bidi="fa-IR"/>
        </w:rPr>
        <w:t>و نأخذ جانباً، فأخذا جانباً من النّاس</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عليه السلام قطّ إلّا فاضت عيناي بدموعها،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يوماً يشتدّ حتّى قعد في حجر رسول الله صلى الله عليه و آله فجعل يقول بيده هكذا في لحية رسول الله؛ يفتح فمه ثمّ يدخل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 فأَحِبَّه و أحب من يحبّه؛ يقولها ثلاث مرات</w:t>
      </w:r>
      <w:r>
        <w:rPr>
          <w:rFonts w:eastAsia="Amiri" w:cs="Amiri" w:ascii="Amiri" w:hAnsi="Amiri"/>
          <w:color w:val="111111"/>
          <w:sz w:val="28"/>
          <w:szCs w:val="28"/>
          <w:rtl w:val="true"/>
          <w:lang w:bidi="ar-SA"/>
        </w:rPr>
        <w:t>].</w:t>
      </w:r>
      <w:r>
        <w:rPr>
          <w:rStyle w:val="FootnoteAnchor"/>
          <w:rtl w:val="true"/>
        </w:rPr>
        <w:footnoteReference w:id="185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حلمه ما روى المبرّد و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يوماً رآه شاميّ راكباً فلعنه الشامي، و الحسن عليه السلام لا يردّ له جواباً، فلمّا فرغ من الشتم أقبل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ضحك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فلعلّك شبّهتني بأحد، فلو استعتبتَنا أعتبناك</w:t>
      </w:r>
      <w:r>
        <w:rPr>
          <w:rStyle w:val="FootnoteAnchor"/>
          <w:rtl w:val="true"/>
        </w:rPr>
        <w:footnoteReference w:id="18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سألتنا أعطيناك، و لو استرشدتنا أرشدناك، و لو استحملتنا حملناك، و إن كنت جائعاً أشبعناك، و إن كنت عرياناً كسوناك، و إن كنت محتاجاً أغنيناك، و إن كنت طريداً آويناك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كنت ذا حاجة قضيناها لك، و لو كنت </w:t>
      </w:r>
    </w:p>
    <w:p>
      <w:pPr>
        <w:pStyle w:val="BookText"/>
        <w:rPr/>
      </w:pPr>
      <w:r>
        <w:rPr>
          <w:rFonts w:ascii="Amiri" w:hAnsi="Amiri" w:eastAsia="Amiri" w:cs="Amiri"/>
          <w:color w:val="111111"/>
          <w:sz w:val="28"/>
          <w:sz w:val="28"/>
          <w:szCs w:val="28"/>
          <w:rtl w:val="true"/>
          <w:lang w:bidi="ar-SA"/>
        </w:rPr>
        <w:t>حوّلت</w:t>
      </w:r>
      <w:r>
        <w:rPr>
          <w:rStyle w:val="FootnoteAnchor"/>
          <w:rtl w:val="true"/>
        </w:rPr>
        <w:footnoteReference w:id="1856"/>
      </w:r>
      <w:r>
        <w:rPr>
          <w:rFonts w:ascii="Amiri" w:hAnsi="Amiri" w:eastAsia="Amiri" w:cs="Amiri"/>
          <w:color w:val="111111"/>
          <w:sz w:val="28"/>
          <w:sz w:val="28"/>
          <w:szCs w:val="28"/>
          <w:rtl w:val="true"/>
          <w:lang w:bidi="ar-SA"/>
        </w:rPr>
        <w:t>رحلك إلينا و كنت ضيفاً لك إلى وقت ارتحالك كان أجود</w:t>
      </w:r>
      <w:r>
        <w:rPr>
          <w:rStyle w:val="FootnoteAnchor"/>
          <w:rtl w:val="true"/>
        </w:rPr>
        <w:footnoteReference w:id="1857"/>
      </w:r>
      <w:r>
        <w:rPr>
          <w:rFonts w:ascii="Amiri" w:hAnsi="Amiri" w:eastAsia="Amiri" w:cs="Amiri"/>
          <w:color w:val="111111"/>
          <w:sz w:val="28"/>
          <w:sz w:val="28"/>
          <w:szCs w:val="28"/>
          <w:rtl w:val="true"/>
          <w:lang w:bidi="ar-SA"/>
        </w:rPr>
        <w:t>لأنّ لنا موضعاً رحباً و جاها عريضاً و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الشامي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كنت أنت و أبوك أبغض الخلق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أنت أحبّ خلق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فحوّل الشامي رحله</w:t>
      </w:r>
      <w:r>
        <w:rPr>
          <w:rStyle w:val="FootnoteAnchor"/>
          <w:rtl w:val="true"/>
        </w:rPr>
        <w:footnoteReference w:id="1858"/>
      </w:r>
      <w:r>
        <w:rPr>
          <w:rFonts w:ascii="Amiri" w:hAnsi="Amiri" w:eastAsia="Amiri" w:cs="Amiri"/>
          <w:color w:val="111111"/>
          <w:sz w:val="28"/>
          <w:sz w:val="28"/>
          <w:szCs w:val="28"/>
          <w:rtl w:val="true"/>
          <w:lang w:bidi="ar-SA"/>
        </w:rPr>
        <w:t>إليه، و كان ضيفه إلى أن ارتحل و صار محبّاً له معتقداً لوجه الله</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عيون الرضا</w:t>
      </w:r>
      <w:r>
        <w:rPr>
          <w:rStyle w:val="FootnoteAnchor"/>
          <w:rtl w:val="true"/>
        </w:rPr>
        <w:footnoteReference w:id="1860"/>
      </w:r>
      <w:r>
        <w:rPr>
          <w:rFonts w:ascii="IRNazanin" w:hAnsi="IRNazanin" w:eastAsia="IRNazanin"/>
          <w:color w:val="111111"/>
          <w:sz w:val="28"/>
          <w:sz w:val="28"/>
          <w:szCs w:val="28"/>
          <w:rtl w:val="true"/>
          <w:lang w:bidi="fa-IR"/>
        </w:rPr>
        <w:t>أحمد المؤدّب</w:t>
      </w:r>
      <w:r>
        <w:rPr>
          <w:rStyle w:val="FootnoteAnchor"/>
          <w:rtl w:val="true"/>
        </w:rPr>
        <w:footnoteReference w:id="1861"/>
      </w:r>
      <w:r>
        <w:rPr>
          <w:rFonts w:ascii="Amiri" w:hAnsi="Amiri" w:eastAsia="Amiri" w:cs="Amiri"/>
          <w:color w:val="111111"/>
          <w:sz w:val="28"/>
          <w:sz w:val="28"/>
          <w:szCs w:val="28"/>
          <w:rtl w:val="true"/>
          <w:lang w:bidi="ar-SA"/>
        </w:rPr>
        <w:t xml:space="preserve">و نزهة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الحسنُ عليه السلام بقوم من الفقراء و قد وضعوا كسيرات لهم على الأرض</w:t>
      </w:r>
      <w:r>
        <w:rPr>
          <w:rStyle w:val="FootnoteAnchor"/>
          <w:rtl w:val="true"/>
        </w:rPr>
        <w:footnoteReference w:id="1862"/>
      </w:r>
      <w:r>
        <w:rPr>
          <w:rFonts w:ascii="Amiri" w:hAnsi="Amiri" w:eastAsia="Amiri" w:cs="Amiri"/>
          <w:color w:val="111111"/>
          <w:sz w:val="28"/>
          <w:sz w:val="28"/>
          <w:szCs w:val="28"/>
          <w:rtl w:val="true"/>
          <w:lang w:bidi="ar-SA"/>
        </w:rPr>
        <w:t xml:space="preserve">،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يلتقطونها و يأكلونها،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إلى الغدا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w:t>
      </w:r>
      <w:r>
        <w:rPr>
          <w:rStyle w:val="FootnoteAnchor"/>
          <w:rtl w:val="true"/>
        </w:rPr>
        <w:footnoteReference w:id="1863"/>
      </w:r>
      <w:r>
        <w:rPr>
          <w:rFonts w:ascii="Amiri" w:hAnsi="Amiri" w:eastAsia="Amiri" w:cs="Amiri"/>
          <w:color w:val="111111"/>
          <w:sz w:val="28"/>
          <w:sz w:val="28"/>
          <w:szCs w:val="28"/>
          <w:rtl w:val="true"/>
          <w:lang w:bidi="ar-SA"/>
        </w:rPr>
        <w:t xml:space="preserve">، و جعل يأكل معهم حتّى اكتفوا و الزاد على حاله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دعاهم إلى منزله</w:t>
      </w:r>
      <w:r>
        <w:rPr>
          <w:rStyle w:val="FootnoteAnchor"/>
          <w:rtl w:val="true"/>
        </w:rPr>
        <w:footnoteReference w:id="1864"/>
      </w:r>
      <w:r>
        <w:rPr>
          <w:rFonts w:ascii="Amiri" w:hAnsi="Amiri" w:eastAsia="Amiri" w:cs="Amiri"/>
          <w:color w:val="111111"/>
          <w:sz w:val="28"/>
          <w:sz w:val="28"/>
          <w:szCs w:val="28"/>
          <w:rtl w:val="true"/>
          <w:lang w:bidi="ar-SA"/>
        </w:rPr>
        <w:t xml:space="preserve">و أطعمهم و كساهم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w:t>
      </w:r>
      <w:r>
        <w:rPr>
          <w:rStyle w:val="FootnoteAnchor"/>
          <w:rtl w:val="true"/>
        </w:rPr>
        <w:footnoteReference w:id="1865"/>
      </w:r>
      <w:bookmarkStart w:id="574" w:name="pg16180_208048"/>
    </w:p>
    <w:p>
      <w:pPr>
        <w:pStyle w:val="BookText"/>
        <w:rPr/>
      </w:pPr>
      <w:bookmarkEnd w:id="574"/>
      <w:r>
        <w:rPr>
          <w:rFonts w:ascii="Amiri" w:hAnsi="Amiri" w:eastAsia="Amiri" w:cs="Amiri"/>
          <w:color w:val="111111"/>
          <w:sz w:val="28"/>
          <w:sz w:val="28"/>
          <w:szCs w:val="28"/>
          <w:rtl w:val="true"/>
          <w:lang w:bidi="ar-SA"/>
        </w:rPr>
        <w:t>في مكارم أخلاق أبي عبد الله عليه السلام</w:t>
      </w:r>
    </w:p>
    <w:p>
      <w:pPr>
        <w:pStyle w:val="BookText"/>
        <w:rPr/>
      </w:pPr>
      <w:r>
        <w:rPr>
          <w:rFonts w:ascii="Amiri" w:hAnsi="Amiri" w:eastAsia="Amiri" w:cs="Amiri"/>
          <w:color w:val="111111"/>
          <w:sz w:val="28"/>
          <w:sz w:val="28"/>
          <w:szCs w:val="28"/>
          <w:rtl w:val="true"/>
          <w:lang w:bidi="ar-SA"/>
        </w:rPr>
        <w:t>روي أنّ الحسين عليه السلام مرّ بمساكين و هم يأكلون كسراً لهم على كساء فسلّم لهم</w:t>
      </w:r>
      <w:r>
        <w:rPr>
          <w:rStyle w:val="FootnoteAnchor"/>
          <w:rtl w:val="true"/>
        </w:rPr>
        <w:footnoteReference w:id="1866"/>
      </w:r>
      <w:r>
        <w:rPr>
          <w:rFonts w:ascii="Amiri" w:hAnsi="Amiri" w:eastAsia="Amiri" w:cs="Amiri"/>
          <w:color w:val="111111"/>
          <w:sz w:val="28"/>
          <w:sz w:val="28"/>
          <w:szCs w:val="28"/>
          <w:rtl w:val="true"/>
          <w:lang w:bidi="ar-SA"/>
        </w:rPr>
        <w:t>فدعوه إلى طعامهم، فجلس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صدقة لأكلت معكم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منزلي، فأطعمهم و كساهم و أمر لهم بدراهم</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حدث الصولي عن الصادق عليه السلام في خبر أنّه جرى بينه و بين محمّد بن الحنفيّة كلامه، فكتب محمّد بن الحنفيّة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أخي، فإنّ أبي و أباك عليّ لا تفضلني فيه و لا أفضلك، و أما أمّك فاطمة بنت محمّد رسول الله، و لو كان لأمّي ملء الأرض ذهباً ما بلغَتْ‌</w:t>
      </w:r>
      <w:r>
        <w:rPr>
          <w:rStyle w:val="FootnoteAnchor"/>
          <w:rtl w:val="true"/>
        </w:rPr>
        <w:footnoteReference w:id="1868"/>
      </w:r>
      <w:r>
        <w:rPr>
          <w:rFonts w:ascii="Amiri" w:hAnsi="Amiri" w:eastAsia="Amiri" w:cs="Amiri"/>
          <w:color w:val="111111"/>
          <w:sz w:val="28"/>
          <w:sz w:val="28"/>
          <w:szCs w:val="28"/>
          <w:rtl w:val="true"/>
          <w:lang w:bidi="ar-SA"/>
        </w:rPr>
        <w:t>بأمّك فإذا قرأت كتابي هذا فسر إليّ حتّى ترضّني</w:t>
      </w:r>
      <w:r>
        <w:rPr>
          <w:rStyle w:val="FootnoteAnchor"/>
          <w:rtl w:val="true"/>
        </w:rPr>
        <w:footnoteReference w:id="1869"/>
      </w:r>
      <w:r>
        <w:rPr>
          <w:rFonts w:ascii="Amiri" w:hAnsi="Amiri" w:eastAsia="Amiri" w:cs="Amiri"/>
          <w:color w:val="111111"/>
          <w:sz w:val="28"/>
          <w:sz w:val="28"/>
          <w:szCs w:val="28"/>
          <w:rtl w:val="true"/>
          <w:lang w:bidi="ar-SA"/>
        </w:rPr>
        <w:t xml:space="preserve">فإنّك أحقّ بالفضل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 رحمة الله و بركاته، ففعل الحسين عليه السلام ذلك فلم يَجِر بعد ذلك بينهما شيء</w:t>
      </w:r>
      <w:r>
        <w:rPr>
          <w:rFonts w:eastAsia="Amiri" w:cs="Amiri" w:ascii="Amiri" w:hAnsi="Amiri"/>
          <w:color w:val="111111"/>
          <w:sz w:val="28"/>
          <w:szCs w:val="28"/>
          <w:rtl w:val="true"/>
          <w:lang w:bidi="ar-SA"/>
        </w:rPr>
        <w:t>].</w:t>
      </w:r>
      <w:r>
        <w:rPr>
          <w:rStyle w:val="FootnoteAnchor"/>
          <w:rtl w:val="true"/>
        </w:rPr>
        <w:footnoteReference w:id="1870"/>
      </w:r>
    </w:p>
    <w:p>
      <w:pPr>
        <w:pStyle w:val="Heading4"/>
        <w:numPr>
          <w:ilvl w:val="3"/>
          <w:numId w:val="1"/>
        </w:numPr>
        <w:rPr/>
      </w:pPr>
      <w:bookmarkStart w:id="575" w:name="__RefHeading___Toc2630120_1280447820"/>
      <w:bookmarkStart w:id="576" w:name="_Toc209"/>
      <w:bookmarkEnd w:id="575"/>
      <w:r>
        <w:rPr>
          <w:rtl w:val="true"/>
        </w:rPr>
        <w:t>الباب العشرون في ذكر مبلغ عمرهما و مدة خلافتهما عليهما السلام</w:t>
      </w:r>
      <w:bookmarkEnd w:id="576"/>
    </w:p>
    <w:p>
      <w:pPr>
        <w:pStyle w:val="Heading5"/>
        <w:numPr>
          <w:ilvl w:val="4"/>
          <w:numId w:val="1"/>
        </w:numPr>
        <w:rPr/>
      </w:pPr>
      <w:bookmarkStart w:id="577" w:name="__RefHeading___Toc2630122_1280447820"/>
      <w:bookmarkStart w:id="578" w:name="_Toc210"/>
      <w:bookmarkEnd w:id="577"/>
      <w:r>
        <w:rPr>
          <w:rtl w:val="true"/>
        </w:rPr>
        <w:t>الأوّل في ذكر مبلغ عمر الحسن و مدة خلافته عليه السلام</w:t>
      </w:r>
      <w:bookmarkEnd w:id="57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عمره سبعة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أقام مع</w:t>
      </w:r>
      <w:r>
        <w:rPr>
          <w:rStyle w:val="FootnoteAnchor"/>
          <w:rtl w:val="true"/>
        </w:rPr>
        <w:footnoteReference w:id="1871"/>
      </w:r>
      <w:r>
        <w:rPr>
          <w:rFonts w:ascii="Amiri" w:hAnsi="Amiri" w:eastAsia="Amiri" w:cs="Amiri"/>
          <w:color w:val="111111"/>
          <w:sz w:val="28"/>
          <w:sz w:val="28"/>
          <w:szCs w:val="28"/>
          <w:rtl w:val="true"/>
          <w:lang w:bidi="ar-SA"/>
        </w:rPr>
        <w:t>جدّه رسول الله سبع سنين، و مع أبيه عليه السلام بعد وفاة جدّه ثلاثين سنة، و بعد وفات والده عليه السلام إلى وقت وفاته عشر سنين</w:t>
      </w:r>
      <w:r>
        <w:rPr>
          <w:rFonts w:eastAsia="Amiri" w:cs="Amiri" w:ascii="Amiri" w:hAnsi="Amiri"/>
          <w:color w:val="111111"/>
          <w:sz w:val="28"/>
          <w:szCs w:val="28"/>
          <w:rtl w:val="true"/>
          <w:lang w:bidi="ar-SA"/>
        </w:rPr>
        <w:t>»</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طلحة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السئول في </w:t>
      </w:r>
      <w:bookmarkStart w:id="579" w:name="pg16180_208049"/>
    </w:p>
    <w:p>
      <w:pPr>
        <w:pStyle w:val="BookText"/>
        <w:rPr/>
      </w:pPr>
      <w:bookmarkEnd w:id="579"/>
      <w:r>
        <w:rPr>
          <w:rFonts w:ascii="IRNazanin" w:hAnsi="IRNazanin" w:eastAsia="IRNazanin"/>
          <w:color w:val="111111"/>
          <w:sz w:val="28"/>
          <w:sz w:val="28"/>
          <w:szCs w:val="28"/>
          <w:rtl w:val="true"/>
          <w:lang w:bidi="fa-IR"/>
        </w:rPr>
        <w:t>مناقب آل الرسول</w:t>
      </w:r>
      <w:r>
        <w:rPr>
          <w:rFonts w:eastAsia="IRNazanin" w:cs="IRNazanin"/>
          <w:color w:val="111111"/>
          <w:sz w:val="28"/>
          <w:szCs w:val="28"/>
          <w:rtl w:val="true"/>
          <w:lang w:bidi="fa-IR"/>
        </w:rPr>
        <w:t>».</w:t>
      </w:r>
    </w:p>
    <w:p>
      <w:pPr>
        <w:pStyle w:val="Heading5"/>
        <w:numPr>
          <w:ilvl w:val="4"/>
          <w:numId w:val="1"/>
        </w:numPr>
        <w:rPr/>
      </w:pPr>
      <w:bookmarkStart w:id="580" w:name="__RefHeading___Toc2630124_1280447820"/>
      <w:bookmarkStart w:id="581" w:name="_Toc211"/>
      <w:bookmarkEnd w:id="580"/>
      <w:r>
        <w:rPr>
          <w:rtl w:val="true"/>
        </w:rPr>
        <w:t>الثاني في مدة عمر الحسين عليه السلام و مبلغ خلافته</w:t>
      </w:r>
      <w:bookmarkEnd w:id="581"/>
    </w:p>
    <w:p>
      <w:pPr>
        <w:pStyle w:val="BookText"/>
        <w:rPr/>
      </w:pPr>
      <w:r>
        <w:rPr>
          <w:rFonts w:ascii="Amiri" w:hAnsi="Amiri" w:eastAsia="Amiri" w:cs="Amiri"/>
          <w:color w:val="111111"/>
          <w:sz w:val="28"/>
          <w:sz w:val="28"/>
          <w:szCs w:val="28"/>
          <w:rtl w:val="true"/>
          <w:lang w:bidi="ar-SA"/>
        </w:rPr>
        <w:t>قال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ولادته عليه السلام في سنة أربع عن الهجرة، و كان انتقاله إلى الدار الآخرة في سنة إحدى و ستين من الهجرة؛ فتكون مدّة عمره ستّاً و خمسين سنة و 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مع جدّه رسول الله صلى الله عليه و آله ستّ سنين و شهورا، و كان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ثلاثين سنة بعد وفات النبيّ عليه السلام، و كان مع أخيه الحسن بعد وفات أبيه عليه السلام عشر سنين، و بقي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عشر سنين</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أمّه فاطمة بنت رسول الله صلّى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سبع و خمسين سنة في عام الستين من الهجرة في يوم عاشوراء، و كان مقامه مع جدّه رسول الله صلى الله عليه و آله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بينه و بين أبي محمّد و هو سبعة أشهر و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أقام مع أبيه ثلاثين سنة، و أقام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فكان عمره سبعاً و 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بينه و بين أخيه 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قبض في يوم عاشوراء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في يوم عاشوراء يوم الاثنين فكان بقاءه بعد أخيه الحسن عليه السلام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سنة</w:t>
      </w:r>
      <w:r>
        <w:rPr>
          <w:rFonts w:eastAsia="Amiri" w:cs="Amiri" w:ascii="Amiri" w:hAnsi="Amiri"/>
          <w:color w:val="111111"/>
          <w:sz w:val="28"/>
          <w:szCs w:val="28"/>
          <w:rtl w:val="true"/>
          <w:lang w:bidi="ar-SA"/>
        </w:rPr>
        <w:t>.</w:t>
      </w:r>
      <w:r>
        <w:rPr>
          <w:rStyle w:val="FootnoteAnchor"/>
          <w:rtl w:val="true"/>
        </w:rPr>
        <w:footnoteReference w:id="187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الحسين عليه السلام في السبت، العاشر من </w:t>
      </w:r>
      <w:bookmarkStart w:id="582" w:name="pg16180_208050"/>
    </w:p>
    <w:p>
      <w:pPr>
        <w:pStyle w:val="BookText"/>
        <w:rPr/>
      </w:pPr>
      <w:bookmarkEnd w:id="582"/>
      <w:r>
        <w:rPr>
          <w:rFonts w:ascii="Amiri" w:hAnsi="Amiri" w:eastAsia="Amiri" w:cs="Amiri"/>
          <w:color w:val="111111"/>
          <w:sz w:val="28"/>
          <w:sz w:val="28"/>
          <w:szCs w:val="28"/>
          <w:rtl w:val="true"/>
          <w:lang w:bidi="ar-SA"/>
        </w:rPr>
        <w:t>المحرّم سنة إحدى و ستين من الهجرة بعد صلاة الظهر منه قتيلاً مظلوماً ظمآناً صابراً محتسِبا</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سنه يومئذٍ ثمان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قام</w:t>
      </w:r>
      <w:r>
        <w:rPr>
          <w:rStyle w:val="FootnoteAnchor"/>
          <w:rtl w:val="true"/>
        </w:rPr>
        <w:footnoteReference w:id="1876"/>
      </w:r>
      <w:r>
        <w:rPr>
          <w:rFonts w:ascii="Amiri" w:hAnsi="Amiri" w:eastAsia="Amiri" w:cs="Amiri"/>
          <w:color w:val="111111"/>
          <w:sz w:val="28"/>
          <w:sz w:val="28"/>
          <w:szCs w:val="28"/>
          <w:rtl w:val="true"/>
          <w:lang w:bidi="ar-SA"/>
        </w:rPr>
        <w:t xml:space="preserve">مع جدّه رسول الله صلى الله عليه و آله سبع سنين، و مع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و مع أخيه الحسن عشر سنين</w:t>
      </w:r>
      <w:r>
        <w:rPr>
          <w:rStyle w:val="FootnoteAnchor"/>
          <w:rtl w:val="true"/>
        </w:rPr>
        <w:footnoteReference w:id="1877"/>
      </w:r>
      <w:r>
        <w:rPr>
          <w:rFonts w:ascii="Amiri" w:hAnsi="Amiri" w:eastAsia="Amiri" w:cs="Amiri"/>
          <w:color w:val="111111"/>
          <w:sz w:val="28"/>
          <w:sz w:val="28"/>
          <w:szCs w:val="28"/>
          <w:rtl w:val="true"/>
          <w:lang w:bidi="ar-SA"/>
        </w:rPr>
        <w:t>، و كان مدّة خلافته بعد بعشر سنين</w:t>
      </w:r>
      <w:r>
        <w:rPr>
          <w:rStyle w:val="FootnoteAnchor"/>
          <w:rtl w:val="true"/>
        </w:rPr>
        <w:footnoteReference w:id="1878"/>
      </w:r>
      <w:r>
        <w:rPr>
          <w:rFonts w:ascii="Amiri" w:hAnsi="Amiri" w:eastAsia="Amiri" w:cs="Amiri"/>
          <w:color w:val="111111"/>
          <w:sz w:val="28"/>
          <w:sz w:val="28"/>
          <w:szCs w:val="28"/>
          <w:rtl w:val="true"/>
          <w:lang w:bidi="ar-SA"/>
        </w:rPr>
        <w:t>، و كان عليه السلام يَخضِب بالحِنّاء و الكتم و قتل عليه السلام و قد نصل الخضاب من عارضيه</w:t>
      </w:r>
      <w:r>
        <w:rPr>
          <w:rFonts w:eastAsia="Amiri" w:cs="Amiri" w:ascii="Amiri" w:hAnsi="Amiri"/>
          <w:color w:val="111111"/>
          <w:sz w:val="28"/>
          <w:szCs w:val="28"/>
          <w:rtl w:val="true"/>
          <w:lang w:bidi="ar-SA"/>
        </w:rPr>
        <w:t>.</w:t>
      </w:r>
      <w:r>
        <w:rPr>
          <w:rStyle w:val="FootnoteAnchor"/>
          <w:rtl w:val="true"/>
        </w:rPr>
        <w:footnoteReference w:id="1879"/>
      </w:r>
    </w:p>
    <w:p>
      <w:pPr>
        <w:pStyle w:val="Heading4"/>
        <w:numPr>
          <w:ilvl w:val="3"/>
          <w:numId w:val="1"/>
        </w:numPr>
        <w:rPr/>
      </w:pPr>
      <w:bookmarkStart w:id="583" w:name="__RefHeading___Toc2630126_1280447820"/>
      <w:bookmarkStart w:id="584" w:name="_Toc212"/>
      <w:bookmarkEnd w:id="583"/>
      <w:r>
        <w:rPr>
          <w:rtl w:val="true"/>
        </w:rPr>
        <w:t>الباب الحادي و العشرون في ذكر عدد أولادهما عليهما السلام</w:t>
      </w:r>
      <w:bookmarkEnd w:id="584"/>
    </w:p>
    <w:p>
      <w:pPr>
        <w:pStyle w:val="Heading5"/>
        <w:numPr>
          <w:ilvl w:val="4"/>
          <w:numId w:val="1"/>
        </w:numPr>
        <w:rPr/>
      </w:pPr>
      <w:bookmarkStart w:id="585" w:name="__RefHeading___Toc2630128_1280447820"/>
      <w:bookmarkStart w:id="586" w:name="_Toc213"/>
      <w:bookmarkEnd w:id="585"/>
      <w:r>
        <w:rPr>
          <w:rtl w:val="true"/>
        </w:rPr>
        <w:t>الأوّل في ذكر أولاد الحسن</w:t>
      </w:r>
      <w:bookmarkEnd w:id="586"/>
    </w:p>
    <w:p>
      <w:pPr>
        <w:pStyle w:val="BookText"/>
        <w:rPr/>
      </w:pPr>
      <w:r>
        <w:rPr>
          <w:rFonts w:ascii="Amiri" w:hAnsi="Amiri" w:eastAsia="Amiri" w:cs="Amiri"/>
          <w:color w:val="111111"/>
          <w:sz w:val="28"/>
          <w:sz w:val="28"/>
          <w:szCs w:val="28"/>
          <w:rtl w:val="true"/>
          <w:lang w:bidi="ar-SA"/>
        </w:rPr>
        <w:t xml:space="preserve">قال كمال الدين بن طلحة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من الأولاد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لكلّهم عقب، بل كان العقب لاثنين</w:t>
      </w:r>
      <w:r>
        <w:rPr>
          <w:rStyle w:val="FootnoteAnchor"/>
          <w:rtl w:val="true"/>
        </w:rPr>
        <w:footnoteReference w:id="1880"/>
      </w:r>
      <w:r>
        <w:rPr>
          <w:rFonts w:ascii="Amiri" w:hAnsi="Amiri" w:eastAsia="Amiri" w:cs="Amiri"/>
          <w:color w:val="111111"/>
          <w:sz w:val="28"/>
          <w:sz w:val="28"/>
          <w:szCs w:val="28"/>
          <w:rtl w:val="true"/>
          <w:lang w:bidi="ar-SA"/>
        </w:rPr>
        <w:t>منهم فقيل كانوا خمسة عشر</w:t>
      </w:r>
      <w:r>
        <w:rPr>
          <w:rStyle w:val="FootnoteAnchor"/>
          <w:rtl w:val="true"/>
        </w:rPr>
        <w:footnoteReference w:id="1881"/>
      </w:r>
      <w:r>
        <w:rPr>
          <w:rFonts w:ascii="Amiri" w:hAnsi="Amiri" w:eastAsia="Amiri" w:cs="Amiri"/>
          <w:color w:val="111111"/>
          <w:sz w:val="28"/>
          <w:sz w:val="28"/>
          <w:szCs w:val="28"/>
          <w:rtl w:val="true"/>
          <w:lang w:bidi="ar-SA"/>
        </w:rPr>
        <w:t>و هذه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الحسن وزيد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و عبد الله و عبد الرحمن و عبيد الله و إسماعيل و محمد و يعقوب و جعفر و طلحة و حمزة و أبو بكر و القاسم، و كان العقب منهم للحسن و لزيد، و لم يكن لغيرهما منهم عقب،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أولاده</w:t>
      </w:r>
      <w:r>
        <w:rPr>
          <w:rStyle w:val="FootnoteAnchor"/>
          <w:rtl w:val="true"/>
        </w:rPr>
        <w:footnoteReference w:id="1882"/>
      </w:r>
      <w:r>
        <w:rPr>
          <w:rFonts w:ascii="Amiri" w:hAnsi="Amiri" w:eastAsia="Amiri" w:cs="Amiri"/>
          <w:color w:val="111111"/>
          <w:sz w:val="28"/>
          <w:sz w:val="28"/>
          <w:szCs w:val="28"/>
          <w:rtl w:val="true"/>
          <w:lang w:bidi="ar-SA"/>
        </w:rPr>
        <w:t xml:space="preserve">أقلّ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 و كان له بنت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بنت تسمى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محض اللجاج و العناد الذي لا يطمع له في علاج البتّة؛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أعلم بحقيقة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هذا كلام ابن طلحة، و قال ابن 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إحد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ولداً و بنتا</w:t>
      </w:r>
      <w:r>
        <w:rPr>
          <w:rStyle w:val="FootnoteAnchor"/>
          <w:rtl w:val="true"/>
        </w:rPr>
        <w:footnoteReference w:id="1884"/>
      </w:r>
      <w:r>
        <w:rPr>
          <w:rFonts w:ascii="Amiri" w:hAnsi="Amiri" w:eastAsia="Amiri" w:cs="Amiri"/>
          <w:color w:val="111111"/>
          <w:sz w:val="28"/>
          <w:sz w:val="28"/>
          <w:szCs w:val="28"/>
          <w:rtl w:val="true"/>
          <w:lang w:bidi="ar-SA"/>
        </w:rPr>
        <w:t>، و 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القاسم و الحسن و زيد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و عبد الرحمن و أحمد و إسماعيل و الحسين و عقيل و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هي أمّ محمّد بن عليّ الباقي</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رحمه الله في إرشاده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أولاد</w:t>
      </w:r>
      <w:r>
        <w:rPr>
          <w:rStyle w:val="FootnoteAnchor"/>
          <w:rtl w:val="true"/>
        </w:rPr>
        <w:footnoteReference w:id="1886"/>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عددهم و أسمائهم و طرف من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و أختاه أم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بنت أبي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بن ثعلبة الخزرجيّة، و الحسن و الحسين أمهما خولة بنت منصور الفرازية، و عمرو أخوه القاسم</w:t>
      </w:r>
      <w:r>
        <w:rPr>
          <w:rStyle w:val="FootnoteAnchor"/>
          <w:rtl w:val="true"/>
        </w:rPr>
        <w:footnoteReference w:id="1887"/>
      </w:r>
      <w:r>
        <w:rPr>
          <w:rFonts w:ascii="Amiri" w:hAnsi="Amiri" w:eastAsia="Amiri" w:cs="Amiri"/>
          <w:color w:val="111111"/>
          <w:sz w:val="28"/>
          <w:sz w:val="28"/>
          <w:szCs w:val="28"/>
          <w:rtl w:val="true"/>
          <w:lang w:bidi="ar-SA"/>
        </w:rPr>
        <w:t xml:space="preserve">و عبد الله ابنا الحسن، أمّهم أمّ ولد،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و الحسين بن الحسن الملقّب، بالأثرم و أخوه طلحة بن الحسن، و أختهما فاطمة بنت الحسن، أمّهم أمّ إسحاق بنت طلحة بن عبيد الله التيمي و أم عبد الله و فاطمة و أم سلمة و رقية بنات الحسن عليه السلام لأمّهات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w:t>
      </w:r>
      <w:r>
        <w:rPr>
          <w:rStyle w:val="FootnoteAnchor"/>
          <w:rtl w:val="true"/>
        </w:rPr>
        <w:footnoteReference w:id="1888"/>
      </w:r>
      <w:bookmarkStart w:id="587" w:name="pg16180_208052"/>
    </w:p>
    <w:p>
      <w:pPr>
        <w:pStyle w:val="Heading5"/>
        <w:numPr>
          <w:ilvl w:val="4"/>
          <w:numId w:val="1"/>
        </w:numPr>
        <w:rPr/>
      </w:pPr>
      <w:bookmarkStart w:id="588" w:name="__RefHeading___Toc2630130_1280447820"/>
      <w:bookmarkStart w:id="589" w:name="_Toc214"/>
      <w:bookmarkEnd w:id="587"/>
      <w:bookmarkEnd w:id="588"/>
      <w:r>
        <w:rPr>
          <w:rtl w:val="true"/>
        </w:rPr>
        <w:t>الثاني في ذكر عدد أولاد الحسين عليه السلام</w:t>
      </w:r>
      <w:bookmarkEnd w:id="589"/>
    </w:p>
    <w:p>
      <w:pPr>
        <w:pStyle w:val="BookText"/>
        <w:rPr/>
      </w:pP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ذكور و إناث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الذكور و أربع من الإناث</w:t>
      </w:r>
      <w:r>
        <w:rPr>
          <w:rStyle w:val="FootnoteAnchor"/>
          <w:rtl w:val="true"/>
        </w:rPr>
        <w:footnoteReference w:id="1889"/>
      </w:r>
      <w:r>
        <w:rPr>
          <w:rFonts w:ascii="Amiri" w:hAnsi="Amiri" w:eastAsia="Amiri" w:cs="Amiri"/>
          <w:color w:val="111111"/>
          <w:sz w:val="28"/>
          <w:sz w:val="28"/>
          <w:szCs w:val="28"/>
          <w:rtl w:val="true"/>
          <w:lang w:bidi="ar-SA"/>
        </w:rPr>
        <w:t>، فالذكور علي الأكبر و علي الأوسط و هو سيد العابدين و علي الأصغر و محمد و عبد الله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بين يَدَي أبيه حتّى قتل شهيداً، و أما عليّ الأصغر جاءه سهم و هو طفل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أيضاً قتل مع أبيه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 الأوسط عليّ بن الحسين زين العابدين المعقّب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البنات فزينب و سكينة و فاطمة، هذا قول مشهور،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أربع بنين و بنتان، و الأول أشهر، و كان الذِّكْر المخلَّد و الثناء المنضَّد مخصوصاً من بين بنيه بعليّ الأوسط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الأولاد</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ستّة بنين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الشهيد مع أبيه،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الأصغر و محمد و عبد الله الشهيد مع أبيه، و جعفر و زينب و سكينة و فاطمة</w:t>
      </w:r>
      <w:r>
        <w:rPr>
          <w:rFonts w:eastAsia="Amiri" w:cs="Amiri" w:ascii="Amiri" w:hAnsi="Amiri"/>
          <w:color w:val="111111"/>
          <w:sz w:val="28"/>
          <w:szCs w:val="28"/>
          <w:rtl w:val="true"/>
          <w:lang w:bidi="ar-SA"/>
        </w:rPr>
        <w:t>.</w:t>
      </w:r>
      <w:r>
        <w:rPr>
          <w:rStyle w:val="FootnoteAnchor"/>
          <w:rtl w:val="true"/>
        </w:rPr>
        <w:footnoteReference w:id="189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عبد العزيز بن الأخضر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للحسين</w:t>
      </w:r>
      <w:r>
        <w:rPr>
          <w:rStyle w:val="FootnoteAnchor"/>
          <w:rtl w:val="true"/>
        </w:rPr>
        <w:footnoteReference w:id="1892"/>
      </w:r>
      <w:r>
        <w:rPr>
          <w:rFonts w:ascii="Amiri" w:hAnsi="Amiri" w:eastAsia="Amiri" w:cs="Amiri"/>
          <w:color w:val="111111"/>
          <w:sz w:val="28"/>
          <w:sz w:val="28"/>
          <w:szCs w:val="28"/>
          <w:rtl w:val="true"/>
          <w:lang w:bidi="ar-SA"/>
        </w:rPr>
        <w:t xml:space="preserve">بن عليّ بن أبي طالب عليه السلام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ذكور و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قتل مع أبيه، و علي الأصغر و جعفر و عبد الله و سكينة و فاطمة؛ و نسل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الأوسط</w:t>
      </w:r>
      <w:r>
        <w:rPr>
          <w:rStyle w:val="FootnoteAnchor"/>
          <w:rtl w:val="true"/>
        </w:rPr>
        <w:footnoteReference w:id="1893"/>
      </w:r>
      <w:r>
        <w:rPr>
          <w:rFonts w:ascii="Amiri" w:hAnsi="Amiri" w:eastAsia="Amiri" w:cs="Amiri"/>
          <w:color w:val="111111"/>
          <w:sz w:val="28"/>
          <w:sz w:val="28"/>
          <w:szCs w:val="28"/>
          <w:rtl w:val="true"/>
          <w:lang w:bidi="ar-SA"/>
        </w:rPr>
        <w:t xml:space="preserve">و أمه أمّ‌ </w:t>
      </w:r>
      <w:bookmarkStart w:id="590" w:name="pg16180_208053"/>
    </w:p>
    <w:p>
      <w:pPr>
        <w:pStyle w:val="BookText"/>
        <w:rPr/>
      </w:pPr>
      <w:bookmarkEnd w:id="590"/>
      <w:r>
        <w:rPr>
          <w:rFonts w:ascii="Amiri" w:hAnsi="Amiri" w:eastAsia="Amiri" w:cs="Amiri"/>
          <w:color w:val="111111"/>
          <w:sz w:val="28"/>
          <w:sz w:val="28"/>
          <w:szCs w:val="28"/>
          <w:rtl w:val="true"/>
          <w:lang w:bidi="ar-SA"/>
        </w:rPr>
        <w:t>ولد، و كان أفضل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شيعيّاً</w:t>
      </w:r>
      <w:r>
        <w:rPr>
          <w:rStyle w:val="FootnoteAnchor"/>
          <w:rtl w:val="true"/>
        </w:rPr>
        <w:footnoteReference w:id="1894"/>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و قال الشيخ المفيد في إرشاده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الأصغر</w:t>
      </w:r>
      <w:r>
        <w:rPr>
          <w:rStyle w:val="FootnoteAnchor"/>
          <w:rtl w:val="true"/>
        </w:rPr>
        <w:footnoteReference w:id="1896"/>
      </w:r>
      <w:r>
        <w:rPr>
          <w:rFonts w:ascii="Amiri" w:hAnsi="Amiri" w:eastAsia="Amiri" w:cs="Amiri"/>
          <w:color w:val="111111"/>
          <w:sz w:val="28"/>
          <w:sz w:val="28"/>
          <w:szCs w:val="28"/>
          <w:rtl w:val="true"/>
          <w:lang w:bidi="ar-SA"/>
        </w:rPr>
        <w:t xml:space="preserve">كنيته أبو محمّد، و أمه شاه زنان بنت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شهريار ملك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الحسن الأكبر</w:t>
      </w:r>
      <w:r>
        <w:rPr>
          <w:rStyle w:val="FootnoteAnchor"/>
          <w:rtl w:val="true"/>
        </w:rPr>
        <w:footnoteReference w:id="1897"/>
      </w:r>
      <w:r>
        <w:rPr>
          <w:rFonts w:ascii="Amiri" w:hAnsi="Amiri" w:eastAsia="Amiri" w:cs="Amiri"/>
          <w:color w:val="111111"/>
          <w:sz w:val="28"/>
          <w:sz w:val="28"/>
          <w:szCs w:val="28"/>
          <w:rtl w:val="true"/>
          <w:lang w:bidi="ar-SA"/>
        </w:rPr>
        <w:t xml:space="preserve">قتل مع أبيه بالطف، و أمه ليلى بنت أبي مرّة بن عروة بن مسعود الثقفي، و جعفر بن الحسين لا عقب له، و أمه قضاعيّة، و كان وفاته في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عليه السلام و فاطمة بنت الحسين، و أمها أمّ إسحاق بنت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w:t>
      </w:r>
      <w:r>
        <w:rPr>
          <w:rFonts w:eastAsia="Amiri" w:cs="Amiri" w:ascii="Amiri" w:hAnsi="Amiri"/>
          <w:color w:val="111111"/>
          <w:sz w:val="28"/>
          <w:szCs w:val="28"/>
          <w:rtl w:val="true"/>
          <w:lang w:bidi="ar-SA"/>
        </w:rPr>
        <w:t>.</w:t>
      </w:r>
      <w:r>
        <w:rPr>
          <w:rStyle w:val="FootnoteAnchor"/>
          <w:rtl w:val="true"/>
        </w:rPr>
        <w:footnoteReference w:id="1898"/>
      </w:r>
    </w:p>
    <w:p>
      <w:pPr>
        <w:pStyle w:val="Heading4"/>
        <w:numPr>
          <w:ilvl w:val="3"/>
          <w:numId w:val="1"/>
        </w:numPr>
        <w:rPr/>
      </w:pPr>
      <w:bookmarkStart w:id="591" w:name="__RefHeading___Toc2630132_1280447820"/>
      <w:bookmarkStart w:id="592" w:name="_Toc215"/>
      <w:bookmarkEnd w:id="591"/>
      <w:r>
        <w:rPr>
          <w:rtl w:val="true"/>
        </w:rPr>
        <w:t>الباب الثاني و العشرون في وفات الحسن عليه السلام</w:t>
      </w:r>
      <w:bookmarkEnd w:id="592"/>
    </w:p>
    <w:p>
      <w:pPr>
        <w:pStyle w:val="BookText"/>
        <w:rPr/>
      </w:pPr>
      <w:r>
        <w:rPr>
          <w:rFonts w:ascii="Amiri" w:hAnsi="Amiri" w:eastAsia="Amiri" w:cs="Amiri"/>
          <w:color w:val="111111"/>
          <w:sz w:val="28"/>
          <w:sz w:val="28"/>
          <w:szCs w:val="28"/>
          <w:rtl w:val="true"/>
          <w:lang w:bidi="ar-SA"/>
        </w:rPr>
        <w:t xml:space="preserve">قال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عليه السلام أربعين يوماً فقال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فراشي إلى صحن الدار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احتسبت</w:t>
      </w:r>
      <w:r>
        <w:rPr>
          <w:rStyle w:val="FootnoteAnchor"/>
          <w:rtl w:val="true"/>
        </w:rPr>
        <w:footnoteReference w:id="1899"/>
      </w:r>
      <w:r>
        <w:rPr>
          <w:rFonts w:ascii="Amiri" w:hAnsi="Amiri" w:eastAsia="Amiri" w:cs="Amiri"/>
          <w:color w:val="111111"/>
          <w:sz w:val="28"/>
          <w:sz w:val="28"/>
          <w:szCs w:val="28"/>
          <w:rtl w:val="true"/>
          <w:lang w:bidi="ar-SA"/>
        </w:rPr>
        <w:t>نفسي عندك؛ فإنّي لم أُصَب بمثلها</w:t>
      </w:r>
      <w:r>
        <w:rPr>
          <w:rFonts w:eastAsia="Amiri" w:cs="Amiri" w:ascii="Amiri" w:hAnsi="Amiri"/>
          <w:color w:val="111111"/>
          <w:sz w:val="28"/>
          <w:szCs w:val="28"/>
          <w:rtl w:val="true"/>
          <w:lang w:bidi="ar-SA"/>
        </w:rPr>
        <w:t>.</w:t>
      </w:r>
      <w:r>
        <w:rPr>
          <w:rStyle w:val="FootnoteAnchor"/>
          <w:rtl w:val="true"/>
        </w:rPr>
        <w:footnoteReference w:id="190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أبو نعيم في حلية الأولياء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نسألك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يعافيك الله ثمّ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قبل </w:t>
      </w:r>
    </w:p>
    <w:p>
      <w:pPr>
        <w:pStyle w:val="BookText"/>
        <w:rPr/>
      </w:pPr>
      <w:r>
        <w:rPr>
          <w:rFonts w:ascii="Amiri" w:hAnsi="Amiri" w:eastAsia="Amiri" w:cs="Amiri"/>
          <w:color w:val="111111"/>
          <w:sz w:val="28"/>
          <w:sz w:val="28"/>
          <w:szCs w:val="28"/>
          <w:rtl w:val="true"/>
          <w:lang w:bidi="ar-SA"/>
        </w:rPr>
        <w:t>أن 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ثم نسألك</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ألقيتُ طائفة من كبدي، و إني قد سُقيت السمَّ مِراراً فلم أسق مثل هذه المرّة، ثمّ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 و هو يجود بنفسه و الحسين عليه السلام عند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بمن تظنّ‌</w:t>
      </w:r>
      <w:r>
        <w:rPr>
          <w:rStyle w:val="FootnoteAnchor"/>
          <w:rtl w:val="true"/>
        </w:rPr>
        <w:footnoteReference w:id="19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أظنّ فإنّه</w:t>
      </w:r>
      <w:r>
        <w:rPr>
          <w:rStyle w:val="FootnoteAnchor"/>
          <w:rtl w:val="true"/>
        </w:rPr>
        <w:footnoteReference w:id="1903"/>
      </w:r>
      <w:r>
        <w:rPr>
          <w:rFonts w:ascii="Amiri" w:hAnsi="Amiri" w:eastAsia="Amiri" w:cs="Amiri"/>
          <w:color w:val="111111"/>
          <w:sz w:val="28"/>
          <w:sz w:val="28"/>
          <w:szCs w:val="28"/>
          <w:rtl w:val="true"/>
          <w:lang w:bidi="ar-SA"/>
        </w:rPr>
        <w:t xml:space="preserve">أشدّ بأساً و أشد تنكيلاً،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أُحبّ أن يُقتَل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w:t>
      </w:r>
      <w:r>
        <w:rPr>
          <w:rStyle w:val="FootnoteAnchor"/>
          <w:rtl w:val="true"/>
        </w:rPr>
        <w:footnoteReference w:id="1904"/>
      </w:r>
      <w:r>
        <w:rPr>
          <w:rFonts w:ascii="IRNazanin" w:hAnsi="IRNazanin" w:eastAsia="IRNazanin"/>
          <w:color w:val="111111"/>
          <w:sz w:val="28"/>
          <w:sz w:val="28"/>
          <w:szCs w:val="28"/>
          <w:rtl w:val="true"/>
          <w:lang w:bidi="fa-IR"/>
        </w:rPr>
        <w:t>الحسن</w:t>
      </w:r>
      <w:r>
        <w:rPr>
          <w:rStyle w:val="FootnoteAnchor"/>
          <w:rtl w:val="true"/>
        </w:rPr>
        <w:footnoteReference w:id="1905"/>
      </w:r>
      <w:r>
        <w:rPr>
          <w:rFonts w:ascii="Amiri" w:hAnsi="Amiri" w:eastAsia="Amiri" w:cs="Amiri"/>
          <w:color w:val="111111"/>
          <w:sz w:val="28"/>
          <w:sz w:val="28"/>
          <w:szCs w:val="28"/>
          <w:rtl w:val="true"/>
          <w:lang w:bidi="ar-SA"/>
        </w:rPr>
        <w:t xml:space="preserve">عليه السلام لخمس خلون من ربيع الأوّل سنة تسع و أربعين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 صلى عليه سعيد بن العاص؛ فإنّه كان يومئذ والياً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بالبقيع، و كانت تحته يومئذ جعدة بنت الأشعث</w:t>
      </w:r>
      <w:r>
        <w:rPr>
          <w:rStyle w:val="FootnoteAnchor"/>
          <w:rtl w:val="true"/>
        </w:rPr>
        <w:footnoteReference w:id="1906"/>
      </w:r>
      <w:r>
        <w:rPr>
          <w:rFonts w:ascii="Amiri" w:hAnsi="Amiri" w:eastAsia="Amiri" w:cs="Amiri"/>
          <w:color w:val="111111"/>
          <w:sz w:val="28"/>
          <w:sz w:val="28"/>
          <w:szCs w:val="28"/>
          <w:rtl w:val="true"/>
          <w:lang w:bidi="ar-SA"/>
        </w:rPr>
        <w:t xml:space="preserve">بن قيس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أنّها سمّته، و الله أعلم بحقيقة الحال</w:t>
      </w:r>
      <w:r>
        <w:rPr>
          <w:rFonts w:eastAsia="Amiri" w:cs="Amiri" w:ascii="Amiri" w:hAnsi="Amiri"/>
          <w:color w:val="111111"/>
          <w:sz w:val="28"/>
          <w:szCs w:val="28"/>
          <w:rtl w:val="true"/>
          <w:lang w:bidi="ar-SA"/>
        </w:rPr>
        <w:t>].</w:t>
      </w:r>
      <w:r>
        <w:rPr>
          <w:rStyle w:val="FootnoteAnchor"/>
          <w:rtl w:val="true"/>
        </w:rPr>
        <w:footnoteReference w:id="190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أخذ البيعة ليزيد</w:t>
      </w:r>
      <w:r>
        <w:rPr>
          <w:rStyle w:val="FootnoteAnchor"/>
          <w:rtl w:val="true"/>
        </w:rPr>
        <w:footnoteReference w:id="1908"/>
      </w:r>
      <w:r>
        <w:rPr>
          <w:rFonts w:ascii="IRNazanin" w:hAnsi="IRNazanin" w:eastAsia="IRNazanin"/>
          <w:color w:val="111111"/>
          <w:sz w:val="28"/>
          <w:sz w:val="28"/>
          <w:szCs w:val="28"/>
          <w:rtl w:val="true"/>
          <w:lang w:bidi="fa-IR"/>
        </w:rPr>
        <w:t>بعث</w:t>
      </w:r>
      <w:r>
        <w:rPr>
          <w:rStyle w:val="FootnoteAnchor"/>
          <w:rtl w:val="true"/>
        </w:rPr>
        <w:footnoteReference w:id="1909"/>
      </w:r>
      <w:r>
        <w:rPr>
          <w:rFonts w:ascii="Amiri" w:hAnsi="Amiri" w:eastAsia="Amiri" w:cs="Amiri"/>
          <w:color w:val="111111"/>
          <w:sz w:val="28"/>
          <w:sz w:val="28"/>
          <w:szCs w:val="28"/>
          <w:rtl w:val="true"/>
          <w:lang w:bidi="ar-SA"/>
        </w:rPr>
        <w:t xml:space="preserve">إلى جعدة بنت الأشعث بن قيس، و كانت زوجة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حملها</w:t>
      </w:r>
      <w:r>
        <w:rPr>
          <w:rStyle w:val="FootnoteAnchor"/>
          <w:rtl w:val="true"/>
        </w:rPr>
        <w:footnoteReference w:id="1910"/>
      </w:r>
      <w:r>
        <w:rPr>
          <w:rFonts w:ascii="Amiri" w:hAnsi="Amiri" w:eastAsia="Amiri" w:cs="Amiri"/>
          <w:color w:val="111111"/>
          <w:sz w:val="28"/>
          <w:sz w:val="28"/>
          <w:szCs w:val="28"/>
          <w:rtl w:val="true"/>
          <w:lang w:bidi="ar-SA"/>
        </w:rPr>
        <w:t xml:space="preserve">على سمّه، </w:t>
      </w:r>
    </w:p>
    <w:p>
      <w:pPr>
        <w:pStyle w:val="BookText"/>
        <w:rPr/>
      </w:pPr>
      <w:r>
        <w:rPr>
          <w:rFonts w:ascii="Amiri" w:hAnsi="Amiri" w:eastAsia="Amiri" w:cs="Amiri"/>
          <w:color w:val="111111"/>
          <w:sz w:val="28"/>
          <w:sz w:val="28"/>
          <w:szCs w:val="28"/>
          <w:rtl w:val="true"/>
          <w:lang w:bidi="ar-SA"/>
        </w:rPr>
        <w:t xml:space="preserve">و ضمن لها أن يزوّجها بابنه يزيد، و أرسل إليها مائة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السمّ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مريضا</w:t>
      </w:r>
      <w:r>
        <w:rPr>
          <w:rStyle w:val="FootnoteAnchor"/>
          <w:rtl w:val="true"/>
        </w:rPr>
        <w:footnoteReference w:id="1911"/>
      </w:r>
      <w:r>
        <w:rPr>
          <w:rFonts w:ascii="Amiri" w:hAnsi="Amiri" w:eastAsia="Amiri" w:cs="Amiri"/>
          <w:color w:val="111111"/>
          <w:sz w:val="28"/>
          <w:sz w:val="28"/>
          <w:szCs w:val="28"/>
          <w:rtl w:val="true"/>
          <w:lang w:bidi="ar-SA"/>
        </w:rPr>
        <w:t xml:space="preserve">، و مضى لسبيله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من الهجرة، و له يومئذ ثمانية</w:t>
      </w:r>
      <w:r>
        <w:rPr>
          <w:rStyle w:val="FootnoteAnchor"/>
          <w:rtl w:val="true"/>
        </w:rPr>
        <w:footnoteReference w:id="1913"/>
      </w:r>
      <w:r>
        <w:rPr>
          <w:rFonts w:ascii="Amiri" w:hAnsi="Amiri" w:eastAsia="Amiri" w:cs="Amiri"/>
          <w:color w:val="111111"/>
          <w:sz w:val="28"/>
          <w:sz w:val="28"/>
          <w:szCs w:val="28"/>
          <w:rtl w:val="true"/>
          <w:lang w:bidi="ar-SA"/>
        </w:rPr>
        <w:t xml:space="preserve">و أربعون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خلافته عشر سنين</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تولى أخوه و وصيه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 كفنه</w:t>
      </w:r>
      <w:r>
        <w:rPr>
          <w:rStyle w:val="FootnoteAnchor"/>
          <w:rtl w:val="true"/>
        </w:rPr>
        <w:footnoteReference w:id="1915"/>
      </w:r>
      <w:r>
        <w:rPr>
          <w:rFonts w:ascii="Amiri" w:hAnsi="Amiri" w:eastAsia="Amiri" w:cs="Amiri"/>
          <w:color w:val="111111"/>
          <w:sz w:val="28"/>
          <w:sz w:val="28"/>
          <w:szCs w:val="28"/>
          <w:rtl w:val="true"/>
          <w:lang w:bidi="ar-SA"/>
        </w:rPr>
        <w:t xml:space="preserve">و دفنه عند جدّته فاطمة بنت أسد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و روي مرفوعاً إلى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عليّ‌</w:t>
      </w:r>
      <w:r>
        <w:rPr>
          <w:rStyle w:val="FootnoteAnchor"/>
          <w:rtl w:val="true"/>
        </w:rPr>
        <w:footnoteReference w:id="1917"/>
      </w:r>
      <w:r>
        <w:rPr>
          <w:rFonts w:ascii="Amiri" w:hAnsi="Amiri" w:eastAsia="Amiri" w:cs="Amiri"/>
          <w:color w:val="111111"/>
          <w:sz w:val="28"/>
          <w:sz w:val="28"/>
          <w:szCs w:val="28"/>
          <w:rtl w:val="true"/>
          <w:lang w:bidi="ar-SA"/>
        </w:rPr>
        <w:t>في الدار فدخل عليه السلام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مراراً، فما سقيته مثل هذه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لفظت قطعة من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أقبلها بعود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تريد منه‌؟ إن يكن هو فاللّٰهُ أشدّ 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هو فما أُحبّ أن تقتل</w:t>
      </w:r>
      <w:r>
        <w:rPr>
          <w:rStyle w:val="FootnoteAnchor"/>
          <w:rtl w:val="true"/>
        </w:rPr>
        <w:footnoteReference w:id="1918"/>
      </w:r>
      <w:r>
        <w:rPr>
          <w:rFonts w:ascii="Amiri" w:hAnsi="Amiri" w:eastAsia="Amiri" w:cs="Amiri"/>
          <w:color w:val="111111"/>
          <w:sz w:val="28"/>
          <w:sz w:val="28"/>
          <w:szCs w:val="28"/>
          <w:rtl w:val="true"/>
          <w:lang w:bidi="ar-SA"/>
        </w:rPr>
        <w:t>بي بريء</w:t>
      </w:r>
      <w:r>
        <w:rPr>
          <w:rFonts w:eastAsia="Amiri" w:cs="Amiri" w:ascii="Amiri" w:hAnsi="Amiri"/>
          <w:color w:val="111111"/>
          <w:sz w:val="28"/>
          <w:szCs w:val="28"/>
          <w:rtl w:val="true"/>
          <w:lang w:bidi="ar-SA"/>
        </w:rPr>
        <w:t>.</w:t>
      </w:r>
      <w:r>
        <w:rPr>
          <w:rStyle w:val="FootnoteAnchor"/>
          <w:rtl w:val="true"/>
        </w:rPr>
        <w:footnoteReference w:id="191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إبراهيم بن</w:t>
      </w:r>
      <w:r>
        <w:rPr>
          <w:rStyle w:val="FootnoteAnchor"/>
          <w:rtl w:val="true"/>
        </w:rPr>
        <w:footnoteReference w:id="1920"/>
      </w:r>
      <w:r>
        <w:rPr>
          <w:rFonts w:ascii="Amiri" w:hAnsi="Amiri" w:eastAsia="Amiri" w:cs="Amiri"/>
          <w:color w:val="111111"/>
          <w:sz w:val="28"/>
          <w:sz w:val="28"/>
          <w:szCs w:val="28"/>
          <w:rtl w:val="true"/>
          <w:lang w:bidi="ar-SA"/>
        </w:rPr>
        <w:t>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الوفات استدعى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مفارقك و لاحق بربّي عن وجل</w:t>
      </w:r>
      <w:r>
        <w:rPr>
          <w:rStyle w:val="FootnoteAnchor"/>
          <w:rtl w:val="true"/>
        </w:rPr>
        <w:footnoteReference w:id="19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سُقيت السمّ و رميت كبدي</w:t>
      </w:r>
      <w:r>
        <w:rPr>
          <w:rStyle w:val="FootnoteAnchor"/>
          <w:rtl w:val="true"/>
        </w:rPr>
        <w:footnoteReference w:id="1922"/>
      </w:r>
      <w:r>
        <w:rPr>
          <w:rFonts w:ascii="Amiri" w:hAnsi="Amiri" w:eastAsia="Amiri" w:cs="Amiri"/>
          <w:color w:val="111111"/>
          <w:sz w:val="28"/>
          <w:sz w:val="28"/>
          <w:szCs w:val="28"/>
          <w:rtl w:val="true"/>
          <w:lang w:bidi="ar-SA"/>
        </w:rPr>
        <w:t xml:space="preserve">في الطشت، و إني لعارف بمن سقاني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ذهبت</w:t>
      </w:r>
      <w:r>
        <w:rPr>
          <w:rStyle w:val="FootnoteAnchor"/>
          <w:rtl w:val="true"/>
        </w:rPr>
        <w:footnoteReference w:id="1923"/>
      </w:r>
      <w:r>
        <w:rPr>
          <w:rFonts w:ascii="Amiri" w:hAnsi="Amiri" w:eastAsia="Amiri" w:cs="Amiri"/>
          <w:color w:val="111111"/>
          <w:sz w:val="28"/>
          <w:sz w:val="28"/>
          <w:szCs w:val="28"/>
          <w:rtl w:val="true"/>
          <w:lang w:bidi="ar-SA"/>
        </w:rPr>
        <w:t>، و أنا أخاصمه إلى الله عز و جل، فبحقّي عليك إن تكلّمت في ذلك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ما يُحدِث الله، فإذا قضيت بخير</w:t>
      </w:r>
      <w:r>
        <w:rPr>
          <w:rStyle w:val="FootnoteAnchor"/>
          <w:rtl w:val="true"/>
        </w:rPr>
        <w:footnoteReference w:id="1924"/>
      </w:r>
      <w:r>
        <w:rPr>
          <w:rFonts w:ascii="Amiri" w:hAnsi="Amiri" w:eastAsia="Amiri" w:cs="Amiri"/>
          <w:color w:val="111111"/>
          <w:sz w:val="28"/>
          <w:sz w:val="28"/>
          <w:szCs w:val="28"/>
          <w:rtl w:val="true"/>
          <w:lang w:bidi="ar-SA"/>
        </w:rPr>
        <w:t xml:space="preserve">فغمّضني و غسلني و كفني و احملني على سريري إلى قبر جدّي رسول الله صلى الله عليه و آله لأجدّد به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أوردني</w:t>
      </w:r>
      <w:r>
        <w:rPr>
          <w:rStyle w:val="FootnoteAnchor"/>
          <w:rtl w:val="true"/>
        </w:rPr>
        <w:footnoteReference w:id="1925"/>
      </w:r>
      <w:r>
        <w:rPr>
          <w:rFonts w:ascii="Amiri" w:hAnsi="Amiri" w:eastAsia="Amiri" w:cs="Amiri"/>
          <w:color w:val="111111"/>
          <w:sz w:val="28"/>
          <w:sz w:val="28"/>
          <w:szCs w:val="28"/>
          <w:rtl w:val="true"/>
          <w:lang w:bidi="ar-SA"/>
        </w:rPr>
        <w:t>إلى قبر جدّتي فاطمة بنت أسد</w:t>
      </w:r>
      <w:r>
        <w:rPr>
          <w:rStyle w:val="FootnoteAnchor"/>
          <w:rtl w:val="true"/>
        </w:rPr>
        <w:footnoteReference w:id="1926"/>
      </w:r>
      <w:r>
        <w:rPr>
          <w:rFonts w:ascii="Amiri" w:hAnsi="Amiri" w:eastAsia="Amiri" w:cs="Amiri"/>
          <w:color w:val="111111"/>
          <w:sz w:val="28"/>
          <w:sz w:val="28"/>
          <w:szCs w:val="28"/>
          <w:rtl w:val="true"/>
          <w:lang w:bidi="ar-SA"/>
        </w:rPr>
        <w:t xml:space="preserve">، فادفنّي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و ستعلم يا ابن أمّ‌، أنّ القوم يظنّون أنّكم تريدون 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جدّي رسول الله صلى الله عليه و آله فيجلبون في منعكم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يمنعونكم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بالله أقسم أن تريق</w:t>
      </w:r>
      <w:r>
        <w:rPr>
          <w:rStyle w:val="FootnoteAnchor"/>
          <w:rtl w:val="true"/>
        </w:rPr>
        <w:footnoteReference w:id="1927"/>
      </w:r>
      <w:r>
        <w:rPr>
          <w:rFonts w:ascii="Amiri" w:hAnsi="Amiri" w:eastAsia="Amiri" w:cs="Amiri"/>
          <w:color w:val="111111"/>
          <w:sz w:val="28"/>
          <w:sz w:val="28"/>
          <w:szCs w:val="28"/>
          <w:rtl w:val="true"/>
          <w:lang w:bidi="ar-SA"/>
        </w:rPr>
        <w:t>في أمرى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وصّى عليه السلام إليه بأهله و ولده و تركاته و ما كان وصّى به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استخلفه و أهله لمقامه و دل شيعته على استخلافه و نصبه لهم علماً من بعده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لسبيله غسله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كفنه و حمله على سريره، فلم يشكّ مروان و من معه و بني أميّة أنّهم سيدفنونه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فجمعوا</w:t>
      </w:r>
      <w:r>
        <w:rPr>
          <w:rStyle w:val="FootnoteAnchor"/>
          <w:rtl w:val="true"/>
        </w:rPr>
        <w:footnoteReference w:id="1928"/>
      </w:r>
      <w:r>
        <w:rPr>
          <w:rFonts w:ascii="Amiri" w:hAnsi="Amiri" w:eastAsia="Amiri" w:cs="Amiri"/>
          <w:color w:val="111111"/>
          <w:sz w:val="28"/>
          <w:sz w:val="28"/>
          <w:szCs w:val="28"/>
          <w:rtl w:val="true"/>
          <w:lang w:bidi="ar-SA"/>
        </w:rPr>
        <w:t xml:space="preserve">و لبسوا السلاح، فلمّا توجّه به الحسين إلى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ليجدّد به عهداً أقبلوا إليهم في جمعهم، و لحقتهم عائشة على بغل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لكم تريدون أن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هيجاء هي خير من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يدفن عثمان في أقصى المدينة، و يدفن الحسن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 أنا أحمل السّلاح</w:t>
      </w:r>
      <w:r>
        <w:rPr>
          <w:rFonts w:eastAsia="Amiri" w:cs="Amiri" w:ascii="Amiri" w:hAnsi="Amiri"/>
          <w:color w:val="111111"/>
          <w:sz w:val="28"/>
          <w:szCs w:val="28"/>
          <w:rtl w:val="true"/>
          <w:lang w:bidi="ar-SA"/>
        </w:rPr>
        <w:t xml:space="preserve">. </w:t>
      </w:r>
      <w:bookmarkStart w:id="593" w:name="pg16180_208057"/>
    </w:p>
    <w:p>
      <w:pPr>
        <w:pStyle w:val="BookText"/>
        <w:rPr/>
      </w:pPr>
      <w:bookmarkEnd w:id="593"/>
      <w:r>
        <w:rPr>
          <w:rFonts w:ascii="Amiri" w:hAnsi="Amiri" w:eastAsia="Amiri" w:cs="Amiri"/>
          <w:color w:val="111111"/>
          <w:sz w:val="28"/>
          <w:sz w:val="28"/>
          <w:szCs w:val="28"/>
          <w:rtl w:val="true"/>
          <w:lang w:bidi="ar-SA"/>
        </w:rPr>
        <w:t>و كانت الفتنة</w:t>
      </w:r>
      <w:r>
        <w:rPr>
          <w:rStyle w:val="FootnoteAnchor"/>
          <w:rtl w:val="true"/>
        </w:rPr>
        <w:footnoteReference w:id="1929"/>
      </w:r>
      <w:r>
        <w:rPr>
          <w:rFonts w:ascii="Amiri" w:hAnsi="Amiri" w:eastAsia="Amiri" w:cs="Amiri"/>
          <w:color w:val="111111"/>
          <w:sz w:val="28"/>
          <w:sz w:val="28"/>
          <w:szCs w:val="28"/>
          <w:rtl w:val="true"/>
          <w:lang w:bidi="ar-SA"/>
        </w:rPr>
        <w:t xml:space="preserve">بين بني هاشم و بني أميّة؛ فبادر ابن العباس إلى مروان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فإنّا لا نريد دفن صاحبنا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نريد أن نجدّد به عهداً بزيارته ثمّ نردّه إلى جدّته فاطمة، فندفنه عندها بوصيّته بذلك، و لو كان وصّى بدفنه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أنّك أقصر باعاً مِن رَدّنا عن ذلك،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بالله و رسوله و بحرمة قبره أن يطرق عليه هدماً كما طرق ذلك غيره، و دخل بيته بغير إذنه، ثمّ أقبل على عائشة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سوأتاه يوماً على البغل و يوما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أن تطفئ نور الله و تقاتلي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فقد كفيتِ الذي تخافين، و بلغت ما تحبّين، و الله تعالى منتصر لأهل هذا البيت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بحقن الدماء و ألا أهرق</w:t>
      </w:r>
      <w:r>
        <w:rPr>
          <w:rStyle w:val="FootnoteAnchor"/>
          <w:rtl w:val="true"/>
        </w:rPr>
        <w:footnoteReference w:id="1930"/>
      </w:r>
      <w:r>
        <w:rPr>
          <w:rFonts w:ascii="Amiri" w:hAnsi="Amiri" w:eastAsia="Amiri" w:cs="Amiri"/>
          <w:color w:val="111111"/>
          <w:sz w:val="28"/>
          <w:sz w:val="28"/>
          <w:szCs w:val="28"/>
          <w:rtl w:val="true"/>
          <w:lang w:bidi="ar-SA"/>
        </w:rPr>
        <w:t>في أمره محجمة دم لعلمتم كيف تأخذ سيوفُ الله منكم مأخذها، و قد نقضتم العهد بيننا و بينكم، و أبطلتم ما استرضيناه</w:t>
      </w:r>
      <w:r>
        <w:rPr>
          <w:rStyle w:val="FootnoteAnchor"/>
          <w:rtl w:val="true"/>
        </w:rPr>
        <w:footnoteReference w:id="1931"/>
      </w:r>
      <w:r>
        <w:rPr>
          <w:rFonts w:ascii="Amiri" w:hAnsi="Amiri" w:eastAsia="Amiri" w:cs="Amiri"/>
          <w:color w:val="111111"/>
          <w:sz w:val="28"/>
          <w:sz w:val="28"/>
          <w:szCs w:val="28"/>
          <w:rtl w:val="true"/>
          <w:lang w:bidi="ar-SA"/>
        </w:rPr>
        <w:t>عليكم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مضوا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فدفنوه بالبقيع عند جدّته فاطمة بنت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عليها</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2630134_1280447820"/>
      <w:bookmarkStart w:id="595" w:name="_Toc216"/>
      <w:bookmarkEnd w:id="594"/>
      <w:r>
        <w:rPr>
          <w:rtl w:val="true"/>
        </w:rPr>
        <w:t>الباب الثالث و العشرون في ذكر مصرع أبي عبد الله الحسين عليه السلام</w:t>
      </w:r>
      <w:bookmarkEnd w:id="59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الدين بن طلحة</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مضمونه يسكب المدامع من الأجفان، و يجلب الفجائع لإثارة الأحزان، و يلهب نيران الموجدة في أكباد ذوي الإيمان بما </w:t>
      </w:r>
    </w:p>
    <w:p>
      <w:pPr>
        <w:pStyle w:val="BookText"/>
        <w:rPr/>
      </w:pPr>
      <w:r>
        <w:rPr>
          <w:rFonts w:ascii="Amiri" w:hAnsi="Amiri" w:eastAsia="Amiri" w:cs="Amiri"/>
          <w:color w:val="111111"/>
          <w:sz w:val="28"/>
          <w:sz w:val="28"/>
          <w:szCs w:val="28"/>
          <w:rtl w:val="true"/>
          <w:lang w:bidi="ar-SA"/>
        </w:rPr>
        <w:t xml:space="preserve">أجرته الأقدار للفجرة، من اجترائها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اعتدائها على الذرّيّة النبويّة بسفح دمائها و سفكها و استبائها</w:t>
      </w:r>
      <w:r>
        <w:rPr>
          <w:rStyle w:val="FootnoteAnchor"/>
          <w:rtl w:val="true"/>
        </w:rPr>
        <w:footnoteReference w:id="1934"/>
      </w:r>
      <w:r>
        <w:rPr>
          <w:rFonts w:ascii="Amiri" w:hAnsi="Amiri" w:eastAsia="Amiri" w:cs="Amiri"/>
          <w:color w:val="111111"/>
          <w:sz w:val="28"/>
          <w:sz w:val="28"/>
          <w:szCs w:val="28"/>
          <w:rtl w:val="true"/>
          <w:lang w:bidi="ar-SA"/>
        </w:rPr>
        <w:t>مصونات نسائها و هتكها، حتّى تركوا لمم</w:t>
      </w:r>
      <w:r>
        <w:rPr>
          <w:rStyle w:val="FootnoteAnchor"/>
          <w:rtl w:val="true"/>
        </w:rPr>
        <w:footnoteReference w:id="1935"/>
      </w:r>
      <w:r>
        <w:rPr>
          <w:rFonts w:ascii="Amiri" w:hAnsi="Amiri" w:eastAsia="Amiri" w:cs="Amiri"/>
          <w:color w:val="111111"/>
          <w:sz w:val="28"/>
          <w:sz w:val="28"/>
          <w:szCs w:val="28"/>
          <w:rtl w:val="true"/>
          <w:lang w:bidi="ar-SA"/>
        </w:rPr>
        <w:t>رجالها بنَجيعها</w:t>
      </w:r>
      <w:r>
        <w:rPr>
          <w:rStyle w:val="FootnoteAnchor"/>
          <w:rtl w:val="true"/>
        </w:rPr>
        <w:footnoteReference w:id="1936"/>
      </w:r>
      <w:r>
        <w:rPr>
          <w:rFonts w:ascii="Amiri" w:hAnsi="Amiri" w:eastAsia="Amiri" w:cs="Amiri"/>
          <w:color w:val="111111"/>
          <w:sz w:val="28"/>
          <w:sz w:val="28"/>
          <w:szCs w:val="28"/>
          <w:rtl w:val="true"/>
          <w:lang w:bidi="ar-SA"/>
        </w:rPr>
        <w:t xml:space="preserve">مخضوبة، و أشلاء جثثها على الثرى مسلوبة، و مخدرات حرائرها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كبيرة من جريمة ارتكبوها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اجترموها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 من نفس معصومة أرهقوها و اخترموها، و كم من دماء محرَّمة أراقوها و ما احترموها، و كم من كبد حري منعوها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حرموها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اجتزّوا رأس سبط رسول الله و حبيبه الحسين بصوارم الحداد</w:t>
      </w:r>
      <w:r>
        <w:rPr>
          <w:rStyle w:val="FootnoteAnchor"/>
          <w:rtl w:val="true"/>
        </w:rPr>
        <w:footnoteReference w:id="1937"/>
      </w:r>
      <w:r>
        <w:rPr>
          <w:rFonts w:ascii="Amiri" w:hAnsi="Amiri" w:eastAsia="Amiri" w:cs="Amiri"/>
          <w:color w:val="111111"/>
          <w:sz w:val="28"/>
          <w:sz w:val="28"/>
          <w:szCs w:val="28"/>
          <w:rtl w:val="true"/>
          <w:lang w:bidi="ar-SA"/>
        </w:rPr>
        <w:t>، و رفعوه كما يُرفع رءوس ذوي الإلحاد على رءوس الصعاد، و اخترقوا به أرجاء البلاد بين العباد، و استباحوا حَرَمه و أطفاله أذلّاء من الأخمار</w:t>
      </w:r>
      <w:r>
        <w:rPr>
          <w:rStyle w:val="FootnoteAnchor"/>
          <w:rtl w:val="true"/>
        </w:rPr>
        <w:footnoteReference w:id="1938"/>
      </w:r>
      <w:r>
        <w:rPr>
          <w:rFonts w:ascii="Amiri" w:hAnsi="Amiri" w:eastAsia="Amiri" w:cs="Amiri"/>
          <w:color w:val="111111"/>
          <w:sz w:val="28"/>
          <w:sz w:val="28"/>
          <w:szCs w:val="28"/>
          <w:rtl w:val="true"/>
          <w:lang w:bidi="ar-SA"/>
        </w:rPr>
        <w:t>، و اركبوهم على الأخشاب بغير الأقتاب</w:t>
      </w:r>
      <w:r>
        <w:rPr>
          <w:rStyle w:val="FootnoteAnchor"/>
          <w:rtl w:val="true"/>
        </w:rPr>
        <w:footnoteReference w:id="1939"/>
      </w:r>
      <w:r>
        <w:rPr>
          <w:rFonts w:ascii="IRNazanin" w:hAnsi="IRNazanin" w:eastAsia="IRNazanin"/>
          <w:color w:val="111111"/>
          <w:sz w:val="28"/>
          <w:sz w:val="28"/>
          <w:szCs w:val="28"/>
          <w:rtl w:val="true"/>
          <w:lang w:bidi="fa-IR"/>
        </w:rPr>
        <w:t>و طاولاهما، و هذا</w:t>
      </w:r>
      <w:r>
        <w:rPr>
          <w:rStyle w:val="FootnoteAnchor"/>
          <w:rtl w:val="true"/>
        </w:rPr>
        <w:footnoteReference w:id="1940"/>
      </w:r>
      <w:r>
        <w:rPr>
          <w:rFonts w:ascii="Amiri" w:hAnsi="Amiri" w:eastAsia="Amiri" w:cs="Amiri"/>
          <w:color w:val="111111"/>
          <w:sz w:val="28"/>
          <w:sz w:val="28"/>
          <w:szCs w:val="28"/>
          <w:rtl w:val="true"/>
          <w:lang w:bidi="ar-SA"/>
        </w:rPr>
        <w:t>مع علمهم بأنّها الذريّة النبويّة المسئول لها المودّة بصريح القرآن و صحيح الإسناد</w:t>
      </w:r>
      <w:r>
        <w:rPr>
          <w:rStyle w:val="FootnoteAnchor"/>
          <w:rtl w:val="true"/>
        </w:rPr>
        <w:footnoteReference w:id="1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نطقت السماء و الأرض ذابت لها</w:t>
      </w:r>
      <w:r>
        <w:rPr>
          <w:rStyle w:val="FootnoteAnchor"/>
          <w:rtl w:val="true"/>
        </w:rPr>
        <w:footnoteReference w:id="1942"/>
      </w:r>
      <w:r>
        <w:rPr>
          <w:rFonts w:ascii="Amiri" w:hAnsi="Amiri" w:eastAsia="Amiri" w:cs="Amiri"/>
          <w:color w:val="111111"/>
          <w:sz w:val="28"/>
          <w:sz w:val="28"/>
          <w:szCs w:val="28"/>
          <w:rtl w:val="true"/>
          <w:lang w:bidi="ar-SA"/>
        </w:rPr>
        <w:t>و لو اطّلعتْ عليه مردة الكفار لبكتها و ندبتها، و لو حضرت نصرها عتات الجاهليّة لأنكرتها</w:t>
      </w:r>
      <w:r>
        <w:rPr>
          <w:rStyle w:val="FootnoteAnchor"/>
          <w:rtl w:val="true"/>
        </w:rPr>
        <w:footnoteReference w:id="1943"/>
      </w:r>
      <w:r>
        <w:rPr>
          <w:rFonts w:ascii="Amiri" w:hAnsi="Amiri" w:eastAsia="Amiri" w:cs="Amiri"/>
          <w:color w:val="111111"/>
          <w:sz w:val="28"/>
          <w:sz w:val="28"/>
          <w:szCs w:val="28"/>
          <w:rtl w:val="true"/>
          <w:lang w:bidi="ar-SA"/>
        </w:rPr>
        <w:t>، و لو شهدتْ وقعتها بغاة الجبابرة لأعانتها و نصرتها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لها مصيبة أنزلت الرزيّة بقلوب الموحّدين فأورثتها، و بلية أحلّت الكآبة</w:t>
      </w:r>
      <w:r>
        <w:rPr>
          <w:rStyle w:val="FootnoteAnchor"/>
          <w:rtl w:val="true"/>
        </w:rPr>
        <w:footnoteReference w:id="1944"/>
      </w:r>
      <w:r>
        <w:rPr>
          <w:rFonts w:ascii="Amiri" w:hAnsi="Amiri" w:eastAsia="Amiri" w:cs="Amiri"/>
          <w:color w:val="111111"/>
          <w:sz w:val="28"/>
          <w:sz w:val="28"/>
          <w:szCs w:val="28"/>
          <w:rtl w:val="true"/>
          <w:lang w:bidi="ar-SA"/>
        </w:rPr>
        <w:t>بنفوس المؤمنين سلفاً و خلفا فأحرقتها</w:t>
      </w:r>
      <w:r>
        <w:rPr>
          <w:rStyle w:val="FootnoteAnchor"/>
          <w:rtl w:val="true"/>
        </w:rPr>
        <w:footnoteReference w:id="1945"/>
      </w:r>
      <w:r>
        <w:rPr>
          <w:rFonts w:ascii="Amiri" w:hAnsi="Amiri" w:eastAsia="Amiri" w:cs="Amiri"/>
          <w:color w:val="111111"/>
          <w:sz w:val="28"/>
          <w:sz w:val="28"/>
          <w:szCs w:val="28"/>
          <w:rtl w:val="true"/>
          <w:lang w:bidi="ar-SA"/>
        </w:rPr>
        <w:t xml:space="preserve">فوا لهفاه لذرّيّة نبويّة ظُلَّ دمها، و عترة 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مِخذَمها</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عصبة علويّة خذلت فقتل مقدمها، و ذرية</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استبيح حرمها و استحل محرَّمها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الآن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إجمالاً</w:t>
      </w:r>
      <w:r>
        <w:rPr>
          <w:rStyle w:val="FootnoteAnchor"/>
          <w:rtl w:val="true"/>
        </w:rPr>
        <w:footnoteReference w:id="1948"/>
      </w:r>
      <w:r>
        <w:rPr>
          <w:rFonts w:ascii="Amiri" w:hAnsi="Amiri" w:eastAsia="Amiri" w:cs="Amiri"/>
          <w:color w:val="111111"/>
          <w:sz w:val="28"/>
          <w:sz w:val="28"/>
          <w:szCs w:val="28"/>
          <w:rtl w:val="true"/>
          <w:lang w:bidi="ar-SA"/>
        </w:rPr>
        <w:t xml:space="preserve">، و هو أنّ الحسين عليه السلام سار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مرحلتين من الكوفة، فوافاه إنسان يقال له الحرّ بن يزيد الرياحيّ و معه ألف فارس من أصحاب ابن زياد شاكين في السلاح، فقال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الأمير عبيد الله بن زياد قد أمرني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أو أقدم بك عليه، و أنا و الله كان</w:t>
      </w:r>
      <w:r>
        <w:rPr>
          <w:rStyle w:val="FootnoteAnchor"/>
          <w:rtl w:val="true"/>
        </w:rPr>
        <w:footnoteReference w:id="1949"/>
      </w:r>
      <w:r>
        <w:rPr>
          <w:rFonts w:ascii="Amiri" w:hAnsi="Amiri" w:eastAsia="Amiri" w:cs="Amiri"/>
          <w:color w:val="111111"/>
          <w:sz w:val="28"/>
          <w:sz w:val="28"/>
          <w:szCs w:val="28"/>
          <w:rtl w:val="true"/>
          <w:lang w:bidi="ar-SA"/>
        </w:rPr>
        <w:t>يبتليني الله بشيء من أمرك، غير أنّي قد أخذت بيعة القوم،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أقدم هذا البلية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كتب أهله، و قدمت على رءوسهم</w:t>
      </w:r>
      <w:r>
        <w:rPr>
          <w:rStyle w:val="FootnoteAnchor"/>
          <w:rtl w:val="true"/>
        </w:rPr>
        <w:footnoteReference w:id="1950"/>
      </w:r>
      <w:r>
        <w:rPr>
          <w:rFonts w:ascii="Amiri" w:hAnsi="Amiri" w:eastAsia="Amiri" w:cs="Amiri"/>
          <w:color w:val="111111"/>
          <w:sz w:val="28"/>
          <w:sz w:val="28"/>
          <w:szCs w:val="28"/>
          <w:rtl w:val="true"/>
          <w:lang w:bidi="ar-SA"/>
        </w:rPr>
        <w:t>يطلبوني و أنتم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دمتم على بيعتكم و قولكم في كتبكم دخلت مصركم، و إلا انصرفت من حيث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أعلم هذه الكتب و لا الرسل، و أنا فما يمكنني الرجوع إلى الكوفة في وقتي هذا فخذ طريقاً غير هذا، و ارجع فيه حيث شئت، لأكتب إلى ابن زياد أنّ الحسين خالفني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فلم أقدر عليه، و أنشدك الله في نفسك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فسلك الحسين عليه السلام طريقاً آخر غير الجادّة راجعاً إلى الحجاز، و سار هو </w:t>
      </w:r>
    </w:p>
    <w:p>
      <w:pPr>
        <w:pStyle w:val="BookText"/>
        <w:rPr/>
      </w:pPr>
      <w:r>
        <w:rPr>
          <w:rFonts w:ascii="Amiri" w:hAnsi="Amiri" w:eastAsia="Amiri" w:cs="Amiri"/>
          <w:color w:val="111111"/>
          <w:sz w:val="28"/>
          <w:sz w:val="28"/>
          <w:szCs w:val="28"/>
          <w:rtl w:val="true"/>
          <w:lang w:bidi="ar-SA"/>
        </w:rPr>
        <w:t xml:space="preserve">و أصحابه طول ليلتهم، فلمّا أصبح الحسين عليه السلام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جيشه،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ابن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 ابن زياد يبالغني</w:t>
      </w:r>
      <w:r>
        <w:rPr>
          <w:rStyle w:val="FootnoteAnchor"/>
          <w:rtl w:val="true"/>
        </w:rPr>
        <w:footnoteReference w:id="1951"/>
      </w:r>
      <w:r>
        <w:rPr>
          <w:rFonts w:ascii="Amiri" w:hAnsi="Amiri" w:eastAsia="Amiri" w:cs="Amiri"/>
          <w:color w:val="111111"/>
          <w:sz w:val="28"/>
          <w:sz w:val="28"/>
          <w:szCs w:val="28"/>
          <w:rtl w:val="true"/>
          <w:lang w:bidi="ar-SA"/>
        </w:rPr>
        <w:t>في أمرك، و قد سير معي رجل</w:t>
      </w:r>
      <w:r>
        <w:rPr>
          <w:rStyle w:val="FootnoteAnchor"/>
          <w:rtl w:val="true"/>
        </w:rPr>
        <w:footnoteReference w:id="1952"/>
      </w:r>
      <w:r>
        <w:rPr>
          <w:rFonts w:ascii="Amiri" w:hAnsi="Amiri" w:eastAsia="Amiri" w:cs="Amiri"/>
          <w:color w:val="111111"/>
          <w:sz w:val="28"/>
          <w:sz w:val="28"/>
          <w:szCs w:val="28"/>
          <w:rtl w:val="true"/>
          <w:lang w:bidi="ar-SA"/>
        </w:rPr>
        <w:t xml:space="preserve">و هو عين عليَّ‌، و لا سبيل إلى مفارقتك أو أقدم بك عليه، و طال الكلام بينهما، و 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و أصحابه فنزلوا كربلاء يوم الأربعاء أو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كربلاء موضع كرب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ركابنا و محط رحالنا، و مقتل رجالنا، فنزل القوم و حطوا الأثقال، و نزل الحرّ بنفسه و جيشه قبالة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إلى عبيد الله بن زياد، و أعلمه بنزول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كربلاء، فكتب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إلى الحسين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نزولك بكربلا، و قد كتب إليَّ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أتوسّد الوثير، و لا أشبع من الخمير، حتّى ألحقك باللطيف الخبير، أو ترجع إلى حكمي و حكم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إلى الحسين عليه السلام و قرأه ألقاه بين يده</w:t>
      </w:r>
      <w:r>
        <w:rPr>
          <w:rStyle w:val="FootnoteAnchor"/>
          <w:rtl w:val="true"/>
        </w:rPr>
        <w:footnoteReference w:id="1953"/>
      </w:r>
      <w:r>
        <w:rPr>
          <w:rFonts w:ascii="Amiri" w:hAnsi="Amiri" w:eastAsia="Amiri" w:cs="Amiri"/>
          <w:color w:val="111111"/>
          <w:sz w:val="28"/>
          <w:sz w:val="28"/>
          <w:szCs w:val="28"/>
          <w:rtl w:val="true"/>
          <w:lang w:bidi="ar-SA"/>
        </w:rPr>
        <w:t>،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الرسول إلى ابن زياد فاشتدّ غضبه، و جمع الناس و جهز العسكر</w:t>
      </w:r>
      <w:r>
        <w:rPr>
          <w:rStyle w:val="FootnoteAnchor"/>
          <w:rtl w:val="true"/>
        </w:rPr>
        <w:footnoteReference w:id="1954"/>
      </w:r>
      <w:r>
        <w:rPr>
          <w:rFonts w:ascii="Amiri" w:hAnsi="Amiri" w:eastAsia="Amiri" w:cs="Amiri"/>
          <w:color w:val="111111"/>
          <w:sz w:val="28"/>
          <w:sz w:val="28"/>
          <w:szCs w:val="28"/>
          <w:rtl w:val="true"/>
          <w:lang w:bidi="ar-SA"/>
        </w:rPr>
        <w:t xml:space="preserve">، و سير مقدمها عمر بن سعد، و كان قد ولّاه الريّ و إعمالها، و كتب له بها فاستعفا من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أن تعيد علينا كتابنا بتوليتك الريّ و إعمالها و تقعد في بيتك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ولاية الريّ‌،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إلى قتال الحسين عليه السلام بالعساكر، فما زال عبيد الله </w:t>
      </w:r>
    </w:p>
    <w:p>
      <w:pPr>
        <w:pStyle w:val="BookText"/>
        <w:rPr/>
      </w:pPr>
      <w:r>
        <w:rPr>
          <w:rFonts w:ascii="Amiri" w:hAnsi="Amiri" w:eastAsia="Amiri" w:cs="Amiri"/>
          <w:color w:val="111111"/>
          <w:sz w:val="28"/>
          <w:sz w:val="28"/>
          <w:szCs w:val="28"/>
          <w:rtl w:val="true"/>
          <w:lang w:bidi="ar-SA"/>
        </w:rPr>
        <w:t>بن زياد يجهّز مقدماً و معه طائفة من النّاس، إلى أن اجتمع عند عمر بن سعد اثنان و عشرون ألفاً ما بين فارس و راجل، ثمّ خرج من بعدِ</w:t>
      </w:r>
      <w:r>
        <w:rPr>
          <w:rStyle w:val="FootnoteAnchor"/>
          <w:rtl w:val="true"/>
        </w:rPr>
        <w:footnoteReference w:id="1955"/>
      </w:r>
      <w:r>
        <w:rPr>
          <w:rFonts w:ascii="Amiri" w:hAnsi="Amiri" w:eastAsia="Amiri" w:cs="Amiri"/>
          <w:color w:val="111111"/>
          <w:sz w:val="28"/>
          <w:sz w:val="28"/>
          <w:szCs w:val="28"/>
          <w:rtl w:val="true"/>
          <w:lang w:bidi="ar-SA"/>
        </w:rPr>
        <w:t xml:space="preserve">عمر بن سعد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أربعة آلاف، ثمّ زحفت خيل عمر بن سعد حتى نزلوا شاطئ الفرات، و حالوا بين الماء و بين الحسين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عبيد الله كتاباً إلى عمر بن سعد يحثه على مناجزة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فعندها ضيق عليهم الأمر، و اشتد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فقال 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يزيد بن حصين الهمداني، و كان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w:t>
      </w:r>
      <w:r>
        <w:rPr>
          <w:rStyle w:val="FootnoteAnchor"/>
          <w:rtl w:val="true"/>
        </w:rPr>
        <w:footnoteReference w:id="1956"/>
      </w:r>
      <w:r>
        <w:rPr>
          <w:rFonts w:ascii="Amiri" w:hAnsi="Amiri" w:eastAsia="Amiri" w:cs="Amiri"/>
          <w:color w:val="111111"/>
          <w:sz w:val="28"/>
          <w:sz w:val="28"/>
          <w:szCs w:val="28"/>
          <w:rtl w:val="true"/>
          <w:lang w:bidi="ar-SA"/>
        </w:rPr>
        <w:t xml:space="preserve">لي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سعد أكلّمه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فعساه يرتدع‌؟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الهمدانيّ إلى عمر بن سعد فدخل عليه و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الهمداني</w:t>
      </w:r>
      <w:r>
        <w:rPr>
          <w:rStyle w:val="FootnoteAnchor"/>
          <w:rtl w:val="true"/>
        </w:rPr>
        <w:footnoteReference w:id="1957"/>
      </w:r>
      <w:r>
        <w:rPr>
          <w:rFonts w:ascii="Amiri" w:hAnsi="Amiri" w:eastAsia="Amiri" w:cs="Amiri"/>
          <w:color w:val="111111"/>
          <w:sz w:val="28"/>
          <w:sz w:val="28"/>
          <w:szCs w:val="28"/>
          <w:rtl w:val="true"/>
          <w:lang w:bidi="ar-SA"/>
        </w:rPr>
        <w:t>، ما منعك من السلام عليّ؟ أ لست مسلماً أعرف الله و رسوله‌؟ فقال 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مسلماً كما تقول، لما خرجت إلى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w:t>
      </w:r>
      <w:r>
        <w:rPr>
          <w:rStyle w:val="FootnoteAnchor"/>
          <w:rtl w:val="true"/>
        </w:rPr>
        <w:footnoteReference w:id="1958"/>
      </w:r>
      <w:r>
        <w:rPr>
          <w:rFonts w:ascii="Amiri" w:hAnsi="Amiri" w:eastAsia="Amiri" w:cs="Amiri"/>
          <w:color w:val="111111"/>
          <w:sz w:val="28"/>
          <w:sz w:val="28"/>
          <w:szCs w:val="28"/>
          <w:rtl w:val="true"/>
          <w:lang w:bidi="ar-SA"/>
        </w:rPr>
        <w:t>هذا ماء الفرات تشرب منه كلاب السواد و خنازيرها، و هذا الحسين بن علي و إخوته و نساؤه و أهل بيته يموتون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بينهم و بين ماء الفرات أن يشربوه،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عمر 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أخا همدان، إنّي لأعلم حرمة أذاهم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لحيني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أدري و إني 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خطر لا أرتضيه و ميني</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و آخذ ملك الريّ و الري نسبتي</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مأثوماً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عيني</w:t>
      </w:r>
    </w:p>
    <w:p>
      <w:pPr>
        <w:pStyle w:val="BookText"/>
        <w:rPr/>
      </w:pPr>
      <w:r>
        <w:rPr>
          <w:rFonts w:ascii="Amiri" w:hAnsi="Amiri" w:eastAsia="Amiri" w:cs="Amiri"/>
          <w:color w:val="111111"/>
          <w:sz w:val="28"/>
          <w:sz w:val="28"/>
          <w:szCs w:val="28"/>
          <w:rtl w:val="true"/>
          <w:lang w:bidi="ar-SA"/>
        </w:rPr>
        <w:t>يا أخا همدان، ما أجد نفسي تجيبني إلى ترك الريّ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بن حصين إلى الحسين فقال</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رضي بقتلك</w:t>
      </w:r>
      <w:r>
        <w:rPr>
          <w:rStyle w:val="FootnoteAnchor"/>
          <w:rtl w:val="true"/>
        </w:rPr>
        <w:footnoteReference w:id="1962"/>
      </w:r>
      <w:r>
        <w:rPr>
          <w:rFonts w:ascii="Amiri" w:hAnsi="Amiri" w:eastAsia="Amiri" w:cs="Amiri"/>
          <w:color w:val="111111"/>
          <w:sz w:val="28"/>
          <w:sz w:val="28"/>
          <w:szCs w:val="28"/>
          <w:rtl w:val="true"/>
          <w:lang w:bidi="ar-SA"/>
        </w:rPr>
        <w:t>بولاية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مطالب السئول</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عزيز المنال</w:t>
      </w:r>
      <w:r>
        <w:rPr>
          <w:rStyle w:val="FootnoteAnchor"/>
          <w:rtl w:val="true"/>
        </w:rPr>
        <w:footnoteReference w:id="1964"/>
      </w:r>
      <w:r>
        <w:rPr>
          <w:rFonts w:ascii="Amiri" w:hAnsi="Amiri" w:eastAsia="Amiri" w:cs="Amiri"/>
          <w:color w:val="111111"/>
          <w:sz w:val="28"/>
          <w:sz w:val="28"/>
          <w:szCs w:val="28"/>
          <w:rtl w:val="true"/>
          <w:lang w:bidi="ar-SA"/>
        </w:rPr>
        <w:t>و من حقّت عليه كلمة العذاب لم ينفع</w:t>
      </w:r>
      <w:r>
        <w:rPr>
          <w:rStyle w:val="FootnoteAnchor"/>
          <w:rtl w:val="true"/>
        </w:rPr>
        <w:footnoteReference w:id="1965"/>
      </w:r>
      <w:r>
        <w:rPr>
          <w:rFonts w:ascii="Amiri" w:hAnsi="Amiri" w:eastAsia="Amiri" w:cs="Amiri"/>
          <w:color w:val="111111"/>
          <w:sz w:val="28"/>
          <w:sz w:val="28"/>
          <w:szCs w:val="28"/>
          <w:rtl w:val="true"/>
          <w:lang w:bidi="ar-SA"/>
        </w:rPr>
        <w:t xml:space="preserve">فيه لوم اللوام و عذل العذال،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غلبته نفسه تورّط من شهواتها في أعظم من القيود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الجنّة لها رجال، و كما أعدّ الله لقوم الفوز و الرضوان أعدّ للآخرين العقابَ و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النجس عمر بن سعد</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عرف سوء فعله، فأضلّه الله على علم و هو أقبح أنواع الضلال،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قلبه، و ختم على لبّه، و جعل على بصره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الأحوال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زهد في الآجل، و رغب في العاجل، و طمع في الحال</w:t>
      </w:r>
      <w:r>
        <w:rPr>
          <w:rStyle w:val="FootnoteAnchor"/>
          <w:rtl w:val="true"/>
        </w:rPr>
        <w:footnoteReference w:id="1967"/>
      </w:r>
      <w:r>
        <w:rPr>
          <w:rFonts w:ascii="Amiri" w:hAnsi="Amiri" w:eastAsia="Amiri" w:cs="Amiri"/>
          <w:color w:val="111111"/>
          <w:sz w:val="28"/>
          <w:sz w:val="28"/>
          <w:szCs w:val="28"/>
          <w:rtl w:val="true"/>
          <w:lang w:bidi="ar-SA"/>
        </w:rPr>
        <w:t xml:space="preserve">، فخسر في المال، فأُصلي ناراً وقودها النّاس و الحجارة، و لم يغنِ عنه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 لا تنفعه الأمان</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فخسر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في طالع نحس، و باع آخرته بثمن </w:t>
      </w:r>
    </w:p>
    <w:p>
      <w:pPr>
        <w:pStyle w:val="BookText"/>
        <w:rPr/>
      </w:pPr>
      <w:r>
        <w:rPr>
          <w:rFonts w:ascii="Amiri" w:hAnsi="Amiri" w:eastAsia="Amiri" w:cs="Amiri"/>
          <w:color w:val="111111"/>
          <w:sz w:val="28"/>
          <w:sz w:val="28"/>
          <w:szCs w:val="28"/>
          <w:rtl w:val="true"/>
          <w:lang w:bidi="ar-SA"/>
        </w:rPr>
        <w:t xml:space="preserve">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من سوء اختياره في أضيق من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للفجّار، و اتخذ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فأورده النّار و 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 في الدنيا بالعار، و حشر في الآخرة مع مردة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تيقّن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مقاتلوه أمر أصحابه فاحتضروا حفيرة شبيهة بالخندق، و جعلوا لها جهة واحدة يكون القتال منها، و ركب عسكر ابن سعد، و أحدقوا بالحسين و زحفوا و اقتتلوا، و لم يزل يُقتل من عسكر</w:t>
      </w:r>
      <w:r>
        <w:rPr>
          <w:rStyle w:val="FootnoteAnchor"/>
          <w:rtl w:val="true"/>
        </w:rPr>
        <w:footnoteReference w:id="1969"/>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إلى أن قتل من أهله و أصحابه ما ينيف عن خمسين رجلاً، فعند ذلك ضرب الحسين بيده على لحيته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يغيثنا لوجه الله‌؟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يذبّ عن حرم رسول الله‌؟</w:t>
      </w:r>
    </w:p>
    <w:p>
      <w:pPr>
        <w:pStyle w:val="BookText"/>
        <w:rPr/>
      </w:pPr>
      <w:r>
        <w:rPr>
          <w:rFonts w:ascii="Amiri" w:hAnsi="Amiri" w:eastAsia="Amiri" w:cs="Amiri"/>
          <w:color w:val="111111"/>
          <w:sz w:val="28"/>
          <w:sz w:val="28"/>
          <w:szCs w:val="28"/>
          <w:rtl w:val="true"/>
          <w:lang w:bidi="ar-SA"/>
        </w:rPr>
        <w:t>و إذا الحرّ بن يزيد الرياحيّ الذي تقدّم ذكره قد أقبل بفرسه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كنت أول من خرج عليك، و أنا الآن من</w:t>
      </w:r>
      <w:r>
        <w:rPr>
          <w:rStyle w:val="FootnoteAnchor"/>
          <w:rtl w:val="true"/>
        </w:rPr>
        <w:footnoteReference w:id="1970"/>
      </w:r>
      <w:r>
        <w:rPr>
          <w:rFonts w:ascii="Amiri" w:hAnsi="Amiri" w:eastAsia="Amiri" w:cs="Amiri"/>
          <w:color w:val="111111"/>
          <w:sz w:val="28"/>
          <w:sz w:val="28"/>
          <w:szCs w:val="28"/>
          <w:rtl w:val="true"/>
          <w:lang w:bidi="ar-SA"/>
        </w:rPr>
        <w:t>حزبك فمرني أن أكون أوّل مقتول في نصرتك، لعلّي أنال شفاعة جدّك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 على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فلم يزل يقاتلهم حتى فشل</w:t>
      </w:r>
      <w:r>
        <w:rPr>
          <w:rStyle w:val="FootnoteAnchor"/>
          <w:rtl w:val="true"/>
        </w:rPr>
        <w:footnoteReference w:id="1971"/>
      </w:r>
      <w:r>
        <w:rPr>
          <w:rFonts w:ascii="Amiri" w:hAnsi="Amiri" w:eastAsia="Amiri" w:cs="Amiri"/>
          <w:color w:val="111111"/>
          <w:sz w:val="28"/>
          <w:sz w:val="28"/>
          <w:szCs w:val="28"/>
          <w:rtl w:val="true"/>
          <w:lang w:bidi="ar-SA"/>
        </w:rPr>
        <w:t xml:space="preserve">و التحم القتال حتى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بأسرهم و ولده و إخوته و بنو عمه، و بقي وحده ثمّ بارز بنفسه إلى أن أثخنته الجراحات، و السهام تأخذه من كلِّ جانب، و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قبيلة عظيمة يقاتله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حال بينه و بين رحله و حرمه فصاح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شيعة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لا تخافون المعاد، فكونوا أحراراً و ارجعوا إلى أحسابكم إن كنتم أعراباً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فكُفّوا سفهاءكم و جهالكم عن التعرّض لحرمي؛ فإنّ النساء لم تقاتلكم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الشمر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النساء و حرم الرجل، و اقصدوه في نفسه، ثمّ صاح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تنتظرون بالرجل و قد أثخنته الجِراح، و توالت عليه السهام و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فوقف عليه عمر بن سعد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 جزوا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نضر بن خرشنة الصبابي</w:t>
      </w:r>
      <w:r>
        <w:rPr>
          <w:rStyle w:val="FootnoteAnchor"/>
          <w:rtl w:val="true"/>
        </w:rPr>
        <w:footnoteReference w:id="1972"/>
      </w:r>
      <w:r>
        <w:rPr>
          <w:rFonts w:ascii="Amiri" w:hAnsi="Amiri" w:eastAsia="Amiri" w:cs="Amiri"/>
          <w:color w:val="111111"/>
          <w:sz w:val="28"/>
          <w:sz w:val="28"/>
          <w:szCs w:val="28"/>
          <w:rtl w:val="true"/>
          <w:lang w:bidi="ar-SA"/>
        </w:rPr>
        <w:t xml:space="preserve">ثمّ جعل يضرب بسيفه مذبح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عمر بن سعد و قال لرجل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Style w:val="FootnoteAnchor"/>
          <w:rtl w:val="true"/>
        </w:rPr>
        <w:footnoteReference w:id="1973"/>
      </w:r>
      <w:r>
        <w:rPr>
          <w:rFonts w:ascii="Amiri" w:hAnsi="Amiri" w:eastAsia="Amiri" w:cs="Amiri"/>
          <w:color w:val="111111"/>
          <w:sz w:val="28"/>
          <w:sz w:val="28"/>
          <w:szCs w:val="28"/>
          <w:rtl w:val="true"/>
          <w:lang w:bidi="ar-SA"/>
        </w:rPr>
        <w:t>، انزل إلى الحسين و 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خولي بن يزيد فاجتزّ رأسه </w:t>
      </w:r>
      <w:r>
        <w:rPr>
          <w:rFonts w:eastAsia="Amiri" w:cs="Amiri" w:ascii="Amiri" w:hAnsi="Amiri"/>
          <w:color w:val="111111"/>
          <w:sz w:val="28"/>
          <w:szCs w:val="28"/>
          <w:rtl w:val="true"/>
          <w:lang w:bidi="ar-SA"/>
        </w:rPr>
        <w:t>[...].</w:t>
      </w:r>
      <w:r>
        <w:rPr>
          <w:rStyle w:val="FootnoteAnchor"/>
          <w:rtl w:val="true"/>
        </w:rPr>
        <w:footnoteReference w:id="197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الله بسابق وعده الحسنى و زيادة،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شمر بن ذي الجوشن الضبابي، و الذي اجتزّ رأسه برحوان</w:t>
      </w:r>
      <w:r>
        <w:rPr>
          <w:rStyle w:val="FootnoteAnchor"/>
          <w:rtl w:val="true"/>
        </w:rPr>
        <w:footnoteReference w:id="1975"/>
      </w:r>
      <w:r>
        <w:rPr>
          <w:rFonts w:ascii="Amiri" w:hAnsi="Amiri" w:eastAsia="Amiri" w:cs="Amiri"/>
          <w:color w:val="111111"/>
          <w:sz w:val="28"/>
          <w:sz w:val="28"/>
          <w:szCs w:val="28"/>
          <w:rtl w:val="true"/>
          <w:lang w:bidi="ar-SA"/>
        </w:rPr>
        <w:t xml:space="preserve">اليماني، و كان أمير الجيش الذين ساروا إلى الحسين عمر بن سعد؛ أمره عليهم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أوطئوا جسده الشريف بخيولهم، و سبوا حريمه، و انتزعوا ملابسه</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 و كان اليوم الذي 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 الجمعة و هو يوم عاشوراء من المحرّم سنة إحدى و ستين من الهجرة، و دفن بالطف من كربلا من العراق، و مشهده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من الجهات 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يقصدوه للشفا من الحرس و العم و العمى و الرس، و يفرج بتربته عنهم الهمّ و الغم و السقم و جميع الأمراض و العلل</w:t>
      </w:r>
      <w:r>
        <w:rPr>
          <w:rFonts w:eastAsia="Amiri" w:cs="Amiri" w:ascii="Amiri" w:hAnsi="Amiri"/>
          <w:color w:val="111111"/>
          <w:sz w:val="28"/>
          <w:szCs w:val="28"/>
          <w:rtl w:val="true"/>
          <w:lang w:bidi="ar-SA"/>
        </w:rPr>
        <w:t>).</w:t>
      </w:r>
      <w:r>
        <w:rPr>
          <w:rStyle w:val="FootnoteAnchor"/>
          <w:rtl w:val="true"/>
        </w:rPr>
        <w:footnoteReference w:id="1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الوقائع أوردها صاحب كتاب الفتوح فهي مضافة إليه</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فلقد ركبوا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وعراً، و أتوا أمراً إمراً، و فعلوا فعلاً نكراً، و قالوا قولاً هجراً، و استحلوا مذاقا مرّاً، و بلغوا الغاية في العصيان، و وصلوا إلى النهاية في إرضاء الشيطان، و أقدموا على أمر عظيم من إسخاط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ذَكّرهم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فما ذكروا، و زجرهم عن تقحّم نار الجحيم فما انزجروا، و عرفهم ما كانوا يدّعون معرفته فما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فهموا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و أمرهم بالفكر في هذا الأمر الخطب</w:t>
      </w:r>
      <w:r>
        <w:rPr>
          <w:rStyle w:val="FootnoteAnchor"/>
          <w:rtl w:val="true"/>
        </w:rPr>
        <w:footnoteReference w:id="1979"/>
      </w:r>
      <w:r>
        <w:rPr>
          <w:rFonts w:ascii="Amiri" w:hAnsi="Amiri" w:eastAsia="Amiri" w:cs="Amiri"/>
          <w:color w:val="111111"/>
          <w:sz w:val="28"/>
          <w:sz w:val="28"/>
          <w:szCs w:val="28"/>
          <w:rtl w:val="true"/>
          <w:lang w:bidi="ar-SA"/>
        </w:rPr>
        <w:t xml:space="preserve">فما ائتمروا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ليقيم عليهم الحجّة، و يعذر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خطيئاتهم أدخلوا ناراً</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يجدوا لهم من دون الله أنصاراً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لسان حال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 إنّك إن تذرهم يضلّوا عبادك و لا يلدوا إلا فاجرا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فاستجاب الله دعاءه عليه السلام، و خصه بمزيد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جواره مع آبائه الكرام، و وقع الفناء بعدَه في أولئك الأنعام</w:t>
      </w:r>
      <w:r>
        <w:rPr>
          <w:rStyle w:val="FootnoteAnchor"/>
          <w:rtl w:val="true"/>
        </w:rPr>
        <w:footnoteReference w:id="1981"/>
      </w:r>
      <w:r>
        <w:rPr>
          <w:rFonts w:ascii="Amiri" w:hAnsi="Amiri" w:eastAsia="Amiri" w:cs="Amiri"/>
          <w:color w:val="111111"/>
          <w:sz w:val="28"/>
          <w:sz w:val="28"/>
          <w:szCs w:val="28"/>
          <w:rtl w:val="true"/>
          <w:lang w:bidi="ar-SA"/>
        </w:rPr>
        <w:t xml:space="preserve">، و دارت عليهم دوائر الانتقام و الاصطلام، فقتلوا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بكلّ حسام، و انتقلوا إلى جوار مالك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رضوان في دار السلام، فصارت ألوف هؤلاء الأغنام آحاداً،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جموعهم أفراداً، و ألبسوا العار الآباء و الأولاد</w:t>
      </w:r>
      <w:r>
        <w:rPr>
          <w:rStyle w:val="FootnoteAnchor"/>
          <w:rtl w:val="true"/>
        </w:rPr>
        <w:footnoteReference w:id="1982"/>
      </w:r>
      <w:r>
        <w:rPr>
          <w:rFonts w:ascii="Amiri" w:hAnsi="Amiri" w:eastAsia="Amiri" w:cs="Amiri"/>
          <w:color w:val="111111"/>
          <w:sz w:val="28"/>
          <w:sz w:val="28"/>
          <w:szCs w:val="28"/>
          <w:rtl w:val="true"/>
          <w:lang w:bidi="ar-SA"/>
        </w:rPr>
        <w:t>فأحياؤهم عار على الغابر، و الأولون سبب</w:t>
      </w:r>
      <w:r>
        <w:rPr>
          <w:rStyle w:val="FootnoteAnchor"/>
          <w:rtl w:val="true"/>
        </w:rPr>
        <w:footnoteReference w:id="1983"/>
      </w:r>
      <w:r>
        <w:rPr>
          <w:rFonts w:ascii="Amiri" w:hAnsi="Amiri" w:eastAsia="Amiri" w:cs="Amiri"/>
          <w:color w:val="111111"/>
          <w:sz w:val="28"/>
          <w:sz w:val="28"/>
          <w:szCs w:val="28"/>
          <w:rtl w:val="true"/>
          <w:lang w:bidi="ar-SA"/>
        </w:rPr>
        <w:t xml:space="preserve">للآخر، و استولى عليهم الذلّ و الصغار، و خسروا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عاقبة أمرهم إلى النّار و بئس القرار</w:t>
      </w:r>
      <w:r>
        <w:rPr>
          <w:rFonts w:eastAsia="Amiri" w:cs="Amiri" w:ascii="Amiri" w:hAnsi="Amiri"/>
          <w:color w:val="111111"/>
          <w:sz w:val="28"/>
          <w:szCs w:val="28"/>
          <w:rtl w:val="true"/>
          <w:lang w:bidi="ar-SA"/>
        </w:rPr>
        <w:t xml:space="preserve">. </w:t>
      </w:r>
      <w:bookmarkStart w:id="596" w:name="pg16180_208066"/>
    </w:p>
    <w:p>
      <w:pPr>
        <w:pStyle w:val="BookText"/>
        <w:rPr/>
      </w:pPr>
      <w:bookmarkEnd w:id="596"/>
      <w:r>
        <w:rPr>
          <w:rFonts w:ascii="Amiri" w:hAnsi="Amiri" w:eastAsia="Amiri" w:cs="Amiri"/>
          <w:color w:val="111111"/>
          <w:sz w:val="28"/>
          <w:sz w:val="28"/>
          <w:szCs w:val="28"/>
          <w:rtl w:val="true"/>
          <w:lang w:bidi="ar-SA"/>
        </w:rPr>
        <w:t>و كثر الله ذرّية الحسين و أنماها، و ملأ بها الدنيا و رفعها 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تأمّلت</w:t>
      </w:r>
      <w:r>
        <w:rPr>
          <w:rStyle w:val="FootnoteAnchor"/>
          <w:rtl w:val="true"/>
        </w:rPr>
        <w:footnoteReference w:id="1984"/>
      </w:r>
      <w:r>
        <w:rPr>
          <w:rFonts w:ascii="Amiri" w:hAnsi="Amiri" w:eastAsia="Amiri" w:cs="Amiri"/>
          <w:color w:val="111111"/>
          <w:sz w:val="28"/>
          <w:sz w:val="28"/>
          <w:szCs w:val="28"/>
          <w:rtl w:val="true"/>
          <w:lang w:bidi="ar-SA"/>
        </w:rPr>
        <w:t>أنّ كلّ حسينيّ في الدنيا من ولد عليّ بن الحسين زين العابدين عليه السلام يظهر</w:t>
      </w:r>
      <w:r>
        <w:rPr>
          <w:rStyle w:val="FootnoteAnchor"/>
          <w:rtl w:val="true"/>
        </w:rPr>
        <w:footnoteReference w:id="1985"/>
      </w:r>
      <w:r>
        <w:rPr>
          <w:rFonts w:ascii="Amiri" w:hAnsi="Amiri" w:eastAsia="Amiri" w:cs="Amiri"/>
          <w:color w:val="111111"/>
          <w:sz w:val="28"/>
          <w:sz w:val="28"/>
          <w:szCs w:val="28"/>
          <w:rtl w:val="true"/>
          <w:lang w:bidi="ar-SA"/>
        </w:rPr>
        <w:t xml:space="preserve">لك كيف بارك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الذرية</w:t>
      </w:r>
      <w:r>
        <w:rPr>
          <w:rStyle w:val="FootnoteAnchor"/>
          <w:rtl w:val="true"/>
        </w:rPr>
        <w:footnoteReference w:id="1986"/>
      </w:r>
      <w:r>
        <w:rPr>
          <w:rFonts w:ascii="Amiri" w:hAnsi="Amiri" w:eastAsia="Amiri" w:cs="Amiri"/>
          <w:color w:val="111111"/>
          <w:sz w:val="28"/>
          <w:sz w:val="28"/>
          <w:szCs w:val="28"/>
          <w:rtl w:val="true"/>
          <w:lang w:bidi="ar-SA"/>
        </w:rPr>
        <w:t>الطاهرة و زكاها، و اذا فكرت في جموع أعدائهم و انقراضهم تيقّنت أنّ العناية الربّانية</w:t>
      </w:r>
      <w:r>
        <w:rPr>
          <w:rStyle w:val="FootnoteAnchor"/>
          <w:rtl w:val="true"/>
        </w:rPr>
        <w:footnoteReference w:id="1987"/>
      </w:r>
      <w:r>
        <w:rPr>
          <w:rFonts w:ascii="Amiri" w:hAnsi="Amiri" w:eastAsia="Amiri" w:cs="Amiri"/>
          <w:color w:val="111111"/>
          <w:sz w:val="28"/>
          <w:sz w:val="28"/>
          <w:szCs w:val="28"/>
          <w:rtl w:val="true"/>
          <w:lang w:bidi="ar-SA"/>
        </w:rPr>
        <w:t xml:space="preserve">تولّت هذه العترة الشريفة، و أبادت من عاداها، و سعدت في الدنيا و الآخرة، و سعد من والاها، و قد تظاهرت الأخبار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اختارها و اصطفاها، و اختار شيعتها و اصطفاها</w:t>
      </w:r>
      <w:r>
        <w:rPr>
          <w:rStyle w:val="FootnoteAnchor"/>
          <w:rtl w:val="true"/>
        </w:rPr>
        <w:footnoteReference w:id="1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Style w:val="FootnoteAnchor"/>
          <w:rtl w:val="true"/>
        </w:rPr>
        <w:footnoteReference w:id="1989"/>
      </w:r>
    </w:p>
    <w:p>
      <w:pPr>
        <w:pStyle w:val="Heading4"/>
        <w:numPr>
          <w:ilvl w:val="3"/>
          <w:numId w:val="1"/>
        </w:numPr>
        <w:rPr/>
      </w:pPr>
      <w:bookmarkStart w:id="597" w:name="__RefHeading___Toc2630136_1280447820"/>
      <w:bookmarkStart w:id="598" w:name="_Toc217"/>
      <w:bookmarkEnd w:id="597"/>
      <w:r>
        <w:rPr>
          <w:rtl w:val="true"/>
        </w:rPr>
        <w:t>الباب الرابع و العشرون في فضل زيارة أبي عبد الله الحسين عليه السلام</w:t>
      </w:r>
      <w:bookmarkEnd w:id="598"/>
    </w:p>
    <w:p>
      <w:pPr>
        <w:pStyle w:val="BookText"/>
        <w:rPr/>
      </w:pPr>
      <w:r>
        <w:rPr>
          <w:rFonts w:ascii="Amiri" w:hAnsi="Amiri" w:eastAsia="Amiri" w:cs="Amiri"/>
          <w:color w:val="111111"/>
          <w:sz w:val="28"/>
          <w:sz w:val="28"/>
          <w:szCs w:val="28"/>
          <w:rtl w:val="true"/>
          <w:lang w:bidi="ar-SA"/>
        </w:rPr>
        <w:t>من كتاب المزار لابن شهرآشوب</w:t>
      </w:r>
      <w:r>
        <w:rPr>
          <w:rStyle w:val="FootnoteAnchor"/>
          <w:rtl w:val="true"/>
        </w:rPr>
        <w:footnoteReference w:id="1990"/>
      </w:r>
      <w:r>
        <w:rPr>
          <w:rFonts w:ascii="Amiri" w:hAnsi="Amiri" w:eastAsia="Amiri" w:cs="Amiri"/>
          <w:color w:val="111111"/>
          <w:sz w:val="28"/>
          <w:sz w:val="28"/>
          <w:szCs w:val="28"/>
          <w:rtl w:val="true"/>
          <w:lang w:bidi="ar-SA"/>
        </w:rPr>
        <w:t>روى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إلا و هم يسألون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ينزل و فوج يعرج</w:t>
      </w:r>
      <w:r>
        <w:rPr>
          <w:rFonts w:eastAsia="Amiri" w:cs="Amiri" w:ascii="Amiri" w:hAnsi="Amiri"/>
          <w:color w:val="111111"/>
          <w:sz w:val="28"/>
          <w:szCs w:val="28"/>
          <w:rtl w:val="true"/>
          <w:lang w:bidi="ar-SA"/>
        </w:rPr>
        <w:t>.</w:t>
      </w:r>
      <w:r>
        <w:rPr>
          <w:rStyle w:val="FootnoteAnchor"/>
          <w:rtl w:val="true"/>
        </w:rPr>
        <w:footnoteReference w:id="199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الفردوس،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زيارة قبر الحسين بن عليّ فزاره في سبعين ألف من الملائكة</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 من الكتاب المذكور</w:t>
      </w:r>
      <w:r>
        <w:rPr>
          <w:rStyle w:val="FootnoteAnchor"/>
          <w:rtl w:val="true"/>
        </w:rPr>
        <w:footnoteReference w:id="1994"/>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أربعة آلاف ملكاً شُعْثا غُبْرا</w:t>
      </w:r>
      <w:r>
        <w:rPr>
          <w:rStyle w:val="FootnoteAnchor"/>
          <w:rtl w:val="true"/>
        </w:rPr>
        <w:footnoteReference w:id="1995"/>
      </w:r>
      <w:r>
        <w:rPr>
          <w:rFonts w:ascii="Amiri" w:hAnsi="Amiri" w:eastAsia="Amiri" w:cs="Amiri"/>
          <w:color w:val="111111"/>
          <w:sz w:val="28"/>
          <w:sz w:val="28"/>
          <w:szCs w:val="28"/>
          <w:rtl w:val="true"/>
          <w:lang w:bidi="ar-SA"/>
        </w:rPr>
        <w:t xml:space="preserve">يبكونه إلى يوم القيامة، فمن زاره عارفاً بحقّه شيّعوه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مأمنه، و إن مرض عادوه بكرة و عشية</w:t>
      </w:r>
      <w:r>
        <w:rPr>
          <w:rStyle w:val="FootnoteAnchor"/>
          <w:rtl w:val="true"/>
        </w:rPr>
        <w:footnoteReference w:id="1996"/>
      </w:r>
      <w:r>
        <w:rPr>
          <w:rFonts w:ascii="Amiri" w:hAnsi="Amiri" w:eastAsia="Amiri" w:cs="Amiri"/>
          <w:color w:val="111111"/>
          <w:sz w:val="28"/>
          <w:sz w:val="28"/>
          <w:szCs w:val="28"/>
          <w:rtl w:val="true"/>
          <w:lang w:bidi="ar-SA"/>
        </w:rPr>
        <w:t>، و إذا مات شهدوا جنازته و استغفروا له إلى يوم القيامة</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و روى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في جوار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جوار علي و فاطمة فلا يدَعْ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و في كامل الزيارات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مسكنه الجنّة و مأواه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 زيارة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شوقا إليه و حبا لرسول الله و حبا لفاطمة و حبا لأمير المؤمنين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أجمعين أقعده الله على موائد الجنّة يأكل معهم و الناس في الحساب</w:t>
      </w:r>
      <w:r>
        <w:rPr>
          <w:rFonts w:eastAsia="Amiri" w:cs="Amiri" w:ascii="Amiri" w:hAnsi="Amiri"/>
          <w:color w:val="111111"/>
          <w:sz w:val="28"/>
          <w:szCs w:val="28"/>
          <w:rtl w:val="true"/>
          <w:lang w:bidi="ar-SA"/>
        </w:rPr>
        <w:t>.</w:t>
      </w:r>
      <w:r>
        <w:rPr>
          <w:rStyle w:val="FootnoteAnchor"/>
          <w:rtl w:val="true"/>
        </w:rPr>
        <w:footnoteReference w:id="199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زيارته تدفع الهمّ و الحزن</w:t>
      </w:r>
      <w:r>
        <w:rPr>
          <w:rStyle w:val="FootnoteAnchor"/>
          <w:rtl w:val="true"/>
        </w:rPr>
        <w:footnoteReference w:id="2000"/>
      </w:r>
      <w:r>
        <w:rPr>
          <w:rFonts w:ascii="Amiri" w:hAnsi="Amiri" w:eastAsia="Amiri" w:cs="Amiri"/>
          <w:color w:val="111111"/>
          <w:sz w:val="28"/>
          <w:sz w:val="28"/>
          <w:szCs w:val="28"/>
          <w:rtl w:val="true"/>
          <w:lang w:bidi="ar-SA"/>
        </w:rPr>
        <w:t xml:space="preserve">و الغرق و أكل السبع، و زيارته </w:t>
      </w:r>
    </w:p>
    <w:p>
      <w:pPr>
        <w:pStyle w:val="BookText"/>
        <w:rPr/>
      </w:pPr>
      <w:r>
        <w:rPr>
          <w:rFonts w:ascii="Amiri" w:hAnsi="Amiri" w:eastAsia="Amiri" w:cs="Amiri"/>
          <w:color w:val="111111"/>
          <w:sz w:val="28"/>
          <w:sz w:val="28"/>
          <w:szCs w:val="28"/>
          <w:rtl w:val="true"/>
          <w:lang w:bidi="ar-SA"/>
        </w:rPr>
        <w:t>مفترضة من الإقرار</w:t>
      </w:r>
      <w:r>
        <w:rPr>
          <w:rStyle w:val="FootnoteAnchor"/>
          <w:rtl w:val="true"/>
        </w:rPr>
        <w:footnoteReference w:id="2001"/>
      </w:r>
      <w:r>
        <w:rPr>
          <w:rFonts w:ascii="Amiri" w:hAnsi="Amiri" w:eastAsia="Amiri" w:cs="Amiri"/>
          <w:color w:val="111111"/>
          <w:sz w:val="28"/>
          <w:sz w:val="28"/>
          <w:szCs w:val="28"/>
          <w:rtl w:val="true"/>
          <w:lang w:bidi="ar-SA"/>
        </w:rPr>
        <w:t xml:space="preserve">بالإمامة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و منه أيضاً عن العلاء بن رزين، عن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لماتوا شوقا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تقطعت أنفسهم عليه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شوقا</w:t>
      </w:r>
      <w:r>
        <w:rPr>
          <w:rStyle w:val="FootnoteAnchor"/>
          <w:rtl w:val="true"/>
        </w:rPr>
        <w:footnoteReference w:id="2003"/>
      </w:r>
      <w:r>
        <w:rPr>
          <w:rFonts w:ascii="Amiri" w:hAnsi="Amiri" w:eastAsia="Amiri" w:cs="Amiri"/>
          <w:color w:val="111111"/>
          <w:sz w:val="28"/>
          <w:sz w:val="28"/>
          <w:szCs w:val="28"/>
          <w:rtl w:val="true"/>
          <w:lang w:bidi="ar-SA"/>
        </w:rPr>
        <w:t xml:space="preserve">إليه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متقبّلة، و ألف عمرة مبرورة، و أجر ألف شهيد من شهداء بدر، و أجر ألف صائم، و ثواب ألف صدقة مقبولة، و ثواب ألف نسمة أريد بها وجه الله، و لم يزل محفوظاً سنّه</w:t>
      </w:r>
      <w:r>
        <w:rPr>
          <w:rStyle w:val="FootnoteAnchor"/>
          <w:rtl w:val="true"/>
        </w:rPr>
        <w:footnoteReference w:id="2004"/>
      </w:r>
      <w:r>
        <w:rPr>
          <w:rFonts w:ascii="Amiri" w:hAnsi="Amiri" w:eastAsia="Amiri" w:cs="Amiri"/>
          <w:color w:val="111111"/>
          <w:sz w:val="28"/>
          <w:sz w:val="28"/>
          <w:szCs w:val="28"/>
          <w:rtl w:val="true"/>
          <w:lang w:bidi="ar-SA"/>
        </w:rPr>
        <w:t xml:space="preserve">من كلّ آفة أهونها الشيطان، و وكل به ملك كريم يحفظه من بين يديه و من خلفه و عن يمينه و عن شماله و من فوق رأسه و من تحت قدمه، فإن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ملائكة الرحمن</w:t>
      </w:r>
      <w:r>
        <w:rPr>
          <w:rStyle w:val="FootnoteAnchor"/>
          <w:rtl w:val="true"/>
        </w:rPr>
        <w:footnoteReference w:id="2005"/>
      </w:r>
      <w:r>
        <w:rPr>
          <w:rFonts w:ascii="Amiri" w:hAnsi="Amiri" w:eastAsia="Amiri" w:cs="Amiri"/>
          <w:color w:val="111111"/>
          <w:sz w:val="28"/>
          <w:sz w:val="28"/>
          <w:szCs w:val="28"/>
          <w:rtl w:val="true"/>
          <w:lang w:bidi="ar-SA"/>
        </w:rPr>
        <w:t xml:space="preserve">يحضرون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أكفانه و الاستغفار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يشيعونه إلى قبره بالاستغفار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يفتح له في قبره مدّ البصر، و آمنه</w:t>
      </w:r>
      <w:r>
        <w:rPr>
          <w:rStyle w:val="FootnoteAnchor"/>
          <w:rtl w:val="true"/>
        </w:rPr>
        <w:footnoteReference w:id="2006"/>
      </w:r>
      <w:r>
        <w:rPr>
          <w:rFonts w:ascii="Amiri" w:hAnsi="Amiri" w:eastAsia="Amiri" w:cs="Amiri"/>
          <w:color w:val="111111"/>
          <w:sz w:val="28"/>
          <w:sz w:val="28"/>
          <w:szCs w:val="28"/>
          <w:rtl w:val="true"/>
          <w:lang w:bidi="ar-SA"/>
        </w:rPr>
        <w:t>الله من ضَغطة القبر</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ضيق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منكر و نكير أن يَروعانه، و يفتح له أبواب الجنّة، و يعطيه كتابه بيمينه، و يعطيه يوم القيامة نوراً يضيء نوره</w:t>
      </w:r>
      <w:r>
        <w:rPr>
          <w:rStyle w:val="FootnoteAnchor"/>
          <w:rtl w:val="true"/>
        </w:rPr>
        <w:footnoteReference w:id="2008"/>
      </w:r>
      <w:r>
        <w:rPr>
          <w:rFonts w:ascii="Amiri" w:hAnsi="Amiri" w:eastAsia="Amiri" w:cs="Amiri"/>
          <w:color w:val="111111"/>
          <w:sz w:val="28"/>
          <w:sz w:val="28"/>
          <w:szCs w:val="28"/>
          <w:rtl w:val="true"/>
          <w:lang w:bidi="ar-SA"/>
        </w:rPr>
        <w:t xml:space="preserve">ما بين المشرق و المغرب، و ينادي منادٍ هذا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إليه، فلا يبقى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تمنى يومئذٍ أنّه </w:t>
      </w:r>
    </w:p>
    <w:p>
      <w:pPr>
        <w:pStyle w:val="BookText"/>
        <w:rPr/>
      </w:pPr>
      <w:r>
        <w:rPr>
          <w:rFonts w:ascii="Amiri" w:hAnsi="Amiri" w:eastAsia="Amiri" w:cs="Amiri"/>
          <w:color w:val="111111"/>
          <w:sz w:val="28"/>
          <w:sz w:val="28"/>
          <w:szCs w:val="28"/>
          <w:rtl w:val="true"/>
          <w:lang w:bidi="ar-SA"/>
        </w:rPr>
        <w:t>كان من زوّاره</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فله ألف حجّة من حججي و ألف عمرة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سلمة، و كان حقّاً على الله أن يبعث إليه يوم القيامة ألف ملك من الملائكة يَفرِجون</w:t>
      </w:r>
      <w:r>
        <w:rPr>
          <w:rStyle w:val="FootnoteAnchor"/>
          <w:rtl w:val="true"/>
        </w:rPr>
        <w:footnoteReference w:id="2010"/>
      </w:r>
      <w:r>
        <w:rPr>
          <w:rFonts w:ascii="Amiri" w:hAnsi="Amiri" w:eastAsia="Amiri" w:cs="Amiri"/>
          <w:color w:val="111111"/>
          <w:sz w:val="28"/>
          <w:sz w:val="28"/>
          <w:szCs w:val="28"/>
          <w:rtl w:val="true"/>
          <w:lang w:bidi="ar-SA"/>
        </w:rPr>
        <w:t>له تصوّر اللؤلؤ و المرجان، و لا يسأل الله نبيّ إلّا أعطاه، و يشفع الرجل من زوّار قبر الحسين في مثل ربيعة و مضر، و كان حقّاً على الله أن يُردفه مع آدم و نوح و إبراهيم و موسى و عيسى عليهم السلام</w:t>
      </w:r>
      <w:r>
        <w:rPr>
          <w:rFonts w:eastAsia="Amiri" w:cs="Amiri" w:ascii="Amiri" w:hAnsi="Amiri"/>
          <w:color w:val="111111"/>
          <w:sz w:val="28"/>
          <w:szCs w:val="28"/>
          <w:rtl w:val="true"/>
          <w:lang w:bidi="ar-SA"/>
        </w:rPr>
        <w:t>.</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 في كتاب كامل الزيارات عن محمّد بن مروان،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و لو كان سنة واحدة من أتاه عارفا بحقّه جاحداً لمن نكره لم يكن</w:t>
      </w:r>
      <w:r>
        <w:rPr>
          <w:rStyle w:val="FootnoteAnchor"/>
          <w:rtl w:val="true"/>
        </w:rPr>
        <w:footnoteReference w:id="2012"/>
      </w:r>
      <w:r>
        <w:rPr>
          <w:rFonts w:ascii="Amiri" w:hAnsi="Amiri" w:eastAsia="Amiri" w:cs="Amiri"/>
          <w:color w:val="111111"/>
          <w:sz w:val="28"/>
          <w:sz w:val="28"/>
          <w:szCs w:val="28"/>
          <w:rtl w:val="true"/>
          <w:lang w:bidi="ar-SA"/>
        </w:rPr>
        <w:t xml:space="preserve">له عوض غير الجنّة، و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واسعاً، و آتاه الله بفرج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كلّهم يبكونه و يشيعون من زاره إلى أهله، فإنْ مرض عادوه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مات حضروا</w:t>
      </w:r>
      <w:r>
        <w:rPr>
          <w:rStyle w:val="FootnoteAnchor"/>
          <w:rtl w:val="true"/>
        </w:rPr>
        <w:footnoteReference w:id="2013"/>
      </w:r>
      <w:r>
        <w:rPr>
          <w:rFonts w:ascii="Amiri" w:hAnsi="Amiri" w:eastAsia="Amiri" w:cs="Amiri"/>
          <w:color w:val="111111"/>
          <w:sz w:val="28"/>
          <w:sz w:val="28"/>
          <w:szCs w:val="28"/>
          <w:rtl w:val="true"/>
          <w:lang w:bidi="ar-SA"/>
        </w:rPr>
        <w:t>جنازته بالاستغفار له و الترحم عليه</w:t>
      </w:r>
      <w:r>
        <w:rPr>
          <w:rFonts w:eastAsia="Amiri" w:cs="Amiri" w:ascii="Amiri" w:hAnsi="Amiri"/>
          <w:color w:val="111111"/>
          <w:sz w:val="28"/>
          <w:szCs w:val="28"/>
          <w:rtl w:val="true"/>
          <w:lang w:bidi="ar-SA"/>
        </w:rPr>
        <w:t>.</w:t>
      </w:r>
      <w:r>
        <w:rPr>
          <w:rStyle w:val="FootnoteAnchor"/>
          <w:rtl w:val="true"/>
        </w:rPr>
        <w:footnoteReference w:id="201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سعيدة الأخمسيّة</w:t>
      </w:r>
      <w:r>
        <w:rPr>
          <w:rStyle w:val="FootnoteAnchor"/>
          <w:rtl w:val="true"/>
        </w:rPr>
        <w:footnoteReference w:id="2015"/>
      </w:r>
      <w:r>
        <w:rPr>
          <w:rFonts w:ascii="Amiri" w:hAnsi="Amiri" w:eastAsia="Amiri" w:cs="Amiri"/>
          <w:color w:val="111111"/>
          <w:sz w:val="28"/>
          <w:sz w:val="28"/>
          <w:szCs w:val="28"/>
          <w:rtl w:val="true"/>
          <w:lang w:bidi="ar-SA"/>
        </w:rPr>
        <w:t>عن أبي عبد الله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سعيدة، تزورين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سعيدة، زوريه؛ فإنّ زيارته واجبة</w:t>
      </w:r>
      <w:r>
        <w:rPr>
          <w:rStyle w:val="FootnoteAnchor"/>
          <w:rtl w:val="true"/>
        </w:rPr>
        <w:footnoteReference w:id="2016"/>
      </w:r>
      <w:r>
        <w:rPr>
          <w:rFonts w:ascii="IRNazanin" w:hAnsi="IRNazanin" w:eastAsia="IRNazanin"/>
          <w:color w:val="111111"/>
          <w:sz w:val="28"/>
          <w:sz w:val="28"/>
          <w:szCs w:val="28"/>
          <w:rtl w:val="true"/>
          <w:lang w:bidi="fa-IR"/>
        </w:rPr>
        <w:t>على الرجال و النساء</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السابعة مختلف الملائكة</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و في كتاب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عليه السلام يوماً في حجر النبيّ‌</w:t>
      </w:r>
      <w:r>
        <w:rPr>
          <w:rStyle w:val="FootnoteAnchor"/>
          <w:rtl w:val="true"/>
        </w:rPr>
        <w:footnoteReference w:id="2020"/>
      </w:r>
      <w:r>
        <w:rPr>
          <w:rFonts w:ascii="Amiri" w:hAnsi="Amiri" w:eastAsia="Amiri" w:cs="Amiri"/>
          <w:color w:val="111111"/>
          <w:sz w:val="28"/>
          <w:sz w:val="28"/>
          <w:szCs w:val="28"/>
          <w:rtl w:val="true"/>
          <w:lang w:bidi="ar-SA"/>
        </w:rPr>
        <w:t>يلاعبه و يضاحكه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إعجابك بهذا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 و لا أعجب به و هو ثمرة فؤادي و قرة عيني‌؟ أما إنّ أمّتي ستقتله، فمن زاره بعد وفاته كتب الله له حجّة من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يزيدها</w:t>
      </w:r>
      <w:r>
        <w:rPr>
          <w:rStyle w:val="FootnoteAnchor"/>
          <w:rtl w:val="true"/>
        </w:rPr>
        <w:footnoteReference w:id="2021"/>
      </w:r>
      <w:r>
        <w:rPr>
          <w:rFonts w:ascii="Amiri" w:hAnsi="Amiri" w:eastAsia="Amiri" w:cs="Amiri"/>
          <w:color w:val="111111"/>
          <w:sz w:val="28"/>
          <w:sz w:val="28"/>
          <w:szCs w:val="28"/>
          <w:rtl w:val="true"/>
          <w:lang w:bidi="ar-SA"/>
        </w:rPr>
        <w:t>و يضعف حتّى بلغ سبعاً و ستين</w:t>
      </w:r>
      <w:r>
        <w:rPr>
          <w:rStyle w:val="FootnoteAnchor"/>
          <w:rtl w:val="true"/>
        </w:rPr>
        <w:footnoteReference w:id="2022"/>
      </w:r>
      <w:r>
        <w:rPr>
          <w:rFonts w:ascii="Amiri" w:hAnsi="Amiri" w:eastAsia="Amiri" w:cs="Amiri"/>
          <w:color w:val="111111"/>
          <w:sz w:val="28"/>
          <w:sz w:val="28"/>
          <w:szCs w:val="28"/>
          <w:rtl w:val="true"/>
          <w:lang w:bidi="ar-SA"/>
        </w:rPr>
        <w:t xml:space="preserve">حجّة من حجج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بأعمارها</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و أيضا من الكتاب المذكور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كان منتقص الإيمان منتقص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دخل الجنّة كان دون المؤمنين في الجنّة</w:t>
      </w:r>
      <w:r>
        <w:rPr>
          <w:rFonts w:eastAsia="Amiri" w:cs="Amiri" w:ascii="Amiri" w:hAnsi="Amiri"/>
          <w:color w:val="111111"/>
          <w:sz w:val="28"/>
          <w:szCs w:val="28"/>
          <w:rtl w:val="true"/>
          <w:lang w:bidi="ar-SA"/>
        </w:rPr>
        <w:t>].</w:t>
      </w:r>
      <w:r>
        <w:rPr>
          <w:rStyle w:val="FootnoteAnchor"/>
          <w:rtl w:val="true"/>
        </w:rPr>
        <w:footnoteReference w:id="202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شيخنا الشهيد في دروسه أنّ زيارته فرض على كلّ مؤمن، و أن تركها </w:t>
      </w:r>
    </w:p>
    <w:p>
      <w:pPr>
        <w:pStyle w:val="BookText"/>
        <w:rPr/>
      </w:pPr>
      <w:r>
        <w:rPr>
          <w:rFonts w:ascii="Amiri" w:hAnsi="Amiri" w:eastAsia="Amiri" w:cs="Amiri"/>
          <w:color w:val="111111"/>
          <w:sz w:val="28"/>
          <w:sz w:val="28"/>
          <w:szCs w:val="28"/>
          <w:rtl w:val="true"/>
          <w:lang w:bidi="ar-SA"/>
        </w:rPr>
        <w:t>تركُ حقّ الله و رسوله</w:t>
      </w:r>
      <w:r>
        <w:rPr>
          <w:rStyle w:val="FootnoteAnchor"/>
          <w:rtl w:val="true"/>
        </w:rPr>
        <w:footnoteReference w:id="2025"/>
      </w:r>
      <w:r>
        <w:rPr>
          <w:rFonts w:ascii="Amiri" w:hAnsi="Amiri" w:eastAsia="Amiri" w:cs="Amiri"/>
          <w:color w:val="111111"/>
          <w:sz w:val="28"/>
          <w:sz w:val="28"/>
          <w:szCs w:val="28"/>
          <w:rtl w:val="true"/>
          <w:lang w:bidi="ar-SA"/>
        </w:rPr>
        <w:t xml:space="preserve">، و أن تركَها عقوق رسول الله صلى الله عليه و آله و انتقاص في الإيمان و الدين، و إنه حقّ على الغنيّ زيارته في السنة مرّتين، و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من أتى عليه حول و لم يأت قبره نقَص من عمره حولٌ‌، و إنها تُطيل العمر، و إن أيّام زيارته لا تعد من الأجل، و تفرج الهمّ‌</w:t>
      </w:r>
      <w:r>
        <w:rPr>
          <w:rStyle w:val="FootnoteAnchor"/>
          <w:rtl w:val="true"/>
        </w:rPr>
        <w:footnoteReference w:id="2026"/>
      </w:r>
      <w:r>
        <w:rPr>
          <w:rFonts w:ascii="Amiri" w:hAnsi="Amiri" w:eastAsia="Amiri" w:cs="Amiri"/>
          <w:color w:val="111111"/>
          <w:sz w:val="28"/>
          <w:sz w:val="28"/>
          <w:szCs w:val="28"/>
          <w:rtl w:val="true"/>
          <w:lang w:bidi="ar-SA"/>
        </w:rPr>
        <w:t xml:space="preserve">و تمحص الذنوب،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خطوة حجّة مبرورة، و له بزيارته عتق ألف نسمة و حمل ألف فرس في سبيل الله، و له بكلّ درهم أنفقه عشرة آلاف درهم، و إن من أتى قبره عارفاً بحقّه غفر الله له ما تقدّم من ذنبه و ما تأخّر، و إن زيارته يوم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حجة و عشرين عمرة مبرورة و عشرين غزوة مع النبيّ صلى الله عليه و آله أو الامام عليه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يروى أنّ مطلق زيارته خير من عشرين حجّة، و أن زيارته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المعرفة بحقّه بألف ألف حجّة، و ألف ألف عمرة متقبلتان</w:t>
      </w:r>
      <w:r>
        <w:rPr>
          <w:rStyle w:val="FootnoteAnchor"/>
          <w:rtl w:val="true"/>
        </w:rPr>
        <w:footnoteReference w:id="2027"/>
      </w:r>
      <w:r>
        <w:rPr>
          <w:rFonts w:ascii="Amiri" w:hAnsi="Amiri" w:eastAsia="Amiri" w:cs="Amiri"/>
          <w:color w:val="111111"/>
          <w:sz w:val="28"/>
          <w:sz w:val="28"/>
          <w:szCs w:val="28"/>
          <w:rtl w:val="true"/>
          <w:lang w:bidi="ar-SA"/>
        </w:rPr>
        <w:t>، و ألف غزوة مع نبيّ و إمام، و زيارته في أوّل يوم من رجب مغفرة للذنب البتة، و نصف شعبان يصافحه مائة ألف نبي و عشرون ألف وصيّ‌</w:t>
      </w:r>
      <w:r>
        <w:rPr>
          <w:rStyle w:val="FootnoteAnchor"/>
          <w:rtl w:val="true"/>
        </w:rPr>
        <w:footnoteReference w:id="2028"/>
      </w:r>
      <w:r>
        <w:rPr>
          <w:rFonts w:ascii="Amiri" w:hAnsi="Amiri" w:eastAsia="Amiri" w:cs="Amiri"/>
          <w:color w:val="111111"/>
          <w:sz w:val="28"/>
          <w:sz w:val="28"/>
          <w:szCs w:val="28"/>
          <w:rtl w:val="true"/>
          <w:lang w:bidi="ar-SA"/>
        </w:rPr>
        <w:t>، و ليلة القدر مغفرة للذنب، و أن الجمع لزيارته في سنة واحدة</w:t>
      </w:r>
      <w:r>
        <w:rPr>
          <w:rStyle w:val="FootnoteAnchor"/>
          <w:rtl w:val="true"/>
        </w:rPr>
        <w:footnoteReference w:id="2029"/>
      </w:r>
      <w:r>
        <w:rPr>
          <w:rFonts w:ascii="Amiri" w:hAnsi="Amiri" w:eastAsia="Amiri" w:cs="Amiri"/>
          <w:color w:val="111111"/>
          <w:sz w:val="28"/>
          <w:sz w:val="28"/>
          <w:szCs w:val="28"/>
          <w:rtl w:val="true"/>
          <w:lang w:bidi="ar-SA"/>
        </w:rPr>
        <w:t>ليلة عرفة و الفطر و ليلة النصف من شعبان ثوابها ثواب ألف</w:t>
      </w:r>
      <w:r>
        <w:rPr>
          <w:rStyle w:val="FootnoteAnchor"/>
          <w:rtl w:val="true"/>
        </w:rPr>
        <w:footnoteReference w:id="2030"/>
      </w:r>
      <w:r>
        <w:rPr>
          <w:rFonts w:ascii="Amiri" w:hAnsi="Amiri" w:eastAsia="Amiri" w:cs="Amiri"/>
          <w:color w:val="111111"/>
          <w:sz w:val="28"/>
          <w:sz w:val="28"/>
          <w:szCs w:val="28"/>
          <w:rtl w:val="true"/>
          <w:lang w:bidi="ar-SA"/>
        </w:rPr>
        <w:t xml:space="preserve">حجّة مبرورة، و ألف عمرة متقبّلة، و قضاء ألف حاجة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زيارته في كلّ شهر ثوابها ثواب مائة ألف شهيد من شهداء بدر</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و قال أيضاً في دروسه عن المفضل بن عمر، عن الصادق عليه السلام في الصلاة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ركعة عنده بألف حجّة، و ألف عمرة، و عتق ألف رقبة، و ألف وقعة</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نبيّ مرسل</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و روي عن مولانا موسى الكاظم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يثاب زائر أبي عبد الله بشاطئ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حقّه و حرمته و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و في مزار الكليني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بشاطئ الفرات كان كمن زار الله في عرشه</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يوم عاشوراء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الله و حق على المزور أن يكون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عاشوراء لقي الله يوم القيامة ملطّخاً بدمه كأنّما قتل معه في عصره</w:t>
      </w:r>
      <w:r>
        <w:rPr>
          <w:rStyle w:val="FootnoteAnchor"/>
          <w:rtl w:val="true"/>
        </w:rPr>
        <w:footnoteReference w:id="203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عاشوراء و</w:t>
      </w:r>
      <w:r>
        <w:rPr>
          <w:rStyle w:val="FootnoteAnchor"/>
          <w:rtl w:val="true"/>
        </w:rPr>
        <w:footnoteReference w:id="2037"/>
      </w:r>
      <w:r>
        <w:rPr>
          <w:rFonts w:ascii="Amiri" w:hAnsi="Amiri" w:eastAsia="Amiri" w:cs="Amiri"/>
          <w:color w:val="111111"/>
          <w:sz w:val="28"/>
          <w:sz w:val="28"/>
          <w:szCs w:val="28"/>
          <w:rtl w:val="true"/>
          <w:lang w:bidi="ar-SA"/>
        </w:rPr>
        <w:t>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203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 عاشوراء يوم </w:t>
      </w:r>
    </w:p>
    <w:p>
      <w:pPr>
        <w:pStyle w:val="BookText"/>
        <w:rPr/>
      </w:pPr>
      <w:r>
        <w:rPr>
          <w:rFonts w:ascii="IRNazanin" w:hAnsi="IRNazanin" w:eastAsia="IRNazanin"/>
          <w:color w:val="111111"/>
          <w:sz w:val="28"/>
          <w:sz w:val="28"/>
          <w:szCs w:val="28"/>
          <w:rtl w:val="true"/>
          <w:lang w:bidi="fa-IR"/>
        </w:rPr>
        <w:t>العاشر من الشهر حتّى</w:t>
      </w:r>
      <w:r>
        <w:rPr>
          <w:rStyle w:val="FootnoteAnchor"/>
          <w:rtl w:val="true"/>
        </w:rPr>
        <w:footnoteReference w:id="2039"/>
      </w:r>
      <w:r>
        <w:rPr>
          <w:rFonts w:ascii="Amiri" w:hAnsi="Amiri" w:eastAsia="Amiri" w:cs="Amiri"/>
          <w:color w:val="111111"/>
          <w:sz w:val="28"/>
          <w:sz w:val="28"/>
          <w:szCs w:val="28"/>
          <w:rtl w:val="true"/>
          <w:lang w:bidi="ar-SA"/>
        </w:rPr>
        <w:t>يظلّ عنده باكياً لقي الله عز و جل</w:t>
      </w:r>
      <w:r>
        <w:rPr>
          <w:rStyle w:val="FootnoteAnchor"/>
          <w:rtl w:val="true"/>
        </w:rPr>
        <w:footnoteReference w:id="2040"/>
      </w:r>
      <w:r>
        <w:rPr>
          <w:rFonts w:ascii="Amiri" w:hAnsi="Amiri" w:eastAsia="Amiri" w:cs="Amiri"/>
          <w:color w:val="111111"/>
          <w:sz w:val="28"/>
          <w:sz w:val="28"/>
          <w:szCs w:val="28"/>
          <w:rtl w:val="true"/>
          <w:lang w:bidi="ar-SA"/>
        </w:rPr>
        <w:t xml:space="preserve">يوم القيامة بثواب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عمرة، و ألف</w:t>
      </w:r>
      <w:r>
        <w:rPr>
          <w:rStyle w:val="FootnoteAnchor"/>
          <w:rtl w:val="true"/>
        </w:rPr>
        <w:footnoteReference w:id="2041"/>
      </w:r>
      <w:r>
        <w:rPr>
          <w:rFonts w:ascii="Amiri" w:hAnsi="Amiri" w:eastAsia="Amiri" w:cs="Amiri"/>
          <w:color w:val="111111"/>
          <w:sz w:val="28"/>
          <w:sz w:val="28"/>
          <w:szCs w:val="28"/>
          <w:rtl w:val="true"/>
          <w:lang w:bidi="ar-SA"/>
        </w:rPr>
        <w:t xml:space="preserve">ألف غزوة؛ و ثواب كلّ حجّة و عمرة و غزوة كثواب من حجّ و اعتمر و غزا مع رسول الله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عارفاً بحقّه كان كمن حجّ مائة حجّة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و روى الشيخ أبو جعفر محمّد بن قولويه بحذف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وكّل الله به أربعة آلاف ملك شعثاً غبراء</w:t>
      </w:r>
      <w:r>
        <w:rPr>
          <w:rStyle w:val="FootnoteAnchor"/>
          <w:rtl w:val="true"/>
        </w:rPr>
        <w:footnoteReference w:id="2044"/>
      </w:r>
      <w:r>
        <w:rPr>
          <w:rFonts w:ascii="Amiri" w:hAnsi="Amiri" w:eastAsia="Amiri" w:cs="Amiri"/>
          <w:color w:val="111111"/>
          <w:sz w:val="28"/>
          <w:sz w:val="28"/>
          <w:szCs w:val="28"/>
          <w:rtl w:val="true"/>
          <w:lang w:bidi="ar-SA"/>
        </w:rPr>
        <w:t>يبكونه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 لا يودعه مودّع إلا شيعوه، و لا يمرض إلا عادوه، و لا يموت إلّا 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جنازته، و استغفروا له بعد موته</w:t>
      </w:r>
      <w:r>
        <w:rPr>
          <w:rFonts w:eastAsia="Amiri" w:cs="Amiri" w:ascii="Amiri" w:hAnsi="Amiri"/>
          <w:color w:val="111111"/>
          <w:sz w:val="28"/>
          <w:szCs w:val="28"/>
          <w:rtl w:val="true"/>
          <w:lang w:bidi="ar-SA"/>
        </w:rPr>
        <w:t>.</w:t>
      </w:r>
      <w:r>
        <w:rPr>
          <w:rStyle w:val="FootnoteAnchor"/>
          <w:rtl w:val="true"/>
        </w:rPr>
        <w:footnoteReference w:id="204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بحذف الإسناد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ملك 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شعثاً غبراً مِن يومَ قُتل إلى ما شاء الله يعني بذلك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يدعون لمن زاره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Style w:val="FootnoteAnchor"/>
          <w:rtl w:val="true"/>
        </w:rPr>
        <w:footnoteReference w:id="2046"/>
      </w:r>
      <w:r>
        <w:rPr>
          <w:rFonts w:ascii="Amiri" w:hAnsi="Amiri" w:eastAsia="Amiri" w:cs="Amiri"/>
          <w:color w:val="111111"/>
          <w:sz w:val="28"/>
          <w:sz w:val="28"/>
          <w:szCs w:val="28"/>
          <w:rtl w:val="true"/>
          <w:lang w:bidi="ar-SA"/>
        </w:rPr>
        <w:t xml:space="preserve">هؤلاء زوّار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بهم و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بالإسناد عن صالح، عن الحرث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r>
        <w:rPr>
          <w:rStyle w:val="FootnoteAnchor"/>
          <w:rtl w:val="true"/>
        </w:rPr>
        <w:footnoteReference w:id="2048"/>
      </w:r>
      <w:r>
        <w:rPr>
          <w:rFonts w:ascii="Amiri" w:hAnsi="Amiri" w:eastAsia="Amiri" w:cs="Amiri"/>
          <w:color w:val="111111"/>
          <w:sz w:val="28"/>
          <w:sz w:val="28"/>
          <w:szCs w:val="28"/>
          <w:rtl w:val="true"/>
          <w:lang w:bidi="ar-SA"/>
        </w:rPr>
        <w:t xml:space="preserve">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همّ الرجل بزيارته 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خطا محوها،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ضاعفوا له حسناته، فما تزال حسناته تضاعف حتّى توجب له الجنّة، ثمّ اكتنفوه و قدّسوه، و ينادون ملائكة السماء أن قدِّسوا زُوّار حبيب حبيب الله، فإذا اغتسلوا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أبشروا بمرافقتي في الجنّة،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قاض لحوائجكم، و أدفع البلاء</w:t>
      </w:r>
      <w:r>
        <w:rPr>
          <w:rStyle w:val="FootnoteAnchor"/>
          <w:rtl w:val="true"/>
        </w:rPr>
        <w:footnoteReference w:id="2049"/>
      </w:r>
      <w:r>
        <w:rPr>
          <w:rFonts w:ascii="Amiri" w:hAnsi="Amiri" w:eastAsia="Amiri" w:cs="Amiri"/>
          <w:color w:val="111111"/>
          <w:sz w:val="28"/>
          <w:sz w:val="28"/>
          <w:szCs w:val="28"/>
          <w:rtl w:val="true"/>
          <w:lang w:bidi="ar-SA"/>
        </w:rPr>
        <w:t>عنكم في الدنيا و الآخرة، ثمّ اكتنفوهم</w:t>
      </w:r>
      <w:r>
        <w:rPr>
          <w:rStyle w:val="FootnoteAnchor"/>
          <w:rtl w:val="true"/>
        </w:rPr>
        <w:footnoteReference w:id="2050"/>
      </w:r>
      <w:r>
        <w:rPr>
          <w:rFonts w:ascii="Amiri" w:hAnsi="Amiri" w:eastAsia="Amiri" w:cs="Amiri"/>
          <w:color w:val="111111"/>
          <w:sz w:val="28"/>
          <w:sz w:val="28"/>
          <w:szCs w:val="28"/>
          <w:rtl w:val="true"/>
          <w:lang w:bidi="ar-SA"/>
        </w:rPr>
        <w:t>عن أيمانهم و عن شمائلهم حتّى ينصرفوا إلى أهاليهم</w:t>
      </w:r>
      <w:r>
        <w:rPr>
          <w:rFonts w:eastAsia="Amiri" w:cs="Amiri" w:ascii="Amiri" w:hAnsi="Amiri"/>
          <w:color w:val="111111"/>
          <w:sz w:val="28"/>
          <w:szCs w:val="28"/>
          <w:rtl w:val="true"/>
          <w:lang w:bidi="ar-SA"/>
        </w:rPr>
        <w:t>.</w:t>
      </w:r>
      <w:r>
        <w:rPr>
          <w:rStyle w:val="FootnoteAnchor"/>
          <w:rtl w:val="true"/>
        </w:rPr>
        <w:footnoteReference w:id="205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بحذف الإسناد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يريد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إن كان ماشياً كتب الله له بكل خطوة حسنة، و 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سيئة، حتّى إذا صار في الحائر كتبه الله من المفلحين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قضى مناسكه كتبه الله من الفائزين، حتّى إذا أراد الانصراف أتاه 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يقرئك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الله</w:t>
      </w:r>
      <w:r>
        <w:rPr>
          <w:rStyle w:val="FootnoteAnchor"/>
          <w:rtl w:val="true"/>
        </w:rPr>
        <w:footnoteReference w:id="2052"/>
      </w:r>
      <w:r>
        <w:rPr>
          <w:rFonts w:ascii="IRNazanin" w:hAnsi="IRNazanin" w:eastAsia="IRNazanin"/>
          <w:color w:val="111111"/>
          <w:sz w:val="28"/>
          <w:sz w:val="28"/>
          <w:szCs w:val="28"/>
          <w:rtl w:val="true"/>
          <w:lang w:bidi="fa-IR"/>
        </w:rPr>
        <w:t>ما مضى</w:t>
      </w:r>
      <w:r>
        <w:rPr>
          <w:rFonts w:eastAsia="IRNazanin" w:cs="IRNazanin"/>
          <w:color w:val="111111"/>
          <w:sz w:val="28"/>
          <w:szCs w:val="28"/>
          <w:rtl w:val="true"/>
          <w:lang w:bidi="fa-IR"/>
        </w:rPr>
        <w:t>.</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يأت قبر الحسين عليه السلام</w:t>
      </w:r>
      <w:r>
        <w:rPr>
          <w:rStyle w:val="FootnoteAnchor"/>
          <w:rtl w:val="true"/>
        </w:rPr>
        <w:footnoteReference w:id="2054"/>
      </w:r>
      <w:r>
        <w:rPr>
          <w:rFonts w:ascii="Amiri" w:hAnsi="Amiri" w:eastAsia="Amiri" w:cs="Amiri"/>
          <w:color w:val="111111"/>
          <w:sz w:val="28"/>
          <w:sz w:val="28"/>
          <w:szCs w:val="28"/>
          <w:rtl w:val="true"/>
          <w:lang w:bidi="ar-SA"/>
        </w:rPr>
        <w:t xml:space="preserve">لكان تاركاً حقّاً من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لأنّ حقّ الحسين عليه السلام فريضة من الله واجبة على كلّ مسلم</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و بالإسناد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إذا خرج من أهله بأوّل خطوة مغفرة ذنوبه، ثمّ لم يزل يُقدَّس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يأتيه، فإذا أتاه ناجاه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مني أعطك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حاجة أقضيها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بحذف الإسناد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السوء قذف في قلبه 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زيارته</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و منه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أعلى علّيّين</w:t>
      </w:r>
      <w:r>
        <w:rPr>
          <w:rFonts w:eastAsia="Amiri" w:cs="Amiri" w:ascii="Amiri" w:hAnsi="Amiri"/>
          <w:color w:val="111111"/>
          <w:sz w:val="28"/>
          <w:szCs w:val="28"/>
          <w:rtl w:val="true"/>
          <w:lang w:bidi="ar-SA"/>
        </w:rPr>
        <w:t>.</w:t>
      </w:r>
      <w:r>
        <w:rPr>
          <w:rStyle w:val="FootnoteAnchor"/>
          <w:rtl w:val="true"/>
        </w:rPr>
        <w:footnoteReference w:id="205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بحذف الإسناد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عليه حول و لم يزُر الحسين نقص من عمره حول</w:t>
      </w:r>
      <w:r>
        <w:rPr>
          <w:rStyle w:val="FootnoteAnchor"/>
          <w:rtl w:val="true"/>
        </w:rPr>
        <w:footnoteReference w:id="2059"/>
      </w:r>
      <w:r>
        <w:rPr>
          <w:rFonts w:ascii="Amiri" w:hAnsi="Amiri" w:eastAsia="Amiri" w:cs="Amiri"/>
          <w:color w:val="111111"/>
          <w:sz w:val="28"/>
          <w:sz w:val="28"/>
          <w:szCs w:val="28"/>
          <w:rtl w:val="true"/>
          <w:lang w:bidi="ar-SA"/>
        </w:rPr>
        <w:t>،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ليموت قبل أجله بثلاثين سنة لكنت صادقاً؛ و ذلك أنّكم تتركون زيارته، فلا تتركوها</w:t>
      </w:r>
      <w:r>
        <w:rPr>
          <w:rStyle w:val="FootnoteAnchor"/>
          <w:rtl w:val="true"/>
        </w:rPr>
        <w:footnoteReference w:id="2060"/>
      </w:r>
      <w:r>
        <w:rPr>
          <w:rFonts w:ascii="Amiri" w:hAnsi="Amiri" w:eastAsia="Amiri" w:cs="Amiri"/>
          <w:color w:val="111111"/>
          <w:sz w:val="28"/>
          <w:sz w:val="28"/>
          <w:szCs w:val="28"/>
          <w:rtl w:val="true"/>
          <w:lang w:bidi="ar-SA"/>
        </w:rPr>
        <w:t xml:space="preserve">يمدّ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أعماركم،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تركتم زيارته نقص الله من أعماركم و أرزاقكم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فتنافسوا في زيارته، و لا تَدعوا ذلك؛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 عند رسوله و عند أمير المؤمنين و فاطمة</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صالح بن عقبة عن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على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يمنعكم</w:t>
      </w:r>
      <w:r>
        <w:rPr>
          <w:rStyle w:val="FootnoteAnchor"/>
          <w:rtl w:val="true"/>
        </w:rPr>
        <w:footnoteReference w:id="2062"/>
      </w:r>
      <w:r>
        <w:rPr>
          <w:rFonts w:ascii="Amiri" w:hAnsi="Amiri" w:eastAsia="Amiri" w:cs="Amiri"/>
          <w:color w:val="111111"/>
          <w:sz w:val="28"/>
          <w:sz w:val="28"/>
          <w:szCs w:val="28"/>
          <w:rtl w:val="true"/>
          <w:lang w:bidi="ar-SA"/>
        </w:rPr>
        <w:t xml:space="preserve">من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حجّة و عمرة حتّى عدّ عشرين حجّة و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حججت تسعة عشر حجّة فادع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تمام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زرتَ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خير من عشرين حجّة</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و من مزار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بنت</w:t>
      </w:r>
      <w:r>
        <w:rPr>
          <w:rStyle w:val="FootnoteAnchor"/>
          <w:rtl w:val="true"/>
        </w:rPr>
        <w:footnoteReference w:id="2064"/>
      </w:r>
      <w:r>
        <w:rPr>
          <w:rFonts w:ascii="Amiri" w:hAnsi="Amiri" w:eastAsia="Amiri" w:cs="Amiri"/>
          <w:color w:val="111111"/>
          <w:sz w:val="28"/>
          <w:sz w:val="28"/>
          <w:szCs w:val="28"/>
          <w:rtl w:val="true"/>
          <w:lang w:bidi="ar-SA"/>
        </w:rPr>
        <w:t>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قاصداً لزيارة الحسين عليه السلام في آخر زمان بني مروان، و قد أقاموا أناس من أهل الشام على الطوقات يقتلون مَن ظفروا به من زُوّاره، فانتهيت إلى القرية التي عند حائره، فأخفيت نفسي إلى الليل ثمّ أتيت إلى الحائر الشريف، فخرج عليَّ منه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ارجع من حيثُ جئت أعانك الله؛ فإنّه لا تقدر على الزيارة في هذه الساعة، فرجعت إلى مكاني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 من الليل شطوة أقبلت لزيارته، فخرج عليَّ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هذا، 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على زيارة الحسين في هذا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أنا قد أقبلت من الكوفة على خوف من أهل الشام أن يقتلوني‌؟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اعلم أنّ إبراهيم خليل الله و موسى كليم الله و عيسى روح الله و محمد حبيب الله استأذنوا الله في هذه الليلة أن يزوروا قبر الحسين فأذن لهم، فهم من أوّل الليل في جمع من الملائكة لا يحصىٰ عددهم يسبّحون الله و يقدسونه إلى الصباح،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تكون عافاك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الملائكة الموكَّلين بقبره فكاد يطير عقلي ممّا دخلني من الرعب و رجعت إلى مكاني متفكّراً في ذلك حتّى تَفجَّر عمود الصبح فأتيته فلم أر أحداً فصلّيت وزُرت و انصرفت على خوف من أهل الشام</w:t>
      </w:r>
      <w:r>
        <w:rPr>
          <w:rFonts w:eastAsia="Amiri" w:cs="Amiri" w:ascii="Amiri" w:hAnsi="Amiri"/>
          <w:color w:val="111111"/>
          <w:sz w:val="28"/>
          <w:szCs w:val="28"/>
          <w:rtl w:val="true"/>
          <w:lang w:bidi="ar-SA"/>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و من مصابيح الأنوار، و روي عن سليمان بن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بالكوفة، و كان لي جار كثيراً كنت أقعد إليه، و كانت ليلة جمعة</w:t>
      </w:r>
      <w:r>
        <w:rPr>
          <w:rStyle w:val="FootnoteAnchor"/>
          <w:rtl w:val="true"/>
        </w:rPr>
        <w:footnoteReference w:id="2066"/>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 كل ضلالة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من بين يديه و أنا ممتلئ غيظاً،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السحر آتيه و أحدثه من فضائل أمير المؤمنين عليه السلام و فضل</w:t>
      </w:r>
      <w:r>
        <w:rPr>
          <w:rStyle w:val="FootnoteAnchor"/>
          <w:rtl w:val="true"/>
        </w:rPr>
        <w:footnoteReference w:id="2067"/>
      </w:r>
      <w:r>
        <w:rPr>
          <w:rFonts w:ascii="Amiri" w:hAnsi="Amiri" w:eastAsia="Amiri" w:cs="Amiri"/>
          <w:color w:val="111111"/>
          <w:sz w:val="28"/>
          <w:sz w:val="28"/>
          <w:szCs w:val="28"/>
          <w:rtl w:val="true"/>
          <w:lang w:bidi="ar-SA"/>
        </w:rPr>
        <w:t>الحسين بما يقرّ الله عينه</w:t>
      </w:r>
      <w:r>
        <w:rPr>
          <w:rFonts w:eastAsia="Amiri" w:cs="Amiri" w:ascii="Amiri" w:hAnsi="Amiri"/>
          <w:color w:val="111111"/>
          <w:sz w:val="28"/>
          <w:szCs w:val="28"/>
          <w:rtl w:val="true"/>
          <w:lang w:bidi="ar-SA"/>
        </w:rPr>
        <w:t>!</w:t>
      </w:r>
      <w:r>
        <w:rPr>
          <w:rStyle w:val="FootnoteAnchor"/>
          <w:rtl w:val="true"/>
        </w:rPr>
        <w:footnoteReference w:id="206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 قرعت عليه الباب، فإذا أنا بصوت من وراء الباب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زيارة الحسين عليه السلام من أوّل الليل، فخرجتُ مُسرعاً إلى زيارة الحسين عليه السلام فأتيت الحائر</w:t>
      </w:r>
      <w:r>
        <w:rPr>
          <w:rStyle w:val="FootnoteAnchor"/>
          <w:rtl w:val="true"/>
        </w:rPr>
        <w:footnoteReference w:id="2069"/>
      </w:r>
      <w:r>
        <w:rPr>
          <w:rFonts w:ascii="Amiri" w:hAnsi="Amiri" w:eastAsia="Amiri" w:cs="Amiri"/>
          <w:color w:val="111111"/>
          <w:sz w:val="28"/>
          <w:sz w:val="28"/>
          <w:szCs w:val="28"/>
          <w:rtl w:val="true"/>
          <w:lang w:bidi="ar-SA"/>
        </w:rPr>
        <w:t xml:space="preserve">، فإذا أنا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 من السجود و الركوع،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w:t>
      </w:r>
    </w:p>
    <w:p>
      <w:pPr>
        <w:pStyle w:val="BookText"/>
        <w:rPr/>
      </w:pP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كل بدعة ضلالة، و كل ضلالة في النار، و اليوم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 تلُمني، فإنّي ما كنت أُثبت لأهل هذا البيت إمامةً حتّى كانت ليلتي هذه، فرأيت رؤيا أرعبتْني،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أيّها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لا بالطويل الشاهق و لا باللصيق</w:t>
      </w:r>
      <w:r>
        <w:rPr>
          <w:rStyle w:val="FootnoteAnchor"/>
          <w:rtl w:val="true"/>
        </w:rPr>
        <w:footnoteReference w:id="2070"/>
      </w:r>
      <w:r>
        <w:rPr>
          <w:rFonts w:ascii="Amiri" w:hAnsi="Amiri" w:eastAsia="Amiri" w:cs="Amiri"/>
          <w:color w:val="111111"/>
          <w:sz w:val="28"/>
          <w:sz w:val="28"/>
          <w:szCs w:val="28"/>
          <w:rtl w:val="true"/>
          <w:lang w:bidi="ar-SA"/>
        </w:rPr>
        <w:t>اللاصق، لا أقدر أصفه من حسنه و بهائه، و معه أقوام يحفّون به حفيفاً، و يزفونه زفّاً بين يديه فارس، و على رأسه تاج؛ للتاج أربعة أركان؛ في كلّ ركن جوهرة تضيء مسيرة 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مددت عيني فإذا أنا بناقة من نور عليها هودج من نور تطير بين السماء 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بنت خويلد و فاطمة بنت محمّد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تريدون‌؟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w:t>
      </w:r>
      <w:r>
        <w:rPr>
          <w:rStyle w:val="FootnoteAnchor"/>
          <w:rtl w:val="true"/>
        </w:rPr>
        <w:footnoteReference w:id="2071"/>
      </w:r>
      <w:r>
        <w:rPr>
          <w:rFonts w:ascii="Amiri" w:hAnsi="Amiri" w:eastAsia="Amiri" w:cs="Amiri"/>
          <w:color w:val="111111"/>
          <w:sz w:val="28"/>
          <w:sz w:val="28"/>
          <w:szCs w:val="28"/>
          <w:rtl w:val="true"/>
          <w:lang w:bidi="ar-SA"/>
        </w:rPr>
        <w:t>زيارة المقتول ظلماً، الشهيد بكربلاء الحسين بن عليّ‌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قصدتُ الهودج فإذا أنا برقاع تساقط من السماء،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من الله عز و جل</w:t>
      </w:r>
      <w:r>
        <w:rPr>
          <w:rStyle w:val="FootnoteAnchor"/>
          <w:rtl w:val="true"/>
        </w:rPr>
        <w:footnoteReference w:id="2072"/>
      </w:r>
      <w:r>
        <w:rPr>
          <w:rFonts w:ascii="Amiri" w:hAnsi="Amiri" w:eastAsia="Amiri" w:cs="Amiri"/>
          <w:color w:val="111111"/>
          <w:sz w:val="28"/>
          <w:sz w:val="28"/>
          <w:szCs w:val="28"/>
          <w:rtl w:val="true"/>
          <w:lang w:bidi="ar-SA"/>
        </w:rPr>
        <w:t>لزوار الحسين بن عليّ ليلة الجمعة، ثمّ هتف بنا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و شيعتنا في الدرجة العليا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سليمان، لا أفارق هذا المكان حتّى نفارق</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روى جندة و في كامل الزيارات بحذف الإسناد عن محمّد بن إسماعيل، عن موسى بن القاسم الخضري</w:t>
      </w:r>
      <w:r>
        <w:rPr>
          <w:rStyle w:val="FootnoteAnchor"/>
          <w:rtl w:val="true"/>
        </w:rPr>
        <w:footnoteReference w:id="20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أوّل ولاية أبي جعفر فنزل النجف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اعزب</w:t>
      </w:r>
      <w:r>
        <w:rPr>
          <w:rStyle w:val="FootnoteAnchor"/>
          <w:rtl w:val="true"/>
        </w:rPr>
        <w:footnoteReference w:id="2075"/>
      </w:r>
      <w:r>
        <w:rPr>
          <w:rFonts w:ascii="Amiri" w:hAnsi="Amiri" w:eastAsia="Amiri" w:cs="Amiri"/>
          <w:color w:val="111111"/>
          <w:sz w:val="28"/>
          <w:sz w:val="28"/>
          <w:szCs w:val="28"/>
          <w:rtl w:val="true"/>
          <w:lang w:bidi="ar-SA"/>
        </w:rPr>
        <w:t>إلى الطريق الأعظم فقف على الطريق، فانظر؛ فإنّه سيأتيك رجل من ناحية القادسيّة فإذا دنى منك فقل له هنا</w:t>
      </w:r>
      <w:r>
        <w:rPr>
          <w:rStyle w:val="FootnoteAnchor"/>
          <w:rtl w:val="true"/>
        </w:rPr>
        <w:footnoteReference w:id="2076"/>
      </w:r>
      <w:r>
        <w:rPr>
          <w:rFonts w:ascii="Amiri" w:hAnsi="Amiri" w:eastAsia="Amiri" w:cs="Amiri"/>
          <w:color w:val="111111"/>
          <w:sz w:val="28"/>
          <w:sz w:val="28"/>
          <w:szCs w:val="28"/>
          <w:rtl w:val="true"/>
          <w:lang w:bidi="ar-SA"/>
        </w:rPr>
        <w:t>رجل من ولد رسول الله صلى الله عليه و آله يدعوك، فإنّه سيجيء</w:t>
      </w:r>
      <w:r>
        <w:rPr>
          <w:rStyle w:val="FootnoteAnchor"/>
          <w:rtl w:val="true"/>
        </w:rPr>
        <w:footnoteReference w:id="2077"/>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حتّى قمت على الطريق و الحر شديد، فلم أزل قائماً حتّى كدت أعصي و أنصرف و أدعه، إذ نظرتُ إلى شيء مقبل فنظرت إليه، فإذا رجل</w:t>
      </w:r>
      <w:r>
        <w:rPr>
          <w:rStyle w:val="FootnoteAnchor"/>
          <w:rtl w:val="true"/>
        </w:rPr>
        <w:footnoteReference w:id="2078"/>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أنظر إليه حتّى دنا منّي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هنا</w:t>
      </w:r>
      <w:r>
        <w:rPr>
          <w:rStyle w:val="FootnoteAnchor"/>
          <w:rtl w:val="true"/>
        </w:rPr>
        <w:footnoteReference w:id="2079"/>
      </w:r>
      <w:r>
        <w:rPr>
          <w:rFonts w:ascii="Amiri" w:hAnsi="Amiri" w:eastAsia="Amiri" w:cs="Amiri"/>
          <w:color w:val="111111"/>
          <w:sz w:val="28"/>
          <w:sz w:val="28"/>
          <w:szCs w:val="28"/>
          <w:rtl w:val="true"/>
          <w:lang w:bidi="ar-SA"/>
        </w:rPr>
        <w:t xml:space="preserve">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و قد وصفك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Style w:val="FootnoteAnchor"/>
          <w:rtl w:val="true"/>
        </w:rPr>
        <w:footnoteReference w:id="2080"/>
      </w:r>
      <w:r>
        <w:rPr>
          <w:rFonts w:ascii="Amiri" w:hAnsi="Amiri" w:eastAsia="Amiri" w:cs="Amiri"/>
          <w:color w:val="111111"/>
          <w:sz w:val="28"/>
          <w:sz w:val="28"/>
          <w:szCs w:val="28"/>
          <w:rtl w:val="true"/>
          <w:lang w:bidi="ar-SA"/>
        </w:rPr>
        <w:t>حتّى أناخ بعيره على باب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w:t>
      </w:r>
      <w:r>
        <w:rPr>
          <w:rStyle w:val="FootnoteAnchor"/>
          <w:rtl w:val="true"/>
        </w:rPr>
        <w:footnoteReference w:id="2081"/>
      </w:r>
      <w:r>
        <w:rPr>
          <w:rFonts w:ascii="Amiri" w:hAnsi="Amiri" w:eastAsia="Amiri" w:cs="Amiri"/>
          <w:color w:val="111111"/>
          <w:sz w:val="28"/>
          <w:sz w:val="28"/>
          <w:szCs w:val="28"/>
          <w:rtl w:val="true"/>
          <w:lang w:bidi="ar-SA"/>
        </w:rPr>
        <w:t>فدخل الأعرابيّ إليه، و دنوت أنا حتّى صرت على</w:t>
      </w:r>
      <w:r>
        <w:rPr>
          <w:rStyle w:val="FootnoteAnchor"/>
          <w:rtl w:val="true"/>
        </w:rPr>
        <w:footnoteReference w:id="2082"/>
      </w:r>
      <w:r>
        <w:rPr>
          <w:rFonts w:ascii="Amiri" w:hAnsi="Amiri" w:eastAsia="Amiri" w:cs="Amiri"/>
          <w:color w:val="111111"/>
          <w:sz w:val="28"/>
          <w:sz w:val="28"/>
          <w:szCs w:val="28"/>
          <w:rtl w:val="true"/>
          <w:lang w:bidi="ar-SA"/>
        </w:rPr>
        <w:t>باب الخيمة أسمع الكلام و لا أراهما</w:t>
      </w:r>
      <w:r>
        <w:rPr>
          <w:rStyle w:val="FootnoteAnchor"/>
          <w:rtl w:val="true"/>
        </w:rPr>
        <w:footnoteReference w:id="20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r>
        <w:rPr>
          <w:rStyle w:val="FootnoteAnchor"/>
          <w:rtl w:val="true"/>
        </w:rPr>
        <w:footnoteReference w:id="20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موضع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bookmarkStart w:id="599" w:name="pg16180_208080"/>
    </w:p>
    <w:p>
      <w:pPr>
        <w:pStyle w:val="BookText"/>
        <w:rPr/>
      </w:pPr>
      <w:bookmarkEnd w:id="599"/>
      <w:r>
        <w:rPr>
          <w:rFonts w:ascii="Amiri" w:hAnsi="Amiri" w:eastAsia="Amiri" w:cs="Amiri"/>
          <w:color w:val="111111"/>
          <w:sz w:val="28"/>
          <w:sz w:val="28"/>
          <w:szCs w:val="28"/>
          <w:rtl w:val="true"/>
          <w:lang w:bidi="ar-SA"/>
        </w:rPr>
        <w:t>من موضع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Style w:val="FootnoteAnchor"/>
          <w:rtl w:val="true"/>
        </w:rPr>
        <w:footnoteReference w:id="2085"/>
      </w:r>
      <w:r>
        <w:rPr>
          <w:rFonts w:ascii="Amiri" w:hAnsi="Amiri" w:eastAsia="Amiri" w:cs="Amiri"/>
          <w:color w:val="111111"/>
          <w:sz w:val="28"/>
          <w:sz w:val="28"/>
          <w:szCs w:val="28"/>
          <w:rtl w:val="true"/>
          <w:lang w:bidi="ar-SA"/>
        </w:rPr>
        <w:t>جئتَ إلى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زائراً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من غير حاجة ليس إلا الزيارة</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جئت من غير حاجة، إلا أن أصلّي عنده و أزور و أسلم</w:t>
      </w:r>
      <w:r>
        <w:rPr>
          <w:rStyle w:val="FootnoteAnchor"/>
          <w:rtl w:val="true"/>
        </w:rPr>
        <w:footnoteReference w:id="2087"/>
      </w:r>
      <w:r>
        <w:rPr>
          <w:rFonts w:ascii="Amiri" w:hAnsi="Amiri" w:eastAsia="Amiri" w:cs="Amiri"/>
          <w:color w:val="111111"/>
          <w:sz w:val="28"/>
          <w:sz w:val="28"/>
          <w:szCs w:val="28"/>
          <w:rtl w:val="true"/>
          <w:lang w:bidi="ar-SA"/>
        </w:rPr>
        <w:t xml:space="preserve">عليه و أرجع إلى أهلى،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ترون من</w:t>
      </w:r>
      <w:r>
        <w:rPr>
          <w:rStyle w:val="FootnoteAnchor"/>
          <w:rtl w:val="true"/>
        </w:rPr>
        <w:footnoteReference w:id="2088"/>
      </w:r>
      <w:r>
        <w:rPr>
          <w:rFonts w:ascii="Amiri" w:hAnsi="Amiri" w:eastAsia="Amiri" w:cs="Amiri"/>
          <w:color w:val="111111"/>
          <w:sz w:val="28"/>
          <w:sz w:val="28"/>
          <w:szCs w:val="28"/>
          <w:rtl w:val="true"/>
          <w:lang w:bidi="ar-SA"/>
        </w:rPr>
        <w:t>زيارته‌؟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زيارته البركة في أنفسنا و أهالينا و أولادنا و أموالنا و معايشنا و 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أزيدك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أخا اليمن‌؟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ابي عبد الله</w:t>
      </w:r>
      <w:r>
        <w:rPr>
          <w:rStyle w:val="FootnoteAnchor"/>
          <w:rtl w:val="true"/>
        </w:rPr>
        <w:footnoteReference w:id="2089"/>
      </w:r>
      <w:r>
        <w:rPr>
          <w:rFonts w:ascii="Amiri" w:hAnsi="Amiri" w:eastAsia="Amiri" w:cs="Amiri"/>
          <w:color w:val="111111"/>
          <w:sz w:val="28"/>
          <w:sz w:val="28"/>
          <w:szCs w:val="28"/>
          <w:rtl w:val="true"/>
          <w:lang w:bidi="ar-SA"/>
        </w:rPr>
        <w:t xml:space="preserve">تعدل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زاكية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حجتين مبرورتين متقبّلتين زاكيتين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أبو عبد الله عليه السلام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حجّة مبرورة متقبلة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090"/>
      </w:r>
    </w:p>
    <w:p>
      <w:pPr>
        <w:pStyle w:val="Heading4"/>
        <w:numPr>
          <w:ilvl w:val="3"/>
          <w:numId w:val="1"/>
        </w:numPr>
        <w:rPr/>
      </w:pPr>
      <w:bookmarkStart w:id="600" w:name="__RefHeading___Toc2630138_1280447820"/>
      <w:bookmarkStart w:id="601" w:name="_Toc218"/>
      <w:bookmarkEnd w:id="600"/>
      <w:r>
        <w:rPr>
          <w:rtl w:val="true"/>
        </w:rPr>
        <w:t>الباب الخامس و العشرون في ذكر فضل كربلاء و الشفا بتربتها</w:t>
      </w:r>
      <w:bookmarkEnd w:id="601"/>
    </w:p>
    <w:p>
      <w:pPr>
        <w:pStyle w:val="Heading5"/>
        <w:numPr>
          <w:ilvl w:val="4"/>
          <w:numId w:val="1"/>
        </w:numPr>
        <w:rPr/>
      </w:pPr>
      <w:bookmarkStart w:id="602" w:name="__RefHeading___Toc2630140_1280447820"/>
      <w:bookmarkStart w:id="603" w:name="_Toc219"/>
      <w:bookmarkEnd w:id="602"/>
      <w:r>
        <w:rPr>
          <w:rtl w:val="true"/>
        </w:rPr>
        <w:t>اشاره</w:t>
      </w:r>
      <w:bookmarkEnd w:id="60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 عن أبي سعيد، عن بعض رجاله،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أرض كربلاء حرماً آمناً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أرض الكعبة و يتخذها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بأربعة و عشرين ألف عام، و إنه إذا زلزل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سيرها رفعت كما هي بتربتها نورانية صافية، فجُعلتْ‌ </w:t>
      </w:r>
    </w:p>
    <w:p>
      <w:pPr>
        <w:pStyle w:val="BookText"/>
        <w:rPr/>
      </w:pPr>
      <w:r>
        <w:rPr>
          <w:rFonts w:ascii="Amiri" w:hAnsi="Amiri" w:eastAsia="Amiri" w:cs="Amiri"/>
          <w:color w:val="111111"/>
          <w:sz w:val="28"/>
          <w:sz w:val="28"/>
          <w:szCs w:val="28"/>
          <w:rtl w:val="true"/>
          <w:lang w:bidi="ar-SA"/>
        </w:rPr>
        <w:t xml:space="preserve">في أفضل روضة من رياض الجنّة و أفضل مسكن في الجنّة؛ لا يسكنها إلا النبيون و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أولو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إنها لتزهر بين رياض الجنّة كما يزهر الكوكب الدرّي بين الكواكب لأهل الأرض، يغشى نورها أبصار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الطيّبة المباركة التي تضمّنتْ سيّد الشهداء و سيد شباب أهل الجنّة</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و منه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 قد بُني بيت الله على ظهري،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النّاس مِن كلّ فجّ عميق، و جعلت حرم الله و أمنه، فأوحى الله إليها أن كفّي و 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عزّتي و جلالي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فُضّلتَ به فيما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كربلاء إلا بمنزلة الإبرة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غمست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من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تربة كربلاء ما فضّلتك، و لو لا ما تضمَّنتْ أرض كربلاء ما</w:t>
      </w:r>
      <w:r>
        <w:rPr>
          <w:rStyle w:val="FootnoteAnchor"/>
          <w:rtl w:val="true"/>
        </w:rPr>
        <w:footnoteReference w:id="2092"/>
      </w:r>
      <w:r>
        <w:rPr>
          <w:rFonts w:ascii="Amiri" w:hAnsi="Amiri" w:eastAsia="Amiri" w:cs="Amiri"/>
          <w:color w:val="111111"/>
          <w:sz w:val="28"/>
          <w:sz w:val="28"/>
          <w:szCs w:val="28"/>
          <w:rtl w:val="true"/>
          <w:lang w:bidi="ar-SA"/>
        </w:rPr>
        <w:t xml:space="preserve">خلقتك و لا خلقت البيت الذي افتخرتَ به، فقَرّي و استقري و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ذليلاً مهيناً، غير مستنكف و لا مستكبر لأرض كربلاء، و إلا سخطت</w:t>
      </w:r>
      <w:r>
        <w:rPr>
          <w:rStyle w:val="FootnoteAnchor"/>
          <w:rtl w:val="true"/>
        </w:rPr>
        <w:footnoteReference w:id="2093"/>
      </w:r>
      <w:r>
        <w:rPr>
          <w:rFonts w:ascii="Amiri" w:hAnsi="Amiri" w:eastAsia="Amiri" w:cs="Amiri"/>
          <w:color w:val="111111"/>
          <w:sz w:val="28"/>
          <w:sz w:val="28"/>
          <w:szCs w:val="28"/>
          <w:rtl w:val="true"/>
          <w:lang w:bidi="ar-SA"/>
        </w:rPr>
        <w:t>بك و هويتُ بك في نار جهنّم</w:t>
      </w:r>
      <w:r>
        <w:rPr>
          <w:rFonts w:eastAsia="Amiri" w:cs="Amiri" w:ascii="Amiri" w:hAnsi="Amiri"/>
          <w:color w:val="111111"/>
          <w:sz w:val="28"/>
          <w:szCs w:val="28"/>
          <w:rtl w:val="true"/>
          <w:lang w:bidi="ar-SA"/>
        </w:rPr>
        <w:t>.</w:t>
      </w:r>
      <w:r>
        <w:rPr>
          <w:rStyle w:val="FootnoteAnchor"/>
          <w:rtl w:val="true"/>
        </w:rPr>
        <w:footnoteReference w:id="209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 بحذف الإسناد عن الفضل بن يحيى،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كربلاء و لا تقطعوه؛ فإنّ خير أولاد الأنبياء 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الملائكة زارت كربلاءَ ألف عام من قبل أن يسكنه جدّي الحسين عليه السلام، و ما من ليلة تمضي إلّا و جبرائيل و ميكائيل يزورانه، فإنّه</w:t>
      </w:r>
      <w:r>
        <w:rPr>
          <w:rStyle w:val="FootnoteAnchor"/>
          <w:rtl w:val="true"/>
        </w:rPr>
        <w:footnoteReference w:id="2095"/>
      </w:r>
      <w:r>
        <w:rPr>
          <w:rFonts w:ascii="Amiri" w:hAnsi="Amiri" w:eastAsia="Amiri" w:cs="Amiri"/>
          <w:color w:val="111111"/>
          <w:sz w:val="28"/>
          <w:sz w:val="28"/>
          <w:szCs w:val="28"/>
          <w:rtl w:val="true"/>
          <w:lang w:bidi="ar-SA"/>
        </w:rPr>
        <w:t>اجتهِد يا يحيى، أن لا تفقد من ذلك المكان</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604" w:name="pg16180_208082"/>
    </w:p>
    <w:p>
      <w:pPr>
        <w:pStyle w:val="BookText"/>
        <w:rPr/>
      </w:pPr>
      <w:bookmarkEnd w:id="604"/>
      <w:r>
        <w:rPr>
          <w:rFonts w:ascii="Amiri" w:hAnsi="Amiri" w:eastAsia="Amiri" w:cs="Amiri"/>
          <w:color w:val="111111"/>
          <w:sz w:val="28"/>
          <w:sz w:val="28"/>
          <w:szCs w:val="28"/>
          <w:rtl w:val="true"/>
          <w:lang w:bidi="ar-SA"/>
        </w:rPr>
        <w:t>و في كتاب العُدّة روي أنَّ الصادق عليه السلام أصابه وجع فأمر مَن عنده أن يستأجروا له أجيراً يدعو له عند قبر الحسين عليه السلام، فخرج رجل من مواليه فوجد رجلاً</w:t>
      </w:r>
      <w:r>
        <w:rPr>
          <w:rStyle w:val="FootnoteAnchor"/>
          <w:rtl w:val="true"/>
        </w:rPr>
        <w:footnoteReference w:id="2097"/>
      </w:r>
      <w:r>
        <w:rPr>
          <w:rFonts w:ascii="Amiri" w:hAnsi="Amiri" w:eastAsia="Amiri" w:cs="Amiri"/>
          <w:color w:val="111111"/>
          <w:sz w:val="28"/>
          <w:sz w:val="28"/>
          <w:szCs w:val="28"/>
          <w:rtl w:val="true"/>
          <w:lang w:bidi="ar-SA"/>
        </w:rPr>
        <w:t xml:space="preserve">على الباب، فحكى له 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أمضي، لكنّ الحسين عليه السلام إمام 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مولاه، و عرفه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لكن ما عرف 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بقاعاً يستجاب فيها الدعاء، فتلك البقعة من تلك البقاع</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و منه بحذف الإسناد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قبر الحسين عليه السلام حرمة معروفة؛ مَن عرفها و استجار بها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 لي موضعها،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خمساً و عشرين زراعاً من ناحية</w:t>
      </w:r>
      <w:r>
        <w:rPr>
          <w:rStyle w:val="FootnoteAnchor"/>
          <w:rtl w:val="true"/>
        </w:rPr>
        <w:footnoteReference w:id="2099"/>
      </w:r>
      <w:r>
        <w:rPr>
          <w:rFonts w:ascii="Amiri" w:hAnsi="Amiri" w:eastAsia="Amiri" w:cs="Amiri"/>
          <w:color w:val="111111"/>
          <w:sz w:val="28"/>
          <w:sz w:val="28"/>
          <w:szCs w:val="28"/>
          <w:rtl w:val="true"/>
          <w:lang w:bidi="ar-SA"/>
        </w:rPr>
        <w:t>رأسه و رجليه، و عن ناحية يمينه و عن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روضة من رياض الجنّة، و منه معراج يُعرج فيها بأعمال زوّاره إلى السماء، فليس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السموات و لا في الأرض إلّا و هم يسألون الله عز و جل</w:t>
      </w:r>
      <w:r>
        <w:rPr>
          <w:rStyle w:val="FootnoteAnchor"/>
          <w:rtl w:val="true"/>
        </w:rPr>
        <w:footnoteReference w:id="2100"/>
      </w:r>
      <w:r>
        <w:rPr>
          <w:rFonts w:ascii="Amiri" w:hAnsi="Amiri" w:eastAsia="Amiri" w:cs="Amiri"/>
          <w:color w:val="111111"/>
          <w:sz w:val="28"/>
          <w:sz w:val="28"/>
          <w:szCs w:val="28"/>
          <w:rtl w:val="true"/>
          <w:lang w:bidi="ar-SA"/>
        </w:rPr>
        <w:t>في زيارة قبر الحسين؛ ففوج ينزل و فوج يعرج</w:t>
      </w:r>
      <w:r>
        <w:rPr>
          <w:rFonts w:eastAsia="Amiri" w:cs="Amiri" w:ascii="Amiri" w:hAnsi="Amiri"/>
          <w:color w:val="111111"/>
          <w:sz w:val="28"/>
          <w:szCs w:val="28"/>
          <w:rtl w:val="true"/>
          <w:lang w:bidi="ar-SA"/>
        </w:rPr>
        <w:t>.</w:t>
      </w:r>
      <w:r>
        <w:rPr>
          <w:rStyle w:val="FootnoteAnchor"/>
          <w:rtl w:val="true"/>
        </w:rPr>
        <w:footnoteReference w:id="2101"/>
      </w:r>
    </w:p>
    <w:p>
      <w:pPr>
        <w:pStyle w:val="Heading5"/>
        <w:numPr>
          <w:ilvl w:val="4"/>
          <w:numId w:val="1"/>
        </w:numPr>
        <w:rPr/>
      </w:pPr>
      <w:bookmarkStart w:id="605" w:name="__RefHeading___Toc2630142_1280447820"/>
      <w:bookmarkStart w:id="606" w:name="_Toc220"/>
      <w:bookmarkEnd w:id="605"/>
      <w:r>
        <w:rPr>
          <w:rtl w:val="true"/>
        </w:rPr>
        <w:t>ذكر الشفاء في تربته</w:t>
      </w:r>
      <w:bookmarkEnd w:id="60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w:t>
      </w:r>
      <w:r>
        <w:rPr>
          <w:rStyle w:val="FootnoteAnchor"/>
          <w:rtl w:val="true"/>
        </w:rPr>
        <w:footnoteReference w:id="21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p>
    <w:p>
      <w:pPr>
        <w:pStyle w:val="BookText"/>
        <w:rPr/>
      </w:pPr>
      <w:r>
        <w:rPr>
          <w:rFonts w:ascii="Amiri" w:hAnsi="Amiri" w:eastAsia="Amiri" w:cs="Amiri"/>
          <w:color w:val="111111"/>
          <w:sz w:val="28"/>
          <w:sz w:val="28"/>
          <w:szCs w:val="28"/>
          <w:rtl w:val="true"/>
          <w:lang w:bidi="ar-SA"/>
        </w:rPr>
        <w:t>الإنسان من طين قبر الحسين عليه السلام فينتفع به، و يأخذ غيرُه فلا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لا إله إلا هو، ما يأخذه أحد إلا و هو يَرى أنّ الله ينفعه به، إلا ينفعه الله به</w:t>
      </w:r>
      <w:r>
        <w:rPr>
          <w:rFonts w:eastAsia="Amiri" w:cs="Amiri" w:ascii="Amiri" w:hAnsi="Amiri"/>
          <w:color w:val="111111"/>
          <w:sz w:val="28"/>
          <w:szCs w:val="28"/>
          <w:rtl w:val="true"/>
          <w:lang w:bidi="ar-SA"/>
        </w:rPr>
        <w:t>.</w:t>
      </w:r>
      <w:r>
        <w:rPr>
          <w:rStyle w:val="FootnoteAnchor"/>
          <w:rtl w:val="true"/>
        </w:rPr>
        <w:footnoteReference w:id="210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البرقي،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غزلاً فقالت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بمكّة</w:t>
      </w:r>
      <w:r>
        <w:rPr>
          <w:rStyle w:val="FootnoteAnchor"/>
          <w:rtl w:val="true"/>
        </w:rPr>
        <w:footnoteReference w:id="2104"/>
      </w:r>
      <w:r>
        <w:rPr>
          <w:rFonts w:ascii="Amiri" w:hAnsi="Amiri" w:eastAsia="Amiri" w:cs="Amiri"/>
          <w:color w:val="111111"/>
          <w:sz w:val="28"/>
          <w:sz w:val="28"/>
          <w:szCs w:val="28"/>
          <w:rtl w:val="true"/>
          <w:lang w:bidi="ar-SA"/>
        </w:rPr>
        <w:t>ليخاط به كسوة الكعبة، فكرهت أن أرفعه</w:t>
      </w:r>
      <w:r>
        <w:rPr>
          <w:rStyle w:val="FootnoteAnchor"/>
          <w:rtl w:val="true"/>
        </w:rPr>
        <w:footnoteReference w:id="2105"/>
      </w:r>
      <w:r>
        <w:rPr>
          <w:rFonts w:ascii="Amiri" w:hAnsi="Amiri" w:eastAsia="Amiri" w:cs="Amiri"/>
          <w:color w:val="111111"/>
          <w:sz w:val="28"/>
          <w:sz w:val="28"/>
          <w:szCs w:val="28"/>
          <w:rtl w:val="true"/>
          <w:lang w:bidi="ar-SA"/>
        </w:rPr>
        <w:t xml:space="preserve">إلى الحجبة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أعرفهم، فلمّا أن صرنا إلى المدينة 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امرأة أعطتني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بمكة ليخاط به كسوة الكعبة، فكرهت أن أدفعه إلى الحجبة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عسلاً و زعفرانا و خذ من طين قبر الحسين عليه السلام، و اعجنه بماء السماء، و اجعل فيه من العسل و الزعفران، و فرقه على الشيعة ليتداووا به مرضاهم</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مناقب الفضلاء مير محمّد حسين خاتون آبادى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إجازات العلامة المجلسي سيد احمد حسينى اشكورى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6180_208086"/>
      <w:bookmarkStart w:id="608" w:name="pg16180_208086"/>
      <w:bookmarkEnd w:id="608"/>
    </w:p>
    <w:p>
      <w:pPr>
        <w:pStyle w:val="Heading2"/>
        <w:numPr>
          <w:ilvl w:val="1"/>
          <w:numId w:val="1"/>
        </w:numPr>
        <w:rPr/>
      </w:pPr>
      <w:bookmarkStart w:id="609" w:name="pg16180_208086"/>
      <w:bookmarkStart w:id="610" w:name="__RefHeading___Toc2630144_1280447820"/>
      <w:bookmarkStart w:id="611" w:name="_Toc221"/>
      <w:bookmarkEnd w:id="609"/>
      <w:bookmarkEnd w:id="610"/>
      <w:r>
        <w:rPr>
          <w:rtl w:val="true"/>
        </w:rPr>
        <w:t xml:space="preserve">مناقب الفضلاء </w:t>
      </w:r>
      <w:r>
        <w:rPr>
          <w:rtl w:val="true"/>
        </w:rPr>
        <w:t>[(</w:t>
      </w:r>
      <w:r>
        <w:rPr>
          <w:rtl w:val="true"/>
        </w:rPr>
        <w:t>اجازتنامه مرحوم مير محمّد حسين خاتون آبادى</w:t>
      </w:r>
      <w:r>
        <w:rPr>
          <w:rtl w:val="true"/>
        </w:rPr>
        <w:t>)]</w:t>
      </w:r>
      <w:bookmarkEnd w:id="611"/>
    </w:p>
    <w:p>
      <w:pPr>
        <w:pStyle w:val="Heading3"/>
        <w:numPr>
          <w:ilvl w:val="2"/>
          <w:numId w:val="1"/>
        </w:numPr>
        <w:rPr/>
      </w:pPr>
      <w:bookmarkStart w:id="612" w:name="__RefHeading___Toc2630146_1280447820"/>
      <w:bookmarkStart w:id="613" w:name="_Toc222"/>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مير محمد حسين خاتون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جهانبخش</w:t>
      </w:r>
    </w:p>
    <w:p>
      <w:pPr>
        <w:pStyle w:val="Heading3"/>
        <w:numPr>
          <w:ilvl w:val="2"/>
          <w:numId w:val="1"/>
        </w:numPr>
        <w:rPr/>
      </w:pPr>
      <w:bookmarkStart w:id="614" w:name="__RefHeading___Toc2630148_1280447820"/>
      <w:bookmarkStart w:id="615" w:name="_Toc223"/>
      <w:bookmarkEnd w:id="614"/>
      <w:r>
        <w:rPr>
          <w:rtl w:val="true"/>
        </w:rPr>
        <w:t>درآمد</w:t>
      </w:r>
      <w:bookmarkEnd w:id="615"/>
    </w:p>
    <w:p>
      <w:pPr>
        <w:pStyle w:val="Heading4"/>
        <w:numPr>
          <w:ilvl w:val="3"/>
          <w:numId w:val="1"/>
        </w:numPr>
        <w:rPr/>
      </w:pPr>
      <w:bookmarkStart w:id="616" w:name="__RefHeading___Toc2630150_1280447820"/>
      <w:bookmarkStart w:id="617" w:name="_Toc224"/>
      <w:bookmarkEnd w:id="616"/>
      <w:r>
        <w:rPr/>
        <w:t>1</w:t>
      </w:r>
      <w:r>
        <w:rPr>
          <w:rtl w:val="true"/>
        </w:rPr>
        <w:t xml:space="preserve"> - </w:t>
      </w:r>
      <w:r>
        <w:rPr>
          <w:rtl w:val="true"/>
        </w:rPr>
        <w:t>تمهيد</w:t>
      </w:r>
      <w:bookmarkEnd w:id="617"/>
    </w:p>
    <w:p>
      <w:pPr>
        <w:pStyle w:val="BookText"/>
        <w:rPr/>
      </w:pPr>
      <w:r>
        <w:rPr>
          <w:rFonts w:ascii="Amiri" w:hAnsi="Amiri" w:eastAsia="Amiri" w:cs="Amiri"/>
          <w:color w:val="111111"/>
          <w:sz w:val="28"/>
          <w:sz w:val="28"/>
          <w:szCs w:val="28"/>
          <w:rtl w:val="true"/>
          <w:lang w:bidi="ar-SA"/>
        </w:rPr>
        <w:t>الحمدُ لله حمد الشاكرين و الصلاة و السلام على سيّد الأنبياء و المرسلين محمّدٍ المصطفى و آله الطّيّبين الطّاهرين المعصومين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گرامى به بنده امر فرمودند اجازتنامۀ مرحوم مير محمّد حسين خاتون آبادى را به زين الدين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موسوم است به مناقب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آراسته و ويراسته، تقديم ميراث حديث شيعه سازم؛ و اين بنده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نشر اين اجازتنامۀ نفيس را براى بارورتر شدنِ دست مايۀ پژوهندگانِ پيشينۀ فرهنگى ايران و اسلام سودمند مى ديد و همچنين گُزاردِ امرِ آن عزيز را در بايست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قلّة البضاعة و عِظَم شأن هذه الصّناعة</w:t>
      </w:r>
      <w:r>
        <w:rPr>
          <w:rFonts w:eastAsia="IRNazanin" w:cs="IRNazanin"/>
          <w:color w:val="111111"/>
          <w:sz w:val="28"/>
          <w:szCs w:val="28"/>
          <w:rtl w:val="true"/>
          <w:lang w:bidi="fa-IR"/>
        </w:rPr>
        <w:t>»</w:t>
      </w:r>
      <w:r>
        <w:rPr>
          <w:rStyle w:val="FootnoteAnchor"/>
          <w:rtl w:val="true"/>
        </w:rPr>
        <w:footnoteReference w:id="2107"/>
      </w:r>
      <w:r>
        <w:rPr>
          <w:rFonts w:ascii="Amiri" w:hAnsi="Amiri" w:eastAsia="Amiri" w:cs="Amiri"/>
          <w:color w:val="111111"/>
          <w:sz w:val="28"/>
          <w:sz w:val="28"/>
          <w:szCs w:val="28"/>
          <w:rtl w:val="true"/>
          <w:lang w:bidi="ar-SA"/>
        </w:rPr>
        <w:t xml:space="preserve">، به كار دست يازيد و اميد ورزيد با نشرِ اين اثرِ كِرامَند </w:t>
      </w:r>
      <w:bookmarkStart w:id="618" w:name="pg16180_208087"/>
    </w:p>
    <w:p>
      <w:pPr>
        <w:pStyle w:val="BookText"/>
        <w:rPr/>
      </w:pPr>
      <w:bookmarkEnd w:id="618"/>
      <w:r>
        <w:rPr>
          <w:rFonts w:ascii="Amiri" w:hAnsi="Amiri" w:eastAsia="Amiri" w:cs="Amiri"/>
          <w:color w:val="111111"/>
          <w:sz w:val="28"/>
          <w:sz w:val="28"/>
          <w:szCs w:val="28"/>
          <w:rtl w:val="true"/>
          <w:lang w:bidi="ar-SA"/>
        </w:rPr>
        <w:t>خدمتى به تراثِ محدِّثانِ اماميّه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از خام دستانگى اين ويرايش نيك با خبرست، ليك اميد مى دارد زمانى ديگر، در مجالى فراخْتر، باز به كارِ اين ويرايش اهتمامى نمايد و در اصلاحِ متن و تكميلِ توضيحات و سنجيدنِ هر دُوان با نسخ و مآخذِ ديگر بكوشد؛ إن شاء الله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نقش بر آرد زمانه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چُنان كه در آيينۀ تصوّرِ ماست</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و صورت پذيرفتنِ ويراستِ فعلى، شايد بر دستْ بازداشتن و انتظار كشيدن مرجّح باشد؛ مگر نه آنكه احمد بن طيب سرخسى، از استادش، ابو يوسف كِنْدى،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نوشته و كتابى را كه به دستت مى رسد، اگر مى توانى و وقت آن را دارى استنساخ كن، زيرا آنچه در دفترت مى نويسى و كاغذ سفيد تو با آن نوشته ها سياه مى شود، بهتر است از آن برگهايى كه از دفترت سفيد مى ماند</w:t>
      </w:r>
      <w:r>
        <w:rPr>
          <w:rFonts w:eastAsia="IRNazanin" w:cs="IRNazanin"/>
          <w:color w:val="111111"/>
          <w:sz w:val="28"/>
          <w:szCs w:val="28"/>
          <w:rtl w:val="true"/>
          <w:lang w:bidi="fa-IR"/>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2630152_1280447820"/>
      <w:bookmarkStart w:id="620" w:name="_Toc225"/>
      <w:bookmarkEnd w:id="619"/>
      <w:r>
        <w:rPr/>
        <w:t>2</w:t>
      </w:r>
      <w:r>
        <w:rPr>
          <w:rtl w:val="true"/>
        </w:rPr>
        <w:t xml:space="preserve"> - </w:t>
      </w:r>
      <w:r>
        <w:rPr>
          <w:rtl w:val="true"/>
        </w:rPr>
        <w:t>سنّت اجازه و اجازه نامه نويسى</w:t>
      </w:r>
      <w:bookmarkEnd w:id="62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روايتِ حديث، يكى از راههاى فراگرفتن و تحمّلِ حديث است كه از دير باز ميانِ علماىِ ما متداول و متعارف بوده است؛ و با رخصت شفاهى يا كتبى شيخ به راوى براى روايتِ احاديثِ مضبوط در متن يا متونى كه در ثبت دارد تحقّق مى پذيرد و لزوماً نبايد با سماع يا قرائت همراه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عالمانِ پيشين چون شعبه، ابراهيم حربى، ابو نصر وائلى، ابو الشيخ اصفهانى، قاضى حسين مرورودى، ابو الحسن ماوردى، ابو طاهر دباس حنفى و ابو بكر خجندى، روايتِ احاديثى را كه تنها با اجازه اخذ شده اند، جايز نمى شمردند و نوعى خطر براى كوشش در جهتِ استماع حديث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نظريّه پردازِ ظاهرى، هم اجازۀ متداول ميان محدّثان را باطل و نوعى مباح دانستن كذب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آنان كه قائل به جواز بودند، دربارۀ وجوبِ عمل به احاديث فقهى فراگرفته شده از طريقِ اجازه، اختلافاتى بروز كرده است؛ چُنان كه ظاهريان اين گونه احاديث را در حكم احاديث مُرسَل يا روايت شده از طريقِ مجاهيل شمرده و به عدمِ جوازِ عمل به آنها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قائلان به وجوب عمل بدين گونه احاديث، اكثريّت را تشكيل مى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نزدِ اهلِ حديث گونه هايى چند دارد و معتبرترينِ آن، اجازۀ همراه با مناوله است كه در آن، استاد متنِ حديثى موردِ اجازه را به راوى اعطا مى كند و او را اجازه مى دهد تا احاديث موجود در آن متن را از وى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بعد از آنِ مواردى است كه در آنها استاد به شخص معيّنى دربارۀ متن يا متون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روايت اعطا مى كند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كه در سده هاى نخست هجرى، نقشِ مهمّى در انتقالِ احاديث ايفا مى نمود، بعدها با تدوين مجاميعِ حديثى، بيشتر جنبۀ تشريفى يافت؛ تا آنجا كه گاه اجازه به كودكانِ نوباوۀ تمييز نايافته و حتّى متولّد نشده هم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ميانِ اماميّه، يكى از كهن ترين نمونه هاى اجازه يا اجازه واره، روايتى است از سليم بن ابى حيه مبنى بر آنكه سرورمان، امام صادق عليه السلام، او را توصيه فرمودند تا براى فراگيرى حديث نزد ابان بن تغلب برود و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روايت كرد، مى توانى از من روايت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متأخّرتر روايتى از احمد بن محمّد بن عيسى است، حاكى از رفتن او به كوفه در طلبِ حديث و ملاقات با حسن بن على وشاء و درخواست از حسن تا روايت كتاب علاء بن رزين و ابان بن عثمان احمر را به وى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الذريعه چنين بيان داشته كه اجازه اعتبار ويژه ندارد، زيرا آنچه براى متحمّل حديث رواست تا روايت كند، با اجازه يا بدون آن روا خواهد بود، و آنچه حقّ روايت كردنش را ندارد، با اجازه يا بدون آن، روا نيست كه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حلّى بر پايۀ ظاهرِ عبارت، قولِ به عدم جواز روايت از طريقِ اجازه به طور مطلق را به سيّد مرتضى نسبت داده اند؛ ولى صاحبِ معالم، تأويلگرانه، نقدِ سيّد مرتضى بر اجازه را مختصِّ مواردى دانسته كه راوى، بدون تصريح به نوع تحمّل حديث، با الفاظى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بر خلافِ سيّد مرتضى، روايت به اجازه را پذيرفته و بحثِ ميزانِ اعتبارِ دو روايت را كه يكى منقول به سماع يا قرائت است و ديگرى منقول به اجازه، در انداخته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اعتقاد داشته اند، پس از عصرِ تدوينِ مجاميعِ حديثى، اجازه حتّى بر سماع ترجيح دارد، چه، فايدۀ روايت در اعصار تنها اتّصالِ سَنَد به معصومان عليهم السلام براى تبرّك و تيمّن است و در </w:t>
      </w:r>
    </w:p>
    <w:p>
      <w:pPr>
        <w:pStyle w:val="BookText"/>
        <w:rPr/>
      </w:pPr>
      <w:r>
        <w:rPr>
          <w:rFonts w:ascii="IRNazanin" w:hAnsi="IRNazanin" w:eastAsia="IRNazanin"/>
          <w:color w:val="111111"/>
          <w:sz w:val="28"/>
          <w:sz w:val="28"/>
          <w:szCs w:val="28"/>
          <w:rtl w:val="true"/>
          <w:lang w:bidi="fa-IR"/>
        </w:rPr>
        <w:t>مقام احتجاج، آنچه در كتبِ حديثى مضبوط گرديده،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كتابهائى را كه بر اسانيد و اجازات و فهرستِ مشايخ شخص و طرقِ روائى اشتمال داشته اند، به نامهايى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ترين آثارِ اماميّه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الاجازة الكبيرة ى علّامۀ حلّى به بنى زهره، اجازات ابن ابى جمهور، اجازۀ شيخ حسن صاحبِ معالم، و مجموعه اى كثير از اجازه نامه هاى خُرد و كلان كه در بخشِ اجازاتِ بحار الأنوار مندرج است،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 اصفهانى، مشهور به اَفَندى، در رياض العلماء، گذشته از اشارات، متن برخى اجازات را عيناً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الإجازة المطوّله ى مجلسى اوّل به مجلسى دوم، الإجازة الكبيره ى سيّد عبد الله موسوى جزائرى، و إجازات الحديثِ‌ سيّد أحمد حسينى يادكردنى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آقا بزرگ تهرانى در الذريعة إلى تصانيف الشيعة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بسيارى از علماى اعلام كه نخستينشان آن گونه كه مى دانم، سيّد اجلّ‌، رضى الدين على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شيخ شهيد به سال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و آنگاه شهيد ثانى و پس از آن جمعى از علماى متأخّر، هر يك دربارۀ اجازات تأليفى مستقل پرداخته اند و در آن اجازاتى را كه از آنها آگاه شده اند، گردآورده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نوع كتب مجلّداتى ديده ام و جمله اى از آنها در تراجم مؤلّفانشان به عنوان كتاب الإجازات ياد شده 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اجلّ رضى الدين على بن طاوس رضى الله عنه عنوان كتابى را كه در </w:t>
      </w:r>
    </w:p>
    <w:p>
      <w:pPr>
        <w:pStyle w:val="BookText"/>
        <w:rPr/>
      </w:pPr>
      <w:r>
        <w:rPr>
          <w:rFonts w:ascii="IRNazanin" w:hAnsi="IRNazanin" w:eastAsia="IRNazanin"/>
          <w:color w:val="111111"/>
          <w:sz w:val="28"/>
          <w:sz w:val="28"/>
          <w:szCs w:val="28"/>
          <w:rtl w:val="true"/>
          <w:lang w:bidi="fa-IR"/>
        </w:rPr>
        <w:t xml:space="preserve">اين باب تأليف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الإجازات لكشف طرق المفازات فيما يحصى من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اين گونه كتب در بسط و اختصار، بر حسب تفاوت مؤلّفانشان در اطّلاع و طولِ باع و ديگر غايات،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ذكرست كه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كثيرى از اجازات شيعه را پس از همين مطلب در الذريعه ياد كرده است؛ شمارۀ اين اجازات مذكور را آقاى على نقى 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پيرامن هشتصد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آشكار است كه اين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صدم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ها كه در ميان دانشمندان دادوستد شده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بسيارى نويسندگانِ اجازه نامه چُنين بوده كه سلسلۀ سند را به يكى از مشايخ بزرگ مى رساندند و بر او توقّف مى كردند؛ مثلاً اجازه دهنده مشايخ سلسلۀ خويش را تا طبقۀ شهيد ثانى يا شهيد اوّل يا شيخ طوسى نام مى بُرْد و باقىِ افراد را وامى گذارْد، زيرا طرقِ مشايخ بزرگ معلوم است و هميشه نيازى به ذكرِ آن طرق نيست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اجازه و اجازه نامه ها در شناخت زندگى پيشوايان حديث و راويان و استادان و شاگردان ايشان كه مهره هاى اين زنجيره هاى حديثى بشمار مى روند و همچنين اطّلاع از كتابها و اسنادى كه در دست مى داشته اند و برخى آگاهيهاى تاريخى و اجتماعى پراكنده كه معمولاً در مطاوى اين اجازات و اجازه نامه ها دستياب مى شود، بسيار سودمندست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اجازه نامه ها اسنادِ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پراهمّيّتى هستند كه نه فقط براى حديث پژوهان، بلكه براى عمومِ محقّقانِ فرهنگ پژوه نافع اند</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bookmarkStart w:id="621" w:name="pg16180_208092"/>
    </w:p>
    <w:p>
      <w:pPr>
        <w:pStyle w:val="Heading4"/>
        <w:numPr>
          <w:ilvl w:val="3"/>
          <w:numId w:val="1"/>
        </w:numPr>
        <w:rPr/>
      </w:pPr>
      <w:bookmarkStart w:id="622" w:name="__RefHeading___Toc2630154_1280447820"/>
      <w:bookmarkStart w:id="623" w:name="_Toc226"/>
      <w:bookmarkEnd w:id="621"/>
      <w:bookmarkEnd w:id="622"/>
      <w:r>
        <w:rPr/>
        <w:t>3</w:t>
      </w:r>
      <w:r>
        <w:rPr>
          <w:rtl w:val="true"/>
        </w:rPr>
        <w:t xml:space="preserve"> - </w:t>
      </w:r>
      <w:r>
        <w:rPr>
          <w:rtl w:val="true"/>
        </w:rPr>
        <w:t>مير محمّد حسين خاتون آبادى، صاحب مناقب الفضلاء</w:t>
      </w:r>
      <w:bookmarkEnd w:id="623"/>
    </w:p>
    <w:p>
      <w:pPr>
        <w:pStyle w:val="BookText"/>
        <w:rPr/>
      </w:pPr>
      <w:r>
        <w:rPr>
          <w:rFonts w:ascii="IRNazanin" w:hAnsi="IRNazanin" w:eastAsia="IRNazanin"/>
          <w:color w:val="111111"/>
          <w:sz w:val="28"/>
          <w:sz w:val="28"/>
          <w:szCs w:val="28"/>
          <w:rtl w:val="true"/>
          <w:lang w:bidi="fa-IR"/>
        </w:rPr>
        <w:t xml:space="preserve">مير محمّد حسين خاتون آبادى، آن گونه كه در 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المنتثرة</w:t>
      </w:r>
      <w:r>
        <w:rPr>
          <w:rFonts w:eastAsia="IRNazanin" w:cs="IRNazanin"/>
          <w:color w:val="111111"/>
          <w:sz w:val="28"/>
          <w:szCs w:val="28"/>
          <w:rtl w:val="true"/>
          <w:lang w:bidi="fa-IR"/>
        </w:rPr>
        <w:t>)</w:t>
      </w:r>
      <w:r>
        <w:rPr>
          <w:rStyle w:val="FootnoteAnchor"/>
          <w:rtl w:val="true"/>
        </w:rPr>
        <w:footnoteReference w:id="2111"/>
      </w:r>
      <w:r>
        <w:rPr>
          <w:rFonts w:ascii="IRNazanin" w:hAnsi="IRNazanin" w:eastAsia="IRNazanin"/>
          <w:color w:val="111111"/>
          <w:sz w:val="28"/>
          <w:sz w:val="28"/>
          <w:szCs w:val="28"/>
          <w:rtl w:val="true"/>
          <w:lang w:bidi="fa-IR"/>
        </w:rPr>
        <w:t>آمده</w:t>
      </w:r>
      <w:r>
        <w:rPr>
          <w:rStyle w:val="FootnoteAnchor"/>
          <w:rtl w:val="true"/>
        </w:rPr>
        <w:footnoteReference w:id="2112"/>
      </w:r>
      <w:r>
        <w:rPr>
          <w:rFonts w:ascii="IRNazanin" w:hAnsi="IRNazanin" w:eastAsia="IRNazanin"/>
          <w:color w:val="111111"/>
          <w:sz w:val="28"/>
          <w:sz w:val="28"/>
          <w:szCs w:val="28"/>
          <w:rtl w:val="true"/>
          <w:lang w:bidi="fa-IR"/>
        </w:rPr>
        <w:t xml:space="preserve">، فرزند محمّد صالح ثانى فرزند عبد الواسع فرزند صالح اوّل فرزند اسماعيل اوّل فرزند عماد الدين فرزند حسن فرزند جلال الدين است كه نسبش به امام 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سبطِ علّامۀ مجلسى و شاگرد اوست و در اصفهان منصبِ امامت جمعه و شيخ الاسلامى و وزيرىِ مريم بيگم، عمّۀ شاه سلطان حسين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داشته؛ هرچند در حملۀ افغان به اصفهان،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او را گرفتند و آزار دادند و اموالش ستدند، و پس از آن تزهّد اختيار كرد و به عبادت نشست، همچنان مرجع دينى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نادر شاه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آمد و افاغنه را براند، عثمانيان جز به انضمام ايران به خلافتِ سنّىِ عثمانى رضايت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از مير محمّد حسين خاتون آبادى خواست تا به كفرِ عثمانيها و اباحۀ خونشان فتوى دهد و لى خاتون آبادى چُنين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كه در امر قبله در جنوب خلاف واقع شد و اهل بصره و اهواز اين مسأله را از او پرسيدند، قليلى در پاسخ نوشت و شاگردِ اخترشناسش، محمّد بن محمّد زمان، را بدان مطلب گماشت و خود به اصلاح حاصلِ كارِ 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محمّد على بن محمّد رضا تونى، شارح الهدايه در نحو، نقل كرده اند كه خاتون آبادى شبِ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پيكرش به مشهد حمل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او، مير محمّد خاتون آبادى هموست</w:t>
      </w:r>
      <w:r>
        <w:rPr>
          <w:rStyle w:val="FootnoteAnchor"/>
          <w:rtl w:val="true"/>
        </w:rPr>
        <w:footnoteReference w:id="2113"/>
      </w:r>
      <w:r>
        <w:rPr>
          <w:rFonts w:ascii="IRNazanin" w:hAnsi="IRNazanin" w:eastAsia="IRNazanin"/>
          <w:color w:val="111111"/>
          <w:sz w:val="28"/>
          <w:sz w:val="28"/>
          <w:szCs w:val="28"/>
          <w:rtl w:val="true"/>
          <w:lang w:bidi="fa-IR"/>
        </w:rPr>
        <w:t xml:space="preserve">كه در تشكّلِ دشت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با اِرعاب دستگاه نادر شاهى، از علماء و شيوخِ اسلام و قُضات خواسته مى شد تا مذهب شيعه با نام مذهب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مذهبى از سدۀ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آنكه به عنوانِ مذهبى از صدر اسلام مطرح باشد، مذهبِ رسمى قلمداد شود و دست از تبرّى از طواغيت بردارند و عدّه اى بر فور در اثرِ امتناعشان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عبد الحسين ملّا باشى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علّامۀ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مير محمّد حسين گفته 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سميّنا المجلسى و وارث منصبه الرفيع الأجدادي كان من الفضلاء البارعين و النبلاء الجامعين، ماهراً في فنون الحكمة و الآداب بل باهراً من نجوم الهداية إلى فقه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كمالات فاضلة و حالات طيّبة متفاضلة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الخطّ في الغاية كما شاهدناه و جيّد الربط بالكتابة كما استنبطناه</w:t>
      </w:r>
      <w:r>
        <w:rPr>
          <w:rFonts w:eastAsia="Amiri" w:cs="Amiri" w:ascii="Amiri" w:hAnsi="Amiri"/>
          <w:color w:val="111111"/>
          <w:sz w:val="28"/>
          <w:szCs w:val="28"/>
          <w:rtl w:val="true"/>
          <w:lang w:bidi="ar-SA"/>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شيخ عبد النبي 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تتميم أمل الآمل در بارۀ همو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صدور الفضلاء و بدور العلماء و نخبة الأتقياء و منتجب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عظيم القدر فخيم المكان نبيه الشأن نير البرهان قوي النفس ذكي القلب جمع بين المرتبة العالية الفاضل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من أعاجيب الأزمنة و الدهور و أغاريب الاونة و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الطائفة النامية و رأس الفرقة الناجية، حامي الدين دافع شبهة الملحدين، عديم المماثل، فقيد المعادل</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ماهراً في المعقول و المنقول، خبيراً بأغلب الفنون سيّما في الفقه و الحديث</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ترجمۀ حالِ خاتون آبادى آورده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نياى مادرى اش، علّامۀ مجلسى رحمه الله و از طريق آقا جمال الدين از پدر او، و از طريق مولى ابو الحسن شريف از مشايخ وى، و از سيّد عليخان بن ميرزا احمد حسنى حسينى، شارحِ صحيفۀ كامله و برخى فضلاى بحرين، و جز اينان از مشايخ بزرگش، روايت مى كند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وصىّ خاله زاده اش، فاضل عالم عارف محدّث، ميرزا محمّد تقى الماسى مجلسى كه وارث منصب امامت جمعه در اصفهان از پدران فاضل نامورش بوده است، بود؛ بدين واسطه اين منصب او بدين سلسله انتقال </w:t>
      </w:r>
    </w:p>
    <w:p>
      <w:pPr>
        <w:pStyle w:val="BookText"/>
        <w:rPr/>
      </w:pPr>
      <w:r>
        <w:rPr>
          <w:rFonts w:ascii="Amiri" w:hAnsi="Amiri" w:eastAsia="Amiri" w:cs="Amiri"/>
          <w:color w:val="111111"/>
          <w:sz w:val="28"/>
          <w:sz w:val="28"/>
          <w:szCs w:val="28"/>
          <w:rtl w:val="true"/>
          <w:lang w:bidi="ar-SA"/>
        </w:rPr>
        <w:t>يافت و تا اين زمان در ميانِ ايشان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فرزندش، سيد امير عبد الباقى، امام جمعه و جماعت پس از وى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اجلّۀ سادات فاضل و سرشناسِ روزگارِ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كسانى كه بالإجازه از سيد امير محمّد حسين مبرور مذكور روايت مى كنند، شيخنا الفاضل زين الدين بن عين علىّ خوانسارى است كه خاتون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طولانى اش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و آن اجازتى است بزرگ كه اسمش با مسمّايش و لفظش با معنايش مطابق است، و نسخۀ اصل آنكه به خطِّ نيكوىِ شريفِ اوست، نزدِ ماست، و او آن را در قريۀ خاتون آباد، از قراىِ ناحيۀ جى كه از توابعِ اصفهان است، در زمان محاصرۀ سختِ آن به دستِ سپاهيان افغان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فتنه در گذشت و كسى زمان درگذشت و مدفنِ او را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تفصيل و تدقيق در حاشيه افزوده كه سالها پس از اين تأليف تاريخ وفات خاتون آبادى را شبِ دوشنبه بيست و سوم شوالِ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و نيز اين را كه پيكر شريفِ او در جمعۀ همان هفته به مشهد مقدّس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تا زمان نادر شاه باقى بود و</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عنايت بسيار به او داشت و احترام فراوانش مى گذاشت؛ چنانكه رياست عُظمىٰ و امامتِ جمعه، بلكه اماراتِ سلسلۀ عاليّۀ علميه پس از آن مرحوم، بالتمام بر عهدۀ وى قرار گرفت؛ با آنكه جماعتى كثير از فضلاى سرشناس در آن زمان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مناصب جليله تاكنون، برغم مرور زمان و فتنه 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بيت جليل رفيع خارج نگرديده است</w:t>
      </w:r>
      <w:r>
        <w:rPr>
          <w:rFonts w:eastAsia="IRNazanin" w:cs="IRNazanin"/>
          <w:color w:val="111111"/>
          <w:sz w:val="28"/>
          <w:szCs w:val="28"/>
          <w:rtl w:val="true"/>
          <w:lang w:bidi="fa-IR"/>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شيخ عبد النبي قزوينى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سالها در اصفهان اقامۀ جمعه كرد و در آخرِ عمرش بتكلف شيخ الاسلام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ثبوت رسيد كه وى قدس سره در زمان شاه سلطان حسين وزير مريم بيگم، عمۀ سلطان، بوده و چون محمود افغانى قليجاوى بر اصفهان تسلّط يافت، افاغنه او را گرفته، تعذيب كردند و بزدند تا اموالى كه بوده از او بستانند؛ و اين سخت در اصلاح حال او و ميلش از جنبۀ دنيوى به جنبۀ اخروى مؤثّر بوده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آن در قلب من و اصلاح حالم، چون تأثير شرب چوب چينى در بدن براى اصلاح مزاج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قوّت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نادر در اوايل حالش بر قتلِ اهلِ روم و به بندكشيدنشان و به غنيمت گرفتنِ اموالشان، مُصِر بود، بدين اعتبار كه كافرانى مستحقِّ اين كارند؛ و از اين رو در اين مورد از علما فتوا مى خواست و چون به اصفهان در آمد از سيّد در اين باب فتوا خواست و رأىِ سيّد عدمِ جواز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مقتضاى رأى خويش پاسخ داد و اين بر نادر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را بديد، به او اعتراض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بر تو گران آمده، ما به خلاف حق فتوا نمى 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امر تو خارج شده و به سرزمينهاى ديگر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اين را تحمّل كرد و با شدّت بأس و سپاهى كه داشت، مكروهى به او نرساند</w:t>
      </w:r>
      <w:r>
        <w:rPr>
          <w:rFonts w:eastAsia="IRNazanin" w:cs="IRNazanin"/>
          <w:color w:val="111111"/>
          <w:sz w:val="28"/>
          <w:szCs w:val="28"/>
          <w:rtl w:val="true"/>
          <w:lang w:bidi="fa-IR"/>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حيدر على بن عزيز اللٰه، از احفادِ مجلسى اوّل، در تذكرة الانساب اش ياد كرده كه اولادِ علّامه محمّد باقر مجلسى كه به سرحدّ كمال رسيده اند، چهار پسر و پنج دختر بوده اند و ازين ميان دو دختر و يك پسر از خواهرِ ميرزا علاء الدين محمّد گلستانه، شارح نهج البلاغه، به هم رسيده و يكى از اين دو دختر همسرِ امير محمّد صالح خاتون آبادى بوده است كه از </w:t>
      </w:r>
      <w:bookmarkStart w:id="624" w:name="pg16180_208097"/>
    </w:p>
    <w:p>
      <w:pPr>
        <w:pStyle w:val="BookText"/>
        <w:rPr/>
      </w:pPr>
      <w:bookmarkEnd w:id="624"/>
      <w:r>
        <w:rPr>
          <w:rFonts w:ascii="IRNazanin" w:hAnsi="IRNazanin" w:eastAsia="IRNazanin"/>
          <w:color w:val="111111"/>
          <w:sz w:val="28"/>
          <w:sz w:val="28"/>
          <w:szCs w:val="28"/>
          <w:rtl w:val="true"/>
          <w:lang w:bidi="fa-IR"/>
        </w:rPr>
        <w:t>ازدواجشان يك دختر و يك پسر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مير محمّد حسين خاتون آبادى است كه صاحب تذكرة الانساب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امير محمّد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 كند</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اولادِ مير محمّد حسين خاتون آبادى به قرارِ تذكرة الانساب اينهايند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محمّد مهيا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عبد الباقى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دخترى كه حليلۀ سيّد فاضل مير ابو طالب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دخترى كه زوجۀ سيّد مير على نقى اخوين بوده</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2630156_1280447820"/>
      <w:bookmarkStart w:id="626" w:name="_Toc227"/>
      <w:bookmarkEnd w:id="625"/>
      <w:r>
        <w:rPr/>
        <w:t>4</w:t>
      </w:r>
      <w:r>
        <w:rPr>
          <w:rtl w:val="true"/>
        </w:rPr>
        <w:t xml:space="preserve"> - </w:t>
      </w:r>
      <w:r>
        <w:rPr>
          <w:rtl w:val="true"/>
        </w:rPr>
        <w:t>آثار مير محمّد حسين خاتون آبادى</w:t>
      </w:r>
      <w:bookmarkEnd w:id="626"/>
    </w:p>
    <w:p>
      <w:pPr>
        <w:pStyle w:val="BookText"/>
        <w:rPr/>
      </w:pPr>
      <w:r>
        <w:rPr>
          <w:rFonts w:ascii="Amiri" w:hAnsi="Amiri" w:eastAsia="Amiri" w:cs="Amiri"/>
          <w:color w:val="111111"/>
          <w:sz w:val="28"/>
          <w:sz w:val="28"/>
          <w:szCs w:val="28"/>
          <w:rtl w:val="true"/>
          <w:lang w:bidi="ar-SA"/>
        </w:rPr>
        <w:t>شمارى از آثارِ مير محمّد حسين خاتون آبادى را بدين تفصيل مى شناسيم</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كتابخانۀ مرحوم آية الله العظمى مرعشى نجفى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الفبائى كتابهاى خطّى كتابخانۀ مركزى آستان قدس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تلامذة العلّامة المجلسي و المجازون عنه، السيّد احمد الحسينى،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است فارسى دربارۀ زيارتِ آن ائمّۀ شيعه عليهم السلام كه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كربلا، كاظميه و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اند و شاملِ مقدّمه اى در آداب سفر و پنج باب و يك خاتمه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زيارات بعيده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الألواح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اختيارات ايّامِ اُسبوع و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تحريم غيبت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فقرۀ بعدى بنگريد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تحريم غيبت؛ و ظاهراً همين اثرست كه به نامِ كلمة التقوى هم ياد شده است و نسخه اى از آن را كه از روى نسخۀ اصل اثر كتابت شده و بلاغات و خط مؤلّف بر آن بوده، مرحوم شيخ آقا بزرگ در كتابخانۀ فخر الدين نصيرى در تهران سراغ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استخارات، به فارسى؛ در هشت مفتاح تدوين و به شاه سلطان حسين تقديم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نگارش آن در ربيع الاوّل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آن به شمارۀ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كتابخانۀ مرحوم آية الله العظمى مرعشى نجفى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به اسم شاه سلطان حسين صفوى به فارسى نگاشته و در ربيع الأوّل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محاصرۀ اصفهان توسّطِ مهاجمان افغان باشد، از نگارشش فراغت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اخماس و زكوات و لقطه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الجديد للتجريد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قوشچى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در نكاح ميان عَبيد و بيان حكم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بزرگ است و مبسوط، حاوى فوائد كثيره و پاسخ شبهات و ذكر قرائنى </w:t>
      </w:r>
    </w:p>
    <w:p>
      <w:pPr>
        <w:pStyle w:val="BookText"/>
        <w:rPr/>
      </w:pPr>
      <w:r>
        <w:rPr>
          <w:rFonts w:ascii="Amiri" w:hAnsi="Amiri" w:eastAsia="Amiri" w:cs="Amiri"/>
          <w:color w:val="111111"/>
          <w:sz w:val="28"/>
          <w:sz w:val="28"/>
          <w:szCs w:val="28"/>
          <w:rtl w:val="true"/>
          <w:lang w:bidi="ar-SA"/>
        </w:rPr>
        <w:t>در كلمات برخى علماى جمهور كه بر عقيدۀ شيعى آنها دليل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نبايد اين حاشيه را با حاشيۀ برادر او، مير سيّد محمّد شهيد اشتباه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اوست بر شرح لمعه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اثبات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من استبصر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نام عالمانى است كه به مذهب اثنا عشريّه در آمده اند؛ تشيّع مولى عبد الرحمن جامى در روضات، از اين اثر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اثر را به نام مقالة في أسماء من علماء العامة هم ياد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اُصول معالم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الجواهر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سنه، به فارسى ذكر برخى فروع متعلّق به بعضى شهور و ايّام مانند مسائل روزه در رمضان و تحقيق ليلة القدر و چون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هايى از آن در كتابخانۀ مرحوم آية الله العظمى مرعشى به شماره هاى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نسخه اى در كتابخانۀ آستان قدس رضوى عليه السلام به شمارۀ </w:t>
      </w: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الحصان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اثرى فارسى است در محاسنِ اسبها و اخبارِ وارده در اين باب كه در يك مقدّمه و هفت باب و يك خاتمه تنظيم يافته و به نام شاه سلطان حسين صفوى نوشته و به روز جمعه شعبان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كرسكان</w:t>
      </w:r>
      <w:r>
        <w:rPr>
          <w:rStyle w:val="FootnoteAnchor"/>
          <w:rtl w:val="true"/>
        </w:rPr>
        <w:footnoteReference w:id="2122"/>
      </w:r>
      <w:r>
        <w:rPr>
          <w:rFonts w:ascii="Amiri" w:hAnsi="Amiri" w:eastAsia="Amiri" w:cs="Amiri"/>
          <w:color w:val="111111"/>
          <w:sz w:val="28"/>
          <w:sz w:val="28"/>
          <w:szCs w:val="28"/>
          <w:rtl w:val="true"/>
          <w:lang w:bidi="ar-SA"/>
        </w:rPr>
        <w:t xml:space="preserve">از محالّ‌ </w:t>
      </w:r>
    </w:p>
    <w:p>
      <w:pPr>
        <w:pStyle w:val="BookText"/>
        <w:rPr/>
      </w:pPr>
      <w:r>
        <w:rPr>
          <w:rFonts w:ascii="IRNazanin" w:hAnsi="IRNazanin" w:eastAsia="IRNazanin"/>
          <w:color w:val="111111"/>
          <w:sz w:val="28"/>
          <w:sz w:val="28"/>
          <w:szCs w:val="28"/>
          <w:rtl w:val="true"/>
          <w:lang w:bidi="fa-IR"/>
        </w:rPr>
        <w:t>اصفهان از نگارشش فراغت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اصلِ آن در كتابخانۀ مركزى دانشگاه تهران، به شمارۀ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كه در اوانِ فتنۀ افغان نوشته و نسخۀ آن به خطِّ مصنّف كه در آغازش نيز فوائد كثيره به ثبت رسيده، در اصفهان نزد حاج سيّد ابو القاسم دهكردى اصفهانى موجود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كتابخانۀ مرحوم آية الله العظمى مرعشى نجفى به شمارۀ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شامل دو فصل و يك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تصانيف عربى در يك فصل و فارسى در يك فصل، با ذكرِ ابياتِ هر يك در خاتمه، ثبت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اثر را به والدِ مير محمّد حسين، يعنى مير محمّد صالح، نيز نسبت داده اند ولى چنانكه از چاپ شدۀ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شناسى مجلسى </w:t>
      </w:r>
      <w:r>
        <w:rPr>
          <w:rFonts w:eastAsia="IRNazanin" w:cs="IRNazanin"/>
          <w:color w:val="111111"/>
          <w:sz w:val="28"/>
          <w:szCs w:val="28"/>
          <w:rtl w:val="true"/>
          <w:lang w:bidi="fa-IR"/>
        </w:rPr>
        <w:t>-</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 xml:space="preserve">اين رساله در خاتمۀ بيست و پنج رسالۀ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انتشارات كتابخانۀ آية الله العظمى مرعشى نجفى رحمه الله،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تحقيق سيّد مهدى رجايى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آشكارست همان نسبت به پسر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اين رساله در مجموعۀ شمارۀ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مرحوم آية العظمى مرعشى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اجازتنامۀ اوست كه بيشتر در بارۀ آن سخن خواهيم گفت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باب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را او در جواب اهل بصره و </w:t>
      </w:r>
    </w:p>
    <w:p>
      <w:pPr>
        <w:pStyle w:val="BookText"/>
        <w:rPr/>
      </w:pPr>
      <w:r>
        <w:rPr>
          <w:rFonts w:ascii="IRNazanin" w:hAnsi="IRNazanin" w:eastAsia="IRNazanin"/>
          <w:color w:val="111111"/>
          <w:sz w:val="28"/>
          <w:sz w:val="28"/>
          <w:szCs w:val="28"/>
          <w:rtl w:val="true"/>
          <w:lang w:bidi="fa-IR"/>
        </w:rPr>
        <w:t>اهواز به اختصار نوشت و چنانكه در شرح حالش بيامد، تفصيلش بر عهدۀ محمّد بن محمّد زمان كاشانى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تفصيلى اين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الاثنى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اثني عشريه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دوازده باب سامان داده شده و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اجازات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مناقب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مولى احمد بن محمّد مهدى شريف خاتون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متوسّط و مورّخ رجب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 من أوجب علينا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مولى محمّد شفيع بن نور الدين محمّد خاتون آبادى و فرزندش نور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و مورَّخ جمادى الاولى سال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جلّت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صدر الدين محمّد بن محمّد باقر رضوى قمى غروى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سال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آن شعبان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چهار تن از مشايخ و قريب دويست كتاب از كتب اصحاب و تصانيف خودش را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درجات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ابو الفتح نصر الله بن حسين موسوى حائرى 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شده در حدود سال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است؛ و تاريخ آن ذى القعدۀ سال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سلسلة المخلوقات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محمّد زمان كاشانى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ذي الحجّۀ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bookmarkStart w:id="627" w:name="pg16180_208102"/>
    </w:p>
    <w:p>
      <w:pPr>
        <w:pStyle w:val="BookText"/>
        <w:rPr/>
      </w:pPr>
      <w:bookmarkEnd w:id="627"/>
      <w:r>
        <w:rPr>
          <w:rFonts w:ascii="Amiri" w:hAnsi="Amiri" w:eastAsia="Amiri" w:cs="Amiri"/>
          <w:color w:val="111111"/>
          <w:sz w:val="28"/>
          <w:sz w:val="28"/>
          <w:szCs w:val="28"/>
          <w:rtl w:val="true"/>
          <w:lang w:bidi="ar-SA"/>
        </w:rPr>
        <w:t xml:space="preserve">دست نوشتى از آن در مجموعه اى از اجازات، به شمارۀ </w:t>
      </w:r>
      <w:r>
        <w:rPr>
          <w:rFonts w:eastAsia="Amiri" w:cs="Amiri" w:ascii="Amiri" w:hAnsi="Amiri"/>
          <w:color w:val="111111"/>
          <w:sz w:val="28"/>
          <w:szCs w:val="28"/>
          <w:lang w:bidi="ar-SA"/>
        </w:rPr>
        <w:t>6062</w:t>
      </w:r>
      <w:r>
        <w:rPr>
          <w:rFonts w:ascii="Amiri" w:hAnsi="Amiri" w:eastAsia="Amiri" w:cs="Amiri"/>
          <w:color w:val="111111"/>
          <w:sz w:val="28"/>
          <w:sz w:val="28"/>
          <w:szCs w:val="28"/>
          <w:rtl w:val="true"/>
          <w:lang w:bidi="ar-SA"/>
        </w:rPr>
        <w:t>، در كتابخانۀ مرحوم آية الله العظمى مرعشى نجفى موجودست</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630158_1280447820"/>
      <w:bookmarkStart w:id="629" w:name="_Toc228"/>
      <w:bookmarkEnd w:id="628"/>
      <w:r>
        <w:rPr/>
        <w:t>5</w:t>
      </w:r>
      <w:r>
        <w:rPr>
          <w:rtl w:val="true"/>
        </w:rPr>
        <w:t xml:space="preserve"> - </w:t>
      </w:r>
      <w:r>
        <w:rPr>
          <w:rtl w:val="true"/>
        </w:rPr>
        <w:t>مناقب الفضلاء</w:t>
      </w:r>
      <w:bookmarkEnd w:id="629"/>
    </w:p>
    <w:p>
      <w:pPr>
        <w:pStyle w:val="BookText"/>
        <w:rPr/>
      </w:pPr>
      <w:r>
        <w:rPr>
          <w:rFonts w:ascii="IRNazanin" w:hAnsi="IRNazanin" w:eastAsia="IRNazanin"/>
          <w:color w:val="111111"/>
          <w:sz w:val="28"/>
          <w:sz w:val="28"/>
          <w:szCs w:val="28"/>
          <w:rtl w:val="true"/>
          <w:lang w:bidi="fa-IR"/>
        </w:rPr>
        <w:t xml:space="preserve">مرحوم شيخ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چُنين شناسانيده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المجلسي الثاني، السيّد الأمير محمّد حسين بن الأمير محمّد صالح الخاتون آبادي صهر المجلسي الثاني توفّي سنة إحدى و خمسين و مائة و ألف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و حمل إلى مشهد الرضا عليه السلام بطوس، و هي إجازة كبيرة كتبها للشيخ زين الدين عليّ بن عين علي الخوانساري أيّام محاصرة الأفغان للاصفهان و فراره إلى خاتون آباد، كتبها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النخسة موجود عند السيّد أبي تراب الخوانساري في النجف، و معها إجازة من المولى محمّد صادق بن المولى محمّد بن عبد الفتاح التنكابني السراب أيضاً للشيخ زين الدين الخوانساري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الأرض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ذكرنا فيها مناقب بعض مشايخنا فبالحرى أن تسمّيها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قارب الاسم تاريخه حيث أنّ عدد السم ستّ و ثلاثون و مائة و ألف و قد وقع الفراغ في خاتون آباد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ثلاثين و مائة و ألف</w:t>
      </w:r>
      <w:r>
        <w:rPr>
          <w:rFonts w:eastAsia="Amiri" w:cs="Amiri" w:ascii="Amiri" w:hAnsi="Amiri"/>
          <w:color w:val="111111"/>
          <w:sz w:val="28"/>
          <w:szCs w:val="28"/>
          <w:rtl w:val="true"/>
          <w:lang w:bidi="ar-SA"/>
        </w:rPr>
        <w:t>...].»</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مناقب الفضلاء در كتابخانۀ مدرسۀ سپهسالار به شمارۀ </w:t>
      </w:r>
      <w:r>
        <w:rPr>
          <w:rFonts w:eastAsia="IRNazanin" w:cs="IRNazanin"/>
          <w:color w:val="111111"/>
          <w:sz w:val="28"/>
          <w:szCs w:val="28"/>
          <w:lang w:bidi="fa-IR"/>
        </w:rPr>
        <w:t>7525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كه به خطّ نستعليق سدۀ يازدهم و بر كاغذِ سپاهانى كتابت شده</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اى ديگر در مجموعه اى، به شمارۀ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در كتابخانۀ مرحوم آية الله 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در فهرست كتابخانه</w:t>
      </w:r>
      <w:r>
        <w:rPr>
          <w:rStyle w:val="FootnoteAnchor"/>
          <w:rtl w:val="true"/>
        </w:rPr>
        <w:footnoteReference w:id="2126"/>
      </w:r>
      <w:r>
        <w:rPr>
          <w:rFonts w:ascii="Amiri" w:hAnsi="Amiri" w:eastAsia="Amiri" w:cs="Amiri"/>
          <w:color w:val="111111"/>
          <w:sz w:val="28"/>
          <w:sz w:val="28"/>
          <w:szCs w:val="28"/>
          <w:rtl w:val="true"/>
          <w:lang w:bidi="ar-SA"/>
        </w:rPr>
        <w:t xml:space="preserve">نام مُجاز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زين العابدين 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زعم راقم اين سطور، صحيح بايد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اجازه همان مناقب الفضلاء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راهنماى فهرست</w:t>
      </w:r>
      <w:r>
        <w:rPr>
          <w:rStyle w:val="FootnoteAnchor"/>
          <w:rtl w:val="true"/>
        </w:rPr>
        <w:footnoteReference w:id="2127"/>
      </w:r>
      <w:r>
        <w:rPr>
          <w:rFonts w:ascii="IRNazanin" w:hAnsi="IRNazanin" w:eastAsia="IRNazanin"/>
          <w:color w:val="111111"/>
          <w:sz w:val="28"/>
          <w:sz w:val="28"/>
          <w:szCs w:val="28"/>
          <w:rtl w:val="true"/>
          <w:lang w:bidi="fa-IR"/>
        </w:rPr>
        <w:t>نام زين العابدين خوانسارى در مورد همان نسخه تكرار شده، با افزايش اين نادرستى كه نام او در زمرۀ اجازه دهندگان ثبت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كتابخانه نسخه اى به نام اجازة الحديث از نامبرده به مولى زين الدين خوانسارى، به شمارۀ </w:t>
      </w:r>
      <w:r>
        <w:rPr>
          <w:rFonts w:eastAsia="Amiri" w:cs="Amiri" w:ascii="Amiri" w:hAnsi="Amiri"/>
          <w:color w:val="111111"/>
          <w:sz w:val="28"/>
          <w:szCs w:val="28"/>
          <w:lang w:bidi="ar-SA"/>
        </w:rPr>
        <w:t>6320</w:t>
      </w:r>
      <w:r>
        <w:rPr>
          <w:rFonts w:ascii="Amiri" w:hAnsi="Amiri" w:eastAsia="Amiri" w:cs="Amiri"/>
          <w:color w:val="111111"/>
          <w:sz w:val="28"/>
          <w:sz w:val="28"/>
          <w:szCs w:val="28"/>
          <w:rtl w:val="true"/>
          <w:lang w:bidi="ar-SA"/>
        </w:rPr>
        <w:t>، موجود است</w:t>
      </w:r>
      <w:r>
        <w:rPr>
          <w:rStyle w:val="FootnoteAnchor"/>
          <w:rtl w:val="true"/>
        </w:rPr>
        <w:footnoteReference w:id="2128"/>
      </w:r>
      <w:r>
        <w:rPr>
          <w:rFonts w:ascii="Amiri" w:hAnsi="Amiri" w:eastAsia="Amiri" w:cs="Amiri"/>
          <w:color w:val="111111"/>
          <w:sz w:val="28"/>
          <w:sz w:val="28"/>
          <w:szCs w:val="28"/>
          <w:rtl w:val="true"/>
          <w:lang w:bidi="ar-SA"/>
        </w:rPr>
        <w:t xml:space="preserve">كه از روى نسخۀ خاتون آبادى كتابت شده و به قرينۀ مشخّصات،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مناقب الفضلاء را از روى نسخۀ مستنسخۀ آقاى مير سيّد أحمد روضاتى كه از روى خطِّ خودشان به ضميمۀ نفحات الروضات طبع شده، ويراسته ايم؛ و اين استنساخ گويا از روى مجموعۀ اجازات فراهم آوردۀ مرحوم شيخ محمّد باقر الفتِ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متأسّفانه برغم تفحّص، نشانى از نسخۀ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خطّ خاتون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علّامۀ صاحب روضات </w:t>
      </w:r>
      <w:bookmarkStart w:id="630" w:name="pg16180_208104"/>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آن در همين نوشتار، در گفتاوردى از روضات،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و حضرت سيّدنا العلاّمة، استاد حاج سيّد محمّد على روضاتى، شارح و مصحّح روضات، نيز از آن نسخه خبرى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ويرايش حاضر، در موارد ترديد و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في المثل نمى دانسته ايم سهو از ناسخ است يا 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معمولاً نظر خود در حاشيه ذكر كرده و در متن اعمال ننموده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تحليلى از محتويات رساله را نيز به زمانى و مكانى و مجالى و مقالى ديگر موكول كرديم؛ زيرا اطالت بيش از اين، با نظم و نظام مجموعۀ ميراث حديث شيعه سازگار نبود</w:t>
      </w:r>
      <w:r>
        <w:rPr>
          <w:rFonts w:eastAsia="IRNazanin" w:cs="IRNazanin"/>
          <w:color w:val="111111"/>
          <w:sz w:val="28"/>
          <w:szCs w:val="28"/>
          <w:rtl w:val="true"/>
          <w:lang w:bidi="fa-IR"/>
        </w:rPr>
        <w:t>.</w:t>
      </w:r>
    </w:p>
    <w:p>
      <w:pPr>
        <w:pStyle w:val="Heading4"/>
        <w:numPr>
          <w:ilvl w:val="3"/>
          <w:numId w:val="1"/>
        </w:numPr>
        <w:rPr/>
      </w:pPr>
      <w:bookmarkStart w:id="631" w:name="__RefHeading___Toc2630160_1280447820"/>
      <w:bookmarkStart w:id="632" w:name="_Toc229"/>
      <w:bookmarkEnd w:id="631"/>
      <w:r>
        <w:rPr/>
        <w:t>6</w:t>
      </w:r>
      <w:r>
        <w:rPr>
          <w:rtl w:val="true"/>
        </w:rPr>
        <w:t xml:space="preserve"> - </w:t>
      </w:r>
      <w:r>
        <w:rPr>
          <w:rtl w:val="true"/>
        </w:rPr>
        <w:t>زين الدّين خوانسارى</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 النبي قزوينى، صاحب تتميم أمل الآمل،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زين الدين 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اصفهان و از مشاهير علماى آن سامان بود، و فقيهى دانا به احاديث و احوال رجال و مطّلع از ادلّۀ فقه و طرق استنباط بود</w:t>
      </w:r>
      <w:r>
        <w:rPr>
          <w:rFonts w:eastAsia="Amiri" w:cs="Amiri" w:ascii="Amiri" w:hAnsi="Amiri"/>
          <w:color w:val="111111"/>
          <w:sz w:val="28"/>
          <w:szCs w:val="28"/>
          <w:rtl w:val="true"/>
          <w:lang w:bidi="ar-SA"/>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در الكواكب المتنثرة آمده</w:t>
      </w:r>
      <w:r>
        <w:rPr>
          <w:rStyle w:val="FootnoteAnchor"/>
          <w:rtl w:val="true"/>
        </w:rPr>
        <w:footnoteReference w:id="2130"/>
      </w:r>
      <w:r>
        <w:rPr>
          <w:rFonts w:ascii="IRNazanin" w:hAnsi="IRNazanin" w:eastAsia="IRNazanin"/>
          <w:color w:val="111111"/>
          <w:sz w:val="28"/>
          <w:sz w:val="28"/>
          <w:szCs w:val="28"/>
          <w:rtl w:val="true"/>
          <w:lang w:bidi="fa-IR"/>
        </w:rPr>
        <w:t>، وى شريف زين الدين على بن عين على خوانسارى اصفهانى المسكن و صاحب شمارى تصانيف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 محمّد حسين بن محمّد صالح خاتون آبادى به اجازۀ موسوم به مناقب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محمّد صادق بن محمّد تنكابنى سراب، مُجازست؛ و اين هر دو اجازتنامه موجودند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آثارِ او مى شناسم</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العجالة في رد مؤلّف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رسالۀ مولى حيدر على شروانى در تحقيق معنى ناصب را مورد رد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تحقيق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دو فصل و يك خاتمه تنظيم گرديده و فراغت مصنّف از آن در شعبان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مجموعۀ شمارۀ </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مرحوم آية الله العظمى مرعشى رحمه الله رسالۀ شيروانى و ردّ زين الدين در كنار هم آمده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ما لا تتم الصلاة فيه من الحرير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ردّ بر مولى محمّد شفيع تبريزى پرداخته و به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فارغ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مرحوم شيخ آقا بزرگ در الكواكب المنتثرة برخى اطّلاعاتى را كه در مطبوع تتميم أمل الآمل ذيل احوالات حاج محمّد زكى قرميسينى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ذيل احوالات زين الدين على خوانسارى درج كرده و ظاهراً در نسخۀ تتميم كه به خطّ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النبى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چُنين ديده بوده</w:t>
      </w:r>
      <w:r>
        <w:rPr>
          <w:rStyle w:val="FootnoteAnchor"/>
          <w:rtl w:val="true"/>
        </w:rPr>
        <w:footnoteReference w:id="2132"/>
      </w:r>
      <w:r>
        <w:rPr>
          <w:rFonts w:ascii="IRNazanin" w:hAnsi="IRNazanin" w:eastAsia="IRNazanin"/>
          <w:color w:val="111111"/>
          <w:sz w:val="28"/>
          <w:sz w:val="28"/>
          <w:szCs w:val="28"/>
          <w:rtl w:val="true"/>
          <w:lang w:bidi="fa-IR"/>
        </w:rPr>
        <w:t xml:space="preserve">و حق به جانب شيخ آقا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أعيان الشيعة وفات زين الدين بن عين على در حدود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w:t>
      </w:r>
      <w:r>
        <w:rPr>
          <w:rStyle w:val="FootnoteAnchor"/>
          <w:rtl w:val="true"/>
        </w:rPr>
        <w:footnoteReference w:id="2133"/>
      </w:r>
      <w:r>
        <w:rPr>
          <w:rFonts w:ascii="IRNazanin" w:hAnsi="IRNazanin" w:eastAsia="IRNazanin"/>
          <w:color w:val="111111"/>
          <w:sz w:val="28"/>
          <w:sz w:val="28"/>
          <w:szCs w:val="28"/>
          <w:rtl w:val="true"/>
          <w:lang w:bidi="fa-IR"/>
        </w:rPr>
        <w:t xml:space="preserve">ولى اگر نسبت رسالة ما لا تتم الصلاة فيه من </w:t>
      </w:r>
    </w:p>
    <w:p>
      <w:pPr>
        <w:pStyle w:val="BookText"/>
        <w:rPr/>
      </w:pPr>
      <w:r>
        <w:rPr>
          <w:rFonts w:ascii="Amiri" w:hAnsi="Amiri" w:eastAsia="Amiri" w:cs="Amiri"/>
          <w:color w:val="111111"/>
          <w:sz w:val="28"/>
          <w:sz w:val="28"/>
          <w:szCs w:val="28"/>
          <w:rtl w:val="true"/>
          <w:lang w:bidi="ar-SA"/>
        </w:rPr>
        <w:t>الحرير و تاريخ فراغ از آن درست باشد، در صحّت اين سال بايد تجديد نظر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زين الدين را كه عين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نامش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شاگردان علّامۀ مجلسى ياد كرده اند</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برادر زين الدين، يعنى محمّد بن عين على، هم اطلاعى قليل در دست است و مى دانيم نسخه اى از فضائل السادات به خطّ اوست كه كتابتش به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w: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9" o:detectmouseclick="t"/>
                <v:stroke color="#3465a4" joinstyle="round" endcap="flat"/>
                <w10:wrap type="none"/>
              </v:shape>
            </w:pict>
          </mc:Fallback>
        </mc:AlternateContent>
      </w:r>
      <w:bookmarkStart w:id="633" w:name="pg16180_208109"/>
    </w:p>
    <w:p>
      <w:pPr>
        <w:pStyle w:val="Heading3"/>
        <w:numPr>
          <w:ilvl w:val="2"/>
          <w:numId w:val="1"/>
        </w:numPr>
        <w:rPr/>
      </w:pPr>
      <w:bookmarkStart w:id="634" w:name="__RefHeading___Toc2630162_1280447820"/>
      <w:bookmarkStart w:id="635" w:name="_Toc230"/>
      <w:bookmarkEnd w:id="633"/>
      <w:bookmarkEnd w:id="634"/>
      <w:r>
        <w:rPr>
          <w:rtl w:val="true"/>
        </w:rPr>
        <w:t>[</w:t>
      </w:r>
      <w:r>
        <w:rPr>
          <w:rtl w:val="true"/>
        </w:rPr>
        <w:t>متن اجازه</w:t>
      </w:r>
      <w:r>
        <w:rPr>
          <w:rtl w:val="true"/>
        </w:rPr>
        <w:t>]</w:t>
      </w:r>
      <w:bookmarkEnd w:id="635"/>
    </w:p>
    <w:p>
      <w:pPr>
        <w:pStyle w:val="BookText"/>
        <w:rPr/>
      </w:pPr>
      <w:r>
        <w:rPr>
          <w:rFonts w:ascii="Amiri" w:hAnsi="Amiri" w:eastAsia="Amiri" w:cs="Amiri"/>
          <w:color w:val="111111"/>
          <w:sz w:val="28"/>
          <w:sz w:val="28"/>
          <w:szCs w:val="28"/>
          <w:rtl w:val="true"/>
          <w:lang w:bidi="ar-SA"/>
        </w:rPr>
        <w:t xml:space="preserve">الحمد لله الذي جعل في الأرض خلفاء من الأنبياء و الأوصياء و جعل العلماء لهم أمناء فجعل في كلّ خلف منهم عدولاً ينفون عن الدين تحريف الغالين و انتحال المبطلين و تأويل الجاهلين و لو كره المخالفون من الأشقياء؛ فنحمده و نستعينه و نشهد أن لا إله غيره شهادة تبلغنا إلى درجة الأتقياء، ثمّ الصلاة على خير راوية لأخبار السماء و أفضل مخبر من الله بالصدق إذ جاء، محمّدٍ خير الورى و خاتم الأنبياء و أشرف من قرأ عليه جبرئيل و هو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2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حتى بلغ قراءة إلى اللّوح و قوائم العرش و سماعا إلى من أوحى إليه ما أوحى</w:t>
      </w:r>
      <w:r>
        <w:rPr>
          <w:rStyle w:val="FootnoteAnchor"/>
          <w:rtl w:val="true"/>
        </w:rPr>
        <w:footnoteReference w:id="2138"/>
      </w:r>
      <w:r>
        <w:rPr>
          <w:rFonts w:ascii="Amiri" w:hAnsi="Amiri" w:eastAsia="Amiri" w:cs="Amiri"/>
          <w:color w:val="111111"/>
          <w:sz w:val="28"/>
          <w:sz w:val="28"/>
          <w:szCs w:val="28"/>
          <w:rtl w:val="true"/>
          <w:lang w:bidi="ar-SA"/>
        </w:rPr>
        <w:t>بلا توسّط ملك في ملكوت السماء، و أهل بيته الّذين برواية أحاديثهم و إجازتها و مناولتها و وجادتها</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الحديث و أحكامه في علم الدراية، السبحاني،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فهمها</w:t>
      </w:r>
    </w:p>
    <w:p>
      <w:pPr>
        <w:pStyle w:val="BookText"/>
        <w:rPr/>
      </w:pPr>
      <w:r>
        <w:rPr>
          <w:rFonts w:ascii="Amiri" w:hAnsi="Amiri" w:eastAsia="Amiri" w:cs="Amiri"/>
          <w:color w:val="111111"/>
          <w:sz w:val="28"/>
          <w:sz w:val="28"/>
          <w:szCs w:val="28"/>
          <w:rtl w:val="true"/>
          <w:lang w:bidi="ar-SA"/>
        </w:rPr>
        <w:t xml:space="preserve">و درايتها و نقدها و ترجيحها و ضبطها و تصحيحها، سعد التّابعون لهم بإحسان إلى يوم الجزاء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فنستشفعهم و نستهديهم و نصلّى عليهم صلاة تحشرنا في زمرتهم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فمن جلائل نعم الله على أقلّ عبيده و أحوجهم إلى رحمته، محمّد حسين بن محمّد صالح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عليهما بمغفرته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يقصّه عليكم معشر الإخوان و هو اني بفضل الله المستعان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دريت اليمين عن الشّمال و ميّزت الهدى من الضّلال، شرعت في تأسيس أساس بيت المعرفة و رفع قواعده و تنوير مشكاة القلب في زجاجة الصدر بإيقاد مصباح العلم لاستكشاف رموزه و فوائده؛ و أمهلنى الأجل و ساعدني التّوفيق من الله الأجلّ إلى الفوز بملاقاة سدنة العلوم الشرعية و ملازمة خزنة الأصول الأصليّة و الفرعية، منابع بحار رحمة الله و بركته و مجامع فيوض معرفة الله و حكمته؛ و لقد صار كثرتهم في البلاد سبباً لشيوع تحصيل المعارف بين العباد؛ فكم من مدارس انعقدت للعلماء الأعيان و مجامع انتظمت للفضلاء المشار إليهم بالبنان، و كان فيهم من المحدّثين و الفقهاء و الراوين لأحاديث الأئمّة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التّحيّة 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الخادمين لأخبارهم، الناشرين لآثارهم، الآخذين بحائط الدين، المقتفين لآثار الأئمّة الهادين المجتبين عن مواقع الزّلل، المحتاطين في الفتوى و القول و العمل، جمّ غفير قلّما يوجد في القرون الخالية منهم، إلا واحد بعد </w:t>
      </w:r>
    </w:p>
    <w:p>
      <w:pPr>
        <w:pStyle w:val="BookText"/>
        <w:rPr/>
      </w:pPr>
      <w:r>
        <w:rPr>
          <w:rFonts w:ascii="IRNazanin" w:hAnsi="IRNazanin" w:eastAsia="IRNazanin"/>
          <w:color w:val="111111"/>
          <w:sz w:val="28"/>
          <w:sz w:val="28"/>
          <w:szCs w:val="28"/>
          <w:rtl w:val="true"/>
          <w:lang w:bidi="fa-IR"/>
        </w:rPr>
        <w:t>واحد، أو وارد بعد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فصرفت أكثر عمري و معظم دهري في ملازمتهم و معاشرتهم و الحضور في مدارسهم و مجالسهم و التلمذ</w:t>
      </w:r>
      <w:r>
        <w:rPr>
          <w:rStyle w:val="FootnoteAnchor"/>
          <w:rtl w:val="true"/>
        </w:rPr>
        <w:footnoteReference w:id="2142"/>
      </w:r>
      <w:r>
        <w:rPr>
          <w:rFonts w:ascii="Amiri" w:hAnsi="Amiri" w:eastAsia="Amiri" w:cs="Amiri"/>
          <w:color w:val="111111"/>
          <w:sz w:val="28"/>
          <w:sz w:val="28"/>
          <w:szCs w:val="28"/>
          <w:rtl w:val="true"/>
          <w:lang w:bidi="ar-SA"/>
        </w:rPr>
        <w:t>عندهم و الأخذ عنهم فقرأت عليهم و قرءوا عليّ و سمعت منهم شطراً وافياً من كتب العلوم الدّينيّة و مصنفات العلماء الإماميّة و أخذت منهم أكثر مقرواتهم و مسموعاتهم و مجازاتهم، و استجزت من بعضهم كلّما جازت له إجازته و ساغت له روايته؛ و بالجملة بلغت جهدي في الاستفادة من إفاداتهم و الاستفاضة من إفاضاتهم؛ فكم من مسائل معضلة انحلّت في مدارسهم و فوائد جليلة ظهرت لي في مجالسهم؛ فلعمري كانت مشاهدتهم لتهذيب الاستبصار كافياً و مكالمتهم لإرشاد سكنة مدينة العلم وافياً؛ إذ هم خلاصة الرّجال لتمهيد قواعد الاحكام و تنقيح شرائع الإسلام؛ تذكرة و ذكرى لأولي الألباب</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شيخ طوسى؛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همو؛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شيخ كلينى؛ 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شيخ مفيد؛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العلم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مفقودست و بخشهائى از آن در كتب ديگر آمده است؛ اين كتاب را خامس اصول اربعۀ شيعه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 فيض كاشانى؛ تمهيد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 القواعد الاُصوليّة و العربية لتفريع الأحكام الشرعيّة از شهيد ثانى؛ قواعد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الأحكام في مسائل الحلال و الحرام از علّامۀ حلّى؛ تنقيح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قواعد الدين المأخوذ من آل يس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في مسائل الحلال و الحرام از محقّق حلّى؛ 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 علّامۀ حلّى؛ 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 في أحكام الشريعة از شهيد اوّل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p>
    <w:p>
      <w:pPr>
        <w:pStyle w:val="BookText"/>
        <w:rPr/>
      </w:pPr>
      <w:r>
        <w:rPr>
          <w:rFonts w:ascii="Amiri" w:hAnsi="Amiri" w:eastAsia="Amiri" w:cs="Amiri"/>
          <w:color w:val="111111"/>
          <w:sz w:val="28"/>
          <w:sz w:val="28"/>
          <w:szCs w:val="28"/>
          <w:rtl w:val="true"/>
          <w:lang w:bidi="ar-SA"/>
        </w:rPr>
        <w:t xml:space="preserve">يَخٰافُونَ يَوْماً تَتَقَلَّبُ فِيهِ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عامّة النّاس بميامن اقتباس أنوارهم و الاستفاضة من قطرات بحارهم في أمن و إيمان و سلامة و إسلام و نعمة و إحسان و عافية مجلّلة و رزق طيب هنيء واسع من غير دافع و رافع و مانع؛ كلّ ذلك من فضل الله المنّان عليهم و لطفه الخاص بين يديهم</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الإنسان لمّا كان من عادته الكفران لدى حصول الغنى و الطغيان بعد أن رآه استغنى</w:t>
      </w:r>
      <w:r>
        <w:rPr>
          <w:rStyle w:val="FootnoteAnchor"/>
          <w:rtl w:val="true"/>
        </w:rPr>
        <w:footnoteReference w:id="2146"/>
      </w:r>
      <w:r>
        <w:rPr>
          <w:rFonts w:ascii="Amiri" w:hAnsi="Amiri" w:eastAsia="Amiri" w:cs="Amiri"/>
          <w:color w:val="111111"/>
          <w:sz w:val="28"/>
          <w:sz w:val="28"/>
          <w:szCs w:val="28"/>
          <w:rtl w:val="true"/>
          <w:lang w:bidi="ar-SA"/>
        </w:rPr>
        <w:t>فطفقوا يتناسون ما فضل الله عليهم من النّعم، فلم يشكروه و لم يذكروه على ما عليهم أنعم بل غيّروا ما بأنفسهم حتى غيّر الله ما بهم من نعمه و غضب عليهم؛ فبدّل نعمته بنقمة</w:t>
      </w:r>
      <w:r>
        <w:rPr>
          <w:rStyle w:val="FootnoteAnchor"/>
          <w:rtl w:val="true"/>
        </w:rPr>
        <w:footnoteReference w:id="2147"/>
      </w:r>
      <w:r>
        <w:rPr>
          <w:rFonts w:ascii="Amiri" w:hAnsi="Amiri" w:eastAsia="Amiri" w:cs="Amiri"/>
          <w:color w:val="111111"/>
          <w:sz w:val="28"/>
          <w:sz w:val="28"/>
          <w:szCs w:val="28"/>
          <w:rtl w:val="true"/>
          <w:lang w:bidi="ar-SA"/>
        </w:rPr>
        <w:t>فختم على قلوبهم و سمعهم و أبصارهم و اولئك هم الغافلون</w:t>
      </w:r>
      <w:r>
        <w:rPr>
          <w:rStyle w:val="FootnoteAnchor"/>
          <w:rtl w:val="true"/>
        </w:rPr>
        <w:footnoteReference w:id="2148"/>
      </w:r>
      <w:r>
        <w:rPr>
          <w:rFonts w:ascii="Amiri" w:hAnsi="Amiri" w:eastAsia="Amiri" w:cs="Amiri"/>
          <w:color w:val="111111"/>
          <w:sz w:val="28"/>
          <w:sz w:val="28"/>
          <w:szCs w:val="28"/>
          <w:rtl w:val="true"/>
          <w:lang w:bidi="ar-SA"/>
        </w:rPr>
        <w:t>فوا عجبا لِمَ لم يقرءوا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فتغيّر ذلك الزمان و تنزل عاماً فعاماً إلى أن فشا الظلّم و الفسوق و العصيان في </w:t>
      </w:r>
    </w:p>
    <w:p>
      <w:pPr>
        <w:pStyle w:val="BookText"/>
        <w:rPr/>
      </w:pPr>
      <w:r>
        <w:rPr>
          <w:rFonts w:ascii="Amiri" w:hAnsi="Amiri" w:eastAsia="Amiri" w:cs="Amiri"/>
          <w:color w:val="111111"/>
          <w:sz w:val="28"/>
          <w:sz w:val="28"/>
          <w:szCs w:val="28"/>
          <w:rtl w:val="true"/>
          <w:lang w:bidi="ar-SA"/>
        </w:rPr>
        <w:t>أكثر بلاد ايران و ظهرت الدواهى في جلّ الآفاق و النواحي، لا سيّما عراق العجم و العرب؛ فلم يزل ساكنوها في شدّة و تعب و محنة و نصب و انطمس العلم و اندرست آثار العلماء و انعكست أحوال الفضلاء و انقضت ايّام الأتقياء حتّى أدرك بعضهم الذلّ و الخمول و أدرك بعضهم الممات فثلم في الإسلام ثلمات</w:t>
      </w:r>
      <w:r>
        <w:rPr>
          <w:rStyle w:val="FootnoteAnchor"/>
          <w:rtl w:val="true"/>
        </w:rPr>
        <w:footnoteReference w:id="2150"/>
      </w:r>
      <w:r>
        <w:rPr>
          <w:rFonts w:ascii="Amiri" w:hAnsi="Amiri" w:eastAsia="Amiri" w:cs="Amiri"/>
          <w:color w:val="111111"/>
          <w:sz w:val="28"/>
          <w:sz w:val="28"/>
          <w:szCs w:val="28"/>
          <w:rtl w:val="true"/>
          <w:lang w:bidi="ar-SA"/>
        </w:rPr>
        <w:t>و ضعفت أركان الدّولة و وهنت أساطين السّلطنة حتّى حوصر بلدة أصفهان و استولت على أطرافها جنود أفغان؛ فمنعوا منها الطعام و فشا القحط الشديد بين الأنام و غلت الأسعار و بلغت قيمة لم يبلغ إليها منذ خلقت الدنيا و من عليها و صارت سكنة أصل البلاد، إمّا مقيمين فيه جائعين و عن المشي و القيام عاجزين، مستلقين على أقفيتهم في فراشهم لا يقدرون على السعي في تحصيل معاشهم، أو مشرفين على الهلاك في مجلسهم يجودون للموت بأنفسهم، حتّى صاروا أمواتاً غير مدفونين في قبورهم و إن اتّفق دفن بعضهم و قليل ما هم ففي دورهم، و إما هاربين من داخل البلد إلى الخارج فأرسل عليهم شواظ من نارٍ مارجٍ من صواعق نِصال السّهام و الرماح من جيوش أعدائهم فاستحيوا مخدّرات نسائهم و قتلوا رجالهم و ذبحوا أطفالهم و غصبوا أموالهم و لم يبق منهم إلا قليل نجاهم الأسر و الاسترقاق، فهم أسراء مشدود الوثاق؛ فأكثر سكنة تلك الأقطار إمّا مريض أو مجروح أو مذبوح على التّراب مطروح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آل الأمر إلى أن استولوا على تلك الدّيار فدخلوا في أصل البلدة و تصرفوا في كلّ دار و عقار و جعلوا أعزّة أهلها أذلّة؛ فحبسوا الملك و قتلوا أكثر الأمراء مع بعض السكنة و باد بقية أهلها و خرب جبلها و سهلها و لم يبق من أوطانها إلا مقر يتيم ذي مقربة أو مسكين ذي متربة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أسفاً على الدّيار و أهلها سيّما الخُلّان 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 حزناه على تخريب المدارس و المعابد و فقدان العلماء و الفضلاء و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 مصيبتاه على اندراس كتب الفقهاء و انمحاء آثارهم بين الأذكياء الطالبين للاهتداء</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أفشي لديك مما قصصت عليك شكاية الدهر الغرّار الفتون بل إنّما أشكو بثّى و حزني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مِنَ اَللّٰهِ مٰا لاٰ تَعْلَمُونَ‌</w:t>
      </w:r>
      <w:r>
        <w:rPr>
          <w:rFonts w:eastAsia="Amiri" w:cs="Amiri" w:ascii="Amiri" w:hAnsi="Amiri"/>
          <w:color w:val="111111"/>
          <w:sz w:val="28"/>
          <w:szCs w:val="28"/>
          <w:rtl w:val="true"/>
          <w:lang w:bidi="ar-SA"/>
        </w:rPr>
        <w:t>»</w:t>
      </w:r>
      <w:r>
        <w:rPr>
          <w:rStyle w:val="FootnoteAnchor"/>
          <w:rtl w:val="true"/>
        </w:rPr>
        <w:footnoteReference w:id="2151"/>
      </w:r>
      <w:r>
        <w:rPr>
          <w:rFonts w:ascii="Amiri" w:hAnsi="Amiri" w:eastAsia="Amiri" w:cs="Amiri"/>
          <w:color w:val="111111"/>
          <w:sz w:val="28"/>
          <w:sz w:val="28"/>
          <w:szCs w:val="28"/>
          <w:rtl w:val="true"/>
          <w:lang w:bidi="ar-SA"/>
        </w:rPr>
        <w:t xml:space="preserve">ثم إنّى و إن كنت في تلك الأحوال مبتلى بالضّرب و الحبس و غصب الأموال إلا أن الله تعالى بمنّه و طوله تفضَّل عليَّ بحفظ العِرض و الحياة و الإيمان و بقاء بعض الأهل و الأولاد و الإخوان و نزر من الأقارب و الخلان، و كنت قد حمدت الله ربّي في خلال تلك الأحوال راجياً من الله سهولة المخرج متمسّكاً بذيل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مفتاح الفَرَج</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محتسباً من الله الأجر مفوّضاً إليه كلّ أمر لكن لما تعسَّرت في أصل البلد إقامتي لكثرة الشدائد و الدواهي ترحَّلتُ إلى بعض القرى</w:t>
      </w:r>
      <w:r>
        <w:rPr>
          <w:rStyle w:val="FootnoteAnchor"/>
          <w:rtl w:val="true"/>
        </w:rPr>
        <w:footnoteReference w:id="2153"/>
      </w:r>
      <w:r>
        <w:rPr>
          <w:rFonts w:ascii="Amiri" w:hAnsi="Amiri" w:eastAsia="Amiri" w:cs="Amiri"/>
          <w:color w:val="111111"/>
          <w:sz w:val="28"/>
          <w:sz w:val="28"/>
          <w:szCs w:val="28"/>
          <w:rtl w:val="true"/>
          <w:lang w:bidi="ar-SA"/>
        </w:rPr>
        <w:t xml:space="preserve">في جمع من إخواني في الدين و خلاني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الله ظلالَهم و كثر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تلك القرية آمِنة مطمئنّة يأتيها رزقُها رَغداً من كلّ مكان</w:t>
      </w:r>
      <w:r>
        <w:rPr>
          <w:rStyle w:val="FootnoteAnchor"/>
          <w:rtl w:val="true"/>
        </w:rPr>
        <w:footnoteReference w:id="2154"/>
      </w:r>
      <w:r>
        <w:rPr>
          <w:rFonts w:ascii="Amiri" w:hAnsi="Amiri" w:eastAsia="Amiri" w:cs="Amiri"/>
          <w:color w:val="111111"/>
          <w:sz w:val="28"/>
          <w:sz w:val="28"/>
          <w:szCs w:val="28"/>
          <w:rtl w:val="true"/>
          <w:lang w:bidi="ar-SA"/>
        </w:rPr>
        <w:t xml:space="preserve">، اطمأنّ قلبي فيها بعض الاطمينان، 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أقمت فيها متوكّلاً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Style w:val="FootnoteAnchor"/>
          <w:rtl w:val="true"/>
        </w:rPr>
        <w:footnoteReference w:id="2155"/>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انّه كان من جملة الراحلين إلى تلك القرية من لم يسمح الزّمان بمثله في عدله و فضله، و هو المولى الأولى التقيّ النقيّ الزّكيّ الذّكيّ المتوقِّد المتفّرِد الفاضل الكامل العالم العامل، الثّقة النّقة العدل البدل، الآخذ بحائط الدّين في زمرة المتّقين، الحاوي لمنقبتي العلم و العمل، النّائي عن رذيلتي الخطاء و الزلل، صاحب المناقب الجليلة، جامع المراتب النّبيلة، المعتلي من الكمال ذروة سنامه، الفائق في العلم و الورع أبناء أيّامه، وحيد اهل العصر و فريد أبناءِ الدهر، صاعد مصاعد الخير و التقى، عارج معارج الأدب و النهى، حاوى فنون العلم و أصناف الكمالات، حائز قصبات السبّق في مضامير السعادات، خلاصة الفضلاء و زبدة الأذكياء، أعنى الأخ في الله و الخليل لوجه الله، المخصوص من الله بالذهن الثّاقب و الفهم الدارى، المولى زين الدين الخوانساري، لا زالت سماء فطنته النقّادة مزيّنة بالدراري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تفرّست منه آثار المنقبة و الكرامة و توسمت منه أنوار المحمدة و السعادة فسررتُ برؤيته و انتفعت بصحبته، و لم أقصر سعياً في مرافقته و مجالسته و لم آل جهداً في مصاحبته و محادثته، حتّى حصلت بيني و بينه مودّة ايمانيّة و خلة روحانيّة؛ فوجدته بحراً مشحوناً بلئالئ الورع و التقوى و كنزا مملوّاً من فرائد الفضل و النهى و الفيته ممّن نال إلى ذُرَى المعالى بكدّ الأيّام و سهر الليالي</w:t>
      </w:r>
      <w:r>
        <w:rPr>
          <w:rStyle w:val="FootnoteAnchor"/>
          <w:rtl w:val="true"/>
        </w:rPr>
        <w:footnoteReference w:id="2157"/>
      </w:r>
      <w:r>
        <w:rPr>
          <w:rFonts w:ascii="Amiri" w:hAnsi="Amiri" w:eastAsia="Amiri" w:cs="Amiri"/>
          <w:color w:val="111111"/>
          <w:sz w:val="28"/>
          <w:sz w:val="28"/>
          <w:szCs w:val="28"/>
          <w:rtl w:val="true"/>
          <w:lang w:bidi="ar-SA"/>
        </w:rPr>
        <w:t xml:space="preserve">، و بلغ جهده في تشييد معاقد العلوم العقليّة و النقلية و رقى في مراقى المعارف الدّينية و المسائل الشرعيّة، مع رفض الأعراض الفاسدة و ترك الأهواء الكاسدة، من غير جدال و لا مراء و لا سُمعة و لا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سائر المؤمنين عنها، و رزقنا الوصول إلى ما يوجب السعادة في الاُولى و الاخرى</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الله رجائه و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يتأسّى بسلفنا الصالحين و ينتظم في سمط رواة أخبار الأئمّة الطاهرين و أن يكون مع الصادقين</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بأن اُجيز له ما صحّت روايته و أبيحت لي اجازته؛ فبادرت إلى ذلك إذ كنت أعدّه على نفسي فرضاً، لا نفلاً، و ان لم أكن أجد نفسي الخاطئة له أهلاً؛ فاستخرت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و أبحت له أن يروي عنّي كلّما صحّت لي روايته و ساغت لي إجازته مما صنّف في الإسلام، من مؤلّفات الخاصّ و العام، في فنون العلوم، من التفسير و الحديث و الدعاء و الأصولين</w:t>
      </w:r>
      <w:r>
        <w:rPr>
          <w:rStyle w:val="FootnoteAnchor"/>
          <w:rtl w:val="true"/>
        </w:rPr>
        <w:footnoteReference w:id="2159"/>
      </w:r>
      <w:r>
        <w:rPr>
          <w:rFonts w:ascii="Amiri" w:hAnsi="Amiri" w:eastAsia="Amiri" w:cs="Amiri"/>
          <w:color w:val="111111"/>
          <w:sz w:val="28"/>
          <w:sz w:val="28"/>
          <w:szCs w:val="28"/>
          <w:rtl w:val="true"/>
          <w:lang w:bidi="ar-SA"/>
        </w:rPr>
        <w:t>و الفقه و التجويد و المنطق و الصرف و النحو و اللغة و المعاني و البيان و غير ذلك ممّا له دخل في علوم الدين و يكون سبباً للدخول في زمرة المتّقين، لا سيما ما اشتملَتْ عليه إجازات العلّامة</w:t>
      </w:r>
      <w:r>
        <w:rPr>
          <w:rStyle w:val="FootnoteAnchor"/>
          <w:rtl w:val="true"/>
        </w:rPr>
        <w:footnoteReference w:id="2160"/>
      </w:r>
      <w:r>
        <w:rPr>
          <w:rFonts w:ascii="Amiri" w:hAnsi="Amiri" w:eastAsia="Amiri" w:cs="Amiri"/>
          <w:color w:val="111111"/>
          <w:sz w:val="28"/>
          <w:sz w:val="28"/>
          <w:szCs w:val="28"/>
          <w:rtl w:val="true"/>
          <w:lang w:bidi="ar-SA"/>
        </w:rPr>
        <w:t>و الشهيدين</w:t>
      </w:r>
      <w:r>
        <w:rPr>
          <w:rStyle w:val="FootnoteAnchor"/>
          <w:rtl w:val="true"/>
        </w:rPr>
        <w:footnoteReference w:id="2161"/>
      </w:r>
      <w:r>
        <w:rPr>
          <w:rFonts w:ascii="Amiri" w:hAnsi="Amiri" w:eastAsia="Amiri" w:cs="Amiri"/>
          <w:color w:val="111111"/>
          <w:sz w:val="28"/>
          <w:sz w:val="28"/>
          <w:szCs w:val="28"/>
          <w:rtl w:val="true"/>
          <w:lang w:bidi="ar-SA"/>
        </w:rPr>
        <w:t>و الشيخ حسن</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من ألهمها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الأربعة في الحديث لأبي جعفرين المحمدّين الثلاثة</w:t>
      </w:r>
      <w:r>
        <w:rPr>
          <w:rStyle w:val="FootnoteAnchor"/>
          <w:rtl w:val="true"/>
        </w:rPr>
        <w:footnoteReference w:id="2163"/>
      </w:r>
      <w:r>
        <w:rPr>
          <w:rFonts w:ascii="Amiri" w:hAnsi="Amiri" w:eastAsia="Amiri" w:cs="Amiri"/>
          <w:color w:val="111111"/>
          <w:sz w:val="28"/>
          <w:sz w:val="28"/>
          <w:szCs w:val="28"/>
          <w:rtl w:val="true"/>
          <w:lang w:bidi="ar-SA"/>
        </w:rPr>
        <w:t>أعنى الكافي و الفقيه</w:t>
      </w:r>
      <w:r>
        <w:rPr>
          <w:rStyle w:val="FootnoteAnchor"/>
          <w:rtl w:val="true"/>
        </w:rPr>
        <w:footnoteReference w:id="2164"/>
      </w:r>
      <w:r>
        <w:rPr>
          <w:rFonts w:ascii="Amiri" w:hAnsi="Amiri" w:eastAsia="Amiri" w:cs="Amiri"/>
          <w:color w:val="111111"/>
          <w:sz w:val="28"/>
          <w:sz w:val="28"/>
          <w:szCs w:val="28"/>
          <w:rtl w:val="true"/>
          <w:lang w:bidi="ar-SA"/>
        </w:rPr>
        <w:t xml:space="preserve">و التهذيب و الاستبصار التي عليها المدار في تلك الأعصار و هي المفزع في هذا الزمان و إليها المرجع في استنباط أحكام الإيمان و ما حواه فهرس كتاب بحار الأنوار من كتب أصحابنا </w:t>
      </w:r>
    </w:p>
    <w:p>
      <w:pPr>
        <w:pStyle w:val="BookText"/>
        <w:rPr/>
      </w:pPr>
      <w:r>
        <w:rPr>
          <w:rFonts w:ascii="Amiri" w:hAnsi="Amiri" w:eastAsia="Amiri" w:cs="Amiri"/>
          <w:color w:val="111111"/>
          <w:sz w:val="28"/>
          <w:sz w:val="28"/>
          <w:szCs w:val="28"/>
          <w:rtl w:val="true"/>
          <w:lang w:bidi="ar-SA"/>
        </w:rPr>
        <w:t xml:space="preserve">المحدّثين التي تكفل بضبط أخبارها و تصحيحها و تبيين معضلاتها أبواب ذلك الكتاب المستطاب، بحق روايتي و إجازتي عن مشايخي الكرام و أسلافى الفخام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طرقي و أسانيدي إليها أكثر من أن أوعيها تلك الكراريس و الأجزاء بل لكثرة شحونها تأبى عن العَدِّ و الإحصاء، أذكر له هنا بعضاً ممّا هو عندي أوثقها و أعلاها و أشرفها و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أخبرني به قراءة عليه نبذاً من الكتب الأربعة و بعضا من مجلّدات بحار الأنوار و غير ذلك و قرأه عليّ و سماعا نبذاً أخر و مناولة بعض الكتب و إجازة جميع مقرواته و مسموعاته و مجازاته، و بالجملة كلّما ساغت له إجازته و جازت له إجازته جدّى و شيخي و أستادي و من إليه في العلوم العقليّة و النقلية استنادي، ملاذ المحدّثين في كلّ الأعصار و معاذ المجتهدين في جميع الأمصار، غوّاص بحار أنوار الحقائق برأيه الصائب و مشكاة أنوار أسرار الدقائق بذهنه الثاقب حياة قلوب العارفين و جلاء عيون السالكين، و ملاذ الأخيار و مرآة عقول أولى الأبصار، مستخرج الفوائد الطريفة من أصول المسائل، مستنبط الفرائد اللطيفة من متون الدلائل</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مرحوم محدّث نورى نيز در آغاز الفيض القدسى به چنين طُرفه كارى اى دست يازيده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مبيّن غامضات مسائل الحلال و الحرام، و موضح مشكلات القواعد و الأحكام، رئيس الفقهاء و المحدثين، آية الله في العالمين أسوة المحقّقين و المدققين، من أعاظم العلماء و قدوة المتقدّمين و المتأخرين، من فحول أفاخم المجتهدين و الفقهاء شيخ الإسلام و ملاذ المسلمين و خادم أخبار</w:t>
      </w:r>
    </w:p>
    <w:p>
      <w:pPr>
        <w:pStyle w:val="BookText"/>
        <w:rPr/>
      </w:pPr>
      <w:r>
        <w:rPr>
          <w:rFonts w:ascii="Amiri" w:hAnsi="Amiri" w:eastAsia="Amiri" w:cs="Amiri"/>
          <w:color w:val="111111"/>
          <w:sz w:val="28"/>
          <w:sz w:val="28"/>
          <w:szCs w:val="28"/>
          <w:rtl w:val="true"/>
          <w:lang w:bidi="ar-SA"/>
        </w:rPr>
        <w:t xml:space="preserve">الأئمّة المعصومين، المحقّق النّحرير، العلّامة المولى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و رفع مقامه في دار الكرامة و نجاه و عصمه من أهوال يوم القيامة و بيض وجهه يوم الحسرة و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الأفاضل الكرام و جماعة من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والده الفقيه النبيه العلّامة و الفاضل الكامل الفهّامة شيخ الفقهاء و المحدثين و رئيس الأتقياء و المتورعين، مقتدى الأنام في زمانه و مفتى مسائل الحلال و الحرام في أوانه، زبدة العارفين و قدوة السالكين و جمال الزاهدين، و نور مصباح المجتهدين و ضياء المسترشدين، صاحب الكرامات الشريفة و المقامات المنيفة، الواصل إلى رحمة ربّه الغنيّ‌، المولى محمّد تقى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 القدسي؛ و شيخه الأفضل الأكمل المحقّق المدقّق النحرير العلّامة المولى حسنعلى التستري</w:t>
      </w:r>
      <w:r>
        <w:rPr>
          <w:rStyle w:val="FootnoteAnchor"/>
          <w:rtl w:val="true"/>
        </w:rPr>
        <w:footnoteReference w:id="2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 القرن الحادى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سيد الحكماء و المتألهين و قدوة المحقّقين و المدققين، الشيخ المحقّق الأعظم و السيد النحرير الأفخم علّامة العلماء في زمانه و أفضل المحقّقين في أوانه، الزاهد البارع التقي، الأمير رفيع الدين محمّد النائيني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الحبر الفاضل، العالم الماهر</w:t>
      </w:r>
    </w:p>
    <w:p>
      <w:pPr>
        <w:pStyle w:val="BookText"/>
        <w:rPr/>
      </w:pPr>
      <w:r>
        <w:rPr>
          <w:rFonts w:ascii="Amiri" w:hAnsi="Amiri" w:eastAsia="Amiri" w:cs="Amiri"/>
          <w:color w:val="111111"/>
          <w:sz w:val="28"/>
          <w:sz w:val="28"/>
          <w:szCs w:val="28"/>
          <w:rtl w:val="true"/>
          <w:lang w:bidi="ar-SA"/>
        </w:rPr>
        <w:t>الكامل، المحقّق الزكي، الأمير محمّد قاسم القهبائي</w:t>
      </w:r>
      <w:r>
        <w:rPr>
          <w:rStyle w:val="FootnoteAnchor"/>
          <w:rtl w:val="true"/>
        </w:rPr>
        <w:footnoteReference w:id="2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العالم الصالح الرضي المرضي، مولانا محمّد شريف الرويدشتى</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بحق روايتهم قراءة و سماعا و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الأعظم و المولى الأفخم، البحر الزاخر و العالم الماهر، قدوة العلماء في الأعصار و زبدة الفضلاء في جميع الأمصار، الحبل المتين للأنام في عصره الشريف، و العروة الوثقى في دهره المنيف، رئيس المحدّثين و الفقهاء و الأوتاد، ناشر آثار بيوت العصمة و الطهارة بعد اندراسها بين العباد، آية الله في العالمين، شيخ الإسلام و المسلمين، بهاء الملّة و الحق و الدين، محمّد العاملي</w:t>
      </w:r>
      <w:r>
        <w:rPr>
          <w:rStyle w:val="FootnoteAnchor"/>
          <w:rtl w:val="true"/>
        </w:rPr>
        <w:footnoteReference w:id="2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بهائه و أعظم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والده الفقيه النبيه، المحقّق الورع الزكيّ‌، عزّ الدين الحسين بن عبد الصمد الحارثي الهمداني</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زبدة العلماء المحقّقين و قدوة الفضلاء المدقّقين، أفقه الفقهاء المتأخّرين و أكمل العلماء المتبحّرين، ملاذ الفرقة المحقّة و مرجع الطائفة الإمامية، الجامع لمنقبتي الفضل و السعادة، و الحاوي لفضيلتي الزهد و الشهادة، السعيد الشهيد، زين الملّة و الدين بن علي بن أحمد الشامي العاملي</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الأجل الورع البدل نور الدين علي بن عبد العالي الميسي</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الجليل النبيل، شمس الدين محمّد بن المؤذن الجزينى</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الله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الأكمل الأفضل، ضياء الدين علي</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والده السعيد الرشيد، أعني الشيخ الأعظم و النحرير الأفخم، محقّق غوامض المسائل ببيانه الشريف، و مبين مباحث دروس الأحكام بلمعةٍ من درّى ذهنه المنيف، قواعد أنظاره نافعة للمفيد و المستفيد، و فوائد نكت أنظاره ذكرى لمن كان له قلب او ألقى السمع و هو شهيد</w:t>
      </w:r>
      <w:r>
        <w:rPr>
          <w:rStyle w:val="FootnoteAnchor"/>
          <w:rtl w:val="true"/>
        </w:rPr>
        <w:footnoteReference w:id="2175"/>
      </w:r>
      <w:r>
        <w:rPr>
          <w:rFonts w:ascii="Amiri" w:hAnsi="Amiri" w:eastAsia="Amiri" w:cs="Amiri"/>
          <w:color w:val="111111"/>
          <w:sz w:val="28"/>
          <w:sz w:val="28"/>
          <w:szCs w:val="28"/>
          <w:rtl w:val="true"/>
          <w:lang w:bidi="ar-SA"/>
        </w:rPr>
        <w:t>، قدوة العلماء و عمدة الفقهاء، الفائز من بين العلماء بالوصول إلى درجة الشهداء، الشيخ شمس الدين محمّد بن مكّي</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تعالى من الإيمان و أهله خير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نجم المحقّقين، فخر المدقّقين، الشيخ الأجلّ الأكرم الأكمل الأمجد، أبي طالب محمّد</w:t>
      </w:r>
      <w:r>
        <w:rPr>
          <w:rStyle w:val="FootnoteAnchor"/>
          <w:rtl w:val="true"/>
        </w:rPr>
        <w:footnoteReference w:id="2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والده العلّامة المحقّق الفهّامة، زبدة الفقهاء و عمدة الفضلاء، بحر الحقائق و المعارف و كنز الدقائق و اللطائف، أفكاره الشريفة تبصرة للبلوغ إلى نهاية المرام لمن طلب و أنظاره اللطيفة تذكرة للإرشاد إلى تحرير قواعد الأحكام للوصول إلى منتهى المطلب</w:t>
      </w:r>
      <w:r>
        <w:rPr>
          <w:rStyle w:val="FootnoteAnchor"/>
          <w:rtl w:val="true"/>
        </w:rPr>
        <w:footnoteReference w:id="2178"/>
      </w:r>
      <w:r>
        <w:rPr>
          <w:rFonts w:ascii="Amiri" w:hAnsi="Amiri" w:eastAsia="Amiri" w:cs="Amiri"/>
          <w:color w:val="111111"/>
          <w:sz w:val="28"/>
          <w:sz w:val="28"/>
          <w:szCs w:val="28"/>
          <w:rtl w:val="true"/>
          <w:lang w:bidi="ar-SA"/>
        </w:rPr>
        <w:t>، ملاذ الفقهاء و المتكلمين، و مرجع الفضلاء و المحققين، البحر الزاخر الذي لا يساحل، و الحبر الماهر الذي لا يناضل، آية الله في العالمين، جمال الحقّ و الملة و الدين، الحسن بن يوسف بن المطهّر الحلّي</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الله مضجعه بمياه الرضوان و أحله أعلى غرف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والده الفاضل الجليل الفقيه السعيد، سديد الدين يوسف</w:t>
      </w:r>
      <w:r>
        <w:rPr>
          <w:rStyle w:val="FootnoteAnchor"/>
          <w:rtl w:val="true"/>
        </w:rPr>
        <w:footnoteReference w:id="2180"/>
      </w:r>
      <w:r>
        <w:rPr>
          <w:rFonts w:ascii="Amiri" w:hAnsi="Amiri" w:eastAsia="Amiri" w:cs="Amiri"/>
          <w:color w:val="111111"/>
          <w:sz w:val="28"/>
          <w:sz w:val="28"/>
          <w:szCs w:val="28"/>
          <w:rtl w:val="true"/>
          <w:lang w:bidi="ar-SA"/>
        </w:rPr>
        <w:t>رحمه الله؛ و شيخه الأجلّ الأمثل الأكمل الأعظم، عمدة الفقهاء و زبدة العلماء، رأس المحقّقين و رئيس المجتهدين، الشيخ المحقّق، نجم الملّة و الدين أبي القاسم جعفر بن الحسن بن يحيى بن سعيد</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الشريف النسابة، فخار بن معدّ الموسوي</w:t>
      </w:r>
      <w:r>
        <w:rPr>
          <w:rStyle w:val="FootnoteAnchor"/>
          <w:rtl w:val="true"/>
        </w:rPr>
        <w:footnoteReference w:id="2182"/>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عن الشيخ الجليل أبي الفضل شاذان بن جبرئيل القمي</w:t>
      </w: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الفقيه، العماد محمّد بن أبي القاسم الطّبري</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 xml:space="preserve">منابع قديم در نسبت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آن ضبط كرده اند و در الثقات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قلم طابع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ظاهراً چنين نيست و چنانكه مرحوم محدّثِ ارموى در استدراك الفهرست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نوشته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زمانى در شهر چالوس از برخى فضلا قريب به همين ضبط را در مورد نام يكى از نواحى مازندران شنيده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ضريحه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السديد الجليل النبيل، الفقيه الورع الفاضل، أبي علي الحسن</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عليه 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الشيخ الأعظم الأفخم، شيخ الطائفة المحقّة الإمامية و رئيسها و ملاذها و معاذها في جميع الأعصار و الأمصار، مؤلّف كتابي الأخبار، التهذيب و الاستبصار و غيرهما من كتب الفقه و الكلام و الدعاء المحيية لآثار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ما تناوب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روحه القدسى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2186"/>
      </w:r>
      <w:r>
        <w:rPr>
          <w:rFonts w:ascii="Amiri" w:hAnsi="Amiri" w:eastAsia="Amiri" w:cs="Amiri"/>
          <w:color w:val="111111"/>
          <w:sz w:val="28"/>
          <w:sz w:val="28"/>
          <w:szCs w:val="28"/>
          <w:rtl w:val="true"/>
          <w:lang w:bidi="ar-SA"/>
        </w:rPr>
        <w:t>و عن العلّامة، الحسن بن يوسف بن المطهّر؛</w:t>
      </w:r>
    </w:p>
    <w:p>
      <w:pPr>
        <w:pStyle w:val="BookText"/>
        <w:rPr/>
      </w:pPr>
      <w:r>
        <w:rPr>
          <w:rFonts w:ascii="Amiri" w:hAnsi="Amiri" w:eastAsia="Amiri" w:cs="Amiri"/>
          <w:color w:val="111111"/>
          <w:sz w:val="28"/>
          <w:sz w:val="28"/>
          <w:szCs w:val="28"/>
          <w:rtl w:val="true"/>
          <w:lang w:bidi="ar-SA"/>
        </w:rPr>
        <w:t>عن والده الشيخ سديد الدين؛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النبيل الفقيه يحيى بن محمّد بن يحيى بن أبي الفرج السوراوي</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عن الشيخ الفقيه الجليل، الحسن بن هبة الله بن رطبة</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 xml:space="preserve">مرحوم شيخ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العيون، همان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و برادرش حسين سخن گفته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الحسن فلا نعلم روايته عن 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مناقب الفضلاء معلوم مى شود كه وى بلا واسطه نيز از شيخ ابو على طوسى، پورِ شيخ طائفه،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أبي على؛</w:t>
      </w:r>
    </w:p>
    <w:p>
      <w:pPr>
        <w:pStyle w:val="BookText"/>
        <w:rPr/>
      </w:pPr>
      <w:r>
        <w:rPr>
          <w:rFonts w:ascii="Amiri" w:hAnsi="Amiri" w:eastAsia="Amiri" w:cs="Amiri"/>
          <w:color w:val="111111"/>
          <w:sz w:val="28"/>
          <w:sz w:val="28"/>
          <w:szCs w:val="28"/>
          <w:rtl w:val="true"/>
          <w:lang w:bidi="ar-SA"/>
        </w:rPr>
        <w:t xml:space="preserve">عن والده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الحلّى؛</w:t>
      </w:r>
    </w:p>
    <w:p>
      <w:pPr>
        <w:pStyle w:val="BookText"/>
        <w:rPr/>
      </w:pPr>
      <w:r>
        <w:rPr>
          <w:rFonts w:ascii="IRNazanin" w:hAnsi="IRNazanin" w:eastAsia="IRNazanin"/>
          <w:color w:val="111111"/>
          <w:sz w:val="28"/>
          <w:sz w:val="28"/>
          <w:szCs w:val="28"/>
          <w:rtl w:val="true"/>
          <w:lang w:bidi="fa-IR"/>
        </w:rPr>
        <w:t>عن والده؛</w:t>
      </w:r>
    </w:p>
    <w:p>
      <w:pPr>
        <w:pStyle w:val="BookText"/>
        <w:rPr/>
      </w:pPr>
      <w:r>
        <w:rPr>
          <w:rFonts w:ascii="Amiri" w:hAnsi="Amiri" w:eastAsia="Amiri" w:cs="Amiri"/>
          <w:color w:val="111111"/>
          <w:sz w:val="28"/>
          <w:sz w:val="28"/>
          <w:szCs w:val="28"/>
          <w:rtl w:val="true"/>
          <w:lang w:bidi="ar-SA"/>
        </w:rPr>
        <w:t>عن السيد الأجلّ الأفضل أحمد بن يوسف بن أحمد العريضي العلوي الحسيني</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عن برهان الدين محمّد بن محمّد بن علي الحمداني القزويني</w:t>
      </w:r>
      <w:r>
        <w:rPr>
          <w:rStyle w:val="FootnoteAnchor"/>
          <w:rtl w:val="true"/>
        </w:rPr>
        <w:footnoteReference w:id="2190"/>
      </w:r>
    </w:p>
    <w:p>
      <w:pPr>
        <w:pStyle w:val="BookText"/>
        <w:rPr/>
      </w:pPr>
      <w:r>
        <w:rPr>
          <w:rFonts w:ascii="IRNazanin" w:hAnsi="IRNazanin" w:eastAsia="IRNazanin"/>
          <w:color w:val="111111"/>
          <w:sz w:val="28"/>
          <w:sz w:val="28"/>
          <w:szCs w:val="28"/>
          <w:rtl w:val="true"/>
          <w:lang w:bidi="fa-IR"/>
        </w:rPr>
        <w:t xml:space="preserve">در الفهرست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 شخص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 كه آثارى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بعضى تراجم 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خَلطى بين اين پدر و پسر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 شيخ پذيرفته باشد،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در مناقب الفضلاء محلّ ترديد واقع مى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مرحوم محدّىِ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با شخصى مذكور در نقض تطبيق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ناصر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السيّد النسيب الحسيب، فضل الله بن علي الحسيني الراوندي</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عماد كاتب اصفهانى، وى را زيارت كرده و دربارۀ او پسرش در خريدة القصر و جريدة العصر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رازى هم او را زيارت كرده و بعضى از آثار وى را بر خودش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تحقيق محدّث،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عماد الدين أبي الصمصام ذي الفقار بن سعيد الحسيني</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 شيخ الطائفة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بتلك الأسانيد عن شيخ المشايخ الفخامة، ملاذ أهل الاسلام، شمس سماء الفضل و العرفان و الدرى الساطع من أفق الإيمان، الشيخ السديد السعيد الملقّب بالمفيد،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تعالى إلى أعلى درجات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الفقيه الثقة النبيل أبي القاسم، جعفر بن محمّد بن قولويه</w:t>
      </w: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 xml:space="preserve">علّامه او را توثيق كرده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الأقدم و الأجل الأعظم مشيّد قواعد الملّة البيضاء و مؤسس أساس الشريعة الغرّاء، ركن الفرقة الناجية و ناشر آثار العترة الهادية، شمس الظلام و مبين الحلال و الحرام، الأجلّ الهمام، ثقة الإسلام أبي جعفر محمّد بن يعقوب الكليني، صاحب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 حشره مع 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بالأسانيد السالفة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الأجل الأعظم الثقة العدل الراوية، ملاذ الأصحاب و مروج أخبار الأئمّة الأطياب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مشيّد معاقد الإيمان، المتولّد بدعاء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صلوات الرّحمن </w:t>
      </w:r>
      <w:r>
        <w:rPr>
          <w:rFonts w:eastAsia="Amiri" w:cs="Amiri" w:ascii="Amiri" w:hAnsi="Amiri"/>
          <w:color w:val="111111"/>
          <w:sz w:val="28"/>
          <w:szCs w:val="28"/>
          <w:rtl w:val="true"/>
          <w:lang w:bidi="ar-SA"/>
        </w:rPr>
        <w:t>-</w:t>
      </w:r>
      <w:r>
        <w:rPr>
          <w:rStyle w:val="FootnoteAnchor"/>
          <w:rtl w:val="true"/>
        </w:rPr>
        <w:footnoteReference w:id="2194"/>
      </w:r>
      <w:r>
        <w:rPr>
          <w:rFonts w:ascii="Amiri" w:hAnsi="Amiri" w:eastAsia="Amiri" w:cs="Amiri"/>
          <w:color w:val="111111"/>
          <w:sz w:val="28"/>
          <w:sz w:val="28"/>
          <w:szCs w:val="28"/>
          <w:rtl w:val="true"/>
          <w:lang w:bidi="ar-SA"/>
        </w:rPr>
        <w:t xml:space="preserve">، المعروف بالصدوق، الملقّب برئيس المحدّثين، أبي جعفر محمّد بن علي بن الحسين بن موسى بن بابويه القمي، صاحب كتاب من لا يحضره الفقيه و غيره من كتبه المشهورة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به جدّي 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القدّوسى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المتقدّمة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روايتهم قراءة و سماعا و اجازة؛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شيخهم العالم العابد الزاهد الورع البارع، الفائق التقى الزكي النحرير الأوحدي الثقة الأورعى المحقّق المدقّق، ناشر رايات العلم و الفضل و رافع ألوية التقوى و العدل، قطب المحقّقين و أفضل المتأخّرين، قدوة العلماء و مقتدى الأتقياء، الشيخ الجليل النبيل الرضي المرضّي، المولى عبد الله بن الحسين التستري</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و أعظم 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شيخه الجليل النبيل الزكي، نعمة الله بن أحمد بن محمد بن خاتون العاملى</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عن أبيه، أحمد</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عن جدّه محمّد</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التقي النقي، جمال الدين أحمد بن الحاج على العيناثي</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عن الشيخ الهمام، زين الدين جعفر بن الحسام</w:t>
      </w:r>
      <w:r>
        <w:rPr>
          <w:rStyle w:val="FootnoteAnchor"/>
          <w:rtl w:val="true"/>
        </w:rPr>
        <w:footnoteReference w:id="220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السيّد الأجلّ المكنّى بأبي الحسن بن أيوب، الشهير بابن نجم الدين</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 الشيخ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الله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نعمة الله؛</w:t>
      </w:r>
    </w:p>
    <w:p>
      <w:pPr>
        <w:pStyle w:val="BookText"/>
        <w:rPr/>
      </w:pPr>
      <w:r>
        <w:rPr>
          <w:rFonts w:ascii="Amiri" w:hAnsi="Amiri" w:eastAsia="Amiri" w:cs="Amiri"/>
          <w:color w:val="111111"/>
          <w:sz w:val="28"/>
          <w:sz w:val="28"/>
          <w:szCs w:val="28"/>
          <w:rtl w:val="true"/>
          <w:lang w:bidi="ar-SA"/>
        </w:rPr>
        <w:t>عن والده الجليل؛</w:t>
      </w:r>
    </w:p>
    <w:p>
      <w:pPr>
        <w:pStyle w:val="BookText"/>
        <w:rPr/>
      </w:pPr>
      <w:r>
        <w:rPr>
          <w:rFonts w:ascii="Amiri" w:hAnsi="Amiri" w:eastAsia="Amiri" w:cs="Amiri"/>
          <w:color w:val="111111"/>
          <w:sz w:val="28"/>
          <w:sz w:val="28"/>
          <w:szCs w:val="28"/>
          <w:rtl w:val="true"/>
          <w:lang w:bidi="ar-SA"/>
        </w:rPr>
        <w:t xml:space="preserve">عن أفقه الفقهاء المتأخّرين و أكمل العلماء المتبحّرين، زبدة أرباب التحقيق و قدوة أصحاب التدقيق، شمس سماء أهل العلم و العرفان و بدر فلك التقوى و الإيمان، ناشر رايات الفرقة المحقّة الإمامية على الجهار، مروّج مذهب الطائفة الناجية و مظهره بعد الاختفاء و الاستتار، شيخ الإسلام و ملاذ المسلمين، مروّج مذهب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الأعظم التقى المرضىّ‌، نور الدين علي بن عبد العالي الكركي العاملي</w:t>
      </w:r>
      <w:r>
        <w:rPr>
          <w:rStyle w:val="FootnoteAnchor"/>
          <w:rtl w:val="true"/>
        </w:rPr>
        <w:footnoteReference w:id="2202"/>
      </w:r>
      <w:r>
        <w:rPr>
          <w:rFonts w:ascii="Amiri" w:hAnsi="Amiri" w:eastAsia="Amiri" w:cs="Amiri"/>
          <w:color w:val="111111"/>
          <w:sz w:val="28"/>
          <w:sz w:val="28"/>
          <w:szCs w:val="28"/>
          <w:rtl w:val="true"/>
          <w:lang w:bidi="ar-SA"/>
        </w:rPr>
        <w:t>، صاحب كتاب شرح القواعد؛</w:t>
      </w:r>
    </w:p>
    <w:p>
      <w:pPr>
        <w:pStyle w:val="BookText"/>
        <w:rPr/>
      </w:pPr>
      <w:r>
        <w:rPr>
          <w:rFonts w:ascii="Amiri" w:hAnsi="Amiri" w:eastAsia="Amiri" w:cs="Amiri"/>
          <w:color w:val="111111"/>
          <w:sz w:val="28"/>
          <w:sz w:val="28"/>
          <w:szCs w:val="28"/>
          <w:rtl w:val="true"/>
          <w:lang w:bidi="ar-SA"/>
        </w:rPr>
        <w:t>عن الشيخ الفقيه الجليل، نور الدين علي بن هلال الجزائري</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العارف العابد الزاهد المحقّق الفاضل الجليل الورع التقي الرضي، أحمد بن فهد جمال الدين الحلّي</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الأكرم، علي بن الخازن الحائري</w:t>
      </w:r>
      <w:r>
        <w:rPr>
          <w:rStyle w:val="FootnoteAnchor"/>
          <w:rtl w:val="true"/>
        </w:rPr>
        <w:footnoteReference w:id="2205"/>
      </w:r>
      <w:r>
        <w:rPr>
          <w:rFonts w:ascii="Amiri" w:hAnsi="Amiri" w:eastAsia="Amiri" w:cs="Amiri"/>
          <w:color w:val="111111"/>
          <w:sz w:val="28"/>
          <w:sz w:val="28"/>
          <w:szCs w:val="28"/>
          <w:rtl w:val="true"/>
          <w:lang w:bidi="ar-SA"/>
        </w:rPr>
        <w:t xml:space="preserve">، و الشيخ النبيل السديد، علي بن </w:t>
      </w:r>
    </w:p>
    <w:p>
      <w:pPr>
        <w:pStyle w:val="BookText"/>
        <w:rPr/>
      </w:pPr>
      <w:r>
        <w:rPr>
          <w:rFonts w:ascii="Amiri" w:hAnsi="Amiri" w:eastAsia="Amiri" w:cs="Amiri"/>
          <w:color w:val="111111"/>
          <w:sz w:val="28"/>
          <w:sz w:val="28"/>
          <w:szCs w:val="28"/>
          <w:rtl w:val="true"/>
          <w:lang w:bidi="ar-SA"/>
        </w:rPr>
        <w:t>عبد الحميد النيلي</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الشيخ السعيد،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درجاتهم في الجنان و أفاض على مراقدهم شآبيب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الأعظم الأوحدي، مولانا عبد الله التستري</w:t>
      </w:r>
      <w:r>
        <w:rPr>
          <w:rStyle w:val="FootnoteAnchor"/>
          <w:rtl w:val="true"/>
        </w:rPr>
        <w:footnoteReference w:id="2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المولى الأعلم الأزهد الأورع الأتقى الأفضل الأكمل الأشرف الأسنى، البالغ في الفضل إلى ذروة سنامه، و الفائق في الورع و التقوى أبناء أيّامه، بل فاق جلّ الأوائل و الأواخر في العلم و التقى و حاز قصب السبق في مضمار السعادة و الهدى، ففاز بالقدح المعلّى، و هو الثقة النقة العدل الأمين، نور الله في الأرضين، المولى أحمد الأردبيلي</w:t>
      </w:r>
      <w:r>
        <w:rPr>
          <w:rStyle w:val="FootnoteAnchor"/>
          <w:rtl w:val="true"/>
        </w:rPr>
        <w:footnoteReference w:id="2208"/>
      </w:r>
      <w:r>
        <w:rPr>
          <w:rFonts w:ascii="Amiri" w:hAnsi="Amiri" w:eastAsia="Amiri" w:cs="Amiri"/>
          <w:color w:val="111111"/>
          <w:sz w:val="28"/>
          <w:sz w:val="28"/>
          <w:szCs w:val="28"/>
          <w:rtl w:val="true"/>
          <w:lang w:bidi="ar-SA"/>
        </w:rPr>
        <w:t xml:space="preserve">، المتوطّن 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انعامه و رفع في دار الخلد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الأجلّ الأمثل الأكمل السيّد علي بن الصائغ</w:t>
      </w:r>
      <w:r>
        <w:rPr>
          <w:rStyle w:val="FootnoteAnchor"/>
          <w:rtl w:val="true"/>
        </w:rPr>
        <w:footnoteReference w:id="2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منها ما أخبرني به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السيّد الجليل الشريف الحسيب النسيب، الفاضل الكامل التقي، الأمير شرف الدين على بن حجّة الله الحسن الحسيني الشولستاني</w:t>
      </w:r>
      <w:r>
        <w:rPr>
          <w:rStyle w:val="FootnoteAnchor"/>
          <w:rtl w:val="true"/>
        </w:rPr>
        <w:footnoteReference w:id="2210"/>
      </w:r>
      <w:r>
        <w:rPr>
          <w:rFonts w:ascii="Amiri" w:hAnsi="Amiri" w:eastAsia="Amiri" w:cs="Amiri"/>
          <w:color w:val="111111"/>
          <w:sz w:val="28"/>
          <w:sz w:val="28"/>
          <w:szCs w:val="28"/>
          <w:rtl w:val="true"/>
          <w:lang w:bidi="ar-SA"/>
        </w:rPr>
        <w:t xml:space="preserve">، المجاور بالمشهد المقدّس الغروي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في ذلك المشهد الشريف بعد تشرّفي بلَثْم عتبة مولانا سيّد الوصيّين 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المعظّم المكرّم، الأمير فيض الله بن الأمير عبد القاهر الحسيني التفرشي</w:t>
      </w:r>
      <w:r>
        <w:rPr>
          <w:rStyle w:val="FootnoteAnchor"/>
          <w:rtl w:val="true"/>
        </w:rPr>
        <w:footnoteReference w:id="2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المدقّق الفهّامة، محمّد</w:t>
      </w:r>
      <w:r>
        <w:rPr>
          <w:rStyle w:val="FootnoteAnchor"/>
          <w:rtl w:val="true"/>
        </w:rPr>
        <w:footnoteReference w:id="221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والده العلّامة، الشيخ حسن؛ </w:t>
      </w:r>
    </w:p>
    <w:p>
      <w:pPr>
        <w:pStyle w:val="BookText"/>
        <w:rPr/>
      </w:pPr>
      <w:r>
        <w:rPr>
          <w:rFonts w:ascii="Amiri" w:hAnsi="Amiri" w:eastAsia="Amiri" w:cs="Amiri"/>
          <w:color w:val="111111"/>
          <w:sz w:val="28"/>
          <w:sz w:val="28"/>
          <w:szCs w:val="28"/>
          <w:rtl w:val="true"/>
          <w:lang w:bidi="ar-SA"/>
        </w:rPr>
        <w:t xml:space="preserve">عن والده الأعظم،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هذا الطريق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مفتتح كتاب الأربعين و في بعض إجازاته الّذي كتبه لبعض من تلامذته أيضاً و هو عندي بخطّه الشريف و لعل فيه سهواً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الأمير فيض الله يروي عن الشيخ حسن بن الشهيد الثاني فروايته عن الشيخ محمّد بن الحسن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حسن لا يروي عن والده الشهيد الثاني بلا واسطة</w:t>
      </w:r>
      <w:r>
        <w:rPr>
          <w:rStyle w:val="FootnoteAnchor"/>
          <w:rtl w:val="true"/>
        </w:rPr>
        <w:footnoteReference w:id="2213"/>
      </w:r>
      <w:r>
        <w:rPr>
          <w:rFonts w:ascii="Amiri" w:hAnsi="Amiri" w:eastAsia="Amiri" w:cs="Amiri"/>
          <w:color w:val="111111"/>
          <w:sz w:val="28"/>
          <w:sz w:val="28"/>
          <w:szCs w:val="28"/>
          <w:rtl w:val="true"/>
          <w:lang w:bidi="ar-SA"/>
        </w:rPr>
        <w:t>كما يظهر من رسالته في الإجازات، بل هو يروي عن الشيخ حسين بن عبد الصمد، والد شيخنا البهائي، و هو يروي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عند تأليف كتاب الأربعين سهى في هذين الموضعين؛ ثم نقل من كتاب الأربعين ما كتب في تلك الإجازة من غير رجوع جديد إلى المأخذ؛ و صوابه ما كتبه في إجازة والدي و هو قبل تأليف كتاب الأربعين،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السيّد الشريف الدين الفاضل، شرف الدين علي بن حجّة الله الحسن الحسينى الشولستاني مولداً النجفي توطّناً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السند الجليل الفاضل الأمير فيض الله بن الأمير عبد القاهر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الأجلّ الأعظم محمّد بن الشيخ الأعلم الأكمل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روايتهما عن الشيخ الجليل، الحسن بن الشهيد الثاني؛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الفقيه، الحسين بن عبد الصمد، بسنده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السيّد شرف الدين؛</w:t>
      </w:r>
    </w:p>
    <w:p>
      <w:pPr>
        <w:pStyle w:val="BookText"/>
        <w:rPr/>
      </w:pPr>
      <w:r>
        <w:rPr>
          <w:rFonts w:ascii="Amiri" w:hAnsi="Amiri" w:eastAsia="Amiri" w:cs="Amiri"/>
          <w:color w:val="111111"/>
          <w:sz w:val="28"/>
          <w:sz w:val="28"/>
          <w:szCs w:val="28"/>
          <w:rtl w:val="true"/>
          <w:lang w:bidi="ar-SA"/>
        </w:rPr>
        <w:t>عن قدوة الفضلاء المتبحّرين و السيد السند، ميرزا محمّد بن الأمير على الاسترآبادى</w:t>
      </w:r>
      <w:r>
        <w:rPr>
          <w:rStyle w:val="FootnoteAnchor"/>
          <w:rtl w:val="true"/>
        </w:rPr>
        <w:footnoteReference w:id="2214"/>
      </w:r>
      <w:r>
        <w:rPr>
          <w:rFonts w:ascii="IRNazanin" w:hAnsi="IRNazanin" w:eastAsia="IRNazanin"/>
          <w:color w:val="111111"/>
          <w:sz w:val="28"/>
          <w:sz w:val="28"/>
          <w:szCs w:val="28"/>
          <w:rtl w:val="true"/>
          <w:lang w:bidi="fa-IR"/>
        </w:rPr>
        <w:t>قدس سره؛</w:t>
      </w:r>
    </w:p>
    <w:p>
      <w:pPr>
        <w:pStyle w:val="BookText"/>
        <w:rPr/>
      </w:pPr>
      <w:r>
        <w:rPr>
          <w:rFonts w:ascii="Amiri" w:hAnsi="Amiri" w:eastAsia="Amiri" w:cs="Amiri"/>
          <w:color w:val="111111"/>
          <w:sz w:val="28"/>
          <w:sz w:val="28"/>
          <w:szCs w:val="28"/>
          <w:rtl w:val="true"/>
          <w:lang w:bidi="ar-SA"/>
        </w:rPr>
        <w:t>عن الشيخ السعيد الفاضل، إبراهيم بن علي بن عبد العالي الميسي</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 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مرّ من سنده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و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الجليل النبيل الفاضل العلّامة، الشيخ علي بن محمّد بن الحسن بن الشهيد الثاني</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متّعه الله بما أعَدَّه للمؤمنين في الجِنان بحقّ روايته 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شيخيه الأمجدين الأوحدين، السيّد نور الدين بن علي بن الحسين بن أبي </w:t>
      </w:r>
    </w:p>
    <w:p>
      <w:pPr>
        <w:pStyle w:val="BookText"/>
        <w:rPr/>
      </w:pPr>
      <w:r>
        <w:rPr>
          <w:rFonts w:ascii="Amiri" w:hAnsi="Amiri" w:eastAsia="Amiri" w:cs="Amiri"/>
          <w:color w:val="111111"/>
          <w:sz w:val="28"/>
          <w:sz w:val="28"/>
          <w:szCs w:val="28"/>
          <w:rtl w:val="true"/>
          <w:lang w:bidi="ar-SA"/>
        </w:rPr>
        <w:t>الحسن الحسينيّ الموسويّ‌</w:t>
      </w:r>
      <w:r>
        <w:rPr>
          <w:rStyle w:val="FootnoteAnchor"/>
          <w:rtl w:val="true"/>
        </w:rPr>
        <w:footnoteReference w:id="2217"/>
      </w:r>
      <w:r>
        <w:rPr>
          <w:rFonts w:ascii="Amiri" w:hAnsi="Amiri" w:eastAsia="Amiri" w:cs="Amiri"/>
          <w:color w:val="111111"/>
          <w:sz w:val="28"/>
          <w:sz w:val="28"/>
          <w:szCs w:val="28"/>
          <w:rtl w:val="true"/>
          <w:lang w:bidi="ar-SA"/>
        </w:rPr>
        <w:t>و الشيخ نجيب الدين علي بن محمّد بن عيسى</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روايتهما قراءة و اجازة؛</w:t>
      </w:r>
    </w:p>
    <w:p>
      <w:pPr>
        <w:pStyle w:val="BookText"/>
        <w:rPr/>
      </w:pPr>
      <w:r>
        <w:rPr>
          <w:rFonts w:ascii="Amiri" w:hAnsi="Amiri" w:eastAsia="Amiri" w:cs="Amiri"/>
          <w:color w:val="111111"/>
          <w:sz w:val="28"/>
          <w:sz w:val="28"/>
          <w:szCs w:val="28"/>
          <w:rtl w:val="true"/>
          <w:lang w:bidi="ar-SA"/>
        </w:rPr>
        <w:t xml:space="preserve">عن شيخيهما العالِمَيْن العامِلَيْن المحقِّقَيْن، جمال الدين أبي منصور الحسن بن الشهيد الثانى، و السيد شمس الدين محمّد بن علي الحسيني، المشتهر بابن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بحقّ روايتهما عن السيّد علي بن أبي الحسن</w:t>
      </w:r>
      <w:r>
        <w:rPr>
          <w:rStyle w:val="FootnoteAnchor"/>
          <w:rtl w:val="true"/>
        </w:rPr>
        <w:footnoteReference w:id="2219"/>
      </w:r>
      <w:r>
        <w:rPr>
          <w:rFonts w:ascii="Amiri" w:hAnsi="Amiri" w:eastAsia="Amiri" w:cs="Amiri"/>
          <w:color w:val="111111"/>
          <w:sz w:val="28"/>
          <w:sz w:val="28"/>
          <w:szCs w:val="28"/>
          <w:rtl w:val="true"/>
          <w:lang w:bidi="ar-SA"/>
        </w:rPr>
        <w:t>، و الشيخ عزّ الدين الحسين بن عبد الصمد الحارثى، و السيد العابد نور الدين علي بن السيّد فخر الدين الهاشمي</w:t>
      </w:r>
      <w:r>
        <w:rPr>
          <w:rStyle w:val="FootnoteAnchor"/>
          <w:rtl w:val="true"/>
        </w:rPr>
        <w:footnoteReference w:id="2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بحق روايتهم عن الشهيد الثاني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به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الشريف العابد الصالح الفاضل التقى المجاور ببيت الله الحرام، الأمير </w:t>
      </w:r>
    </w:p>
    <w:p>
      <w:pPr>
        <w:pStyle w:val="BookText"/>
        <w:rPr/>
      </w:pPr>
      <w:r>
        <w:rPr>
          <w:rFonts w:ascii="Amiri" w:hAnsi="Amiri" w:eastAsia="Amiri" w:cs="Amiri"/>
          <w:color w:val="111111"/>
          <w:sz w:val="28"/>
          <w:sz w:val="28"/>
          <w:szCs w:val="28"/>
          <w:rtl w:val="true"/>
          <w:lang w:bidi="ar-SA"/>
        </w:rPr>
        <w:t>محمّد مؤمن بن دوست محمّد الاسترابادي</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السيّد الأجل نور الدين بن علي المتقدّم ذكره الشريف، بسنده،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محمّد مؤمن؛</w:t>
      </w:r>
    </w:p>
    <w:p>
      <w:pPr>
        <w:pStyle w:val="BookText"/>
        <w:rPr/>
      </w:pPr>
      <w:r>
        <w:rPr>
          <w:rFonts w:ascii="Amiri" w:hAnsi="Amiri" w:eastAsia="Amiri" w:cs="Amiri"/>
          <w:color w:val="111111"/>
          <w:sz w:val="28"/>
          <w:sz w:val="28"/>
          <w:szCs w:val="28"/>
          <w:rtl w:val="true"/>
          <w:lang w:bidi="ar-SA"/>
        </w:rPr>
        <w:t>عن السيّد النجيب زين العابدين بن نور الدين علي الكاشاني</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و المولى إبراهيم بن عبد الله الخطيب المازندراني</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و الشيخ صاحب علي الاسترابادي</w:t>
      </w:r>
      <w:r>
        <w:rPr>
          <w:rStyle w:val="FootnoteAnchor"/>
          <w:rtl w:val="true"/>
        </w:rPr>
        <w:footnoteReference w:id="2224"/>
      </w:r>
      <w:r>
        <w:rPr>
          <w:rFonts w:ascii="Amiri" w:hAnsi="Amiri" w:eastAsia="Amiri" w:cs="Amiri"/>
          <w:color w:val="111111"/>
          <w:sz w:val="28"/>
          <w:sz w:val="28"/>
          <w:szCs w:val="28"/>
          <w:rtl w:val="true"/>
          <w:lang w:bidi="ar-SA"/>
        </w:rPr>
        <w:t>، جمعياً؛</w:t>
      </w:r>
    </w:p>
    <w:p>
      <w:pPr>
        <w:pStyle w:val="BookText"/>
        <w:rPr/>
      </w:pPr>
      <w:r>
        <w:rPr>
          <w:rFonts w:ascii="Amiri" w:hAnsi="Amiri" w:eastAsia="Amiri" w:cs="Amiri"/>
          <w:color w:val="111111"/>
          <w:sz w:val="28"/>
          <w:sz w:val="28"/>
          <w:szCs w:val="28"/>
          <w:rtl w:val="true"/>
          <w:lang w:bidi="ar-SA"/>
        </w:rPr>
        <w:t>عن شيخهم المحدّث، المولى محمّد أمين بن محمّد شريف الاسترآبادى</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 الشيخ البارع الورع، ميرزا محمّد الاسترابادي، و السيد المدقّق العلّامة، شمس الدين محمّد العاملي، مصنّف كتاب 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منها ما أخبرني بن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السيّد السند المحدّث النحرير التقي، السيّد محمّد المشتهر بالسيّد ميرزا الجزائري</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همچنين در بارۀ وى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نابغۀ فقه و حديث، تأليف سيّد محمّد جزائرى،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الأمجد، شرف الدين علي بن نعمة الله الموسوى</w:t>
      </w:r>
      <w:r>
        <w:rPr>
          <w:rStyle w:val="FootnoteAnchor"/>
          <w:rtl w:val="true"/>
        </w:rPr>
        <w:footnoteReference w:id="2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بحق روايته عن شيخ المحقّقين، عبد النبي بن سعيد</w:t>
      </w:r>
      <w:r>
        <w:rPr>
          <w:rStyle w:val="FootnoteAnchor"/>
          <w:rtl w:val="true"/>
        </w:rPr>
        <w:footnoteReference w:id="2228"/>
      </w:r>
      <w:r>
        <w:rPr>
          <w:rFonts w:ascii="IRNazanin" w:hAnsi="IRNazanin" w:eastAsia="IRNazanin"/>
          <w:color w:val="111111"/>
          <w:sz w:val="28"/>
          <w:sz w:val="28"/>
          <w:szCs w:val="28"/>
          <w:rtl w:val="true"/>
          <w:lang w:bidi="fa-IR"/>
        </w:rPr>
        <w:t>الجزائرى</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 شيخه العلّامة، مروّج المذهب، الشيخ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في علّيّين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ميرزا؛</w:t>
      </w:r>
    </w:p>
    <w:p>
      <w:pPr>
        <w:pStyle w:val="BookText"/>
        <w:rPr/>
      </w:pPr>
      <w:r>
        <w:rPr>
          <w:rFonts w:ascii="Amiri" w:hAnsi="Amiri" w:eastAsia="Amiri" w:cs="Amiri"/>
          <w:color w:val="111111"/>
          <w:sz w:val="28"/>
          <w:sz w:val="28"/>
          <w:szCs w:val="28"/>
          <w:rtl w:val="true"/>
          <w:lang w:bidi="ar-SA"/>
        </w:rPr>
        <w:t>عن السيّد نور الدين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جدّي العلّامة، المولى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العلماء الأعلام، منهم الشيخ البهائي، و العالم النحرير، الأديب </w:t>
      </w:r>
    </w:p>
    <w:p>
      <w:pPr>
        <w:pStyle w:val="BookText"/>
        <w:rPr/>
      </w:pPr>
      <w:r>
        <w:rPr>
          <w:rFonts w:ascii="Amiri" w:hAnsi="Amiri" w:eastAsia="Amiri" w:cs="Amiri"/>
          <w:color w:val="111111"/>
          <w:sz w:val="28"/>
          <w:sz w:val="28"/>
          <w:szCs w:val="28"/>
          <w:rtl w:val="true"/>
          <w:lang w:bidi="ar-SA"/>
        </w:rPr>
        <w:t>اللبيب، القاضي معزّ الدين محمّد بن القاضي جعفر</w:t>
      </w:r>
      <w:r>
        <w:rPr>
          <w:rStyle w:val="FootnoteAnchor"/>
          <w:rtl w:val="true"/>
        </w:rPr>
        <w:footnoteReference w:id="2230"/>
      </w:r>
      <w:r>
        <w:rPr>
          <w:rFonts w:ascii="Amiri" w:hAnsi="Amiri" w:eastAsia="Amiri" w:cs="Amiri"/>
          <w:color w:val="111111"/>
          <w:sz w:val="28"/>
          <w:sz w:val="28"/>
          <w:szCs w:val="28"/>
          <w:rtl w:val="true"/>
          <w:lang w:bidi="ar-SA"/>
        </w:rPr>
        <w:t>القاضي بالاستحقاق في اصفهان، و الشيخ الفقيه، يونس الجزائري</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روايتهم جميعاً؛</w:t>
      </w:r>
    </w:p>
    <w:p>
      <w:pPr>
        <w:pStyle w:val="BookText"/>
        <w:rPr/>
      </w:pPr>
      <w:r>
        <w:rPr>
          <w:rFonts w:ascii="Amiri" w:hAnsi="Amiri" w:eastAsia="Amiri" w:cs="Amiri"/>
          <w:color w:val="111111"/>
          <w:sz w:val="28"/>
          <w:sz w:val="28"/>
          <w:szCs w:val="28"/>
          <w:rtl w:val="true"/>
          <w:lang w:bidi="ar-SA"/>
        </w:rPr>
        <w:t>عن الشيخ الأدقّ الأفضل الزكي، الشيخ عبد العالى</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 والده العلّامة نور الدين علي الكركي 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به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جمّ غفير من الأفاضل و الثقات، منهم والده المبرور، المولى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الجليل، الأمير فيض الله القهپائى، و المولى محمّد شريف الرويدشتى،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روايتهم قراءة و اجازة؛</w:t>
      </w:r>
    </w:p>
    <w:p>
      <w:pPr>
        <w:pStyle w:val="BookText"/>
        <w:rPr/>
      </w:pPr>
      <w:r>
        <w:rPr>
          <w:rFonts w:ascii="Amiri" w:hAnsi="Amiri" w:eastAsia="Amiri" w:cs="Amiri"/>
          <w:color w:val="111111"/>
          <w:sz w:val="28"/>
          <w:sz w:val="28"/>
          <w:szCs w:val="28"/>
          <w:rtl w:val="true"/>
          <w:lang w:bidi="ar-SA"/>
        </w:rPr>
        <w:t>عن السيّد الجليل الفاضل البارع، السيّد حسين</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حدود چهل تن از بلاد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 و قدس و نجف و كربلا و كاظمين و مشهد و هرات و قم و كاشان و اصفهان و سمنان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السيّد حيدر الحسينى الكركي المفتي باصبهان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بحبوحة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نجيب الدين محمّد بن مكّي بن عيسى بن الحسن العاملي</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عن أبيه؛</w:t>
      </w:r>
    </w:p>
    <w:p>
      <w:pPr>
        <w:pStyle w:val="BookText"/>
        <w:rPr/>
      </w:pPr>
      <w:r>
        <w:rPr>
          <w:rFonts w:ascii="Amiri" w:hAnsi="Amiri" w:eastAsia="Amiri" w:cs="Amiri"/>
          <w:color w:val="111111"/>
          <w:sz w:val="28"/>
          <w:sz w:val="28"/>
          <w:szCs w:val="28"/>
          <w:rtl w:val="true"/>
          <w:lang w:bidi="ar-SA"/>
        </w:rPr>
        <w:t>عن جدّه؛</w:t>
      </w:r>
    </w:p>
    <w:p>
      <w:pPr>
        <w:pStyle w:val="BookText"/>
        <w:rPr/>
      </w:pPr>
      <w:r>
        <w:rPr>
          <w:rFonts w:ascii="Amiri" w:hAnsi="Amiri" w:eastAsia="Amiri" w:cs="Amiri"/>
          <w:color w:val="111111"/>
          <w:sz w:val="28"/>
          <w:sz w:val="28"/>
          <w:szCs w:val="28"/>
          <w:rtl w:val="true"/>
          <w:lang w:bidi="ar-SA"/>
        </w:rPr>
        <w:t>عن الشيخ إبراهيم الميسى؛</w:t>
      </w:r>
    </w:p>
    <w:p>
      <w:pPr>
        <w:pStyle w:val="BookText"/>
        <w:rPr/>
      </w:pPr>
      <w:r>
        <w:rPr>
          <w:rFonts w:ascii="Amiri" w:hAnsi="Amiri" w:eastAsia="Amiri" w:cs="Amiri"/>
          <w:color w:val="111111"/>
          <w:sz w:val="28"/>
          <w:sz w:val="28"/>
          <w:szCs w:val="28"/>
          <w:rtl w:val="true"/>
          <w:lang w:bidi="ar-SA"/>
        </w:rPr>
        <w:t xml:space="preserve">عن والده الجليل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مثوبتهم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نجيب الدّين؛</w:t>
      </w:r>
    </w:p>
    <w:p>
      <w:pPr>
        <w:pStyle w:val="BookText"/>
        <w:rPr/>
      </w:pPr>
      <w:r>
        <w:rPr>
          <w:rFonts w:ascii="Amiri" w:hAnsi="Amiri" w:eastAsia="Amiri" w:cs="Amiri"/>
          <w:color w:val="111111"/>
          <w:sz w:val="28"/>
          <w:sz w:val="28"/>
          <w:szCs w:val="28"/>
          <w:rtl w:val="true"/>
          <w:lang w:bidi="ar-SA"/>
        </w:rPr>
        <w:t>عن أبيه؛</w:t>
      </w:r>
    </w:p>
    <w:p>
      <w:pPr>
        <w:pStyle w:val="BookText"/>
        <w:rPr/>
      </w:pPr>
      <w:r>
        <w:rPr>
          <w:rFonts w:ascii="Amiri" w:hAnsi="Amiri" w:eastAsia="Amiri" w:cs="Amiri"/>
          <w:color w:val="111111"/>
          <w:sz w:val="28"/>
          <w:sz w:val="28"/>
          <w:szCs w:val="28"/>
          <w:rtl w:val="true"/>
          <w:lang w:bidi="ar-SA"/>
        </w:rPr>
        <w:t>عن جدّه لاُمّه الشيخ محيي الدين الميسي</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عن الشيخ علي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نجيب الدّين؛</w:t>
      </w:r>
    </w:p>
    <w:p>
      <w:pPr>
        <w:pStyle w:val="BookText"/>
        <w:rPr/>
      </w:pPr>
      <w:r>
        <w:rPr>
          <w:rFonts w:ascii="Amiri" w:hAnsi="Amiri" w:eastAsia="Amiri" w:cs="Amiri"/>
          <w:color w:val="111111"/>
          <w:sz w:val="28"/>
          <w:sz w:val="28"/>
          <w:szCs w:val="28"/>
          <w:rtl w:val="true"/>
          <w:lang w:bidi="ar-SA"/>
        </w:rPr>
        <w:t>عن أبيه؛</w:t>
      </w:r>
    </w:p>
    <w:p>
      <w:pPr>
        <w:pStyle w:val="BookText"/>
        <w:rPr/>
      </w:pPr>
      <w:r>
        <w:rPr>
          <w:rFonts w:ascii="Amiri" w:hAnsi="Amiri" w:eastAsia="Amiri" w:cs="Amiri"/>
          <w:color w:val="111111"/>
          <w:sz w:val="28"/>
          <w:sz w:val="28"/>
          <w:szCs w:val="28"/>
          <w:rtl w:val="true"/>
          <w:lang w:bidi="ar-SA"/>
        </w:rPr>
        <w:t>عن السيّد نور الدين عبد الحميد الكركي؛</w:t>
      </w:r>
    </w:p>
    <w:p>
      <w:pPr>
        <w:pStyle w:val="BookText"/>
        <w:rPr/>
      </w:pPr>
      <w:r>
        <w:rPr>
          <w:rFonts w:ascii="Amiri" w:hAnsi="Amiri" w:eastAsia="Amiri" w:cs="Amiri"/>
          <w:color w:val="111111"/>
          <w:sz w:val="28"/>
          <w:sz w:val="28"/>
          <w:szCs w:val="28"/>
          <w:rtl w:val="true"/>
          <w:lang w:bidi="ar-SA"/>
        </w:rPr>
        <w:t xml:space="preserve">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حسين المفتى رحمه الله؛</w:t>
      </w:r>
    </w:p>
    <w:p>
      <w:pPr>
        <w:pStyle w:val="BookText"/>
        <w:rPr/>
      </w:pPr>
      <w:r>
        <w:rPr>
          <w:rFonts w:ascii="Amiri" w:hAnsi="Amiri" w:eastAsia="Amiri" w:cs="Amiri"/>
          <w:color w:val="111111"/>
          <w:sz w:val="28"/>
          <w:sz w:val="28"/>
          <w:szCs w:val="28"/>
          <w:rtl w:val="true"/>
          <w:lang w:bidi="ar-SA"/>
        </w:rPr>
        <w:t>عن الشيخ نور الدين محمّد بن حبيب الله</w:t>
      </w:r>
      <w:r>
        <w:rPr>
          <w:rStyle w:val="FootnoteAnchor"/>
          <w:rtl w:val="true"/>
        </w:rPr>
        <w:footnoteReference w:id="223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السيد النجيب الحسيب الفاضل، السيّد محمّد مهدى</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عن والده الشريف المنيف الكريم الباذل السخي الزّكي، السيّد محسن الرضوي المشهدي</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عن الشيخ المدقّق العلّامة، محمّد بن علي بن ابراهيم الأحساوى</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ضرائحهم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آخر أسانيدهم التي أوردها في كتاب غوالي اللئالي</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دربارۀ نام آن اختلاف كرده اند كه به عين مهمله است يا معجمه، و قول اخير مشهور است؛ جز آنكه محدّث نورى مصرّ بر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به عين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إجازته المبسوطة التي رقمها للسيّد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المتّقى، المولى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المدقّق النحرير المبرّز في فنون العلوم، ظهير الدين إبراهيم</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الحسين الحسني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شيخه الجليل محمّد بن أحمد بن نعمة الله بن خاتون العاملي؛</w:t>
      </w:r>
    </w:p>
    <w:p>
      <w:pPr>
        <w:pStyle w:val="BookText"/>
        <w:rPr/>
      </w:pPr>
      <w:r>
        <w:rPr>
          <w:rFonts w:ascii="Amiri" w:hAnsi="Amiri" w:eastAsia="Amiri" w:cs="Amiri"/>
          <w:color w:val="111111"/>
          <w:sz w:val="28"/>
          <w:sz w:val="28"/>
          <w:szCs w:val="28"/>
          <w:rtl w:val="true"/>
          <w:lang w:bidi="ar-SA"/>
        </w:rPr>
        <w:t>عن والده المحقّق شهاب الدين أحمد، وجدّه العلّامة الشيخ نعمة الله؛</w:t>
      </w:r>
    </w:p>
    <w:p>
      <w:pPr>
        <w:pStyle w:val="BookText"/>
        <w:rPr/>
      </w:pPr>
      <w:r>
        <w:rPr>
          <w:rFonts w:ascii="Amiri" w:hAnsi="Amiri" w:eastAsia="Amiri" w:cs="Amiri"/>
          <w:color w:val="111111"/>
          <w:sz w:val="28"/>
          <w:sz w:val="28"/>
          <w:szCs w:val="28"/>
          <w:rtl w:val="true"/>
          <w:lang w:bidi="ar-SA"/>
        </w:rPr>
        <w:t xml:space="preserve">عن عمدة الفقهاء، الشيخ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به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الجليل عبد الله بن الشيخ جابر العاملي</w:t>
      </w:r>
      <w:r>
        <w:rPr>
          <w:rStyle w:val="FootnoteAnchor"/>
          <w:rtl w:val="true"/>
        </w:rPr>
        <w:footnoteReference w:id="2242"/>
      </w:r>
      <w:r>
        <w:rPr>
          <w:rFonts w:ascii="Amiri" w:hAnsi="Amiri" w:eastAsia="Amiri" w:cs="Amiri"/>
          <w:color w:val="111111"/>
          <w:sz w:val="28"/>
          <w:sz w:val="28"/>
          <w:szCs w:val="28"/>
          <w:rtl w:val="true"/>
          <w:lang w:bidi="ar-SA"/>
        </w:rPr>
        <w:t>رحمه الله إجازة في دار والده؛ و كان من أقاربه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جدّ والده من قبل أمّه، الفاضل الكامل المحدّث، كمال الدين</w:t>
      </w:r>
      <w:r>
        <w:rPr>
          <w:rStyle w:val="FootnoteAnchor"/>
          <w:rtl w:val="true"/>
        </w:rPr>
        <w:footnoteReference w:id="2243"/>
      </w:r>
    </w:p>
    <w:p>
      <w:pPr>
        <w:pStyle w:val="BookText"/>
        <w:rPr/>
      </w:pPr>
      <w:r>
        <w:rPr>
          <w:rFonts w:ascii="IRNazanin" w:hAnsi="IRNazanin" w:eastAsia="IRNazanin"/>
          <w:color w:val="111111"/>
          <w:sz w:val="28"/>
          <w:sz w:val="28"/>
          <w:szCs w:val="28"/>
          <w:rtl w:val="true"/>
          <w:lang w:bidi="fa-IR"/>
        </w:rPr>
        <w:t>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دربارۀ وى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درويش محمّد بن الحسن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 صالحاً زاهداً، من المشايخ الأجلاء، يروي عن الشيخ علي بن عبد العالي العاملي الكركي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أعيان در باب ذكرش در بعضى مآخذ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ينافي ذلك اشتهاره بالنطنزي، فهو عاملي الأصل سكن نطنز ثمّ اصفهان فنسب إلى 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همان ج، همان ص، حاشيه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درويش محمّد بن الشيخ حسن النطنزى، و أبيه النبيه، الشيخ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روايتهما عن الشيخ نور الدين علي الكركي 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آخر ما مضى من سنده؛ و هذا من أعلى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منها ما أخبرني بقراءتي عليه و قراءته عليّ و سماعا منه و إجازة لكلّ ما ساغت له روايته و اجازته والدي و شيخي و أستادي و من إليه في جميع العلوم استنادي، بل ذريعتي إلى مناهج التقى و دليلي إلى مسالك الهدى، بعد أئمّة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التحيّة 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الفاضل الكامل العلّامة و المحقق و المدقق الفهّامة، البحر الزّاخر و النحرير الماهر، برهان الحكماء و المتكلمين و ترجمان الفقهاء و المحدثين، شمس سماء الفضل و العرفان و بدر فلك اليقين و الإيمان، يتفجّر أنهار المعارف من بحر لسانه و يجري عيون اللطائف من نكت بيانه، خاتم المجتهدين و أكمل الربانيين من العلماء الراسخين، شيخ الإسلام و ملاذ المسلمين، السيّد السند الثقة المؤيّد الواصل إلى رحمة الله الغنيّ‌، الأمير محمّد صالح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الشريف و حشره مع صالح المؤمنين و متعة بالباقيات الصالحات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أسانيده المذكورة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منها ما أخبرني إجازة الفاضل الكامل و العالم العامل، النحرير المحقّق المدقّق، علّامة الزمان و فهامة الدوران أستاد الفضلاء و رئيس العلماء، زبدة أعاظم المحقّقين و نخبة أفاخم المدقّقين، أكمل المتبحّرين و أفضل المتأخّرين، قدوة المجتهدين و أفقه المحدّثين، المولى المؤيَّد و الثقة المسدَّد، جمال الملّة و الحق و الدين محمّد</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عن والده العلّامة الفهّامة، المحقّق المدقّق النحرير، أفضل العلماء في القرون و الأدوار و مفخر الفضلاء في الأمصار و الأقطار، صاحب المناقب الجليلة حاوي المراتب النبيلة، أستاد الحكماء و المتكلمين، و مربي الفقهاء و المحدثين، تنجلي بأنوار دراري أفكاره الشريفة مدلهمّات غياهب الظّلم من ليالي الجهالة و يستضيء من ضياء شموس أنظاره اللّطيفة خفايا زوايا طرق الرشد و الدلالة، محطّ رحال أفاضل الزمان و مرجع الفضلاء في جميع الأحيان، أكمل المتبحّرين و أفضل المتقدّمين و المتأخرين، المعروف بطنطنة الفضل بين لابثي المشرقين، المولى الثقة العدل، آقا حسين الخوانساري</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أعلى غرف الجنان و أفاض على تربته شآبيب 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والد جدّى التقى النقى، المولى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آخر الأسانيد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منها ما أخبرني إجازة الفاضل الكامل العامل، البارع الزّاهد الورع الفقيه، البدل الثقة العدل، المؤيّد المسدّد المولى محمّد التنكابني</w:t>
      </w:r>
      <w:r>
        <w:rPr>
          <w:rStyle w:val="FootnoteAnchor"/>
          <w:rtl w:val="true"/>
        </w:rPr>
        <w:footnoteReference w:id="2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مشايخه العظام الكرام على ما فصّله في الإجازة التي كتبها لي؛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الفاضل الكامل العلّامة، و المحقق النحرير الفهّامة، عمدة الفقهاء المتبحّرين و ملاذ العلماء المجتهدين، و مفخر الحكماء و المتكلمين، و أفضل </w:t>
      </w:r>
    </w:p>
    <w:p>
      <w:pPr>
        <w:pStyle w:val="BookText"/>
        <w:rPr/>
      </w:pPr>
      <w:r>
        <w:rPr>
          <w:rFonts w:ascii="Amiri" w:hAnsi="Amiri" w:eastAsia="Amiri" w:cs="Amiri"/>
          <w:color w:val="111111"/>
          <w:sz w:val="28"/>
          <w:sz w:val="28"/>
          <w:szCs w:val="28"/>
          <w:rtl w:val="true"/>
          <w:lang w:bidi="ar-SA"/>
        </w:rPr>
        <w:t>المتأخّرين، الثقة العدل الرضيّ المرضيّ‌، المولى محمّد باقر السبزواري</w:t>
      </w:r>
      <w:r>
        <w:rPr>
          <w:rStyle w:val="FootnoteAnchor"/>
          <w:rtl w:val="true"/>
        </w:rPr>
        <w:footnoteReference w:id="2247"/>
      </w:r>
    </w:p>
    <w:p>
      <w:pPr>
        <w:pStyle w:val="BookText"/>
        <w:rPr/>
      </w:pPr>
      <w:r>
        <w:rPr>
          <w:rFonts w:ascii="IRNazanin" w:hAnsi="IRNazanin" w:eastAsia="IRNazanin"/>
          <w:color w:val="111111"/>
          <w:sz w:val="28"/>
          <w:sz w:val="28"/>
          <w:szCs w:val="28"/>
          <w:rtl w:val="true"/>
          <w:lang w:bidi="fa-IR"/>
        </w:rPr>
        <w:t>دربارۀ وى و روايتگرى اش،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التقيّ المتّقي قدس سره إلى آخر الأسانيد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منها ما أخبرني به إجازة الشريف الكامل و الفاضل العامل، و العالم الماهر الثقة العدل، الرضيّ المرضيّ البدل، قدوة العلماء و المحدثين، ابن عمّتي، المولى أبو الحسن الشريف العاملي</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خاتون آبادى، صاحبِ مناقب الفضلاء،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زيرا مادر أبو الحسن شريف، خواهر مير محمّد صالح بن عبد الواسع حسينىِ خاتون آبادى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تراثنا،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المجاور 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فضله و علاه و نجاه من كلّ سوء و وقاه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مشايخه الفخام على ما كتبه لي في إجازته الكبيرة؛ و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الأسانيد السابقة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منها ما أخبرني إجازة الفاضل الكامل العلّامة، و المحقق المدقّق الفهّامة النحرير المتبحّر الماهر في صنوف العلوم، البدر الساطع و النجم اللامع السيّد البهيّ و الكوكب الدرّيّ‌، صدر الملّة و الدين السيّد علي بن نظام الدين أحمد </w:t>
      </w:r>
    </w:p>
    <w:p>
      <w:pPr>
        <w:pStyle w:val="BookText"/>
        <w:rPr/>
      </w:pPr>
      <w:r>
        <w:rPr>
          <w:rFonts w:ascii="Amiri" w:hAnsi="Amiri" w:eastAsia="Amiri" w:cs="Amiri"/>
          <w:color w:val="111111"/>
          <w:sz w:val="28"/>
          <w:sz w:val="28"/>
          <w:szCs w:val="28"/>
          <w:rtl w:val="true"/>
          <w:lang w:bidi="ar-SA"/>
        </w:rPr>
        <w:t>الحسني الحسيني الشيرازي</w:t>
      </w:r>
      <w:r>
        <w:rPr>
          <w:rStyle w:val="FootnoteAnchor"/>
          <w:rtl w:val="true"/>
        </w:rPr>
        <w:footnoteReference w:id="2249"/>
      </w:r>
    </w:p>
    <w:p>
      <w:pPr>
        <w:pStyle w:val="BookText"/>
        <w:rPr/>
      </w:pPr>
      <w:r>
        <w:rPr>
          <w:rFonts w:ascii="IRNazanin" w:hAnsi="IRNazanin" w:eastAsia="IRNazanin"/>
          <w:color w:val="111111"/>
          <w:sz w:val="28"/>
          <w:sz w:val="28"/>
          <w:szCs w:val="28"/>
          <w:rtl w:val="true"/>
          <w:lang w:bidi="fa-IR"/>
        </w:rPr>
        <w:t>دربارۀ وى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المنثرة، ص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مصنّف كتاب رياض السالكين في شرح صحيفة سيّد العابدين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الطراز الأوّل فيما عليه من لغة العرب المعوّل، و سلافة العصر و غيرها من المؤلّفات النفيسة؛</w:t>
      </w:r>
    </w:p>
    <w:p>
      <w:pPr>
        <w:pStyle w:val="BookText"/>
        <w:rPr/>
      </w:pPr>
      <w:r>
        <w:rPr>
          <w:rFonts w:ascii="Amiri" w:hAnsi="Amiri" w:eastAsia="Amiri" w:cs="Amiri"/>
          <w:color w:val="111111"/>
          <w:sz w:val="28"/>
          <w:sz w:val="28"/>
          <w:szCs w:val="28"/>
          <w:rtl w:val="true"/>
          <w:lang w:bidi="ar-SA"/>
        </w:rPr>
        <w:t>عن جميع المشايخ الكرام كما فصّله في الإجازة التي كتبها لي؛</w:t>
      </w:r>
    </w:p>
    <w:p>
      <w:pPr>
        <w:pStyle w:val="BookText"/>
        <w:rPr/>
      </w:pPr>
      <w:r>
        <w:rPr>
          <w:rFonts w:ascii="Amiri" w:hAnsi="Amiri" w:eastAsia="Amiri" w:cs="Amiri"/>
          <w:color w:val="111111"/>
          <w:sz w:val="28"/>
          <w:sz w:val="28"/>
          <w:szCs w:val="28"/>
          <w:rtl w:val="true"/>
          <w:lang w:bidi="ar-SA"/>
        </w:rPr>
        <w:t>و منهم الشيخ الفاضل الكامل الفقيه المحدّث الرضيّ المرضيّ جعفر بن محمّد كمال الدين البحراني</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 xml:space="preserve">شايد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البحر جعفر بن محمّد بن حسن 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آميخته باشند چنانكه چنين خَلْطى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وى كه شيخ حرِّ عاملى او را در مكۀ معظّمه زيارت كرده، متولّد به سال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متوفّى به سالِ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سيّد عليخان روابط علمى و ادبى داشته و سيّد از 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وى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حسام الدين الحلّي</w:t>
      </w:r>
      <w:r>
        <w:rPr>
          <w:rStyle w:val="FootnoteAnchor"/>
          <w:rtl w:val="true"/>
        </w:rPr>
        <w:footnoteReference w:id="2251"/>
      </w:r>
      <w:r>
        <w:rPr>
          <w:rFonts w:ascii="Amiri" w:hAnsi="Amiri" w:eastAsia="Amiri" w:cs="Amiri"/>
          <w:color w:val="111111"/>
          <w:sz w:val="28"/>
          <w:sz w:val="28"/>
          <w:szCs w:val="28"/>
          <w:rtl w:val="true"/>
          <w:lang w:bidi="ar-SA"/>
        </w:rPr>
        <w:t>، و الشيخ أحمد بن عبد السلام البحراني</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و جعل في مسارح الرحمة غدوّهم و 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منها ما أجازني الفاضل الكامل العامل الماهر المتبحّر، ذو الفطرة السليمة الوقّادة و الفطنة القويمة النقّادة، جامع مكارم الخصال و حاوى أنواع الكمال، المهذّب المؤيّد، مولانا شاه محمّد الشيرازي</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العلم شيراز بحق روايته و إجازته؛</w:t>
      </w:r>
    </w:p>
    <w:p>
      <w:pPr>
        <w:pStyle w:val="BookText"/>
        <w:rPr/>
      </w:pPr>
      <w:r>
        <w:rPr>
          <w:rFonts w:ascii="Amiri" w:hAnsi="Amiri" w:eastAsia="Amiri" w:cs="Amiri"/>
          <w:color w:val="111111"/>
          <w:sz w:val="28"/>
          <w:sz w:val="28"/>
          <w:szCs w:val="28"/>
          <w:rtl w:val="true"/>
          <w:lang w:bidi="ar-SA"/>
        </w:rPr>
        <w:t>عن شيخه الأجلّ الأفضل الأكمل المتفرّد في عصره بالفضائل و المتميز في دهره من ذوي الأقران و الأماثل، الشيخ علي بن سليمان البحراني</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عن شيخنا البهائي؛</w:t>
      </w:r>
    </w:p>
    <w:p>
      <w:pPr>
        <w:pStyle w:val="BookText"/>
        <w:rPr/>
      </w:pPr>
      <w:r>
        <w:rPr>
          <w:rFonts w:ascii="Amiri" w:hAnsi="Amiri" w:eastAsia="Amiri" w:cs="Amiri"/>
          <w:color w:val="111111"/>
          <w:sz w:val="28"/>
          <w:sz w:val="28"/>
          <w:szCs w:val="28"/>
          <w:rtl w:val="true"/>
          <w:lang w:bidi="ar-SA"/>
        </w:rPr>
        <w:t>عن والده الفقيه، حسين بن عبد الصمد؛</w:t>
      </w:r>
    </w:p>
    <w:p>
      <w:pPr>
        <w:pStyle w:val="BookText"/>
        <w:rPr/>
      </w:pPr>
      <w:r>
        <w:rPr>
          <w:rFonts w:ascii="Amiri" w:hAnsi="Amiri" w:eastAsia="Amiri" w:cs="Amiri"/>
          <w:color w:val="111111"/>
          <w:sz w:val="28"/>
          <w:sz w:val="28"/>
          <w:szCs w:val="28"/>
          <w:rtl w:val="true"/>
          <w:lang w:bidi="ar-SA"/>
        </w:rPr>
        <w:t>عن شيخيه الجليلين عمادي الإسلام، السيّد حسن بن جعفر الكركي، و ملاذ المجتهدين، الشيخ زين الدين الشهيد الثاني؛</w:t>
      </w:r>
    </w:p>
    <w:p>
      <w:pPr>
        <w:pStyle w:val="BookText"/>
        <w:rPr/>
      </w:pPr>
      <w:r>
        <w:rPr>
          <w:rFonts w:ascii="Amiri" w:hAnsi="Amiri" w:eastAsia="Amiri" w:cs="Amiri"/>
          <w:color w:val="111111"/>
          <w:sz w:val="28"/>
          <w:sz w:val="28"/>
          <w:szCs w:val="28"/>
          <w:rtl w:val="true"/>
          <w:lang w:bidi="ar-SA"/>
        </w:rPr>
        <w:t xml:space="preserve">عن الشيخ الفقيه،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الأسانيد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منها ما أجازني الشيخ الفقيه النبيه العالم العامل الفاضل الكامل المجتهد الثقة الأمين العدل الدَيِّن، الورع الزاهد البارع، العالم الربانيّ و العارف الصمداني، </w:t>
      </w:r>
    </w:p>
    <w:p>
      <w:pPr>
        <w:pStyle w:val="BookText"/>
        <w:rPr/>
      </w:pPr>
      <w:r>
        <w:rPr>
          <w:rFonts w:ascii="Amiri" w:hAnsi="Amiri" w:eastAsia="Amiri" w:cs="Amiri"/>
          <w:color w:val="111111"/>
          <w:sz w:val="28"/>
          <w:sz w:val="28"/>
          <w:szCs w:val="28"/>
          <w:rtl w:val="true"/>
          <w:lang w:bidi="ar-SA"/>
        </w:rPr>
        <w:t>الشيخ سليمان بن عبد الله البحراني</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الله تعالى بالرحمة و الغفران و أسكنه أعلى غرف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داره بدار المؤمنين بحرين حين مراجعتي من بلد الله الأمين و حرمه المكين،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كرامةً و تشريفا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بحق روايته و إجازته عن شيخه و أستاده، أعجوبة الزمان و نادرة العصر و الأوان، الشيخ الأفضل الأكمل، الشيخ سليمان بن علي بن سليمان</w:t>
      </w:r>
      <w:r>
        <w:rPr>
          <w:rStyle w:val="FootnoteAnchor"/>
          <w:rtl w:val="true"/>
        </w:rPr>
        <w:footnoteReference w:id="2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تابع فتوحه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الشيخ الكامل و الحبر العامل، العالم الربانيّ‌، الشيخ زين الدين على بن سليمان البحراني، ناشر علوم الحديث في تلك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و أجزل تشريفه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شيخه،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بهائه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سليمان بن علي بن سليمان؛</w:t>
      </w:r>
    </w:p>
    <w:p>
      <w:pPr>
        <w:pStyle w:val="BookText"/>
        <w:rPr/>
      </w:pPr>
      <w:r>
        <w:rPr>
          <w:rFonts w:ascii="Amiri" w:hAnsi="Amiri" w:eastAsia="Amiri" w:cs="Amiri"/>
          <w:color w:val="111111"/>
          <w:sz w:val="28"/>
          <w:sz w:val="28"/>
          <w:szCs w:val="28"/>
          <w:rtl w:val="true"/>
          <w:lang w:bidi="ar-SA"/>
        </w:rPr>
        <w:t>عن الشيخ الفقيه العالم الفالح، الشيخ صالح بن عبد الكريم البحراني</w:t>
      </w:r>
      <w:r>
        <w:rPr>
          <w:rStyle w:val="FootnoteAnchor"/>
          <w:rtl w:val="true"/>
        </w:rPr>
        <w:footnoteReference w:id="2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ساكن</w:t>
      </w:r>
    </w:p>
    <w:p>
      <w:pPr>
        <w:pStyle w:val="BookText"/>
        <w:rPr/>
      </w:pPr>
      <w:r>
        <w:rPr>
          <w:rFonts w:ascii="Amiri" w:hAnsi="Amiri" w:eastAsia="Amiri" w:cs="Amiri"/>
          <w:color w:val="111111"/>
          <w:sz w:val="28"/>
          <w:sz w:val="28"/>
          <w:szCs w:val="28"/>
          <w:rtl w:val="true"/>
          <w:lang w:bidi="ar-SA"/>
        </w:rPr>
        <w:t>دار العلم شيراز؛</w:t>
      </w:r>
    </w:p>
    <w:p>
      <w:pPr>
        <w:pStyle w:val="BookText"/>
        <w:rPr/>
      </w:pPr>
      <w:r>
        <w:rPr>
          <w:rFonts w:ascii="Amiri" w:hAnsi="Amiri" w:eastAsia="Amiri" w:cs="Amiri"/>
          <w:color w:val="111111"/>
          <w:sz w:val="28"/>
          <w:sz w:val="28"/>
          <w:szCs w:val="28"/>
          <w:rtl w:val="true"/>
          <w:lang w:bidi="ar-SA"/>
        </w:rPr>
        <w:t>عن الشيخ علي بن سليمان البحراني؛</w:t>
      </w:r>
    </w:p>
    <w:p>
      <w:pPr>
        <w:pStyle w:val="BookText"/>
        <w:rPr/>
      </w:pPr>
      <w:r>
        <w:rPr>
          <w:rFonts w:ascii="Amiri" w:hAnsi="Amiri" w:eastAsia="Amiri" w:cs="Amiri"/>
          <w:color w:val="111111"/>
          <w:sz w:val="28"/>
          <w:sz w:val="28"/>
          <w:szCs w:val="28"/>
          <w:rtl w:val="true"/>
          <w:lang w:bidi="ar-SA"/>
        </w:rPr>
        <w:t xml:space="preserve">عن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سليمان بن علي بن سليمان؛</w:t>
      </w:r>
    </w:p>
    <w:p>
      <w:pPr>
        <w:pStyle w:val="BookText"/>
        <w:rPr/>
      </w:pPr>
      <w:r>
        <w:rPr>
          <w:rFonts w:ascii="Amiri" w:hAnsi="Amiri" w:eastAsia="Amiri" w:cs="Amiri"/>
          <w:color w:val="111111"/>
          <w:sz w:val="28"/>
          <w:sz w:val="28"/>
          <w:szCs w:val="28"/>
          <w:rtl w:val="true"/>
          <w:lang w:bidi="ar-SA"/>
        </w:rPr>
        <w:t>عن السيّد السند السيّد نور الدين بن علي بن أبي الحسن الحسيني العاملي؛</w:t>
      </w:r>
    </w:p>
    <w:p>
      <w:pPr>
        <w:pStyle w:val="BookText"/>
        <w:rPr/>
      </w:pPr>
      <w:r>
        <w:rPr>
          <w:rFonts w:ascii="Amiri" w:hAnsi="Amiri" w:eastAsia="Amiri" w:cs="Amiri"/>
          <w:color w:val="111111"/>
          <w:sz w:val="28"/>
          <w:sz w:val="28"/>
          <w:szCs w:val="28"/>
          <w:rtl w:val="true"/>
          <w:lang w:bidi="ar-SA"/>
        </w:rPr>
        <w:t>عن أخويه الجليلين أبي منصور الحسن بن الشهيد الثاني، و السيد العلّامة السيّد محمّد صاحب مدارك الأحكام؛</w:t>
      </w:r>
    </w:p>
    <w:p>
      <w:pPr>
        <w:pStyle w:val="BookText"/>
        <w:rPr/>
      </w:pPr>
      <w:r>
        <w:rPr>
          <w:rFonts w:ascii="Amiri" w:hAnsi="Amiri" w:eastAsia="Amiri" w:cs="Amiri"/>
          <w:color w:val="111111"/>
          <w:sz w:val="28"/>
          <w:sz w:val="28"/>
          <w:szCs w:val="28"/>
          <w:rtl w:val="true"/>
          <w:lang w:bidi="ar-SA"/>
        </w:rPr>
        <w:t>إلى آخر ما مرّ من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شيخي، سليمان بن عبد الله؛</w:t>
      </w:r>
    </w:p>
    <w:p>
      <w:pPr>
        <w:pStyle w:val="BookText"/>
        <w:rPr/>
      </w:pPr>
      <w:r>
        <w:rPr>
          <w:rFonts w:ascii="Amiri" w:hAnsi="Amiri" w:eastAsia="Amiri" w:cs="Amiri"/>
          <w:color w:val="111111"/>
          <w:sz w:val="28"/>
          <w:sz w:val="28"/>
          <w:szCs w:val="28"/>
          <w:rtl w:val="true"/>
          <w:lang w:bidi="ar-SA"/>
        </w:rPr>
        <w:t>عن الشيخ العلّامة النحرير، الشيخ جعفر بن كمال الدين البحراني؛</w:t>
      </w:r>
    </w:p>
    <w:p>
      <w:pPr>
        <w:pStyle w:val="BookText"/>
        <w:rPr/>
      </w:pPr>
      <w:r>
        <w:rPr>
          <w:rFonts w:ascii="Amiri" w:hAnsi="Amiri" w:eastAsia="Amiri" w:cs="Amiri"/>
          <w:color w:val="111111"/>
          <w:sz w:val="28"/>
          <w:sz w:val="28"/>
          <w:szCs w:val="28"/>
          <w:rtl w:val="true"/>
          <w:lang w:bidi="ar-SA"/>
        </w:rPr>
        <w:t>عن شيخيه العالمين، علي بن سليمان البحراني، و السيد نور الدين، بطريقيهما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شيخي، سليمان بن عبد الله؛</w:t>
      </w:r>
    </w:p>
    <w:p>
      <w:pPr>
        <w:pStyle w:val="BookText"/>
        <w:rPr/>
      </w:pPr>
      <w:r>
        <w:rPr>
          <w:rFonts w:ascii="Amiri" w:hAnsi="Amiri" w:eastAsia="Amiri" w:cs="Amiri"/>
          <w:color w:val="111111"/>
          <w:sz w:val="28"/>
          <w:sz w:val="28"/>
          <w:szCs w:val="28"/>
          <w:rtl w:val="true"/>
          <w:lang w:bidi="ar-SA"/>
        </w:rPr>
        <w:t>عن السيّد الفاضل ذي المكارم، السيّد هاشم بن السيّد سليمان الحسيني البحراني</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عن السيّد الفاضل الكامل السيّد عبد العظيم بن السيّد عبّاس</w:t>
      </w:r>
      <w:r>
        <w:rPr>
          <w:rStyle w:val="FootnoteAnchor"/>
          <w:rtl w:val="true"/>
        </w:rPr>
        <w:footnoteReference w:id="225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و حشرهم في زمرة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هي أكثر أسانيدي ذكرتها هنا؛ و لي غيرها من الأسانيد يقتضي بسطها مفصّلاً تأليف رسالة مبسوطة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الكريم التوفيق لتأليفها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طرق الشهيد الثاني إلى عامّة علمائنا المتقدّمين و المتأخرين مذكورة مبسوطة في رسالة ولده الفاضل،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مما ذكرنا إجازة جميع كتب الأصحاب إلى زمن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من تأخّر عن الشهيد الثاني، فيعلم ممّا ذكرناه الإجازة إلى أكثرها؛ و هو مؤلّفات من كان اسمه داخلاً في تلك الطرق على ما فصّلته؛ و الظاهر أنّه لم يشذّ أحد ممّن يعبأ به من العلماء ممّن كان متأخّراً عن الشهيد الثاني و كان صاحب التصانيف إلا نزر يسير بلا حاجة إلى تفصيل ذكر أسانيد الإجازات إلى كتب الأصحاب؛ و لنذكر له سند الصحيفة الكاملة تبرّكاً و تعرضا لطريقها بالوجادة؛ لأنّه غير مذكور في رسالة الشيخ حسن و غيرها من رسائل الإجازات؛ و كذا نذكر سنداً غريباً للحرز اليماني غير 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الصحيفة فبالأسانيد المتقدّمة إلى الشيخ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السيّد الجليل تاج الدين أبي عبد الله محمّد بن السيّد العالم جلال الدين أبي جعفر القاسم بن معية الحسني الديباجي</w:t>
      </w:r>
      <w:r>
        <w:rPr>
          <w:rStyle w:val="FootnoteAnchor"/>
          <w:rtl w:val="true"/>
        </w:rPr>
        <w:footnoteReference w:id="2260"/>
      </w:r>
    </w:p>
    <w:p>
      <w:pPr>
        <w:pStyle w:val="BookText"/>
        <w:rPr/>
      </w:pPr>
      <w:r>
        <w:rPr>
          <w:rFonts w:ascii="IRNazanin" w:hAnsi="IRNazanin" w:eastAsia="IRNazanin"/>
          <w:color w:val="111111"/>
          <w:sz w:val="28"/>
          <w:sz w:val="28"/>
          <w:szCs w:val="28"/>
          <w:rtl w:val="true"/>
          <w:lang w:bidi="fa-IR"/>
        </w:rPr>
        <w:t>عن والده</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حشرهما الله مع أجدادهما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الشيخين الجليلين الفاضلين، عميد الرؤساء، هبة الله بن حامد</w:t>
      </w:r>
      <w:r>
        <w:rPr>
          <w:rStyle w:val="FootnoteAnchor"/>
          <w:rtl w:val="true"/>
        </w:rPr>
        <w:footnoteReference w:id="2262"/>
      </w:r>
      <w:r>
        <w:rPr>
          <w:rFonts w:ascii="Amiri" w:hAnsi="Amiri" w:eastAsia="Amiri" w:cs="Amiri"/>
          <w:color w:val="111111"/>
          <w:sz w:val="28"/>
          <w:sz w:val="28"/>
          <w:szCs w:val="28"/>
          <w:rtl w:val="true"/>
          <w:lang w:bidi="ar-SA"/>
        </w:rPr>
        <w:t>، و الشيخ علي بن السكون</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مرقدهما</w:t>
      </w:r>
      <w:r>
        <w:rPr>
          <w:rStyle w:val="FootnoteAnchor"/>
          <w:rtl w:val="true"/>
        </w:rPr>
        <w:footnoteReference w:id="2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السيّد بهاء الشرف</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إلى آخر السند المذكور في مفتتح الصحيفة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بالأسانيد المتقدّمة المنتهية إلى السيّد الأجلّ‌، 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الأعلم الأعظم، قدوة الفقهاء المدقّقين، أبي عبد الله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السند المذكور في الصحيفة المشهورة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بخطّه الشريف موجودة في دار العلم شيراز؛ و كتب جدّي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شيراز فأرسلوا تلك النسخة الشريفة فقابل نسخته معها و تعرض لمواضع الاختلاف و أدار عليها حلقة ليمتاز عمّا صنعه السديدي و الشهيد من عرضهما النسخة المشهورة على نسخة ابن إدريس؛ و تفصيل ذلك أنّه عرض السديدي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النسخة المشهورة من الصحيفة على نسخة ابن إدريس و كتب مواضع الاختلاف في هامش الصحيفة بمداد السواد و رسم عليها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القارى أنّه كان في نسخة ابن إدريس كذلك حتّى أنّه تعرّض لذكر سنده أيضاً و كتب في هامش الورق الأوّل من الصحيفة أسناد ابن إدريس رحمه الله؛ ثمّ عرض الشهيد الأوّل الصحيفة المشهورة على نسخة ابن إدريس أيضاً فوجدها موافقة لما صنعه السديدي إلا في مواضع فتعرّض لها و كتبها في هوامشها و أعلمها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بالحمرة، ليمتاز عمّا فعله السديدي؛ ثم جدّى بعد مدّة قابلها مع نسخة ابن إدريس، بعد ما أرسلها أهل شيراز إلى اصفهان، و ظفر ببعض مواضع الاختلاف فتعرّض لها و كتبها في هوامش الأوراق و أدار عليها حلقة ليمتاز عمّا فعله الشيخان السابقان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أحلّهما في </w:t>
      </w:r>
    </w:p>
    <w:p>
      <w:pPr>
        <w:pStyle w:val="BookText"/>
        <w:rPr/>
      </w:pPr>
      <w:r>
        <w:rPr>
          <w:rFonts w:ascii="Amiri" w:hAnsi="Amiri" w:eastAsia="Amiri" w:cs="Amiri"/>
          <w:color w:val="111111"/>
          <w:sz w:val="28"/>
          <w:sz w:val="28"/>
          <w:szCs w:val="28"/>
          <w:rtl w:val="true"/>
          <w:lang w:bidi="ar-SA"/>
        </w:rPr>
        <w:t xml:space="preserve">غرف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قد شاهد تلك النسخة عند جدّي، بل كنت طرف المقابلة و العرض في بعض الأحيان</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نسخ الصحيفة المشهورة الموجودة بين الناس مأخوذة من النسخة البهائية، و هي بخط جدّه العالم الزاهد، صاحب الكرامات و المقامات، الشيخ محمّد بن علي بن الحسن الجباعي</w:t>
      </w:r>
      <w:r>
        <w:rPr>
          <w:rStyle w:val="FootnoteAnchor"/>
          <w:rtl w:val="true"/>
        </w:rPr>
        <w:footnoteReference w:id="2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في آخرها أنّه نقلها من خطّ الشهيد و هو نقله من خط السديدي، و هو الشيخ الفاضل الرشيد علي بن أحمد السديد، و هو نقله من خطّ علي بن السكون، و هو مؤلّف ديباجة الصحيفة المشهورة، و القائل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مفتتحها أو الشيخ عميد الرؤساء، هبة الله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المشهور في ذلك</w:t>
      </w:r>
      <w:r>
        <w:rPr>
          <w:rStyle w:val="FootnoteAnchor"/>
          <w:rtl w:val="true"/>
        </w:rPr>
        <w:footnoteReference w:id="2268"/>
      </w:r>
      <w:r>
        <w:rPr>
          <w:rFonts w:ascii="Amiri" w:hAnsi="Amiri" w:eastAsia="Amiri" w:cs="Amiri"/>
          <w:color w:val="111111"/>
          <w:sz w:val="28"/>
          <w:sz w:val="28"/>
          <w:szCs w:val="28"/>
          <w:rtl w:val="true"/>
          <w:lang w:bidi="ar-SA"/>
        </w:rPr>
        <w:t>، و السند ينتهي اليهما معاً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البهائية كانت عند شيخنا البهائي رحمه الله فاستنسخ والد جدّي، المولى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كتب بخطّه الشريف منها نسخة و بالغ في تصحيحها؛ ثمّ أخذ في مباحثتها و مدارستها في أوقات التحصيل سيّما شهر رمضان؛ و جعلها منتشرة بين الناس؛ فاستنسخوا منها و كثرت النسخ بعد ما كانت مهجورة، و شاعت؛ و كانت كلّها مأخوذة من تلك النسخة البهائية بخطّ جدّه الزاهد؛ و كانت عنده حتّى منّ الله عليّ و يسرها لي؛ فهي الآن عندي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نسخة جدّي، المولى محمّد باقر؛ كانت أجمع و أشمل حيث قوبلت أخيراً مع نسخة ابن إدريس؛ و قد كتبت أنا أيضاً بخطي نسخة منها، و بالغت في </w:t>
      </w:r>
    </w:p>
    <w:p>
      <w:pPr>
        <w:pStyle w:val="BookText"/>
        <w:rPr/>
      </w:pPr>
      <w:r>
        <w:rPr>
          <w:rFonts w:ascii="Amiri" w:hAnsi="Amiri" w:eastAsia="Amiri" w:cs="Amiri"/>
          <w:color w:val="111111"/>
          <w:sz w:val="28"/>
          <w:sz w:val="28"/>
          <w:szCs w:val="28"/>
          <w:rtl w:val="true"/>
          <w:lang w:bidi="ar-SA"/>
        </w:rPr>
        <w:t>مقابلتها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طريقي بالوجادة؛ أبحت للمولى المستجيز روايتها و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 الحرز اليماني؛ فالمشهور منها ما كان مذكوراً في بعض كتب الادعية مثل كتاب مهج الدعوات للسيّد بن طاوس</w:t>
      </w:r>
      <w:r>
        <w:rPr>
          <w:rStyle w:val="FootnoteAnchor"/>
          <w:rtl w:val="true"/>
        </w:rPr>
        <w:footnoteReference w:id="2269"/>
      </w:r>
      <w:r>
        <w:rPr>
          <w:rFonts w:ascii="Amiri" w:hAnsi="Amiri" w:eastAsia="Amiri" w:cs="Amiri"/>
          <w:color w:val="111111"/>
          <w:sz w:val="28"/>
          <w:sz w:val="28"/>
          <w:szCs w:val="28"/>
          <w:rtl w:val="true"/>
          <w:lang w:bidi="ar-SA"/>
        </w:rPr>
        <w:t>و غيره؛ و لكن لي بعض الأسانيد الأخر غير مذكور في كتب الأصحاب؛ و أذكر له ما هو أوثق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أجاز لي جدّي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العلّامة، المولى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العابد الزاهد البدل، الأمير اسحاق الاسترابادي</w:t>
      </w:r>
      <w:r>
        <w:rPr>
          <w:rStyle w:val="FootnoteAnchor"/>
          <w:rtl w:val="true"/>
        </w:rPr>
        <w:footnoteReference w:id="2270"/>
      </w:r>
      <w:r>
        <w:rPr>
          <w:rFonts w:ascii="Amiri" w:hAnsi="Amiri" w:eastAsia="Amiri" w:cs="Amiri"/>
          <w:color w:val="111111"/>
          <w:sz w:val="28"/>
          <w:sz w:val="28"/>
          <w:szCs w:val="28"/>
          <w:rtl w:val="true"/>
          <w:lang w:bidi="ar-SA"/>
        </w:rPr>
        <w:t>، المدفون قرب سيّد شباب أهل الجنة أجمعين في كربلا؛</w:t>
      </w:r>
    </w:p>
    <w:p>
      <w:pPr>
        <w:pStyle w:val="BookText"/>
        <w:rPr/>
      </w:pPr>
      <w:r>
        <w:rPr>
          <w:rFonts w:ascii="Amiri" w:hAnsi="Amiri" w:eastAsia="Amiri" w:cs="Amiri"/>
          <w:color w:val="111111"/>
          <w:sz w:val="28"/>
          <w:sz w:val="28"/>
          <w:szCs w:val="28"/>
          <w:rtl w:val="true"/>
          <w:lang w:bidi="ar-SA"/>
        </w:rPr>
        <w:t xml:space="preserve">عن مولانا و مولى الثقلين، خليفة الله تعالى صاحب العصر 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الأقدمين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عَيَّيت في طريق مكّة المعظّمة، فتأخّرت عن القافلة، و آيست من الحياة و استلقيت كالمحتضر، فشرعت في الشهادة، فإذا على رأسي مولانا و مولى العالمين، خليفة الله على الناس أجمعين؛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كنت عطشاناً فسقاني الماء و أردفني خلفه، فشرعت في قراءة هذا الحرز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حتّى ثمّ فإذا أنا بالأبطح، فنزلت عن المركب و غاب عليه السلام عنّي و جاءت القافلة بعد تسعة أيّام و اشتهر بين أهل مكّة أنّي جئت بطَيّ الأرض، فاختفيت بعد مناسك الحجّ‌؛</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حجّ على قدميه أربعين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والد جدّي، المولى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تشرّفت بخدمته باصفهان في مجيئه عن كربلاء إلى زيارة مولانا و مولى الكونين،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و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شاهدت منه كرامات كثيرة؛ منها أنّه كان في ذمّته مهر زوجته سبعة توامين؛ و كان له هذا المبلغ عند واحد من سكنة المشهد الرضوي، فرأى في المنام أنّه قرب موته، فقال إنّي كنت مجاوراً في كربلا خمسين سنة لأن أموت فيه و أخاف أن يدركني الموت في غيره و لما اطّلع عليه بعض إخواننا أدّى المبلغ و عزم على العود إلى كربلاء، و بعثت معه واحداً من إخواني في الله، فحكى لي أنّه لمّا وصل السيّد إلى كربلا و أدى دينه مرض و مات يوم التاسع و دفن في منزله؛ إلى غير ذلك من الكرامات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لي إجازات أخر كثيرة غيرها اقتصرت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لهذا الدعاء لشأناً من الشأن و قدراً من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ينبغي أن يكون الداعي ذا همّة عليّة، لا يقصد في قراءته الامور الحقيرة الدنيويّة؛ و لا سيّما مضرّة العباد فإنّ ذلك مظنّة الخطر و الفساد؛ فلا يقرأ بقصد إهلاك عدوّه إذا كان مؤمناً و إن كان فاسقاً أو ظالماً؛ و لا يقرأ لجمع الدنيا الدنيّة؛ بل ينبغي أن يكون قراءته لتحصيل القرب إلى الله تعالى و لدفع ضرر شياطين الجنّ و الإنس عنه و عن جميع المؤمنين إذا أمكنه نيّة القربة في هذا المطلب؛ و إلا فالأولى ترك جميع المطالب غير القرب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أيضاً أن يطهّر ظاهره و باطنه من الرذائل الدنيّة و يحلّيهما بالفضائل الدينيّة و يخليهما من المحرّمات و الشبهات الرديّة؛ بل إن أمكنه الاجتناب عن المكروهات الشرعيّة فهو أولى و أصلح و أبعد عن تطرّق المحنة و البليّة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لا يحفظ نفسه عمّا ذكرناه، فهو مع عدم انتفاعه به على خطر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أيضاً أن يكون دائماً طاهر الثياب و البدن و المكان مخالطاً، إن كان لا بد له من الاختلاط، للفضلاء و العقلاء و الصلحاء، صامتاً إلا عن الحكمة و الذكر، غير مشتغل قلبه إلا بالممدوح من الفكر و يختار لقراءته الأوقات الصالحة و الأماكن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من الوقت ما بين صلاة الظهر و العصر؛ و من المكان المباح الطاهر الخالي من الأصوات و الأشخاص و إن كان خالياً من جميع الآلات الدنيوية، فهو أحسن؛ و إن كان معطّراً ببعض الطّيوب، فهو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أقدم على هذه الشرائط فليبدأ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صلاة الظهر في أوّل وقته، و هو على طهر مستقبل القبلة فيقرء الفاتحة و المعوذّتين و التوحيد ثلاث مرّات، و آية الكرسي إلى خالدون؛ ثمّ يقرأ التسعة و التسعين اسماً 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بالأسماء الحسنى؛ ثمّ الاعتصام المذكور في أوّل الدعاء؛ ثمّ يشرع بعد ذلك بقراءة الدعاء بتأنّ و خشوع و تدبر للمعاني و عدم تغيير و تصحيف في الألفاظ و المباني ليحصل له المطلب الأسنى و يفوز بالكرامة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طريق قراءته إحدى الطرق؛ و له طرق أخر أعرضنا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الآداب و الشرائط المذكورة فهي و إن لم يرد في خبر بخصوصه لكن بعضها مفهوم من الروايات العامّة و بعضها مأخوذ من المشايخ العظام و الفضلاء الفخام؛ و التجربة شاهد على الانتفاع بقراءتها مع مراعات تلك الآداب و عدم الانتفاع بل التضرّر مع الاختلال بها كلّاً أو بعضاً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لنكتف بهذا القدر في هذه الرسالة و أبحت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تعالى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كلّما علم أنّه داخل في مقرواتى أو مسموعاتي أو مجازاتي من مؤلّفات القدماء و المتأخرين من علمائنا؛ بل كلّما ألفّه العلماء المخالفون في </w:t>
      </w:r>
    </w:p>
    <w:p>
      <w:pPr>
        <w:pStyle w:val="BookText"/>
        <w:rPr/>
      </w:pPr>
      <w:r>
        <w:rPr>
          <w:rFonts w:ascii="Amiri" w:hAnsi="Amiri" w:eastAsia="Amiri" w:cs="Amiri"/>
          <w:color w:val="111111"/>
          <w:sz w:val="28"/>
          <w:sz w:val="28"/>
          <w:szCs w:val="28"/>
          <w:rtl w:val="true"/>
          <w:lang w:bidi="ar-SA"/>
        </w:rPr>
        <w:t>الحديث و اللغة و التفسير و التجويد و غيرها ممّا له مدخل في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تفصيله مذكور في رسالة إجازات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فلذلك أعرضنا عن ذكرها و طويناها على عزّها و أجزت له أن يروي عنّي جميع مؤلّفات مشايخى الذين استجزت منهم، لا سيّما والدي و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مؤلّفات جدّي، فككتاب بحار الأنوار، و كتاب الفوائد الطريفة في شرح الصحيفة الشريفة، و كتاب مرآة العقول في شرح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ملاذ الأخيار في شرح تهذيب الأخبار، و كتاب الأربعين، و كتاب عين الحياة، و كتاب حيوة القلوب و كتاب حلية المتّقين، و كتاب تحفة الزّائر، و كتاب حقّ اليقين، و كتاب زاد المعاد، و كتاب ربيع الأسابيع، و كتاب مقباس المصابيح، و غيرها من الكتب و الرسائل الّتي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أشرفها بل أشرف الكتب المؤلّفة في طريقة الإماميّة، كتاب بحار الأنوار؛ فلعمري لم يؤلّف إلى الآن كتاب جامع مثله؛ فإنّه مع اشتمالي على الأخبار و ضبطها و تصحيحها محتو على فوائد غير محصورة و تحقيقات متكثّرة؛ و لم يوجد مسألة إلا و فيها أدلّتها و مباديها و تحقيقها و تنقيحها مذكورة على الوجه الأليق،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سعيه و أعظم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مؤلّفات والدي، فككتاب شرحى الاستبصار و الفقيه، و ذريعة النّجاح، و روادع النّفوس، و حدائق المقرّبين، و حدائق الجِنان، و الأنوار المشرقة، و رسالة تفسير سورة الحمد، و تفسير سورة التوحيد، و الرسالة الهلالية، و رسالة التهليل آخر الإقامة، و رسالة مسألة خلف الوعد، و رسالة إثبات العصمة، و رسالة أسرار الصلاة، و كتاب جامع في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يتم، و أسأل الله أن يوفّقني لإتمامه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الرسائل الكثيرة في مسائل فروع الفقه، و غيرها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له رواية كلّما أفرغته في قالب الترصيف أو نظمته في سِمط </w:t>
      </w:r>
    </w:p>
    <w:p>
      <w:pPr>
        <w:pStyle w:val="BookText"/>
        <w:rPr/>
      </w:pPr>
      <w:r>
        <w:rPr>
          <w:rFonts w:ascii="Amiri" w:hAnsi="Amiri" w:eastAsia="Amiri" w:cs="Amiri"/>
          <w:color w:val="111111"/>
          <w:sz w:val="28"/>
          <w:sz w:val="28"/>
          <w:szCs w:val="28"/>
          <w:rtl w:val="true"/>
          <w:lang w:bidi="ar-SA"/>
        </w:rPr>
        <w:t xml:space="preserve">التأليف، ككتاب خزائن الجواهر في أعمال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مقصور على ذكر الأعمال بل منطو على ذكر المسائل المتعلّقة بها و تنقيحها كمسائل الصوم و تحقيق ليلة القدر وحلّ الشبهة المتعلّقة بها و بغيرها و قد خرج منها أكثرها و بقى منها أعمال أشهر قليلة العمل نسأل الله التوفيق لإتمامها،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سبع المثاني في زيارة الغرى و الحائر و بغداد و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وسيلة النجاح في الزيارات البعيدة، و النجم الثاقب، و الألواح السماوية، و كلمة التقوى في تحريم الغيبة، و مفتاح الفرج في الاستخارة، و رسالة البداء، و رسالة الزكوات و الأخماس و اللقطة، و رسائل متفرقة في مسائل متشتتة، و تعليقات على الشرح الجديد للتجريد،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الوصايا الّتي جرت عادة المشايخ بختم الإجازات بها و أخذهم المستجيز بما أخذوا عليها؛ و إن كان ذلك الحبر البارع أجلّ من أن يوصّيه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ملازمة 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مراقبته في السرّ و الإعلان و مداومته ذكر الله في جميع الأحيان و لا أعني به جريان الأذكار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تجاوز عن اللسان إلى سائر الأعضاء؛ و تحقيقه يظهر من تدبّر الأخبار الواردة في تفسير؛ و لنذكر هنا خبرين هما أشمل و أفيد من أكثر الأخبار في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ما ذكره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الخصال</w:t>
      </w:r>
      <w:r>
        <w:rPr>
          <w:rStyle w:val="FootnoteAnchor"/>
          <w:rtl w:val="true"/>
        </w:rPr>
        <w:footnoteReference w:id="2271"/>
      </w:r>
      <w:r>
        <w:rPr>
          <w:rFonts w:ascii="Amiri" w:hAnsi="Amiri" w:eastAsia="Amiri" w:cs="Amiri"/>
          <w:color w:val="111111"/>
          <w:sz w:val="28"/>
          <w:sz w:val="28"/>
          <w:szCs w:val="28"/>
          <w:rtl w:val="true"/>
          <w:lang w:bidi="ar-SA"/>
        </w:rPr>
        <w:t>قال فيه الذكر مقسومٌ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 الروح و النفس و العقل و المعرفة و السر و القلب، و كل واحد منها يحتاج إلى الاستقامة؛ فاستقامة 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w:t>
      </w:r>
    </w:p>
    <w:p>
      <w:pPr>
        <w:pStyle w:val="BookText"/>
        <w:rPr/>
      </w:pPr>
      <w:r>
        <w:rPr>
          <w:rFonts w:ascii="Amiri" w:hAnsi="Amiri" w:eastAsia="Amiri" w:cs="Amiri"/>
          <w:color w:val="111111"/>
          <w:sz w:val="28"/>
          <w:sz w:val="28"/>
          <w:szCs w:val="28"/>
          <w:rtl w:val="true"/>
          <w:lang w:bidi="ar-SA"/>
        </w:rPr>
        <w:t>فذكر اللسان، الحمد و الثناء؛ و ذكر النفس، الجهد و العناء؛ و ذكر الروح، الخوف و الرجاء؛ و ذكر القلب، الصدق و الصفاء؛ و ذكر العقل، التعظيم و الحياء؛ و ذكر المعرفة، التسليم و الرضاء؛ و ذكر السر، على رؤية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بذلك أبو محمّد عبد الله بن حامد؛ رفعه إلى بعض الصالحين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سقط من الخبر، حديث استقامة النفس</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لمن يدبّر في هذا الخبر حقائق لا تحصر و أسرار لا تحصى؛ فتدبّر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الثاني، فهو ما ذكر في كتاب مصباح الشريعة</w:t>
      </w:r>
      <w:r>
        <w:rPr>
          <w:rStyle w:val="FootnoteAnchor"/>
          <w:rtl w:val="true"/>
        </w:rPr>
        <w:footnoteReference w:id="2273"/>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ذاكراً لله على الحقيقة فهو مطيعٌ و من كان غافلاً عنه فهو عاصٍ و الطاعة علامة الهِداية و المعصية علامةُ الضلالة و أصلهما من الذِّكر و الغفلة؛ فاجْعَل قَلبَك قِبلةً و لسانك لا تحرّكه إلا بإشارة القلب و موافقة العَقل و رضا الإيمان؛ فإنَّ الله عالم بسرّك و جهرك و كن كالنازع رُوحه أو كالواقف في العَرْضِ الأكبر غير شاغلٍ نَفسَك عمّا عَناك مما كَلَّفك به ربُّك في أمره و نهيه و وعده و وعيده و لا تشغَلْها بدونِ ما كلّفك و اغسل قَلبَك بماءِ الحُزْنِ و اجعل</w:t>
      </w:r>
      <w:r>
        <w:rPr>
          <w:rStyle w:val="FootnoteAnchor"/>
          <w:rtl w:val="true"/>
        </w:rPr>
        <w:footnoteReference w:id="2274"/>
      </w:r>
      <w:r>
        <w:rPr>
          <w:rFonts w:ascii="Amiri" w:hAnsi="Amiri" w:eastAsia="Amiri" w:cs="Amiri"/>
          <w:color w:val="111111"/>
          <w:sz w:val="28"/>
          <w:sz w:val="28"/>
          <w:szCs w:val="28"/>
          <w:rtl w:val="true"/>
          <w:lang w:bidi="ar-SA"/>
        </w:rPr>
        <w:t xml:space="preserve">ذكر الله من أجل ذكرِه لك فإنّه </w:t>
      </w:r>
    </w:p>
    <w:p>
      <w:pPr>
        <w:pStyle w:val="BookText"/>
        <w:rPr/>
      </w:pPr>
      <w:r>
        <w:rPr>
          <w:rFonts w:ascii="Amiri" w:hAnsi="Amiri" w:eastAsia="Amiri" w:cs="Amiri"/>
          <w:color w:val="111111"/>
          <w:sz w:val="28"/>
          <w:sz w:val="28"/>
          <w:szCs w:val="28"/>
          <w:rtl w:val="true"/>
          <w:lang w:bidi="ar-SA"/>
        </w:rPr>
        <w:t>ذكرك و هو غنيٌّ عنك فذِكْرُهُ لك أجلّ و أشهر و أتم من ذكرك له و أسبق و معرفتك بذِكرِه لك يُورِثك الخضوع و الاستحياء و الانكسار و يتولد من ذلك رؤية كَرَمه و فضله السابق و يصغر عند ذلك طاعاتُك و إن كثُرت في جنب مِنَنه فتخلص لوَجْهه و رؤيتك ذكرك له تورِثُ الرياء و العجب و السفه و الغلظة في خلقه و استكثار الطاعة و نسيان فضله و كرمه و ما يزداد بذلك إلا بعدا و لا تستجلب</w:t>
      </w:r>
      <w:r>
        <w:rPr>
          <w:rStyle w:val="FootnoteAnchor"/>
          <w:rtl w:val="true"/>
        </w:rPr>
        <w:footnoteReference w:id="2275"/>
      </w:r>
      <w:r>
        <w:rPr>
          <w:rFonts w:ascii="Amiri" w:hAnsi="Amiri" w:eastAsia="Amiri" w:cs="Amiri"/>
          <w:color w:val="111111"/>
          <w:sz w:val="28"/>
          <w:sz w:val="28"/>
          <w:szCs w:val="28"/>
          <w:rtl w:val="true"/>
          <w:lang w:bidi="ar-SA"/>
        </w:rPr>
        <w:t>به على مُضيّ الأيّام إلا وحشة؛ و 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خالصٌ يوافقه القلب و ذكر صارف</w:t>
      </w:r>
      <w:r>
        <w:rPr>
          <w:rStyle w:val="FootnoteAnchor"/>
          <w:rtl w:val="true"/>
        </w:rPr>
        <w:footnoteReference w:id="2276"/>
      </w:r>
      <w:r>
        <w:rPr>
          <w:rFonts w:ascii="Amiri" w:hAnsi="Amiri" w:eastAsia="Amiri" w:cs="Amiri"/>
          <w:color w:val="111111"/>
          <w:sz w:val="28"/>
          <w:sz w:val="28"/>
          <w:szCs w:val="28"/>
          <w:rtl w:val="true"/>
          <w:lang w:bidi="ar-SA"/>
        </w:rPr>
        <w:t>ينفي ذكر غيره؛ كما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أحصي ثناءً عليك، أنت كما اثنيتَ على نفسك؛ فرسولُ الله صلى الله عليه و آله لم يَجْعَلْ لذِكْرِه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عند علمه بحقيقة سابقة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قبل ذِكرِه لَه فمنْ دُونه أولى فمن أرادَ أن يذكُرَ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أنّه ما لم يَذكُرِ الله العبدَ بالتوفيق لِذِكرِه لا يَقْدِرُ العبدُ على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هذا الحديث أيضاً و لا تغفل منه و من الخبر الأوّل؛ و ليكونا في ذكرك دائماً؛ فإنّهما بحران محيطان بجواهر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الأذكار اللسانية، فالأهمّ الأكمل منها، المداومة على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عليه السلام فمرّ بالمقابر، فقال عليه السلام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لا إله إلا الله من أهل لا إله إلا الله، كيف وجدتم كلمة لا إله إلّا الله، يا لا إله إلا الله، بحقّ لا إله إلا الله، اغفر لمن قال لا إله إلا الله، و احشرنا في زمرة </w:t>
      </w:r>
    </w:p>
    <w:p>
      <w:pPr>
        <w:pStyle w:val="BookText"/>
        <w:rPr/>
      </w:pPr>
      <w:r>
        <w:rPr>
          <w:rFonts w:ascii="IRNazanin" w:hAnsi="IRNazanin" w:eastAsia="IRNazanin"/>
          <w:color w:val="111111"/>
          <w:sz w:val="28"/>
          <w:sz w:val="28"/>
          <w:szCs w:val="28"/>
          <w:rtl w:val="true"/>
          <w:lang w:bidi="fa-IR"/>
        </w:rPr>
        <w:t>من قال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قالها إذا مرّ بالمقابر، غفر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ذنوب خمسين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لوالديه و إخوانه و لعامة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أقله مائة مرّة كلّ يوم؛ فقد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 كان أفضل الناس ذلك اليوم عملاً إلا من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طرف الكثرة فلا حَدّ لَه؛ فقد روى ابن القداح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ينتهى إليه فرض الله الفرائض فمن أدّاهن فهو حدُّهُنّ‌، و شهر رمضان فمن صامه فهو حدّه و الحج فمن حجّ فهو حدّه، إلا الذكر، فإنّ الله لم يرض فيه بالقليل و لم يجعل له حدّاً انتهى إليه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الله له حدّاً ينتهى إليه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أبى كثير الذكر، لقد كُنت أمشي معه و إنه ليذكر الله، و آكل معه الطعام و إنه ليذكر الله و لو كان يحدّث القوم ما يشغله ذلك عن ذكر الله و كنت أرى لسانه لاصقاً لحنَكه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كان يجمعنا فيأمرنا بالذكر حتّى يطلع الشمس و كان يأمرنا بالقراءة من كان يقرأ منّا و من كان لا يقرأ منّا أمره بالذكر و البيت الذي يقرأ فيه القرآن و يذكر الله فيه يكثر بركته و تحضره الملائكة و تهجره الشياطين و يضيء لأهل السّماء كما يضيء الكواكب لأهل الأرض، و البيت الذي لا يقرأ فيه </w:t>
      </w:r>
    </w:p>
    <w:p>
      <w:pPr>
        <w:pStyle w:val="BookText"/>
        <w:rPr/>
      </w:pPr>
      <w:r>
        <w:rPr>
          <w:rFonts w:ascii="Amiri" w:hAnsi="Amiri" w:eastAsia="Amiri" w:cs="Amiri"/>
          <w:color w:val="111111"/>
          <w:sz w:val="28"/>
          <w:sz w:val="28"/>
          <w:szCs w:val="28"/>
          <w:rtl w:val="true"/>
          <w:lang w:bidi="ar-SA"/>
        </w:rPr>
        <w:t>القرآن و لا يذكر الله فيه تقلّ بركته و تهجره الملائكة و تحضره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فإيّاك و الغفلة عن مدلول هذا الحديث بل اجعله وجهة لهمّتك و قبلة لنحلتك و لا تجعل ضروريّات أشغالك، من طعامك و شرابك و سائر أعمالك التي لا بد من الإقدام عليها في أمر معاشك، مانعة من الذكر و أمر أصحابك به سيّما من لا يقرأ منهم حتى يصير حائز السعادات الدارين و عسى أن يختم كلامك به و فزت بدخول الجنّة</w:t>
      </w:r>
      <w:r>
        <w:rPr>
          <w:rStyle w:val="FootnoteAnchor"/>
          <w:rtl w:val="true"/>
        </w:rPr>
        <w:footnoteReference w:id="2280"/>
      </w:r>
      <w:r>
        <w:rPr>
          <w:rFonts w:ascii="Amiri" w:hAnsi="Amiri" w:eastAsia="Amiri" w:cs="Amiri"/>
          <w:color w:val="111111"/>
          <w:sz w:val="28"/>
          <w:sz w:val="28"/>
          <w:szCs w:val="28"/>
          <w:rtl w:val="true"/>
          <w:lang w:bidi="ar-SA"/>
        </w:rPr>
        <w:t>كما نطق به الخبر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ختم كلامه في الحياة الدنيا بتلك الكلمة الطيّبة و يخطر بالبال احتمال أن يكون المراد من ختم كلامه في كلّ مجلس به؛ و على التقديرَيْن لا ينبغي الغفلة عنها في حالٍ من الأحوال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الأذكار المهمّة، التسبيحات الأربع المسمّاة بالباقيات الصالحات؛ فقد روى عن ضريس عن الباقر عليه السلام عن آبائه عليهم السلام أنّ رسول الله صلى الله عليه و آله مرّ برجل يغرس غرساً في حائط له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غرسٍ أثبت أصلاً و أسرع إيناعاً و أطيب ثمراً أو إنفاقاً؟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فإنّ لك بذلك إن قلته لكلّ تسبيحة عشر شجرات في الجنّة من أنواع الفاكهة، و هن من الباقيات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حائطي هذا صدقة </w:t>
      </w:r>
    </w:p>
    <w:p>
      <w:pPr>
        <w:pStyle w:val="BookText"/>
        <w:rPr/>
      </w:pPr>
      <w:r>
        <w:rPr>
          <w:rFonts w:ascii="Amiri" w:hAnsi="Amiri" w:eastAsia="Amiri" w:cs="Amiri"/>
          <w:color w:val="111111"/>
          <w:sz w:val="28"/>
          <w:sz w:val="28"/>
          <w:szCs w:val="28"/>
          <w:rtl w:val="true"/>
          <w:lang w:bidi="ar-SA"/>
        </w:rPr>
        <w:t xml:space="preserve">مقبوضة على فقراء المسلمين من أهل الصفة فأنزل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 وَ صَدَّقَ بِالْحُسْنىٰ 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الأفضل قراءتها ثلاثين مرّة أو مائة مرّة في كلّ يوم أو ثلاثين مرّة عقيب كلّ صلاة؛ فقد روي عنهم عليهم السلام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 سيّد التسابيح؛ فمن قال في يوم ثلاثين مرّة، كان خيراً له من عتق رقبة و كان خيراً له من عشرة ألف فرس توجّه في سبيل الله و ما يوم من مقامه إلّا مغفوراً له الذنوب و أعطاه الله بكلّ حرف مدينة</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مائة مرّة سبحان الله و الحمد لله و لا إله إلا الله و الله أكبر، كتب اسمه في ديوان الصدّيقين و له ثواب الصّدّيقين و له بكلّ حرف نورٌ على الصراط و يكون في الجنّة رفيق خضر</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جمعتم ما عندكم من الثياب و الآنية، ثمّ وضعتم بعضه على بعض، أ كنتم ترونه يبلغ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أدلّكم على شيءٍ أصله في الأرض و فرعه في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الصلاة الفريضة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فإنّ أصلهنَّ في الأرض و فرعهن في السماء و هن يدفعن الهدم و الحرق و الغرق و التردى في البئر و أكل السبع و ميتة السوء و البلية التي نزل من السماء على العبد في ذلك اليوم و هن الباقيات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الاستغفار من المهمّات الجامعة لخيرات الدنيا و الآخرة؛ فعن الرضا عليه السلام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تعطّروا بالاستغفار و لا تفضحكم روائح الذنوب</w:t>
      </w:r>
      <w:r>
        <w:rPr>
          <w:rStyle w:val="FootnoteAnchor"/>
          <w:rtl w:val="true"/>
        </w:rPr>
        <w:footnoteReference w:id="2285"/>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و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 من كلّ ضيقٍ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و للاستغفار لكم حصنَيْن حَصينَيْن من العَذاب، فمضى أكبر الحصنَيْن، و بقى الاستغفار، فأكثروا منه فإنّه ممحاة للذنوب؛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صلاة الفجر سبعين مرّة غفر الله له و لو عمل ذلك اليوم سبعين ألف ذنب و من عمل أكثر من سبعين ألف ذنب فلا خير فيه</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لتوسعةِ الرزق ينبغي أن يقولَ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فعنهم عليهم السلام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مائة مرّة في كلّ يوم لم يصبه فقر أبداً</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تغفل عن الكلمات الأربع؛ كما ورد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اغتمّ كيف لا يفزع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بعقبها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عجبت لمن مكر به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أراد الدنيا و زينتها كيف لا يفزع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 وَلَداً فَعَسىٰ رَبِّي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موجبة</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المهمات بعد صلاتي الغداة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أو سبعاً أو عشراً أو مائة؛ كما ورد في الروايات الكثيرة</w:t>
      </w:r>
      <w:r>
        <w:rPr>
          <w:rStyle w:val="FootnoteAnchor"/>
          <w:rtl w:val="true"/>
        </w:rPr>
        <w:footnoteReference w:id="2292"/>
      </w:r>
      <w:r>
        <w:rPr>
          <w:rFonts w:ascii="Amiri" w:hAnsi="Amiri" w:eastAsia="Amiri" w:cs="Amiri"/>
          <w:color w:val="111111"/>
          <w:sz w:val="28"/>
          <w:sz w:val="28"/>
          <w:szCs w:val="28"/>
          <w:rtl w:val="true"/>
          <w:lang w:bidi="ar-SA"/>
        </w:rPr>
        <w:t>تركنا ذكرها خوفاً من الإطالة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ينبغي تركه، بل ربّما قال قائلٌ من الأصحاب بوجوبه حين طلوع الشمس و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يحيى و يميت و يميت و يحيى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همزات الشياطين و أعوذ بالله أن يحضرون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الأمر بقضائها إذا تركها أحد؛ و من أصحابنا من قضاهما عدّة سنين كان قد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لنكتف بهذا القدر من الأذكار اللسانية؛ و من أراد استقصائها فعليه بكتب الدعوات لأصحابنا في ذلك؛ فإنّها حاوية للأدعية العديدة لجميع مطالب الدنيا و الآخرة؛ و لعمري لو تفحّصتها و تصفحتها لوجدت لكلّ مطلب أدعية مجرّبة و استرحت من المتاعب الدنيويّة لتحصيل أمر المعاش و كفاية المهمّات و استغنيت بالأدعية لدفع الأمراض و الأسقام عن أدوية الأطبّاء، مع ما حصل لك من التوكّل التامّ و التوسّل الكامل إلى الله تعالى في كلّ الأوقات؛ و يصير ذلك سبباً للتعرّض لنفحات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دهرك و الجولان بقلبك في فضاء عالم الملكوت وساحة قدس الجبروت؛ و يرتفع عنك كدورات النشأة الظلمانيّة و الله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الثانية، دوام الاشتغال بتحصيل العلوم الدينيّة و تحقيقها و استفراغ الوسع في بذلها لأهلها و صرف العمر في نشر الأخبار و الآثار و محو البدع و إرشاد الناس و هدايتهم؛ فليس وراء هذا السبب من مطلب، إذا حصلت شريطته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روينا عن مولانا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جاء يوم القيامة على رأسه تاجٌ من نور يضيء لأهل جميع العرصات و عليه حلّة لا يقوم لأقلّ سلك منها الدنيا بحذافيرها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عالم من بعض تلامذة علماء آل محمّد صلى الله عليه و آله ألا فمن أخرجه من ظلمة جهله في الدنيا فليتشبّث به يخرجه من حيرة ظلمة هذه العرصات إلى نزه الجنان فيخرج كلّ من كان علّمه في الدنيا </w:t>
      </w:r>
    </w:p>
    <w:p>
      <w:pPr>
        <w:pStyle w:val="BookText"/>
        <w:rPr/>
      </w:pPr>
      <w:r>
        <w:rPr>
          <w:rFonts w:ascii="Amiri" w:hAnsi="Amiri" w:eastAsia="Amiri" w:cs="Amiri"/>
          <w:color w:val="111111"/>
          <w:sz w:val="28"/>
          <w:sz w:val="28"/>
          <w:szCs w:val="28"/>
          <w:rtl w:val="true"/>
          <w:lang w:bidi="ar-SA"/>
        </w:rPr>
        <w:t>خيراً أو فتح عن قلبه من الجهل قفلاً أو أوضح له عن شبهة</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و لكن ينبغي أن يكون ذلك مع الاحتياط التامّ في النقل و الفتوى؛ فإنّ المفتى على شفير جهنّم و التحرز عن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الوصيّة الأخيرة، فهي أن لا ينساني و لا ينسى مشايخي من صالح دعواته المستطابة، لا سيّما في الأوقات الشريفة و مظان الإجابة، و أنشده بالله العليّ العظيم أن لا يسامح في ذلك؛ بل يذكرني في الخلوات و أعقاب الصلوات و مآن الإجابات، لا سيّما بعد الممات؛ فإنَّ الأعمال تنقطع بعد حلول الآجال و لا ينفعهم شيء إلا الأدعية و الهدايا من الأحبّاء؛ فالمرجوّ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في ذلك؛ عسى الله أن يتجاوز عن الخطايا و السيئات و يبدلها بقبول دعائه حسنات؛ و هذا كلّه مع ما يحصل له من الأجر و الثواب و نداء الملك و دعائه الذي يستجاب بلا ارتياب</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أحسن من موقفه ما زال مادّاً يده إلى السماء و دموعه تَسيلُ على خدَّيْه حتّى تبلغَ الأرض،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فيه إلا لإخواني و ذلك لأنّ أبا الحسن موسى عليه السلام أخبرني أنّه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مائة ألف ضِعف مثله، و كرهت أن أَدَع مائة ألف ضعف لواحدة لا أدرى يُستجابُ أم لا</w:t>
      </w:r>
      <w:r>
        <w:rPr>
          <w:rStyle w:val="FootnoteAnchor"/>
          <w:rtl w:val="true"/>
        </w:rPr>
        <w:footnoteReference w:id="2294"/>
      </w:r>
      <w:r>
        <w:rPr>
          <w:rFonts w:ascii="Amiri" w:hAnsi="Amiri" w:eastAsia="Amiri" w:cs="Amiri"/>
          <w:color w:val="111111"/>
          <w:sz w:val="28"/>
          <w:sz w:val="28"/>
          <w:szCs w:val="28"/>
          <w:rtl w:val="true"/>
          <w:lang w:bidi="ar-SA"/>
        </w:rPr>
        <w:t xml:space="preserve">و الأخبار في ذلك كثيرة؛ فالمرجوّ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هذه الأخبار </w:t>
      </w:r>
    </w:p>
    <w:p>
      <w:pPr>
        <w:pStyle w:val="BookText"/>
        <w:rPr/>
      </w:pPr>
      <w:r>
        <w:rPr>
          <w:rFonts w:ascii="Amiri" w:hAnsi="Amiri" w:eastAsia="Amiri" w:cs="Amiri"/>
          <w:color w:val="111111"/>
          <w:sz w:val="28"/>
          <w:sz w:val="28"/>
          <w:szCs w:val="28"/>
          <w:rtl w:val="true"/>
          <w:lang w:bidi="ar-SA"/>
        </w:rPr>
        <w:t xml:space="preserve">مطمح نظره و يذكرني و مشايخي، لا سيما والدي و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خلواته المستطابة و يدخلنا في أدعيته المستجابة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مفتتح تلك الأوراق بيان استيلاء الفتن في هذا الزمان في الآفاق و تعطيل مدارس العلم و موارده و تخريب مجالسه مشاهده حتّى كاد أن ينقطع سلسلة الرواية حيث لا سماع و لا قراءة و لم يبق ممّن له إجازة عمّن يعبأ به إلّا معتكف في زاوية قرية أو مختف في صقع خربة؛ فأشفقت لأجل ذلك من وقوع ذاك النزر اليسير و الجم الغير الغفير في المهالك و ينقطع اتصال أسانيد الأخبار رأساً من بين المؤمنين و يضمحل سلسلة رواية أحاديث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فلذلك أجزت لغير الفاضل المستجيز، من الطلبة الذين أدركوا جزءاً من زمان حياتي، بل غير الطلبة، من المؤمنين و أولادهم، و إن كانوا غير بالغين؛ و هذا النوع من الإجازة و إن نوقش في جوازه لكن الأقوى جوازه و قد فصّل القول في جوازه و وقوعه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الدراية قال بعد ترجيح القول بالجواز</w:t>
      </w:r>
      <w:r>
        <w:rPr>
          <w:rStyle w:val="FootnoteAnchor"/>
          <w:rtl w:val="true"/>
        </w:rPr>
        <w:footnoteReference w:id="2295"/>
      </w:r>
      <w:r>
        <w:rPr>
          <w:rFonts w:ascii="Amiri" w:hAnsi="Amiri" w:eastAsia="Amiri" w:cs="Amiri"/>
          <w:color w:val="111111"/>
          <w:sz w:val="28"/>
          <w:sz w:val="28"/>
          <w:szCs w:val="28"/>
          <w:rtl w:val="true"/>
          <w:lang w:bidi="ar-SA"/>
        </w:rPr>
        <w:t>و ممن وقفت على اختياره لذلك من متأخّري أصحابنا شيخنا الشهيد و قد طلب من شيخه السيّد تاج الدين بن معية الإجازة له و لأولاده و لجميع المؤمنين ممّن أدرك جزءاً من حياته جميع مرويّاته، فأجازهم ذلك بخطّه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خطوط جماعة من فضلائنا بالإجازة لأبنائهم عند ولادتهم مع تاريخ ولادتهم؛ منهم السيّد جمال الدين بن طاوس، لولده غياث الدين، و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استجاز من أكثر مشايخه بالعراق لأولاده الذين ولدوا بالشام قريباً من ولادتهم، و عندي الآن خطوطهم لهم بالإجازة و ذكر الشيخ جمال الدين أحمد بن صالح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السيّد فخار الموسوي اجتاز لوالده مسافراً إلى الحجّ قال فأوقفني والدي بين يدي السيّد فحفظت منه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ما يجوز لي روايته؛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ستعلم فيما بعد حلاوة ما خصّصتك به؛ و على هذا جرى السلف و الخلف و كأنهم رأوا الطفل أهلاً لتحمّل هذا النوع من أنواع حمل الحديث النبويّ ليؤدّى به بعد حصول أهليته حرصاً على توسّع السبيل إلى بقاء الأسناد الذي اختصّت به هذه الأمّة و تقريبه من رسول الله صلى الله عليه و آله لقلّة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أيضاً اقتفيت أثر هؤلاء المشايخ الكرام و اقتديت بهم و أجزت كلّما جازت لي روايته للمؤمنين المعاصرين، لا سيّما من قرء عليّ أو سمع منّي من إخواني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تعالى و متّعني ببقائهم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تعالى و 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حرسهم الله تعالى و خصّهم بالتّأييد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أجزت لو لديَّ الصغيرَيْن و سبطي الصغيريْن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متّعهم الله بالعمر المديد و العيش الرَّغيد و خصهم بالتوفيق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استجزت رواية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من ألهمها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الصبا قبل أوان الحلم؛ فأجازني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p>
    <w:p>
      <w:pPr>
        <w:pStyle w:val="BookText"/>
        <w:rPr/>
      </w:pPr>
      <w:r>
        <w:rPr>
          <w:rFonts w:ascii="Amiri" w:hAnsi="Amiri" w:eastAsia="Amiri" w:cs="Amiri"/>
          <w:color w:val="111111"/>
          <w:sz w:val="28"/>
          <w:sz w:val="28"/>
          <w:szCs w:val="28"/>
          <w:rtl w:val="true"/>
          <w:lang w:bidi="ar-SA"/>
        </w:rPr>
        <w:t>و ليكن هذا آخر ما أردنا إيراده في هذه الرسالة</w:t>
      </w:r>
      <w:r>
        <w:rPr>
          <w:rStyle w:val="FootnoteAnchor"/>
          <w:rtl w:val="true"/>
        </w:rPr>
        <w:footnoteReference w:id="2296"/>
      </w:r>
      <w:r>
        <w:rPr>
          <w:rFonts w:ascii="Amiri" w:hAnsi="Amiri" w:eastAsia="Amiri" w:cs="Amiri"/>
          <w:color w:val="111111"/>
          <w:sz w:val="28"/>
          <w:sz w:val="28"/>
          <w:szCs w:val="28"/>
          <w:rtl w:val="true"/>
          <w:lang w:bidi="ar-SA"/>
        </w:rPr>
        <w:t>، مع تراكم أفواج الهموم و تلاطم أمواج الغموم، و المرجو ممّن اطّلع فيه على خلل أن يصلحه و يعذرني لأنّ العقول و الأذهان تختلّ بورود المصائب و الأحزان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نرجو من الله الكريم الغفّار أن يوفّقني لتأليف كتاب مبسوط في بيان أقسام الإجازات و أنواعها و تفصيل أحوال مشايخي و سائر ما يتعلّق من الفوائد بكلّ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شاء الله تعالى؛ إنّه خير موفّق و معين؛ و الحمد لله رب العالمين و الصلاة على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تسويد تلك الكلمات في قرية خاتون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عن الفتنة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آخرها بعض أيّام شهر جمادي الثانية من شهور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ثلاثين و مائة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المقدّسة، على يد مؤلّفها أحوج المفتاقين إلى رحمة ربّه الغنيّ‌، محمّد حسين بن محمّد صالح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خصّهما الله بالرحمة يوم لا ينفع مال و لا بنون و جعلهما من الذين لا خوف عليهم و لا هم يحزنون</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بعد ما كنت مقيماً في قرية خاتون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عن الآفات و البليات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الدّاهية العظمى و الفرار من أصل البلدة إلى القرية المزبورة تشرّفت بصحبة عالي حضرة المخدوم الأعزّ الأمجد الفاضل الكامل العالم النحرير، السيّد السند الزاهد البارع العلّامة الغنيّ ذاته الشريف عن الإطالة في الألقاب و الأوصاف، مؤلف هذه الرسالة البالغة و طالعت هذه الرسالة و وجدت فيها ترجيح القول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إجازة الأطفال و الصبيان و من دخل في زمرة الطلبة و إني كنت في برهة من سالف الزمان مشتغلاً بالتحصيل عند 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و رفع درجته و غيره من العلماء الأعلام اجترئت بالتماس الإجازة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و ولدي الصغير، نور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الفاضل الحبر العلّامة تلقّي بقبوله و إن لم أكن أهلاً لها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بيمناه الوازرة، محمّد شفيع بن نور الدين محمّد، في شهر ربيع الأوّل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bookmarkStart w:id="636" w:name="pg16180_208168"/>
    </w:p>
    <w:p>
      <w:pPr>
        <w:pStyle w:val="Heading2"/>
        <w:numPr>
          <w:ilvl w:val="1"/>
          <w:numId w:val="1"/>
        </w:numPr>
        <w:rPr/>
      </w:pPr>
      <w:bookmarkStart w:id="637" w:name="__RefHeading___Toc2630164_1280447820"/>
      <w:bookmarkStart w:id="638" w:name="_Toc231"/>
      <w:bookmarkEnd w:id="636"/>
      <w:bookmarkEnd w:id="637"/>
      <w:r>
        <w:rPr>
          <w:rtl w:val="true"/>
        </w:rPr>
        <w:t>إجازات العلّامة المجلسي</w:t>
      </w:r>
      <w:bookmarkEnd w:id="638"/>
    </w:p>
    <w:p>
      <w:pPr>
        <w:pStyle w:val="Heading3"/>
        <w:numPr>
          <w:ilvl w:val="2"/>
          <w:numId w:val="1"/>
        </w:numPr>
        <w:rPr/>
      </w:pPr>
      <w:bookmarkStart w:id="639" w:name="__RefHeading___Toc2630166_1280447820"/>
      <w:bookmarkStart w:id="640" w:name="_Toc232"/>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سيد أحمد حسيني اشكوري</w:t>
      </w:r>
    </w:p>
    <w:p>
      <w:pPr>
        <w:pStyle w:val="Heading3"/>
        <w:numPr>
          <w:ilvl w:val="2"/>
          <w:numId w:val="1"/>
        </w:numPr>
        <w:rPr/>
      </w:pPr>
      <w:bookmarkStart w:id="641" w:name="__RefHeading___Toc2630168_1280447820"/>
      <w:bookmarkStart w:id="642" w:name="_Toc233"/>
      <w:bookmarkEnd w:id="641"/>
      <w:r>
        <w:rPr>
          <w:rtl w:val="true"/>
        </w:rPr>
        <w:t>التمهيد</w:t>
      </w:r>
      <w:r>
        <w:rPr>
          <w:rtl w:val="true"/>
        </w:rPr>
        <w:t>:</w:t>
      </w:r>
      <w:bookmarkEnd w:id="642"/>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وُفقت في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لإصدار مجموعة من الإجازات التي كتبها علّامة المحدّثين مولانا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برحمته و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بمناسبة مرور ثلاثمائة عام على وفاته، و كان لإصدارها موقعاً حسناً لدى إخواننا المشتغلين بعلوم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طبع الكتاب اطلعت على جملة أخرى من الإجازات أضفتها في نسختي الخاصة من الكتاب، و طلب منّي أصحاب الفضيلة المهتمون بإصدار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تستدرك الإجازات غير المطبوعة في المجموعة التي ستنشر بمناسبة المؤتمر الذي سينعقد إحياءً لذكرى العلّامة المجلسي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هذا المستدرك ستّ و عشرون إجازة و بلاغ كتبت لعشرين تلميذاً، ذكر بعضهم في الأصل و لم يذكر الغالب منهم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إننا بصدد جمع ما يتجدّد من إجازات محدّثنا الكبير المجلسي، و طبعها في مجموعة كاملة 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ممّن لديه شيء منها اطلاعنا عليه خدمة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الهادي إلى ما فيه الخير و الصلاح</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أحمد الحسيني </w:t>
      </w:r>
      <w:bookmarkStart w:id="643" w:name="pg16180_208170"/>
    </w:p>
    <w:p>
      <w:pPr>
        <w:pStyle w:val="Heading3"/>
        <w:numPr>
          <w:ilvl w:val="2"/>
          <w:numId w:val="1"/>
        </w:numPr>
        <w:rPr/>
      </w:pPr>
      <w:bookmarkStart w:id="644" w:name="__RefHeading___Toc2630170_1280447820"/>
      <w:bookmarkStart w:id="645" w:name="_Toc234"/>
      <w:bookmarkEnd w:id="643"/>
      <w:bookmarkEnd w:id="644"/>
      <w:r>
        <w:rPr>
          <w:rtl w:val="true"/>
        </w:rPr>
        <w:t>[</w:t>
      </w:r>
      <w:r>
        <w:rPr>
          <w:rtl w:val="true"/>
        </w:rPr>
        <w:t>متن اجازات</w:t>
      </w:r>
      <w:r>
        <w:rPr>
          <w:rtl w:val="true"/>
        </w:rPr>
        <w:t>]</w:t>
      </w:r>
      <w:bookmarkEnd w:id="645"/>
    </w:p>
    <w:p>
      <w:pPr>
        <w:pStyle w:val="Heading4"/>
        <w:numPr>
          <w:ilvl w:val="3"/>
          <w:numId w:val="1"/>
        </w:numPr>
        <w:rPr/>
      </w:pPr>
      <w:bookmarkStart w:id="646" w:name="__RefHeading___Toc2630172_1280447820"/>
      <w:bookmarkStart w:id="647" w:name="_Toc235"/>
      <w:bookmarkEnd w:id="646"/>
      <w:r>
        <w:rPr>
          <w:rtl w:val="true"/>
        </w:rPr>
        <w:t>(</w:t>
      </w:r>
      <w:r>
        <w:rPr/>
        <w:t>1</w:t>
      </w:r>
      <w:r>
        <w:rPr>
          <w:rtl w:val="true"/>
        </w:rPr>
        <w:t xml:space="preserve">) </w:t>
      </w:r>
      <w:r>
        <w:rPr>
          <w:rtl w:val="true"/>
        </w:rPr>
        <w:t>الأمير أبو الحسن الاسترابادي</w:t>
      </w:r>
      <w:bookmarkEnd w:id="647"/>
    </w:p>
    <w:p>
      <w:pPr>
        <w:pStyle w:val="BookText"/>
        <w:rPr/>
      </w:pPr>
      <w:r>
        <w:rPr>
          <w:rFonts w:ascii="Amiri" w:hAnsi="Amiri" w:eastAsia="Amiri" w:cs="Amiri"/>
          <w:color w:val="111111"/>
          <w:sz w:val="28"/>
          <w:sz w:val="28"/>
          <w:szCs w:val="28"/>
          <w:rtl w:val="true"/>
          <w:lang w:bidi="ar-SA"/>
        </w:rPr>
        <w:t>أبو الحسن الحسيني الاسترابادي المشهدي أصله من استرآباد و ولد بالمشهد الرضوي و به شبّ و نشأ و توطن، و يبدو أنّه كان كثير التنقّل في طلب العلم و تحصيل المعارف 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على العلّامة المجلسي في بلاد متعدّدة آخرها المشهد شطراً وافياً من العلوم العقلية و النقلية بأنواعها، و كتب له في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الاسترآبادي في عنفوان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مبسوطة في عاشر جمادى الأولى سنة </w:t>
      </w:r>
      <w:r>
        <w:rPr>
          <w:rFonts w:eastAsia="Amiri" w:cs="Amiri" w:ascii="Amiri" w:hAnsi="Amiri"/>
          <w:color w:val="111111"/>
          <w:sz w:val="28"/>
          <w:szCs w:val="28"/>
          <w:lang w:bidi="ar-SA"/>
        </w:rPr>
        <w:t>1085</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شيّد قواعد الفقه بنقل الحديث و روايته، و صحح مباني الشرع بتصحيح أسانيده و درايته، و الصلاة و السلام على أشرف من اجتباه الله من بين </w:t>
      </w:r>
    </w:p>
    <w:p>
      <w:pPr>
        <w:pStyle w:val="BookText"/>
        <w:rPr/>
      </w:pPr>
      <w:r>
        <w:rPr>
          <w:rFonts w:ascii="Amiri" w:hAnsi="Amiri" w:eastAsia="Amiri" w:cs="Amiri"/>
          <w:color w:val="111111"/>
          <w:sz w:val="28"/>
          <w:sz w:val="28"/>
          <w:szCs w:val="28"/>
          <w:rtl w:val="true"/>
          <w:lang w:bidi="ar-SA"/>
        </w:rPr>
        <w:t>الخلق لولايته، محمّد المصطفىٰ و آله الطاهرين، لا سيّما أمير المؤمنين حامل لوائه في الدارين و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السيد الأيّد الفاضل الكامل الحسيب النسيب اللبيب الأريب الأديب الفطن الذكي المتوقد الألمعي الأمير أبو الحسن الاسترابادي المشهدي أصلاً و مولدا و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للارتقاء على أعلى مدارج الكمال في العلم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اجتذب بشراشره في عنفوان شبابه إلى التمسّك بحبل آبائه الطاهرين و اقتفاء آثارهم و تتبع أخبارهم و النظر في أسرارهم صلوات الله عليهم أجمعين، و لقد كان الله سبحانه أعانه على ذلك بفطنة قويمة و فطرة مستقيمة و طبع خالص عما يتشبث باليقين من عروق الشبه و الأوهام، و كان ممّا منّ الله به عليَّ أن فزت بلقائه في بلاد متباعدة و قرى متباينة من عراق العرب و العجم و خراسان، فأكثر الاختلاف إليَّ و التردد لديَّ في تلك القرى على تشتتها، فأخذ منّي شطراً وافياً من العلوم العقلية و النقلية بأنواعها، لا سيّما الحديث الذي هو أشرفها و أعلاها، و كان آخر ما اتفق من ذلك في أشرف بلاد خراسان بل في روضة من رياض الجنان بين جبلي طوس في جوار سيدنا و مولانا نور الله في السماوات و الأرضين و إمام المتقين و غوث الغرباء و المكروبين و ثامن أئمّة الدين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الأقدسين و أولاده الأنجبين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و كثر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كتب الحديث و روايته، فاستخرت الله تعالى و أجزت له أن يروي عنّي كلّ ما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و إجازته من كتب الكلام و التفسير و الحديث و الأصول و الفقه و المنطق و الصرف و النحو و اللغة و التجويد و القراءة و غير ذلك مما ألّفه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المخالفون، ممّا هو داخل في إجازات أصحابنا كإجازة العلّامة و الشهيد و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طرقي إلى مؤلّفيها جمّة، و قد أوردت جلّها في المجلد الخامس و العشرين من </w: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لنورد له من ذلك ما هو أوثقها و أعلاها،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أخبرني به عدّة من الأفاضل الكرام و جماعة من العلماء الأعلام، منهم والدي العلّامة قدّس الله أرواحهم، بحقّ روايتهم و إجازتهم عن شيخ الإسلام و المسلمين بهاء الملّة و الحق و الدين محمّد العاملي نوّر الله ضريحه، عن والده الفقيه الجليل عزّ الدين الحسين بن عبد الصمد الحارثي قدس سره عن الشيخ المدقّق النحرير السعيد الشهيد زين الملّة و الدين الشهير بالشهيد الثاني حشره الله تعالى مع سيد الشهداء صلوات الله عليه، عن شيخه الأجل نور الدين علي بن عبد العالي الميسي رحمه الله عن الشيخ شمس الدين محمّد بن المؤذّن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ضياء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السعيد الشهيد السديد الرشيد الحبر الكامل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عن الشيخ المدقّق فخر الدين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عن والده العلّامة آية الله في العالمين جمال الملّة و الحق و الدين 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على تربته الزكية شآبيب الرحمة و 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المحقّق السعيد نجم الدنيا و الدين أبي القاسم جعفر بن الحسن بن يحيىٰ بن سعيد طهّر الله رمسه، عن السيّد النبيل فخار بن معد الموسوي رحمه الله عن الشيخ الجليل أبي الفضل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العماد أبي جعفر محمّد بن أبي القاسم الطبري رضى الله عنه، عن الشيخ السعيد أبي علي الحسن نوّر الله قبره، عن والده الجليل شيخ الطائفة المحقّة و ملاذها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تعالى مع أئمّة الدين، عن الشيخ الأجل الأفخم السعيد المفيد محمّد بن محمّد بن النعمان نوّر الله مرقده، عن الشيخ النبيل أبي القاسم جعفر بن محمّد بن قولويه رضى الله عنه، عن الشيخ الجليل ثقة الإسلام و المسلمين أبي جعفر محمّد بن يعقوب الكليني برّد الله مضجعه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المتقدّم عن الشيخ المفيد محمّد بن محمّد بن النعمان قدس سره عن الشيخ </w:t>
      </w:r>
    </w:p>
    <w:p>
      <w:pPr>
        <w:pStyle w:val="BookText"/>
        <w:rPr/>
      </w:pPr>
      <w:r>
        <w:rPr>
          <w:rFonts w:ascii="Amiri" w:hAnsi="Amiri" w:eastAsia="Amiri" w:cs="Amiri"/>
          <w:color w:val="111111"/>
          <w:sz w:val="28"/>
          <w:sz w:val="28"/>
          <w:szCs w:val="28"/>
          <w:rtl w:val="true"/>
          <w:lang w:bidi="ar-SA"/>
        </w:rPr>
        <w:t>الصدوق محمّد بن علي بن الحسين بن موسى بن بابويه القمّي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دام تأييده جميع مؤلفات هؤلاء المشايخ المذكورين و غيرهم بتلك الأسانيد و غيرهما ممّا هو مذكور في كتب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عنّي جميع مؤلفات مشايخي الدين الذين أدركت زمانهم و استفدت من بركات أنفاسهم، لا سيّما والدي العلّامة قدّس الله روحه من شرحي الفقيه و شرح التهذيب و كتاب حديقة المتقين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يروي عنّي كلّ ما افرغته في قالب التأليف أو نظمته في سلك التصنيف،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جلّ أخبار الأئمّة الأبرار و شرحها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الكافي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الأعلام لفهم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الطريفة لشرح الصحيفة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الحواشي التي علّقتها على الكتب الأربعة و غيرها و لم يتيسر لي بعد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آخذ عليه ما أخذ عليَّ من ملازمة التقوى في جميع الأمور و على جميع الأحوال، و مراقبة الله تعالى في السرّ و الإعلان، و سلوك سبيل الاحتياط الذي لا يضلّ سالكه و لا تظلم مسالكه، لا سيّما في الفتوى، فإنّ المفتي على شفير جهنم، و بذل الوسع في تحصيل العلم و تنقيحه و تحقيقه، و بذله لأهله، كلّ ذلك لابتغاء مرضاة الله و اجتناب مساخطه من غير رياء أو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 سائر إخواننا المؤمنين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ألتمس منه أن لا ينساني و مشايخي في خلواته و أعقاب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بيمناه الجانية الفانية أحقر عباد الله محمّد بن محمّد التقي يدعى باقر، حشرهما الله مع أئمّتهما في عاشر شهر جمادى الأولى من شهور سنة خمس و ثمانين بعد الألف من الهجرة في المشهد المقدّس الرضوي صلوات الله على مشرّفه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صلى الله على محمّد و آله الأخيار الأنجبين</w:t>
      </w:r>
      <w:r>
        <w:rPr>
          <w:rFonts w:eastAsia="Amiri" w:cs="Amiri" w:ascii="Amiri" w:hAnsi="Amiri"/>
          <w:color w:val="111111"/>
          <w:sz w:val="28"/>
          <w:szCs w:val="28"/>
          <w:rtl w:val="true"/>
          <w:lang w:bidi="ar-SA"/>
        </w:rPr>
        <w:t xml:space="preserve">. </w:t>
      </w:r>
      <w:bookmarkStart w:id="648" w:name="pg16180_208175"/>
    </w:p>
    <w:p>
      <w:pPr>
        <w:pStyle w:val="Heading4"/>
        <w:numPr>
          <w:ilvl w:val="3"/>
          <w:numId w:val="1"/>
        </w:numPr>
        <w:rPr/>
      </w:pPr>
      <w:bookmarkStart w:id="649" w:name="__RefHeading___Toc2630174_1280447820"/>
      <w:bookmarkStart w:id="650" w:name="_Toc236"/>
      <w:bookmarkEnd w:id="648"/>
      <w:bookmarkEnd w:id="649"/>
      <w:r>
        <w:rPr>
          <w:rtl w:val="true"/>
        </w:rPr>
        <w:t>(</w:t>
      </w:r>
      <w:r>
        <w:rPr/>
        <w:t>2</w:t>
      </w:r>
      <w:r>
        <w:rPr>
          <w:rtl w:val="true"/>
        </w:rPr>
        <w:t xml:space="preserve">) </w:t>
      </w:r>
      <w:r>
        <w:rPr>
          <w:rtl w:val="true"/>
        </w:rPr>
        <w:t>مولانا أبو الحسن المازندراني</w:t>
      </w:r>
      <w:bookmarkEnd w:id="650"/>
    </w:p>
    <w:p>
      <w:pPr>
        <w:pStyle w:val="BookText"/>
        <w:rPr/>
      </w:pPr>
      <w:r>
        <w:rPr>
          <w:rFonts w:ascii="Amiri" w:hAnsi="Amiri" w:eastAsia="Amiri" w:cs="Amiri"/>
          <w:color w:val="111111"/>
          <w:sz w:val="28"/>
          <w:sz w:val="28"/>
          <w:szCs w:val="28"/>
          <w:rtl w:val="true"/>
          <w:lang w:bidi="ar-SA"/>
        </w:rPr>
        <w:t xml:space="preserve">أبو الحسن بن يوسف المازندراني قرأ على العلّامة المجلسي جملة من كتب الحديث،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بخطه، و كتب له المجلسي إنهاء في آخر الجزء الثالث منه في شهر ربيع الأوّل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التقي مولانا أبو الحسن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 تصحيحا و ضبطا في مجالس آخرها بعض أيام شهر ربيع الأوّل من شهور سنة سبع و ثمانين بعد الألف الهجرية، و أجزت له أن يروي ما أخذه عنّي بأسانيدي المتصلة إلى أرباب العصمة عليهم السلام</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2630176_1280447820"/>
      <w:bookmarkStart w:id="652" w:name="_Toc237"/>
      <w:bookmarkEnd w:id="651"/>
      <w:r>
        <w:rPr>
          <w:rtl w:val="true"/>
        </w:rPr>
        <w:t>(</w:t>
      </w:r>
      <w:r>
        <w:rPr/>
        <w:t>3</w:t>
      </w:r>
      <w:r>
        <w:rPr>
          <w:rtl w:val="true"/>
        </w:rPr>
        <w:t xml:space="preserve">) </w:t>
      </w:r>
      <w:r>
        <w:rPr>
          <w:rtl w:val="true"/>
        </w:rPr>
        <w:t>ميرزا أبو طالب الفندرسكي</w:t>
      </w:r>
      <w:bookmarkEnd w:id="652"/>
    </w:p>
    <w:p>
      <w:pPr>
        <w:pStyle w:val="BookText"/>
        <w:rPr/>
      </w:pPr>
      <w:r>
        <w:rPr>
          <w:rFonts w:ascii="Amiri" w:hAnsi="Amiri" w:eastAsia="Amiri" w:cs="Amiri"/>
          <w:color w:val="111111"/>
          <w:sz w:val="28"/>
          <w:sz w:val="28"/>
          <w:szCs w:val="28"/>
          <w:rtl w:val="true"/>
          <w:lang w:bidi="ar-SA"/>
        </w:rPr>
        <w:t xml:space="preserve">أبو طالب بن ميرزا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ميرزا أبو القاسم الموسوي الحسيني الفندرسكي الاصبهاني العلّامة المحقّق في أكثر العلوم، أديب شاعر منشئ بالفارسية، انحدر من بيت علم معروف، وجده مير أبو القاسم الفندرسكي المشهور بالعلوم الرياضية و الحكمية و غيرهما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العلّامة المجلسي و له منه إجازة حديثية مبسوطة، كما أنّه تتلمذ </w:t>
      </w:r>
    </w:p>
    <w:p>
      <w:pPr>
        <w:pStyle w:val="BookText"/>
        <w:rPr/>
      </w:pPr>
      <w:r>
        <w:rPr>
          <w:rFonts w:ascii="Amiri" w:hAnsi="Amiri" w:eastAsia="Amiri" w:cs="Amiri"/>
          <w:color w:val="111111"/>
          <w:sz w:val="28"/>
          <w:sz w:val="28"/>
          <w:szCs w:val="28"/>
          <w:rtl w:val="true"/>
          <w:lang w:bidi="ar-SA"/>
        </w:rPr>
        <w:t>أيضاً على آقا حسين المحقّق الخوانساري و المولى محمّد باقر المحقّق السبزواري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مؤلّفات عربية و فارسية كثيرة،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شرح الخفري على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باصبهان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مقبرة 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الروايات عن الأئمّة السادات ذريعة لنيل السعادات، و صان طرقها بالإجازات عن تطرّق الشكوك و الشبهات، و أفضل الصلاة على أشرف الخلائق و البريات، محمّد المنتهي إليه سلسلة العلم و الحكمة من كل الجهات، و أهل بيته المطهرين المعصومين من جميع النقائص و السيئات، المعروفين بالنبالة و الجلالة في الأرضين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أقلّ العباد عملاً و أكثرهم زللاً و أحوجهم إلى عفو ربّه الغني محمّد باقر بن محمّد تقي، أوتيا كتابهما يميناً و حوسبا حساباً يسيراً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من غرائب الزمان، بل يمكن أن يُعد من أغلاط الدهر الخوّان، تشرّفي بصحبة السيد الأيّد الحسيب النسيب اللبيب الأديب الأريب الفاضل الباذل الكامل، خلاصة السادات و الأشراف، المنتهي إلى ذروة عبد مناف، جامع فنون الفضائل و الكمالات، حائز قصبات السبق من مضامير السعادات، نقاوة الفضلاء </w: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 خلاصة الأذكياء، أعني المولى الرضي البهي الألمعي الأمير أبا طالب بن جلال الدين ميرزا بيك الموسوي الحسيني الفندرسكي،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معاليه و قرن بالسعود و الجدود أيّامه و لياليه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بلدة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عن الحدثان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فتجدّدت الأخوّة بيني و بينه بعد أن كانت مشيدة من قديم الزمان، و فاوضته في كثير من العلوم العقلية و النقلية، فوجدته بحراً زاخراً من العلم لا يُساحَل، و ألفيته حبراً ماهراً في الفضائل لا يُناضَل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لكرم أخلاقه و طيب أعراقه، أتاني بقدمي الإنصاف و اليقين، مقتبساً ما اقتبسته من أنوار علوم أئمّة الدين صلوات الله عليهم أجمعين، بعد أن عقدت لإفادته المدارس و خصت لإفاضته المجالس، ظنّاً منه أنّ الاغتراف من النهر الكبير خير من مص الثماد، و الورود على مناهل العلم أفضل من الوفود على العسف اللداد، فعرض كتبه و أسفاره بعد بذل الجهد في تصحيحها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أصولنا المعروضة على كتب المشايخ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ما علّقت على بعضها من الفوائد اللطيفة و التحقيقات الطريفة، و إن كان لفرط ذكائه و فضله عن أكثرها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مجده و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ما صلحت لي روايته و جازت لي إجازته، تأسّياً بسلفنا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شيّدوا الأخبار بتصحيح طرقها و أسانيدها، لتتميز مراسيلها من مسانيدها، و يتضح عند طالب الحقّ صحيحها من سقيمها و عليلها من سليمها، و إن كان في هذا الزمان مهجوراً و صار كأن لم يكن شيئاً مذكوراً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فامتثلت أمره لأنّي كنت أعدّه عليَّ فرضاً لا نفلاً و إن لم أجدني لذلك أهلاً، و استخرت الله سبحانه، و أجزت و أبحت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مقروءاتي و مسموعاتي و مجازاتي من جميع ما صنّف في الإسلام من مؤلفات </w:t>
      </w:r>
    </w:p>
    <w:p>
      <w:pPr>
        <w:pStyle w:val="BookText"/>
        <w:rPr/>
      </w:pPr>
      <w:r>
        <w:rPr>
          <w:rFonts w:ascii="Amiri" w:hAnsi="Amiri" w:eastAsia="Amiri" w:cs="Amiri"/>
          <w:color w:val="111111"/>
          <w:sz w:val="28"/>
          <w:sz w:val="28"/>
          <w:szCs w:val="28"/>
          <w:rtl w:val="true"/>
          <w:lang w:bidi="ar-SA"/>
        </w:rPr>
        <w:t xml:space="preserve">الخاصّ و العام في فنون العلوم، من التفسير و الحديث و الدعاء و الأصولين و الفقه و التجويد و المنطق و اللغة و الصرف و النحو و المعاني و البيان و غيرها ممّا للإجازة فيه مدخل، بحق روايتي و إجازتي عن مشايخى الكرام و أسلافي الفخام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تعالى مع أئمّة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طرقي إلى مؤلفيها أكثر من أن أحصيها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أثبتُّ له ما هو أوثق عندي و أقوى و بالذكر أحرى، و إن أراد الإحاطة بجلّها فعليه بالمجلد الخامس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الطرق، ما أخبرني به عدّة من الأفاضل الكرام وجمّ غفير من العلماء الأعلام، ممن قرأت عليهم أو سمعت منهم أو استجزت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شيخه الأفضل الأكمل البهي السني مولانا حسن علي التستري، و سيد الحكماء المتألّهين و قدوة العلماء المتبحّرين الأمير رفيع الدين محمّد بن الأمير حيدر الحسني الحسيني النائيني، و السيد البارع الفاضل الزكي الأمير محمّد قاسم بن الأمير محمّد الطباطبائي القهبائي، و المحدث الصالح الرضي المولى محمّد شريف بن شمس الدين محمّد الرويدشتي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الله على مراقدهم الزكية شآبيب الرحمة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روايتهم عن شيخ الإسلام و المسلمين بهاء الملّة و الحق و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الفقيه النبيه عز الدين الحسين بن عبد 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أفقه الفقهاء المتأخرين الشيخ السعيد الشهيد زين الملّة و الدين بن علي بن أحمد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إجازته المبسوطة المعروفة المنتهية في الصفحة المتقدمة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أيضاً العدّة المتقدم ذكرهم قدس الله سرهم، بحق روايتهم </w:t>
      </w:r>
    </w:p>
    <w:p>
      <w:pPr>
        <w:pStyle w:val="BookText"/>
        <w:rPr/>
      </w:pPr>
      <w:r>
        <w:rPr>
          <w:rFonts w:ascii="Amiri" w:hAnsi="Amiri" w:eastAsia="Amiri" w:cs="Amiri"/>
          <w:color w:val="111111"/>
          <w:sz w:val="28"/>
          <w:sz w:val="28"/>
          <w:szCs w:val="28"/>
          <w:rtl w:val="true"/>
          <w:lang w:bidi="ar-SA"/>
        </w:rPr>
        <w:t xml:space="preserve">قراءة و سماعا و إجازة عن شيخهم العالم العابد الزاهد المحقق المدقق النقي الرضي المولى عبد الله بن الحسين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الجليل النبيل نعمة الله بن أحمد بن محمّد بن خاتون العاملي، عن أبيه النبيه أحمد عن جده الأمجد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أرماسهم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جمال الدين أحمد بن الحاج علي العيناثي، عن الشيخ زين الدين جعفر بن الحسام، عن السيّد الأجل حسن بن أيوب الشهير بابن نجم الدين، عن قدوة العلماء المتبحرين الشيخ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الشهداء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الإجازة المتقدمة و في إجازته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نعمة الله بالسند المتقدم عن والده الجليل رحمة الله عليهما عن المحقّق العلّامة المتبحر النحرير مروج المذهب الشيخ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 الإيمان و أهله خير جزاء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نور الدين علي بن هلال الجزائري رحمه الله عن الشيخ النبيل العارف الزاهد جمال الدين أحمد بن فهد الحلّي قدس سره عن الشيخ الجليل علي بن الخازن الحائري طاب ثراه، و الشيخ الفاضل الزكي علي بن عبد الحميد النيلي رحمة الله عليه بحق روايتهما عن الشيخ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ضريحه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أجازني به في أوائل سنّي ابن عمة والدي الشيخ الثقة عبد الله بن الشيخ جابر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 والدي من قبل أمه المولى الفاضل المحدّث كمال الدين درويش محمّد بن الشيخ حسن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أوّل من نشر الحديث بأصبهان بعد الدولة العلية الصفوية أنار الله برهانهم، عن المحقّق العلّامة الشيخ نور الدين المروج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سنده برّد الله مضجعه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السيّد الشريف المنيف الحسيب النسيب الفاضل الصالح </w:t>
      </w:r>
    </w:p>
    <w:p>
      <w:pPr>
        <w:pStyle w:val="BookText"/>
        <w:rPr/>
      </w:pPr>
      <w:r>
        <w:rPr>
          <w:rFonts w:ascii="Amiri" w:hAnsi="Amiri" w:eastAsia="Amiri" w:cs="Amiri"/>
          <w:color w:val="111111"/>
          <w:sz w:val="28"/>
          <w:sz w:val="28"/>
          <w:szCs w:val="28"/>
          <w:rtl w:val="true"/>
          <w:lang w:bidi="ar-SA"/>
        </w:rPr>
        <w:t xml:space="preserve">التقي، الأمير شرف الدين علي بن حجّة الله الحسني الحسيني الشولستاني النجفي مولداً و توطنا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عن السيد المعظم المكرم المتبحر الأمير فيض الله بن الأمير عبد القاهر الحسيني التفرشي قدس الله سرّهما، عن شيخه الأجل الموفق الفهامة الشيخ محمّد، عن والده النحرير العلّامة جمال الدين أبي منصور الحسن بن الشهيد الثاني،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شرف الدين، عن الأمير فيض الله، عن السيد المعظم الرضي أبي الحسن علي،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مراقدهم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شرف الدين رحمه الله، عن نخبة الأزكياء و عمدة الفضلاء السيّد السند ميرزا محمّد بن الأمير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عليه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مؤلّف كتب الرجال المشهورة، عن الشيخ السعيد الفاضل إبراهيم بن علي بن عبد العالي الميسي، عن والده الجليل أستاد الشهيد الثاني المتقدم ذكره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أرواحهم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به عدّة من الأفاضل الثقات، عن السيد السند الفاضل التقي السيد نور الدين بن علي بن علي بن الحسين بن أبي الحسن الحسيني الموسوي العاملي المجاور لبيت الله الحرام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أجاز لي 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برسالة الشيخ الثقة علي بن الندي البحراني رحمه الله، عن شيخيه العالمين العاملين الكاملين المدقّقين الحسن بن الشهيد الثاني و السيد شمس الدين محمّد بن علي الحسني الشهير بابن أبي الحسن</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مضاجعهم، بحقّ روايتهما عن السيّد علي بن أبي الحسن و الشيخ حسين بن عبد الصمد و السيد العابد نور الدين علي بن السيّد فخر الدين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رواية الجميع عن العالم الرباني الشهيد الثاني رضى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به إجازة السيّد العالم العابد المحدّث محمّد الشهير بسيّد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السيّد الأمجد شرف الدين علي بن نعمة الله الموسوي رحمه الله، عن شيخ المحقّقين الشيخ عبد النبي بن سعد الجزائري روّح الله روحه، عن الشيخ مروّج المذهب نور الدين علي الكركي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مضى من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به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العلماء الفخام، منهم الشيخ البهائي و العالم النحرير القاضي معز الدين محمّد بن القاضي جعفر القاضي بأصبهان و الشيخ الفقيه يونس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الأفضل الأكمل عبد العالي، عن والده العلّامة المروّج نور الدين علي طيّب الله رمسهما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عدّة من الأفاضل الثقات الكرام، منهم والدي و السيد الفاضل الأمير فيض الله القهبائي و المولى محمّد شريف الرويدشتي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الحسيب اللبيب الفاضل الرضي السيد حسين المفتي باصبهان ابن السيّد حيدر الحسيني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نجيب الدين بن محمّد بن مكي بن عيسى بن الحسن العاملي، عن أبيه، عن جده، عن الشيخ إبراهيم الميسي، عن والده الأجل الشيخ علي بن عبد العالي الميسي المتقدم في إجازة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نجيب الدين، عن والده، عن السيّد نور الدين عبد الحميد الكركي،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حسين المفتي رحمه الله، عن الشيخ نور الدين محمّد بن حبيب الله، عن السيد النجيب الفاضل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الحسيب الفاضل الباذل السخي السيد محسن الرضوي، عن الشيخ الأجلّ الأفضل محمّد بن علي بن إبراهيم بن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تشريفهم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أسانيده التي أوردها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سندنا إلى الصحيفة الشريفة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من ألهمها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طريق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النسخة التي بخط الشيخ السديد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الجباعي جد الشيخ البهائي 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من خط الشيخ العلّامة الشهيد السعيد محمّد بن مكي رفع الله درجته، و هو نقلها من خط الشيخ علي بن أحمد السديد، و هو نقلها من خط علي بن السكون، و السديدي عرضها على النسخة التي كانت بخط فحل العلماء المدقّقين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طريق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بها إجازة العدّة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البهائي، عن والده،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نور الدين علي بن عبد العالي الميسي قدس سره، عن الشيخ شمس الدين محمّد بن المؤذن الجزيني، عن الشيخ الأجلّ ضياء الدين علي، عن والده السعيد الشهيد شمس الدين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الأدقّ الأفضل الأرشد فخر الدين أبي طالب محمّد، عن والده العلّامة المشتهر في المشارق و المغارب جمال الملّة و الحق و الدين الحسن بن يوسف بن المطهر الحلّي، عن والده سديد الدين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النسابة شمس الدين فخّار بن معد الموسوي رحمه الله، عن الشيخين الجليلين عميد الرؤساء هبة الله بن حامد و علي بن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الأجلّ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السند المذكور في متن الصحيفة المشهورة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السيد فخّار، عن الشيخ الأعظم محمّد بن إدريس الحلّي، عن الشيخ الفقيه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الأجلّ شيخ الطائفة المحقة و ملاذها في جميع الأعصار و الأمصار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الجميلة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 المرقوم في الهامش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لنتم سنداً واحداً إلى الكتب المشهورة،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فخّار رحمه الله، عن الشيخ النبيل أبي الفضل شاذان بن جبرئيل القمّي رحمه الله، عن الشيخ الفقيه العِماد أبي جعفر محمّد بن القاسم الطبري قدس سره عن الشيخ الجليل الفقيه أبي الحسن، عن والده شيخ الطائفة نوّر الله ضريحهما، عن الشيخ المحقّق البدل المبرز السعيد المفيد أبي عبد الله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تعالى أعلى غرف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الثقة النقة أبي القاسم جعفر بن محمّد بن قولويه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ثقة الإسلام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المتقدم عن الشيخ المفيد أبي عبد الله رحمه الله، عن الشيخ الفقيه الصدوق رئيس المحدّثين أبي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هؤلاء الأفاضل الكرام و المشايخ العظام، لا سيّما الكتب الأربعة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المدار في تلك الأعصار، عنّي بتلك الأسانيد و غيرها ممّا أودعته في الكتاب الكبير، و كذا الكتب التي أوردتها في فهرس هذا الكتاب، و ما أورده أفاخم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إجازاتهم و فهارسهم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أيضاً أن يروي عنّي جميع مؤلفات مشايخي الذين قدّمت ذكرهم رفع الله درجتهم، لا سيّما تصانيف والدي المبرور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يروي عنّي كل ما أفرغته في قالب التصنيف أو نظمته في سلك التأليف،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جلّ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الطريفة في شرح الصحيفة الكاملة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لفهم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أعمال الرضا عليه السلام في طريق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وصيّة الصادق عليه السلام لابن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دعاء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رسائلي و ما علّقته على كتب الحديث و غيرها، لا سيّما الكتب الأربعة، فإنّها غزيرة جمّة الفوائد كثيرة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و شرط عليَّ من العهد بملازمة التقوى، و مراقبة الله سبحانه في جميع الأحوال و الأزمان و السر و الإعلان، و سلوك مسلك الاحتياط الذي لا يضلّ سالكه و لا تظلم مسالكه، و بذل الجهد في ترويج أخبار النبي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تصحيحها و نشرها و تنقيحها و بذلها لأهلها، و التجنب عن التسرّع في الفتاوى، فإنّ المفتي على شفير جهنّم، كلّ ذلك لابتغاء مرضاة الله تعالى و اجتناب مساخطه من دون رئاء أو مراء، أعاذنا الله و جميع إخواننا المؤمنين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ألتمس منه أن يجريني على خاطره الشريف، و لا ينساني و جميع مشايخي ممّن ذكرته أو لم أذكره في الخلوات و مآن إجابة الدعوات، و أن يدعو لي و لهم بإقالة العثرات و العفو عن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هذه الأحرف بيميني الوازرة الداثرة في الرابع و العشرين من شهر ربيع الأوّل من سنة اثنتين و مائة بعد الألف من الهجرة المقدسة النبوية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الصلاة على سيّد المرسلين و فخر النبيّين محمّد و عترته الأطهرين الأنجبين الغرّ الميامين، و لعنة الله على أعدائهم أبد الآبدين</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 xml:space="preserve">. </w:t>
      </w:r>
      <w:bookmarkStart w:id="653" w:name="pg16180_208186"/>
    </w:p>
    <w:p>
      <w:pPr>
        <w:pStyle w:val="Heading4"/>
        <w:numPr>
          <w:ilvl w:val="3"/>
          <w:numId w:val="1"/>
        </w:numPr>
        <w:rPr/>
      </w:pPr>
      <w:bookmarkStart w:id="654" w:name="__RefHeading___Toc2630178_1280447820"/>
      <w:bookmarkStart w:id="655" w:name="_Toc238"/>
      <w:bookmarkEnd w:id="653"/>
      <w:bookmarkEnd w:id="654"/>
      <w:r>
        <w:rPr>
          <w:rtl w:val="true"/>
        </w:rPr>
        <w:t>(</w:t>
      </w:r>
      <w:r>
        <w:rPr/>
        <w:t>4</w:t>
      </w:r>
      <w:r>
        <w:rPr>
          <w:rtl w:val="true"/>
        </w:rPr>
        <w:t xml:space="preserve">) </w:t>
      </w:r>
      <w:r>
        <w:rPr>
          <w:rtl w:val="true"/>
        </w:rPr>
        <w:t>مولانا أفضل الدماوندي</w:t>
      </w:r>
      <w:bookmarkEnd w:id="655"/>
    </w:p>
    <w:p>
      <w:pPr>
        <w:pStyle w:val="BookText"/>
        <w:rPr/>
      </w:pPr>
      <w:r>
        <w:rPr>
          <w:rFonts w:ascii="Amiri" w:hAnsi="Amiri" w:eastAsia="Amiri" w:cs="Amiri"/>
          <w:color w:val="111111"/>
          <w:sz w:val="28"/>
          <w:sz w:val="28"/>
          <w:szCs w:val="28"/>
          <w:rtl w:val="true"/>
          <w:lang w:bidi="ar-SA"/>
        </w:rPr>
        <w:t>أفضل بن خدابخش الدماوندي</w:t>
      </w:r>
    </w:p>
    <w:p>
      <w:pPr>
        <w:pStyle w:val="BookText"/>
        <w:rPr/>
      </w:pPr>
      <w:r>
        <w:rPr>
          <w:rFonts w:ascii="Amiri" w:hAnsi="Amiri" w:eastAsia="Amiri" w:cs="Amiri"/>
          <w:color w:val="111111"/>
          <w:sz w:val="28"/>
          <w:sz w:val="28"/>
          <w:szCs w:val="28"/>
          <w:rtl w:val="true"/>
          <w:lang w:bidi="ar-SA"/>
        </w:rPr>
        <w:t xml:space="preserve">عالم ذو إلمام بالحديث و الفقه و علوم اللغة، كتب بخطه الجيّد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جزءه الثاني في يوم الأربعاء آخر ذي القعدة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ثم قرأه على العلّامة المجلسي فكتب له إنهاءً في آخر كتاب الطهارة منه بتأريخ أواخر جمادي الثانية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البارع التقي النقي الذكي الألمعي اللوذعي مولانا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سماعاً و تحقيقا و تصحيحا و ضبطا في مجالس آخرها أواخر شهر جمادى الثانية من شهور سنة إحدى و سبعين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ما سمعه منّي بأسانيدي المتصلة إلى أرباب العصمة عليهم السلام، آخذاً عليه ما أخذ عليّ من الاحتياط الذي لا يضلّ سالكه و لا تظلم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نمّقه بيمناه الجانية الفانية أحقر عباد الله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2630180_1280447820"/>
      <w:bookmarkStart w:id="657" w:name="_Toc239"/>
      <w:bookmarkEnd w:id="656"/>
      <w:r>
        <w:rPr>
          <w:rtl w:val="true"/>
        </w:rPr>
        <w:t>(</w:t>
      </w:r>
      <w:r>
        <w:rPr/>
        <w:t>5</w:t>
      </w:r>
      <w:r>
        <w:rPr>
          <w:rtl w:val="true"/>
        </w:rPr>
        <w:t xml:space="preserve">) </w:t>
      </w:r>
      <w:r>
        <w:rPr>
          <w:rtl w:val="true"/>
        </w:rPr>
        <w:t>مولانا رفيع الدين محمّد الجيلاني</w:t>
      </w:r>
      <w:bookmarkEnd w:id="65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فرج الجيلاني المعروف بملّا رفيعا، رفيع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 جامع للفنون متبحّر في مختلف العلوم أديب شاعر، أصله من جيلان و جاور مشهد الرضا عليه السلام، و كان مدرساً مشهوراً به إماماً للجمعة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تلامذة العلّامة المجلسي و جمال الدين محمّد الخوانساري و الشيخ جعفر القاضي الكمرئي، و له منهم إجازة الحديث، و إجازة المجلسي له بتاريخ سابع ذي الحجّة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 أعلام العلماء كالشيخ يوسف البحراني و السيد عبد الله بن نور الدين الجزائري و الشيخ حسين بن محمّد البارباري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مؤلفات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الأصول في حاشية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 طويل ناهز المائة سنة</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لنا من المتقين أئمّة و أعلاما، و بين لنا في الدين بهم حكماً و أحكاما، و طرق لنا إليهم بالروايات و الإجازات طرقاً لائحة نسير فيها بأقدام اليقين من الشبه آمنين ليالي و أياما، و الصلاة على من رفعه الله من الثرى إلى قاب قوسين أو أدنى تعظيماً و إكراما، محمّد و أهل بيته الأطهرين الذين جعلهم الله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الفقير إلى عفو ربّه الغافر محمّد بن محمّد تقي المدعوّ بباقر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أوتيا </w:t>
      </w:r>
    </w:p>
    <w:p>
      <w:pPr>
        <w:pStyle w:val="BookText"/>
        <w:rPr/>
      </w:pPr>
      <w:r>
        <w:rPr>
          <w:rFonts w:ascii="Amiri" w:hAnsi="Amiri" w:eastAsia="Amiri" w:cs="Amiri"/>
          <w:color w:val="111111"/>
          <w:sz w:val="28"/>
          <w:sz w:val="28"/>
          <w:szCs w:val="28"/>
          <w:rtl w:val="true"/>
          <w:lang w:bidi="ar-SA"/>
        </w:rPr>
        <w:t xml:space="preserve">كتابهما يميناً و حوسبا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شرفت برهة من الزمان بصحبة المولى الأولى الفاضل الكامل الصالح الناصح المتبحّر النحرير المتوقد الذكي الألمعي خلاصة الفضلاء و زبدة الأذكياء جامع فنون العلم و أصناف الكمالات حائز قصبات السبق في مضامير السعادات، سالك مسالك الخير و التقى مجتنب مهاوي الغي و الردى، أعني الأخ في الله الرضي المرضي مولانا رفيع الدين محمّد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بركات إفاداته و زاد الله في إفاضاته عليه و هداياته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استفدت من نتائج أفكاره و انتفعت من غرائب أنظاره و فاوضته في فنون العلوم العقلية و النقلية و جاريته في مراقي المعارف الدينية و المسائل الشرعية، فوجدته بحراً زاخراً من العلم لا يساحل و ألفيته حبراً ماهراً في الفضل لا يناضل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زيد فضله لما أراد أن يتأسّى بسلفنا الصالحين و ينتظم في سلك رواة أخبار أئمّة الحقّ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أمرني بأن أجيز له ما صحّت لي روايته و إجازته، بعد أن قرأ عليَّ بعض الأخبار اقتفاء بسنة الأخيار، فامتثلت أمره إذ كنت أعدّه فرضاً عليّ لا نفلاً و إن لم أكن أجدني لذلك أهلاً، و استخرت الله سبحانه و أجزت و أبحت له أن يروي عنّي كلّ ما صحّت لي روايته و أبيحت لي إجازته ممّا صنّف في الإسلام من مؤلّفات الخاص و العام في فنون العلوم من التفسير و الحديث و الدعاء و الأصولين و الفقه و التجويد و المنطق و الصرف و النحو و اللغة و المعاني و البيان و غيرها، بحقّ روايتي و إجازتي عن مشايخي الكرام و أسلافي الفخام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كان طرقي و أسانيدي إليها أكثر من أن أوعيها تلك الكراريس و الأوراق أثبتّ له هنا ما هو عندي أوثقها و أعلاها و أشرفها و أقواها، و 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بجميعها فعليه الرجوع إلى كتابنا الكبير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عدّة من الأفاضل الكرام و جماعة من العلماء الأعلام ممّن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عليهم أو سمعت منهم أو استجزت عنهم، منهم والدي العلّامة و شيخه الأفضل الأكمل مولانا حسن علي التستري و سيد الحكماء المتألّهين ميرزا رفيع الدين محمّد النائيني و الحبر الفاضل الزكي الأمير محمّد قاسم القهپائي و العالم الصالح التقي مولانا محمّدشريف الرويدشتي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بحقّ روايتهم قراءة و سماعا و إجازة عن بحر المحقّقين شيخ الإسلام و المسلمين بهاء الملّة و الحق و الدين محمّد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الفقيه النبيه عزّ الدين الحسين بن عبد الصمد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الله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زبدة العلماء المدقّقين و أفقه الفقهاء المتأخرين الشيخ السعيد الشهيد زين الملّة و الدين بن علي بن أحمد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كما شرّف خاتمته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شيخه الأجلّ نور الدين علي بن عبد العالي الميسي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رمسه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شمس الدين محمّد بن المؤذّن الجزيني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الجليل ضياء الدين علي قدس سره، عن والده السعيد الرشيد الشهيد قدوة العلماء و عمدة الفقهاء الشيخ شمس الدين محمّد بن 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تعالى عن الإيمان و أهله خير جزاء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نجم المحقّقين و فخر المدقّقين أبي طالب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العلّامة آية الله في العالمين جمال الملّة و الحق و الدين الحسن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رمسه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السعيد الفقيه سديد الدين يوسف و شيخه المحقّق المدقّق نجم الملّة و الدين أبي القاسم جعفر بن الحسن بن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السيد الشريف النسابة فخّار بن معد الموسوي رحمه الله، عن الشيخ الجليل أبي الفضل شاذان بن جبرئيل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الفقيه العماد محمّد بن أبي القاسم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ضريحه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السديد المفيد أبي علي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تشريفه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الفقيه شيخ الطائفة المحقّة الإمامية و رئيسها و ملاذها في جميع الأعصار و الأمصار أبي جعفر محمّد بن الحسن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تعالى عنّا و عن سائر المؤمنين أحسن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جمال الدين، عن والده الشيخ سديد الدين، عن الشيخ النبيل يحيى بن محمّد بن يحيى بن أبي الفرج السوراوي، عن الفقيه الحسين بن هبة الله بن رطبة، عن الشيخ أبي علي، عن والده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جمال الدين، عن والده، عن السيد أحمد بن يوسف بن أحمد العريضي العلوي الحسيني، عن برهان الدين محمّد بن محمّد بن علي الحمداني القزويني، عن السيّد فضل الله بن علي الحسني الراوندي، عن عماد الدين أبي الصمصام ذي الفقار بن معبد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بتلك الأسانيد عن شيخ الطائفة، عن الشيخ السديد المفيد ملاذ أهل الإيمان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تعالى إلى أعلى درجات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الثقة أبي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الهمام ثقة الإسلام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تعالى مع الأئمّة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بالأسانيد السالفة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الصدوق رئيس المحدّثين أبي جعفر محمّد بن علي بن الحسين بن موسى بن بابويه القمّي رضى الله عنه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العدّة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قراءة و سماعا و إجازة عن شيخهم العالم العابد الزاهد الورع البارع الفائق التقي الزكي المولى عبد الله بن الحسين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الجليل نعمة الله بن أحمد بن محمّد بن خاتون العاملي، عن أبيه أحمد، عن جدّه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جمال الدين أحمد بن الحاج علي العيناثي، عن الشيخ زين الدين جعفر بن الحسام، عن السيّد الأجل حسن بن أيّوب الشهير بابن </w:t>
      </w:r>
    </w:p>
    <w:p>
      <w:pPr>
        <w:pStyle w:val="BookText"/>
        <w:rPr/>
      </w:pPr>
      <w:r>
        <w:rPr>
          <w:rFonts w:ascii="Amiri" w:hAnsi="Amiri" w:eastAsia="Amiri" w:cs="Amiri"/>
          <w:color w:val="111111"/>
          <w:sz w:val="28"/>
          <w:sz w:val="28"/>
          <w:szCs w:val="28"/>
          <w:rtl w:val="true"/>
          <w:lang w:bidi="ar-SA"/>
        </w:rPr>
        <w:t xml:space="preserve">نجم الدين، عن الشيخ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أورده رحمه الله في إجازته المشهورة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نعمة الله، عن والده الجليل، عن أفقه الفقهاء المتأخرين مروّج مذهب الأئمّة الطاهرين الشيخ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نور الدين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العارف العابد الزاهد المدقّق جمال الدين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تشريفه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الأكرم علي بن الخازن الحائري و الشيخ النبيل علي بن عبد الحميد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السعيد الشهيد محمّد بن مكي رفع الله درجته في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عبد الله التستري رحمه الله، عن المولى الأعلم الأزهد الأورع التقي الزكي مولانا أحمد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إنعامه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الأجلّ علي 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اكرامه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أخبرني به السيد الجليل الشريف الحسيب النسيب الفاضل الكامل التقي الأمير شرف الدين علي بن حجّة الله الحسني الحسيني الشولستاني المجاور بالمشهد المقدّس الغروي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في ذلك المشهد الشريف بعد تشرّفي بلثم عتبة مولانا سيّد الوصيّين 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أولاده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المعظّم المكرّم الأمير فيض الله بن الأمير عبد القاهر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المدقّق الفهّامة محمّد، عن والده العلّامة الشيخ حسن، عن والده الأعظم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أرواحهم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شرف الدين، عن قدوة الفضلاء المتفنين السيّد السند ميرزا محمّد بن الأمير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السعيد الفاضل </w:t>
      </w:r>
    </w:p>
    <w:p>
      <w:pPr>
        <w:pStyle w:val="BookText"/>
        <w:rPr/>
      </w:pPr>
      <w:r>
        <w:rPr>
          <w:rFonts w:ascii="Amiri" w:hAnsi="Amiri" w:eastAsia="Amiri" w:cs="Amiri"/>
          <w:color w:val="111111"/>
          <w:sz w:val="28"/>
          <w:sz w:val="28"/>
          <w:szCs w:val="28"/>
          <w:rtl w:val="true"/>
          <w:lang w:bidi="ar-SA"/>
        </w:rPr>
        <w:t xml:space="preserve">إبراهيم بن علي بن عبد العالي الميسي، عن 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سنده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جمّ كثير من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مضى منهم و متعنا ببقاء من بقي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روايتهم جميعاً عن السيد العامل الكامل نور الدين علي بن علي بن الحسين بن أبي الحسن الحسيني الموسوي العاملي المجاور لبيت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إلى أعلى درجة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 قراءة و إجازة عن شيخيه و أخويه الأعلمين الأكملين جمال الدين أبي منصور الحسن ابن الشهيد الثاني و السيد شمس الدين محمّد بن علي الحسيني الشهير بابن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روايتهما عن السيّد علي بن أبي الحسن و الشيخ عزّ الدين الحسين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العابد نور الدين علي بن السيّد فخر الدين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رواية الجميع عن العالم الرباني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في الجنّة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عدّة من العلماء الأعلام، منهم الشيخ البهائي و العالم النحرير الأديب اللبيب القاضي معزّ الدين محمّد بن القاضي جعفر القاضي بالاستحقاق في أصفهان و الشيخ الفقيه يونس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جميعاً عن الشيخ الأدقّ الأفضل الذكي الشيخ عبد العالي، عن والده العلّامة نور الدين علي الكركي 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روحهما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جمّ غفير من الأفاضل الثقات، منهم والدي العلّامة و السيد الجليل الأمير فيض الله القهبائي و المولى شريف الدين محمّد الرويدشتي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روايتهم قراءة و إجازة عن السيّد الحسيب النجيب الفاضل البارع السيّد حسين بن السيّد حيدر الحسيني الكركي المفتي بأصبهان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أسكنه الله بحبوحة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نجيب الدين محمّد بن مكي بن عيسى بن الحسن العاملي، عن أبيه، عن جدّه، عن الشيخ إبراهيم الميسي، عن والده الجليل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مثوبتهم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نجيب الدين، عن أبيه، عن جدّه لأمّه الشيخ محيي الدين الميسي، عن الشيخ علي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نجيب الدين، عن أبيه، عن السيّد نور الدين عبد الحميد الكركي،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سرورهم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حسين المفتي رحمه الله، عن الشيخ نور الدين محمّد بن حبيب الله، عن السيد النجيب الحسيب الفاضل السيّد محمّد مهدي، عن والده الشريف المنيف الكريم الفاضل الباذل السخي الزكي السيد محسن الرضوي المشهدي، عن الشيخ المدقّق العلّامة محمّد بن علي بن إبراهيم الأحساوي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ضرائحهم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الأسانيد التي أوردها في كتاب غوالي اللآلي و إجازته المبسوطة التي رقمها للسيد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والدي رحمه الله، عن السيّد المدقّق النحرير المبرّز في فنون العلوم ظهير الدين إبراهيم بن الحسين الحسني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آبائه الطاهرين، عن شيخه الجليل محمّد بن أحمد بن نعمة الله بن خاتون العاملي، عن والده المحقّق شهاب الدين أحمد وجده العلّامة الشيخ نعمة الله، عن عمدة الفقهاء و المحدثين الشيخ نور الدين علي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منازلهم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الشيخ الجليل عبد الله بن الشيخ جابر العاملي رحمه الله إجازة في دار والدي و كان من أقاربه من قبل أمّه، عن جدّ والدي من قبل أمّه الفاضل الكامل المحدّث كمال الدين درويش محمّد بن الشيخ حسن النطنزي و أبيه النبيه الشيخ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روايتهما عن الشيخ نور الدين علي الكركي </w:t>
      </w:r>
    </w:p>
    <w:p>
      <w:pPr>
        <w:pStyle w:val="BookText"/>
        <w:rPr/>
      </w:pPr>
      <w:r>
        <w:rPr>
          <w:rFonts w:ascii="Amiri" w:hAnsi="Amiri" w:eastAsia="Amiri" w:cs="Amiri"/>
          <w:color w:val="111111"/>
          <w:sz w:val="28"/>
          <w:sz w:val="28"/>
          <w:szCs w:val="28"/>
          <w:rtl w:val="true"/>
          <w:lang w:bidi="ar-SA"/>
        </w:rPr>
        <w:t xml:space="preserve">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مضى من سنده، و هذا من أعلى أسانيدي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السيّد الفاضل المحدّث السيّد محمّد المدعوّ بسيّد ميرزا روّح الله روحه، عن والده الأمجد شرف الدين علي بن نعمة 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برهان المحقّقين الشيخ عبد النبي بن سعد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تربته صوب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الأفخم العلّامة نور الدين علي بن عبد العالي الكركي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لنكتف بما أوردنا لإغنائه عمّا تركنا، فأبحت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تعالى في العلماء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 ما علم أنه داخل في مقروءاتي أو مسموعاتي أو مجازاتي، لا سيَّما ما اشتملت عليه إجازات العلّامة و الشهيدين و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مثوبتهم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اشتمل عليه فهرست كتابنا الكبير، خصوصاً الكتب الأربعة لأبي جعفرين المحمدين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المدار في تلك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من فضل ربّي أن يجعل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 و رابعهم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يروي عنّي جميع مؤلفات مشايخي ممّن ذكرتهم أو لم أذكرهم، لا سيّما مصنّفات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انعامه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شرحي الفقيه و شرح التهذيب و كتاب حديقة المتقين و سائر رسائله و مؤلفاته و فتاواه، و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منه فإنّه كان من برعة تلاميذه و فحولهم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أبحت له أن يروي عنّي كل ما أفرغته في قالب التصنيف أو نظمته في سلك التأليف،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الأوزان و الاختيارات و الشكيات و مناسك الحج</w:t>
      </w:r>
      <w:r>
        <w:rPr>
          <w:rFonts w:eastAsia="Amiri" w:cs="Amiri" w:ascii="Amiri" w:hAnsi="Amiri"/>
          <w:color w:val="111111"/>
          <w:sz w:val="28"/>
          <w:szCs w:val="28"/>
          <w:rtl w:val="true"/>
          <w:lang w:bidi="ar-SA"/>
        </w:rPr>
        <w:t xml:space="preserve">. </w:t>
      </w:r>
      <w:bookmarkStart w:id="658" w:name="pg16180_208195"/>
    </w:p>
    <w:p>
      <w:pPr>
        <w:pStyle w:val="BookText"/>
        <w:rPr/>
      </w:pPr>
      <w:bookmarkEnd w:id="658"/>
      <w:r>
        <w:rPr>
          <w:rFonts w:ascii="Amiri" w:hAnsi="Amiri" w:eastAsia="Amiri" w:cs="Amiri"/>
          <w:color w:val="111111"/>
          <w:sz w:val="28"/>
          <w:sz w:val="28"/>
          <w:szCs w:val="28"/>
          <w:rtl w:val="true"/>
          <w:lang w:bidi="ar-SA"/>
        </w:rPr>
        <w:t xml:space="preserve">وأوصيه تأسيا بالصالحين من أسلافنا و إن كان أجلّ من أن يوصيه مثلي بملازمة تقوى الله سبحانه في جميع الأحوال و الأزمان، و دوام مراقبته تعالى في السرّ و الإعلان، و سلوك سبيل الاحتياط الذي لا يضلّ سالكه و لا تظلم مسالكه، و بذل الوسع في تحصيل العلم و تنقيحه و تحقيقه و بذله لأهله، و متابعة أهل بيت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الأقوال و الأفعال، و السعي في ترويج أخبارهم و نشر آثارهم، كلّ ذلك لابتغاء مرضاة الله تعالى و اجتناب مساخطه، من غير رياء أو مراء، أعاذنا الله تعالى و جميع إخواننا المؤمنين منهما، و ألتمس منه أن لا ينساني في حياتي و بعد وفاتي و جميع مشايخي عند خالص دعواته و أعقاب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بيمناه الوازرة الداثرة في بلدة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من طوارق الحدثان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سابع شهر ذي الحجّة الحرام من شهور سنة سبع و 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صلى الله على فخر المرسلين محمّد و عترته المقدّسين المطهّرين</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2630182_1280447820"/>
      <w:bookmarkStart w:id="660" w:name="_Toc240"/>
      <w:bookmarkEnd w:id="659"/>
      <w:r>
        <w:rPr>
          <w:rtl w:val="true"/>
        </w:rPr>
        <w:t>(</w:t>
      </w:r>
      <w:r>
        <w:rPr/>
        <w:t>6</w:t>
      </w:r>
      <w:r>
        <w:rPr>
          <w:rtl w:val="true"/>
        </w:rPr>
        <w:t xml:space="preserve">) </w:t>
      </w:r>
      <w:r>
        <w:rPr>
          <w:rtl w:val="true"/>
        </w:rPr>
        <w:t>مولانا محمد بن لاچين</w:t>
      </w:r>
      <w:bookmarkEnd w:id="660"/>
    </w:p>
    <w:p>
      <w:pPr>
        <w:pStyle w:val="BookText"/>
        <w:rPr/>
      </w:pPr>
      <w:r>
        <w:rPr>
          <w:rFonts w:ascii="IRNazanin" w:hAnsi="IRNazanin" w:eastAsia="IRNazanin"/>
          <w:color w:val="111111"/>
          <w:sz w:val="28"/>
          <w:sz w:val="28"/>
          <w:szCs w:val="28"/>
          <w:rtl w:val="true"/>
          <w:lang w:bidi="fa-IR"/>
        </w:rPr>
        <w:t xml:space="preserve">محمد بن لاچين قرأ على العلّامة المجلسي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له إنهاء في آخر الأصول منه في الحادي عشر من شهر جمادى الآخرة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المولى الفاضل الصالح المتوقد الذكي الألمعي مولانا محمّد ابن الفاضل </w:t>
      </w:r>
      <w:bookmarkStart w:id="661" w:name="pg16180_208196"/>
    </w:p>
    <w:p>
      <w:pPr>
        <w:pStyle w:val="BookText"/>
        <w:rPr/>
      </w:pPr>
      <w:bookmarkEnd w:id="661"/>
      <w:r>
        <w:rPr>
          <w:rFonts w:ascii="IRNazanin" w:hAnsi="IRNazanin" w:eastAsia="IRNazanin"/>
          <w:color w:val="111111"/>
          <w:sz w:val="28"/>
          <w:sz w:val="28"/>
          <w:szCs w:val="28"/>
          <w:rtl w:val="true"/>
          <w:lang w:bidi="fa-IR"/>
        </w:rPr>
        <w:t xml:space="preserve">المبرور مولانا لاچين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لاقتفاء آثار مواليه الأئمّة الطاهرين و حشر والده مع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سماعاً و تصحيحا و ضبطا في مجالس عديدة آخرها شهر رجب الأصبّ من سنة سبع و تسعين و الألف الهجرية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ذلك بعد أن بذلت جهدي في تصحيح نسخه السقيمة المبترة التي وقعت فيها تحريفات و تقديمات و تأخيرات و تشويشات، فأحييتها و روجتها بفضله سبحانه بعد ما كانت مهجورة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روايته عنّي بأسانيدي المتكثرة المتّصلة إلى السيّد الجليل النقيب و الشيخ العلّامة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بيمناه الجانية الفانية أفقر عباد الله إلى ربه الغني محمّد باقر بن محمّد تقي عفى الله عن جرائمهما، حامداً مصلّياً مسلماً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2630184_1280447820"/>
      <w:bookmarkStart w:id="663" w:name="_Toc241"/>
      <w:bookmarkEnd w:id="662"/>
      <w:r>
        <w:rPr>
          <w:rtl w:val="true"/>
        </w:rPr>
        <w:t>(</w:t>
      </w:r>
      <w:r>
        <w:rPr/>
        <w:t>7</w:t>
      </w:r>
      <w:r>
        <w:rPr>
          <w:rtl w:val="true"/>
        </w:rPr>
        <w:t xml:space="preserve">) </w:t>
      </w:r>
      <w:r>
        <w:rPr>
          <w:rtl w:val="true"/>
        </w:rPr>
        <w:t>الأمير محمّد المازندراني</w:t>
      </w:r>
      <w:bookmarkEnd w:id="663"/>
    </w:p>
    <w:p>
      <w:pPr>
        <w:pStyle w:val="BookText"/>
        <w:rPr/>
      </w:pPr>
      <w:r>
        <w:rPr>
          <w:rFonts w:ascii="Amiri" w:hAnsi="Amiri" w:eastAsia="Amiri" w:cs="Amiri"/>
          <w:color w:val="111111"/>
          <w:sz w:val="28"/>
          <w:sz w:val="28"/>
          <w:szCs w:val="28"/>
          <w:rtl w:val="true"/>
          <w:lang w:bidi="ar-SA"/>
        </w:rPr>
        <w:t xml:space="preserve">محمّد الحسينى المازندراني قرأ على العلّامة المجلسي عدّة من كتب الحديث و الأخبار، و من جملة ما 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 في آخر الجزء الثاني منه في شهر شعبان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و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 في آخر كتاب الحجّ منه في شهر ذي الحجّة سنة </w:t>
      </w:r>
      <w:r>
        <w:rPr>
          <w:rFonts w:eastAsia="Amiri" w:cs="Amiri" w:ascii="Amiri" w:hAnsi="Amiri"/>
          <w:color w:val="111111"/>
          <w:sz w:val="28"/>
          <w:szCs w:val="28"/>
          <w:lang w:bidi="ar-SA"/>
        </w:rPr>
        <w:t>1094</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السيّد الأيّد التقي الوفي الأمير محمّد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4" w:name="pg16180_208197"/>
    </w:p>
    <w:p>
      <w:pPr>
        <w:pStyle w:val="BookText"/>
        <w:rPr/>
      </w:pPr>
      <w:bookmarkEnd w:id="664"/>
      <w:r>
        <w:rPr>
          <w:rFonts w:ascii="Amiri" w:hAnsi="Amiri" w:eastAsia="Amiri" w:cs="Amiri"/>
          <w:color w:val="111111"/>
          <w:sz w:val="28"/>
          <w:sz w:val="28"/>
          <w:szCs w:val="28"/>
          <w:rtl w:val="true"/>
          <w:lang w:bidi="ar-SA"/>
        </w:rPr>
        <w:t>سماعاً و تصحيحا في مجالس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دام تأييده أن يروي عنّي هذا الكتاب المستطاب و سائر كتب الأخبار المأثورة عن الأئمّة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بأسانيدي المتكثّرة المتّصلة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آخذاً عليه ما أخذ عليّ من ملازمة التقوى و الاحتياط التامّ في النقل و الفتوى، ملتمساً منه الدعاء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الوازرة أفقر العباد إلى رحمة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المعظم من شهور سنة تسعين بعد الألف الهجرية، حامداً لله تعالى على جلائل نعمائه مصلّياً على سيّد الورى محمّد أفضل أنبيائه و آله الكرام و عترته أئمّة الأنام مسلماً عليهم أجمعين</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2630186_1280447820"/>
      <w:bookmarkStart w:id="666" w:name="_Toc242"/>
      <w:bookmarkEnd w:id="665"/>
      <w:r>
        <w:rPr>
          <w:rtl w:val="true"/>
        </w:rPr>
        <w:t>(</w:t>
      </w:r>
      <w:r>
        <w:rPr/>
        <w:t>8</w:t>
      </w:r>
      <w:r>
        <w:rPr>
          <w:rtl w:val="true"/>
        </w:rPr>
        <w:t xml:space="preserve">) </w:t>
      </w:r>
      <w:r>
        <w:rPr>
          <w:rtl w:val="true"/>
        </w:rPr>
        <w:t>رفيع الدين محمّد الجيلاني</w:t>
      </w:r>
      <w:bookmarkEnd w:id="666"/>
    </w:p>
    <w:p>
      <w:pPr>
        <w:pStyle w:val="BookText"/>
        <w:rPr/>
      </w:pPr>
      <w:r>
        <w:rPr>
          <w:rFonts w:ascii="Amiri" w:hAnsi="Amiri" w:eastAsia="Amiri" w:cs="Amiri"/>
          <w:color w:val="111111"/>
          <w:sz w:val="28"/>
          <w:sz w:val="28"/>
          <w:szCs w:val="28"/>
          <w:rtl w:val="true"/>
          <w:lang w:bidi="ar-SA"/>
        </w:rPr>
        <w:t xml:space="preserve">محمّد بن محمّد مؤمن الجيلاني، رفيع الدين عالم كبير جامع لأطراف العلوم، ماهر في الحديث و علومه، أجازه العلّامة المجلسي في سابع ذي الحجّة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بن الحسن الحرّ العاملي في أواخر المحرّم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و عظماه غاية التعظيم و صرحا بأنّهما استفادا منه كثيراً</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لنا من المتقين أئمّة و أعلاما</w:t>
      </w:r>
      <w:r>
        <w:rPr>
          <w:rFonts w:eastAsia="Amiri" w:cs="Amiri" w:ascii="Amiri" w:hAnsi="Amiri"/>
          <w:color w:val="111111"/>
          <w:sz w:val="28"/>
          <w:szCs w:val="28"/>
          <w:rtl w:val="true"/>
          <w:lang w:bidi="ar-SA"/>
        </w:rPr>
        <w:t xml:space="preserve">... </w:t>
      </w:r>
      <w:bookmarkStart w:id="667" w:name="pg16180_208198"/>
    </w:p>
    <w:p>
      <w:pPr>
        <w:pStyle w:val="BookText"/>
        <w:rPr/>
      </w:pPr>
      <w:bookmarkEnd w:id="667"/>
      <w:r>
        <w:rPr>
          <w:rFonts w:ascii="Amiri" w:hAnsi="Amiri" w:eastAsia="Amiri" w:cs="Amiri"/>
          <w:color w:val="111111"/>
          <w:sz w:val="28"/>
          <w:sz w:val="28"/>
          <w:szCs w:val="28"/>
          <w:rtl w:val="true"/>
          <w:lang w:bidi="ar-SA"/>
        </w:rPr>
        <w:t xml:space="preserve">إنّي لمّا تشرفت برهة من الزمان بصحبة المولى الفاضل الكامل الصالح الناصح المتبحّر النحرير المتوقد الذكي الألمعي، خلاصة الفضلاء و زبدة الأذكياء، جامع فنون العلم و أصناف الكمالات حائز قصبات السبق في مضامير السعادات، سالك مسالك الخير و التقى مجتنب مهاوي الغي و الردى، أعني الأخ في الله الرضي المرضي مولانا رفيع الدين محمّد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بركات افاداته و زاد الله في إفاضاته عليه و هداياته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استفدت من نتائج أفكاره و انتفعت من غرائب أنظاره، و فاوضته في فنون العلوم العقلية و النقلية، و جاريته في مراقي المعارف الدينية و المسائل الشرعية، فوجدته بحراً زاخراً من العلم لا يساحل و ألفيته حبراً ماهراً في الفضل لا يناضل</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630188_1280447820"/>
      <w:bookmarkStart w:id="669" w:name="_Toc243"/>
      <w:bookmarkEnd w:id="668"/>
      <w:r>
        <w:rPr>
          <w:rtl w:val="true"/>
        </w:rPr>
        <w:t>(</w:t>
      </w:r>
      <w:r>
        <w:rPr/>
        <w:t>9</w:t>
      </w:r>
      <w:r>
        <w:rPr>
          <w:rtl w:val="true"/>
        </w:rPr>
        <w:t xml:space="preserve">) </w:t>
      </w:r>
      <w:r>
        <w:rPr>
          <w:rtl w:val="true"/>
        </w:rPr>
        <w:t>المولى محمد باقر النيسابوري</w:t>
      </w:r>
      <w:bookmarkEnd w:id="669"/>
    </w:p>
    <w:p>
      <w:pPr>
        <w:pStyle w:val="BookText"/>
        <w:rPr/>
      </w:pPr>
      <w:r>
        <w:rPr>
          <w:rFonts w:ascii="Amiri" w:hAnsi="Amiri" w:eastAsia="Amiri" w:cs="Amiri"/>
          <w:color w:val="111111"/>
          <w:sz w:val="28"/>
          <w:sz w:val="28"/>
          <w:szCs w:val="28"/>
          <w:rtl w:val="true"/>
          <w:lang w:bidi="ar-SA"/>
        </w:rPr>
        <w:t xml:space="preserve">محمد باقر بن محمّد حسين النيسابوري الطائفي المكي، قرأ على العلّامة المجلسي أجزاء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المجلد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جليل، أقام بمكّة المكرّمة طول عمره، و توفي بها أوائل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 قريباً من المائة سنة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أجازه السيّد علي خان المدني الشيرازي و المولى محمّد بن عبد الفتاح سراب التنكابني، و أجاز هو جماعة آخرين</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الأولى الفاضل الكامل العالم العامل الصالح الفالح التقي الذكي الألمعي اللوذعي الشيخ محمّد باقر المكي، ختم الله له بالحسنى و جعل عقباه خيراً من الأولى، سماعاً و تصحيحا و ضبطا و تحقيقا في مجالس شتّى آخرها السابع و العشرون من شهر ربيع الأوّل من شهور سنة ستّ و تسعين بعد الألف 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مهاجرها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ما خرج من مجلدات هذا الكتاب و ما اشتمل عليه فهرسته الذي أوردناه في مفتتحه من الأصول، لا سيّما الكتب الأربعة التي عليها المدار في تلك الأعصار الكافي و الفقيه و التهذيب و الاستبصار لأبي جعفرين المحمدين الثلاثة، بأسانيدي المتكثرة المتصلة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أخبرني به عدّة من الأفاضل الكرام،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الاسلام و المسلمين بهاء الملّة و الحق و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أورده من الأسانيد في شرح الأربعين و غيره، و إلى آخر ما أورده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إجازة 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تربتهما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آخذ عليه ما أخذ عليَّ من ملازمة التقوى و الاحتياط في النقل و الفتوى، و ألتمس منه أن لا ينساني في أعقاب الصلوات و مآن إجابة الدعوات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الجانية الفانية مؤلّف هذا الكتاب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 جرائمهما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أولا و آخرا و صلى الله على سيّد المرسلين محمّد و عترته الأكرمين</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bookmarkStart w:id="670" w:name="pg16180_208200"/>
    </w:p>
    <w:p>
      <w:pPr>
        <w:pStyle w:val="Heading4"/>
        <w:numPr>
          <w:ilvl w:val="3"/>
          <w:numId w:val="1"/>
        </w:numPr>
        <w:rPr/>
      </w:pPr>
      <w:bookmarkStart w:id="671" w:name="__RefHeading___Toc2630190_1280447820"/>
      <w:bookmarkStart w:id="672" w:name="_Toc244"/>
      <w:bookmarkEnd w:id="670"/>
      <w:bookmarkEnd w:id="671"/>
      <w:r>
        <w:rPr>
          <w:rtl w:val="true"/>
        </w:rPr>
        <w:t>(</w:t>
      </w:r>
      <w:r>
        <w:rPr/>
        <w:t>10</w:t>
      </w:r>
      <w:r>
        <w:rPr>
          <w:rtl w:val="true"/>
        </w:rPr>
        <w:t xml:space="preserve">) </w:t>
      </w:r>
      <w:r>
        <w:rPr>
          <w:rtl w:val="true"/>
        </w:rPr>
        <w:t>المولى محمّد جعفر الكاشاني</w:t>
      </w:r>
      <w:bookmarkEnd w:id="672"/>
    </w:p>
    <w:p>
      <w:pPr>
        <w:pStyle w:val="BookText"/>
        <w:rPr/>
      </w:pPr>
      <w:r>
        <w:rPr>
          <w:rFonts w:ascii="Amiri" w:hAnsi="Amiri" w:eastAsia="Amiri" w:cs="Amiri"/>
          <w:color w:val="111111"/>
          <w:sz w:val="28"/>
          <w:sz w:val="28"/>
          <w:szCs w:val="28"/>
          <w:rtl w:val="true"/>
          <w:lang w:bidi="ar-SA"/>
        </w:rPr>
        <w:t xml:space="preserve">محمّد جعفر بن صادق الخطيب الكاشاني،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أتمه في شهر ربيع الأوّل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ثمّ قرأه على العلّامة المجلسي فأجازه في آخره في نفس السنة</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الصالح الورع التقي الزكي مولانا محمّد جعفر بن مولانا محمّد صادق الخطيب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تعالى فهم دقائق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سماعاً و تصحيحا في مجالس عديدة آخرها بعض أيّام شهر ربيع الأوّل من شهور سنة ثمان و 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هذا الكتاب و سائر كتب الحديث بأسانيدي المتكثرة المتصلة إلى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أخبرني به عدّة من الأفاضل الكرام،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الإسلام و المسلمين بهاء الملّة و الحق و الدين محمّد بن الحسين بن عبد الصمد الحارثي، عن والده الفقيه،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علي بن عبد العالي الميسي، عن الشيخ شمس الدين محمّد بن المؤذن الجزيني، عن الشيخ ضياء الدين علي، عن والده السعيد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فخر الدين أبي طالب محمّد، عن والده العلّامة جمال الملّة و الحق و الدين الحسن بن يوسف بن المطهر، عن والده </w:t>
      </w:r>
      <w:bookmarkStart w:id="673" w:name="pg16180_208201"/>
    </w:p>
    <w:p>
      <w:pPr>
        <w:pStyle w:val="BookText"/>
        <w:rPr/>
      </w:pPr>
      <w:bookmarkEnd w:id="673"/>
      <w:r>
        <w:rPr>
          <w:rFonts w:ascii="Amiri" w:hAnsi="Amiri" w:eastAsia="Amiri" w:cs="Amiri"/>
          <w:color w:val="111111"/>
          <w:sz w:val="28"/>
          <w:sz w:val="28"/>
          <w:szCs w:val="28"/>
          <w:rtl w:val="true"/>
          <w:lang w:bidi="ar-SA"/>
        </w:rPr>
        <w:t xml:space="preserve">الشيخ سديد الدين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الله أرماسهم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شمس الدين فخّار بن معد الموسوي، عن الشيخ أبي الفضل شاذان بن جبرئيل القمي، عن الشيخ الفقيه العماد أبي جعفر محمّد بن أبي القاسم الطبري، عن الشيخ أبي علي الحسن، عن والده الجليل شيخ الطائفة المحقّة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السديد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الصدوق أبي جعفر محمّد بن علي بن الحسين بن موسى بن بابويه القمّي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مرويّاتي بأسانيدي المتصلة إليها، مراعياً لشرائط النقل و الرواية، سالكاً في مسالك الرشد و الهداية، داعياً لي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الجانية الفانية أحوج العباد إلى رحمة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2630192_1280447820"/>
      <w:bookmarkStart w:id="675" w:name="_Toc245"/>
      <w:bookmarkEnd w:id="674"/>
      <w:r>
        <w:rPr>
          <w:rtl w:val="true"/>
        </w:rPr>
        <w:t>(</w:t>
      </w:r>
      <w:r>
        <w:rPr/>
        <w:t>11</w:t>
      </w:r>
      <w:r>
        <w:rPr>
          <w:rtl w:val="true"/>
        </w:rPr>
        <w:t xml:space="preserve">) </w:t>
      </w:r>
      <w:r>
        <w:rPr>
          <w:rtl w:val="true"/>
        </w:rPr>
        <w:t>مولانا محمّد جعفر الطالقاني</w:t>
      </w:r>
      <w:bookmarkEnd w:id="675"/>
    </w:p>
    <w:p>
      <w:pPr>
        <w:pStyle w:val="BookText"/>
        <w:rPr/>
      </w:pPr>
      <w:r>
        <w:rPr>
          <w:rFonts w:ascii="Amiri" w:hAnsi="Amiri" w:eastAsia="Amiri" w:cs="Amiri"/>
          <w:color w:val="111111"/>
          <w:sz w:val="28"/>
          <w:sz w:val="28"/>
          <w:szCs w:val="28"/>
          <w:rtl w:val="true"/>
          <w:lang w:bidi="ar-SA"/>
        </w:rPr>
        <w:t xml:space="preserve">محمد جعفر بن محمّد كاظم الطالقاني، قرأ على العلّامة المجلسي شطراً من العلوم العقلية و النقلية و بعض كتب الحديث، و مما قرأ عليه بعض مجلدات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بإجازة متوسطة في آخر المجلد الثامن منه بتاريخ تاسع جمادى الآخرة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مزار معروف بطالقان</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خيرة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قرأ عليّ و سمع منّي المولى الأولى الفاضل الكامل الصالح الفالح التقي الذكي الألمعي مولانا محمّد جعفر الطالقاني خلف المولى المبرور المغفور مولانا محمّد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سبحانه للعروج على أعلا مدارج الكمال في العلم و العمل و صانه عن الخطأ و الخطل و 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شطراً من العلوم النقلية و العقلية و كثيرا من الأخبار المأثورة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هذا المجلد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استجازني فاستخرت اللٰه سبحانه و أجزت له أن يروي عنّي كلّ ما صحّت لي روايته و جازت لي إجازته، لا سيما كتب الأخبار، خصوصاً الكتب التي اشتمل عليها فهرست بحار الأنوار بطرقي المتكثّرة التي أوردتها في آخر مجلدات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أخبرني به عدة من الأفاضل الكرام وجمّ غفير من العلماء الأعلام،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قراءة و سماعا، بحقّ روايتهم عن شيخ الإسلام و المسلمين بهاء الملّة و الحق و الدين محمّد العاملي، عن والده الفقيه النبيه الشيخ حسين بن عبد 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السعيد الشهيد أفقه الفقهاء المتأخرين زين الملّة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كما شرّف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الأسانيد التي أوردها في إجازته الكبيرة التي أجاز بها الشيخ حسين بن عبد الصمد، و قد أورد بعضها شيخنا البهائي في شرح الأربعين و غيره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فأبحت له كثّر الله أمثاله أن يروي عنّي كلّ ما علم أنّه داخل في مقروءاتي أو مسموعاتي أو مجازاتي بتلك الأسانيد و غيرها، و أن يروي عنّي جميع مؤلفات </w:t>
      </w:r>
      <w:bookmarkStart w:id="676" w:name="pg16180_208203"/>
    </w:p>
    <w:p>
      <w:pPr>
        <w:pStyle w:val="BookText"/>
        <w:rPr/>
      </w:pPr>
      <w:bookmarkEnd w:id="676"/>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شرحي الفقيه، و جميع مصنفاتي من العربية و الفارسية،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 و عشرون مجلدات خرج منها أربع عشر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الصحيفة الكاملة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لشرح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العقائد و الأوزان و الساعات و غيرها مما نظمته في سلك التأليف أو أفرغته في قالب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آخذ عليه ما أخذ عليَّ من ملازمة التقوى و اتباع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الجهد في ترويج آثارهم و نشر أخبارهم و اجتناب الأهواء المضلّة و الآراء المردية، كلّ ذلك خالصاً لوجهه تعالى من غير رياء و لا 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أعاذنا الله و سائر المؤمنين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ألتمس منه أن لا ينساني و سائر مشايخي في الخلوات و أعقاب الصلوات و سائر مظانّ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الوازرة الداثرة أفقر العباد إلى عفو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تاسع شهر جمادى الآخرة من شهور سنة خمس و 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صلى الله على سيّد المرسلين محمّد و عترته الأقدسين الأطهرين</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2630194_1280447820"/>
      <w:bookmarkStart w:id="678" w:name="_Toc246"/>
      <w:bookmarkEnd w:id="677"/>
      <w:r>
        <w:rPr>
          <w:rtl w:val="true"/>
        </w:rPr>
        <w:t>(</w:t>
      </w:r>
      <w:r>
        <w:rPr/>
        <w:t>12</w:t>
      </w:r>
      <w:r>
        <w:rPr>
          <w:rtl w:val="true"/>
        </w:rPr>
        <w:t xml:space="preserve">) </w:t>
      </w:r>
      <w:r>
        <w:rPr>
          <w:rtl w:val="true"/>
        </w:rPr>
        <w:t>مولانا محمّد شفيع الاصبهاني</w:t>
      </w:r>
      <w:bookmarkEnd w:id="67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شفيع بن محمّد رفيع الاصبهاني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على العلّامة المجلسي كثيراً من العلوم و لازم دروسه مدّة طويلة، كما أنّه قرأ عليه أكثر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فأجازه في آخر المجلد الثاني بتاريخ شعبان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مجلدات الفتن بتواريخ رجب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صفر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رجب </w:t>
      </w:r>
      <w:r>
        <w:rPr>
          <w:rFonts w:eastAsia="Amiri" w:cs="Amiri" w:ascii="Amiri" w:hAnsi="Amiri"/>
          <w:color w:val="111111"/>
          <w:sz w:val="28"/>
          <w:szCs w:val="28"/>
          <w:lang w:bidi="ar-SA"/>
        </w:rPr>
        <w:t>1097</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حمد الله على نعمائه، و الصلاة على سيّد أنبيائه، و الأكرمين من أوصيائه، فيقول الفقير إلى عفو ربّه الغني محمّد باقر بن محمّد تقي عفى الله عن جرائمهما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قرأ عليَّ و سمع منّي الموليان الجليلان النبيلان الفاضلان الكاملان الصالحان المدقّقان، أعني الولدين العزيزين الكريمين مولانا نور الدين محمّد و مولانا محمّد شفيع ابني المولى الفاضل الكامل المبرور المغفور رفيع الدين محمّد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تعالى عليهما إنعامه و رفع لوالدهما في الجنّة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المجلّد من كتاب بحار الأنوار و غيره من مجلداته و كثيرا من كتب الحديث و الدعاء و الفقه و التفسير و الكلام و الأصول، استجازاني فاستخرت الله تعالى و أجزت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يرويا عنّي كلّ ما جازت لي إجازته بأسانيدي المتكثرة المتّصلة إلى أصحاب الإجازات المعروفة و مؤلفي الكتب المشهورة، و أذكر لهما هنا طريقاً واحداً من طرق شتّى، و هو</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عدّة من الأفاضل الكرام و الفقهاء الأعلام، فمنهم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مراقدهم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الإسلام و المسلمين بهاء الملّة و الحق و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الفقيه النبيه عزّ الدين الحسين بن </w:t>
      </w:r>
    </w:p>
    <w:p>
      <w:pPr>
        <w:pStyle w:val="BookText"/>
        <w:rPr/>
      </w:pPr>
      <w:r>
        <w:rPr>
          <w:rFonts w:ascii="Amiri" w:hAnsi="Amiri" w:eastAsia="Amiri" w:cs="Amiri"/>
          <w:color w:val="111111"/>
          <w:sz w:val="28"/>
          <w:sz w:val="28"/>
          <w:szCs w:val="28"/>
          <w:rtl w:val="true"/>
          <w:lang w:bidi="ar-SA"/>
        </w:rPr>
        <w:t xml:space="preserve">عبد 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أفضل العلماء المتأخرين زين الملّة و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الجليل نور الدين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شمس الدين محمّد بن المؤذن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ضياء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السعيد الشهيد المدقّق النحرير الشيخ شمس الدين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الأكمل الأفضل فخر الدين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العلّامة آية الله في العالمين جمال الملّة و الحق و الدين الحسن بن يوسف بن المطهّر، عن والده الجليل سديد الدين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شمس الدين فخّار بن معد الموسوي قدس سره، عن الشيخ أبي الفضل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العماد أبي جعفر 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تشريفه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الأفخم الأعظم أبي علي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النبيل شيخ الطائفة المحقّة في جميع الأعصار و الأمصار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تعالى عن الإيمان و أهله خير جزاء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الأفخم الأكرم السعيد الرشيد المفيد أبي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الثقة أبي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الله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ثقة الإسلام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المتقدم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رئيس المحدّثين أبي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السالف عن العلّامة رحمه الله، عن أفضل المحقّقين نصير الملّة و الدين محمّد بن محمّد بن الحسن الطوسي قدس سره القدوسي، عن محمّد بن محمّد </w:t>
      </w:r>
    </w:p>
    <w:p>
      <w:pPr>
        <w:pStyle w:val="BookText"/>
        <w:rPr/>
      </w:pPr>
      <w:r>
        <w:rPr>
          <w:rFonts w:ascii="Amiri" w:hAnsi="Amiri" w:eastAsia="Amiri" w:cs="Amiri"/>
          <w:color w:val="111111"/>
          <w:sz w:val="28"/>
          <w:sz w:val="28"/>
          <w:szCs w:val="28"/>
          <w:rtl w:val="true"/>
          <w:lang w:bidi="ar-SA"/>
        </w:rPr>
        <w:t xml:space="preserve">بن علي الحمداني، عن الشيخ منتجب الدين علي بن عبيد الله بن الحسن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أورده في فهرسته من الأسانيد إلى الأصول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السابق عن الشيخ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شمس الدين محمّد بن أبي المعالي، عن الشيخ نجيب الدين يحيى بن سعيد، عن السيّد محيي الدين محمّد بن علي بن زهرة الحسيني الحلبي، عن الشيخ السعيد رشيد الدين محمّد بن علي بن شهرآشوب المازندراني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الشيخ الجليل أبي منصور أحمد بن علي بن أبي طالب الطبرسي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عن السيد رضي الدين علي بن طاوس، عن السيّد تاج الدين الحسن بن الدربي، عن الموفق أبي عبد الله أحمد بن شهريار الخازن، عن عمّه حمزة بن محمّد، عن أبي الطيب طاهر بن محمّد بن علي الجواري، عن الزكي علي بن محمّد النيسابوري، عن الشيخ الزاهد علي بن محمّد بن أبي الحسن القمّي، عن والده، عن الشيخ السعيد علي بن محمّد بن علي القمي الخزاز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الاثني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أفاض الله على مراقدهم الزكية شآبيب الرحمة و الغفران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الجليل عبد الله بن الشيخ جابر العاملي، عن المولى الفاضل الكامل كمال الدين درويش محمّد بن الشيخ حسن النطنزي جدّ والدي لأمّه، عن الشيخ العلّامة مروّج مذهب الإمامية الشيخ علي بن عبد العالي الكركي قدّس الله أسرارهم، عن الشيخ الجليل علي بن هلال الجزائري، عن الشيخ العابد الزاهد أبي العباس جمال الدين أحمد بن فهد الحلّي رضي الله عنهما، عن الشيخ علي بن عبد الحميد النيلي، عن فخر المحقّقين، عن والده العلّامة، عن المحقّق السعيد </w:t>
      </w:r>
    </w:p>
    <w:p>
      <w:pPr>
        <w:pStyle w:val="BookText"/>
        <w:rPr/>
      </w:pPr>
      <w:r>
        <w:rPr>
          <w:rFonts w:ascii="Amiri" w:hAnsi="Amiri" w:eastAsia="Amiri" w:cs="Amiri"/>
          <w:color w:val="111111"/>
          <w:sz w:val="28"/>
          <w:sz w:val="28"/>
          <w:szCs w:val="28"/>
          <w:rtl w:val="true"/>
          <w:lang w:bidi="ar-SA"/>
        </w:rPr>
        <w:t xml:space="preserve">نجم الدين أبي القاسم جعفر بن الحسن بن يحيى بن سعيد، عن السيّد فخار، عن شاذان بن جبرئيل، عن أحمد بن محمد الموسوي، عن ابن قدامة، عن السيّد الرضي محمّد بن الحسين الموسوي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الله مضاجعهم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شيخ الطائفة، عن السيّد المرتضى علم الهدى أبي القاسم علي بن الحسين الموسوي حشره الله تعالى مع أجداده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رفع الله مقامه، عن أبيه، عن الشيخ مهذب الدين الحسين بن ردة، عن الشيخ الحسن بن أبي علي الفضل بن الحسن الطبرسي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الجليل العلّامة أمين الدين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السيّد فخار، عن الشيخ الأعلم الأفخم محمّد بن إدريس الحلّي قدّس الله لطيفه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عن ابن ردة، عن الشيخ الجليل سعيد بن هبة الله الراوندي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أجزل الله مثوبته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قدس سره، عن الشيخ النبيل أبي الحسن علي بن عيسى الأربلي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عن أبيه، عن السيّد أحمد بن يوسف بن أحمد العريضي الحسيني، عن محمّد بن علي الحمداني، عن فضل الله بن علي الحسني، عن أبي الصمصام ذي الفقار بن معبد الحسني، عن الشيخ الكامل أحمد بن علي بن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أورده في فهرسته من الأسانيد القوية رضي الله عنهم أجمعين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المشجاعي، عن الشيخ الجليل محمّد بن إبراهيم النعماني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شيخ الطائفة، عن أبي محمّد هارون بن موسى التلعكبري، عن الشيخ الأجلّ محمّد بن عمر بن عبد العزيز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النجاشي، عن أبي عبد الله بن عياش، عن الشريف أبي الحسين بن صالح بن الحسين النوفلي، عن أبيه، عن الحسين بن بسطام و أخيه عبد الله مؤلفي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العلامة، عن السيد النقيب الشريف الزاهد العابد رضي الدين علي بن موسى بن طاوس الحسني و السيد غياث الدين عبد الكريم بن أحمد بن طاوس و السيد الجليل أحمد بن موسى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الشيخ منتجب الدين، عن أبيه، عن جدّه، عن الشيخ أبي الفتح محمّد بن علي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منتجب الدين، عن جماعة من الثقات، عن محمّد بن علي الفتال الفارسي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عدّة من أصحابه، عن أحمد بن محمّد بن خالد البرقي رضى الله عنه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الكليني، عن محمّد بن الحسن الصفار قدس سره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الكليني، عن محمّد بن يحيى العطار، عن أحمد بن محمّد بن عيسى، عن الحسين بن سعيد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هؤلاء المشايخ المذكورين و غيرهم بتلك الأسانيد و غيرها و يجيزا من آنسا منه رشداً، و آخذ عليهما ما أخذ عليَّ من ملازمة التقوى و سلوك مسلك الاحتياط في النقل و العمل و الفتوى و بذل الجهد في ترويج أخبار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تصحيحها و تحقيقها و مدارستها، و ألتمس منها أن لا ينسياني في حياتي و بعد وفاتي في مظانّ الإجابة</w:t>
      </w:r>
      <w:r>
        <w:rPr>
          <w:rFonts w:eastAsia="Amiri" w:cs="Amiri" w:ascii="Amiri" w:hAnsi="Amiri"/>
          <w:color w:val="111111"/>
          <w:sz w:val="28"/>
          <w:szCs w:val="28"/>
          <w:rtl w:val="true"/>
          <w:lang w:bidi="ar-SA"/>
        </w:rPr>
        <w:t xml:space="preserve">. </w:t>
      </w:r>
      <w:bookmarkStart w:id="679" w:name="pg16180_208209"/>
    </w:p>
    <w:p>
      <w:pPr>
        <w:pStyle w:val="BookText"/>
        <w:rPr/>
      </w:pPr>
      <w:bookmarkEnd w:id="679"/>
      <w:r>
        <w:rPr>
          <w:rFonts w:ascii="Amiri" w:hAnsi="Amiri" w:eastAsia="Amiri" w:cs="Amiri"/>
          <w:color w:val="111111"/>
          <w:sz w:val="28"/>
          <w:sz w:val="28"/>
          <w:szCs w:val="28"/>
          <w:rtl w:val="true"/>
          <w:lang w:bidi="ar-SA"/>
        </w:rPr>
        <w:t>و كتب هذه الأحرف في شهر شعبان المعظّم من شهور سنة ثمان و ثمانين بعد الألف الهجرية، حامداً مصلّياً مسلماً</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2630196_1280447820"/>
      <w:bookmarkStart w:id="681" w:name="_Toc247"/>
      <w:bookmarkEnd w:id="680"/>
      <w:r>
        <w:rPr>
          <w:rtl w:val="true"/>
        </w:rPr>
        <w:t>(</w:t>
      </w:r>
      <w:r>
        <w:rPr/>
        <w:t>13</w:t>
      </w:r>
      <w:r>
        <w:rPr>
          <w:rtl w:val="true"/>
        </w:rPr>
        <w:t xml:space="preserve">) </w:t>
      </w:r>
      <w:r>
        <w:rPr>
          <w:rtl w:val="true"/>
        </w:rPr>
        <w:t>السيّد مير محمّد حسين الخاتون آبادي</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 محمّد حسين الخاتون آبادي</w:t>
      </w:r>
      <w:r>
        <w:rPr>
          <w:rStyle w:val="FootnoteAnchor"/>
          <w:rtl w:val="true"/>
        </w:rPr>
        <w:footnoteReference w:id="23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الولد الأعزّ سبطي الأمير محمّد حسين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سماعاً و تصحيحا و ضبطا و تدقيقا في مجالس عديدة آخرها بعض أيّام شهر جمادى الثانية لسنة ستّ و مائة بعد الألف الهجرية،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عنّي بأسانيدي المتكثرة المتّصلة إلى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بيمناه الوازرة الداثرة أفقر العباد إلى عفو ربّه الغني محمّد باقر بن محمّد تقي عفي عنهما، حامداً لله على نعمائه مصلّياً على سيّد أنبيائه محمّد و عترته الطاهرين مسلماً عليهم أجمعين</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السيد الأيّد الفاضل العامل الأديب الحسيب اللبيب سبطي و قرة عيني </w:t>
      </w:r>
    </w:p>
    <w:p>
      <w:pPr>
        <w:pStyle w:val="BookText"/>
        <w:rPr/>
      </w:pPr>
      <w:r>
        <w:rPr>
          <w:rFonts w:ascii="Amiri" w:hAnsi="Amiri" w:eastAsia="Amiri" w:cs="Amiri"/>
          <w:color w:val="111111"/>
          <w:sz w:val="28"/>
          <w:sz w:val="28"/>
          <w:szCs w:val="28"/>
          <w:rtl w:val="true"/>
          <w:lang w:bidi="ar-SA"/>
        </w:rPr>
        <w:t xml:space="preserve">الأمير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 الله من كل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سماعاً و تحقيقا و ضبطا و تصحيحا و تدقيقا في مجالس آخرها آخر شهر محرم الحرام لسنة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فأجزت له روايته عنّي بأسانيدي المتكثرة المتّصلة إلى مؤلّف الكتاب طوبى له و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الوازرة الداثرة الفقير إلى الله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 هفواتهما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السيّد الأيّد سبطي و قرة عيني الأمير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برّأه الله من كلّ شين و 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سماعاً و تحقيقا و ضبطا و تدقيقا في مجالس عديدة آخرها آخر شهر رجب الأصب لسنة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عنّي بأسانيدي المتكثرة المتّصلة إلى صاحب الكتاب طوبى له و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الفانية الجانية أفقر العباد إلى عفو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السيّد الأيّد الفاضل الكامل سبطي و قرة عيني الأمير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 الله تعالى من كل شين و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متّبعاً لآبائه المصطفين، سماعاً و تحقيقا و ضبطا و تصحيحا في مجالس عديدة آخرها بعض أيّام شهر ربيع الأوّل من شهور سنة تسع و مائة و ألف من الهجرة،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عنّي مع سائر ما </w:t>
      </w:r>
      <w:bookmarkStart w:id="682" w:name="pg16180_208211"/>
    </w:p>
    <w:p>
      <w:pPr>
        <w:pStyle w:val="BookText"/>
        <w:rPr/>
      </w:pPr>
      <w:bookmarkEnd w:id="682"/>
      <w:r>
        <w:rPr>
          <w:rFonts w:ascii="Amiri" w:hAnsi="Amiri" w:eastAsia="Amiri" w:cs="Amiri"/>
          <w:color w:val="111111"/>
          <w:sz w:val="28"/>
          <w:sz w:val="28"/>
          <w:szCs w:val="28"/>
          <w:rtl w:val="true"/>
          <w:lang w:bidi="ar-SA"/>
        </w:rPr>
        <w:t xml:space="preserve">أخذه منّي بأسانيدي المتكثّرة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مراعياً لشرائط الرواية طالباً أقصى معارج الدراية، داعياً لي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الوازرة الداثرة أفقر العباد إلى عفو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السيّد الأيّد الجيد الحسيب النجيب الأريب اللبيب الفاضل الكامل سبطي و قرة عيني الأمير محمّد حسين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سماعاً و تحقيقا و تدقيقا و تصحيحا و ضبطا في مجالس عديدة آخرها بعض أيام شهر شعبان المعظم لسنة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عنّي بأسانيدي المتّصلة إلى مؤلّف الكتاب طوبى له و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الجانية الفانية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w:t>
      </w:r>
      <w:r>
        <w:rPr>
          <w:rStyle w:val="FootnoteAnchor"/>
          <w:rtl w:val="true"/>
        </w:rPr>
        <w:footnoteReference w:id="2323"/>
      </w:r>
    </w:p>
    <w:p>
      <w:pPr>
        <w:pStyle w:val="Heading4"/>
        <w:numPr>
          <w:ilvl w:val="3"/>
          <w:numId w:val="1"/>
        </w:numPr>
        <w:rPr/>
      </w:pPr>
      <w:bookmarkStart w:id="683" w:name="__RefHeading___Toc2630198_1280447820"/>
      <w:bookmarkStart w:id="684" w:name="_Toc248"/>
      <w:bookmarkEnd w:id="683"/>
      <w:r>
        <w:rPr>
          <w:rtl w:val="true"/>
        </w:rPr>
        <w:t>(</w:t>
      </w:r>
      <w:r>
        <w:rPr/>
        <w:t>14</w:t>
      </w:r>
      <w:r>
        <w:rPr>
          <w:rtl w:val="true"/>
        </w:rPr>
        <w:t xml:space="preserve">) </w:t>
      </w:r>
      <w:r>
        <w:rPr>
          <w:rtl w:val="true"/>
        </w:rPr>
        <w:t>مولانا محمّد طاهر الاصبهاني</w:t>
      </w:r>
      <w:bookmarkEnd w:id="68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طاهر الاصبهاني، قرأ على العلّامة المجلسي بعض مجلدات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 في آخر بعض أجزاء المجلد الثامن عشر منه بتاريخ </w:t>
      </w:r>
      <w:bookmarkStart w:id="685" w:name="pg16180_208212"/>
    </w:p>
    <w:p>
      <w:pPr>
        <w:pStyle w:val="BookText"/>
        <w:rPr/>
      </w:pPr>
      <w:bookmarkEnd w:id="685"/>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1096</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أنهاه المولى الأولى الفاضل العادل الرضي المتوقد الذكي مولانا محمّد طاهر الاصبهاني سماعاً و تصحيحاً و ضبطاً و تدقيقاً في مجالس آخرها السابع و العشرون من شهر ربيع الأول من سنة ست و تسعين بعد الألف الهجرية، فأجزت له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مؤلّفه الحقير ختم الله له بالحسنى حامداً مصلّياً مسلماً</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2630200_1280447820"/>
      <w:bookmarkStart w:id="687" w:name="_Toc249"/>
      <w:bookmarkEnd w:id="686"/>
      <w:r>
        <w:rPr>
          <w:rtl w:val="true"/>
        </w:rPr>
        <w:t>(</w:t>
      </w:r>
      <w:r>
        <w:rPr/>
        <w:t>15</w:t>
      </w:r>
      <w:r>
        <w:rPr>
          <w:rtl w:val="true"/>
        </w:rPr>
        <w:t xml:space="preserve">) </w:t>
      </w:r>
      <w:r>
        <w:rPr>
          <w:rtl w:val="true"/>
        </w:rPr>
        <w:t>مولانا محمّد علي المازندراني</w:t>
      </w:r>
      <w:bookmarkEnd w:id="687"/>
    </w:p>
    <w:p>
      <w:pPr>
        <w:pStyle w:val="BookText"/>
        <w:rPr/>
      </w:pPr>
      <w:r>
        <w:rPr>
          <w:rFonts w:ascii="Amiri" w:hAnsi="Amiri" w:eastAsia="Amiri" w:cs="Amiri"/>
          <w:color w:val="111111"/>
          <w:sz w:val="28"/>
          <w:sz w:val="28"/>
          <w:szCs w:val="28"/>
          <w:rtl w:val="true"/>
          <w:lang w:bidi="ar-SA"/>
        </w:rPr>
        <w:t xml:space="preserve">محمد علي بن شاه بيك المازندراني، قرأ على العلّامة المجلسي قسم الأصول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إنهاءين في آخر كتاب الدعاء و العشرة، ثانيهما بتاريخ خامس ذي الحجّة سنة </w:t>
      </w:r>
      <w:r>
        <w:rPr>
          <w:rFonts w:eastAsia="Amiri" w:cs="Amiri" w:ascii="Amiri" w:hAnsi="Amiri"/>
          <w:color w:val="111111"/>
          <w:sz w:val="28"/>
          <w:szCs w:val="28"/>
          <w:lang w:bidi="ar-SA"/>
        </w:rPr>
        <w:t>1077</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المولى الأولى الفاضل البارع التقي الذكي مولانا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سماعاً و تصحيحا و ضبطا في مجالس آخرها بعض أيام شهر رجب الأصبّ لسنة سبع و سبعين بعد الألف من الهجرة المقدّسة</w:t>
      </w:r>
      <w:r>
        <w:rPr>
          <w:rFonts w:eastAsia="Amiri" w:cs="Amiri" w:ascii="Amiri" w:hAnsi="Amiri"/>
          <w:color w:val="111111"/>
          <w:sz w:val="28"/>
          <w:szCs w:val="28"/>
          <w:rtl w:val="true"/>
          <w:lang w:bidi="ar-SA"/>
        </w:rPr>
        <w:t xml:space="preserve">. </w:t>
      </w:r>
      <w:bookmarkStart w:id="688" w:name="pg16180_208213"/>
    </w:p>
    <w:p>
      <w:pPr>
        <w:pStyle w:val="BookText"/>
        <w:rPr/>
      </w:pPr>
      <w:bookmarkEnd w:id="688"/>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ممّا أخذه عنّي بأسانيدي المتّصلة إلى مؤلّفي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المذنب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عنهما بالنبي و آله المقدسين</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الفاضل الصالح التقي مولانا محمّد علي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سماعاً و تحقيقا و ضبطا في مجالس آخرها خامس شهر ذي الحجّة الحرام من شهور سنة سبع و سبعين و 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هاجرها و آله ألف ألف صلاة و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هذا الكتاب و سائر كتب الأخبار المأثورة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بأسانيدي المتكثرة المتّصلة إلى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أوردته في المجلد الخامس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الداثرة أفقر عباد الله إلى رحمة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2630202_1280447820"/>
      <w:bookmarkStart w:id="690" w:name="_Toc250"/>
      <w:bookmarkEnd w:id="689"/>
      <w:r>
        <w:rPr>
          <w:rtl w:val="true"/>
        </w:rPr>
        <w:t>(</w:t>
      </w:r>
      <w:r>
        <w:rPr/>
        <w:t>16</w:t>
      </w:r>
      <w:r>
        <w:rPr>
          <w:rtl w:val="true"/>
        </w:rPr>
        <w:t xml:space="preserve">) </w:t>
      </w:r>
      <w:r>
        <w:rPr>
          <w:rtl w:val="true"/>
        </w:rPr>
        <w:t>مولانا محمّد علي المشهدي</w:t>
      </w:r>
      <w:bookmarkEnd w:id="690"/>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بن محمّد شفيع المشهدي، أبو محمّد، قرأ على العلّامة المجلسي </w:t>
      </w:r>
      <w:bookmarkStart w:id="691" w:name="pg16180_208214"/>
    </w:p>
    <w:p>
      <w:pPr>
        <w:pStyle w:val="BookText"/>
        <w:rPr/>
      </w:pPr>
      <w:bookmarkEnd w:id="691"/>
      <w:r>
        <w:rPr>
          <w:rFonts w:ascii="Amiri" w:hAnsi="Amiri" w:eastAsia="Amiri" w:cs="Amiri"/>
          <w:color w:val="111111"/>
          <w:sz w:val="28"/>
          <w:sz w:val="28"/>
          <w:szCs w:val="28"/>
          <w:rtl w:val="true"/>
          <w:lang w:bidi="ar-SA"/>
        </w:rPr>
        <w:t xml:space="preserve">كثيراً من كتاب الحديث و الأخبار، و مما قرأه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في ربيع الثاني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و في آخر كتاب الصيد و الذباحة منه إنهاء في شهر محرم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و في آخر كتاب التجارة في رابع عشر جمادي الأولى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و في آخر العتق إنهاء من 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عليه أيضاً كتاب من لا يحضره الفقيه، فكتب له إنهاء في آخر الجزء الثاني منه في شهر ربيع الثاني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الشيخ محمّد بن الحسن الحرّ العاملي جملة من كتب الحديث،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في غرة شهر شعبان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الأردبيلية في ردّ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النجاة لأهل الدين و الأمانات</w:t>
      </w:r>
      <w:r>
        <w:rPr>
          <w:rFonts w:eastAsia="Amiri" w:cs="Amiri" w:ascii="Amiri" w:hAnsi="Amiri"/>
          <w:color w:val="111111"/>
          <w:sz w:val="28"/>
          <w:szCs w:val="28"/>
          <w:rtl w:val="true"/>
          <w:lang w:bidi="ar-SA"/>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أنهاه الأخ في الله المحبوب لوجهه سبحانه مولانا محمّد علي المشهدي وفّقه الله تعالى لمراضيه سماعاً و تصحيحا و ضبطا في مجالس آخرها بعض أيّام شهر ربيع الثاني من سنة مائة و ألف، فأجزت له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بيمينه الفانية الجانية أفقر العباد إلى عفو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630204_1280447820"/>
      <w:bookmarkStart w:id="693" w:name="_Toc251"/>
      <w:bookmarkEnd w:id="692"/>
      <w:r>
        <w:rPr>
          <w:rtl w:val="true"/>
        </w:rPr>
        <w:t>(</w:t>
      </w:r>
      <w:r>
        <w:rPr/>
        <w:t>17</w:t>
      </w:r>
      <w:r>
        <w:rPr>
          <w:rtl w:val="true"/>
        </w:rPr>
        <w:t xml:space="preserve">) </w:t>
      </w:r>
      <w:r>
        <w:rPr>
          <w:rtl w:val="true"/>
        </w:rPr>
        <w:t>مولانا محمّد كاظم الجيلاني</w:t>
      </w:r>
      <w:bookmarkEnd w:id="69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بن محمّد باقر الجيلاني </w:t>
      </w:r>
    </w:p>
    <w:p>
      <w:pPr>
        <w:pStyle w:val="BookText"/>
        <w:rPr/>
      </w:pPr>
      <w:r>
        <w:rPr>
          <w:rFonts w:ascii="Amiri" w:hAnsi="Amiri" w:eastAsia="Amiri" w:cs="Amiri"/>
          <w:color w:val="111111"/>
          <w:sz w:val="28"/>
          <w:sz w:val="28"/>
          <w:szCs w:val="28"/>
          <w:rtl w:val="true"/>
          <w:lang w:bidi="ar-SA"/>
        </w:rPr>
        <w:t xml:space="preserve">قرأ على العلّامة المجلسي كثيراً من العلوم الدينية و أخذ عنه حظّاً وافراً من المعارف اليقينية، و أجازه في شهر شعبان سنة </w:t>
      </w:r>
      <w:r>
        <w:rPr>
          <w:rFonts w:eastAsia="Amiri" w:cs="Amiri" w:ascii="Amiri" w:hAnsi="Amiri"/>
          <w:color w:val="111111"/>
          <w:sz w:val="28"/>
          <w:szCs w:val="28"/>
          <w:lang w:bidi="ar-SA"/>
        </w:rPr>
        <w:t>1079</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خيرة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استجازني المولى الفاضل الصالح التقي الذكي مولانا محمّد كاظم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للارتقاء على أعلى درجات الكمال في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طال تردّده لديّ و كثر اختلافه إليَّ و سمع منّي كثيراً من العلوم الدينية و أخذ عنّي حظّاً وافراً من المعارف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كلّ ما جازت لي إجازته و روايته، لا سيّما الكتب الأربعة التي عليها المدار في تلك الأعصار،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لمحمّد بن يعقوب الكليني، و الفقيه لمحمّد بن بابويه، و التهذيب و الاستبصار 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و 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طرقي إليها جمّة قد أوردتها في المجلّد الخامس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لنذكر هنا أوثقها و أعلاها، و هو ما أخبرني عدّة من الفضلاء الكرام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روايتهم عن شيخ الإسلام و المسلمين بهاء الملّة و الدين محمّد العاملي، عن والده الشيخ حسين بن عبد الصمد، عن الشيخ السعيد زين الملّة و الدين المشتهر بالشهيد الثاني رضوان الله عليهم أجمعين، عن الشيخ نور الدين علي بن عبد العالي الميسي، عن الشيخ </w:t>
      </w:r>
    </w:p>
    <w:p>
      <w:pPr>
        <w:pStyle w:val="BookText"/>
        <w:rPr/>
      </w:pPr>
      <w:r>
        <w:rPr>
          <w:rFonts w:ascii="Amiri" w:hAnsi="Amiri" w:eastAsia="Amiri" w:cs="Amiri"/>
          <w:color w:val="111111"/>
          <w:sz w:val="28"/>
          <w:sz w:val="28"/>
          <w:szCs w:val="28"/>
          <w:rtl w:val="true"/>
          <w:lang w:bidi="ar-SA"/>
        </w:rPr>
        <w:t xml:space="preserve">شمس الدين محمّد بن المؤذن الجزيني، عن الشيخ ضياء الدين علي، عن والده السعيد الشهيد محمّد بن مكي نوّر الله ضرائحهم، عن الشيخ فخر الدين أبي طالب محمّد، عن والده النحرير العلّامة جمال الملّة و الحق و الدين الحسن بن يوسف بن المطهّر، عن شيخه المحقّق نجم الدين أبي القاسم جعفر بن الحسن بن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مراقدهم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شمس الدين فخّار بن معد الموسوي، عن الشيخ أبي الفضل شاذان بن جبرئيل القمّي، عن الفقيه العماد أبي جعفر محمّد بن أبي القاسم الطبري، عن الشيخ أبي علي الحسن بن الشيخ السعيد الجليل أبي جعفر محمّد بن الحسن الطوسي، عن والده رضي الله عنهم أجمعين، عن الشيخ المفيد محمّد بن محمّد بن النعمان، عن الشيخ الصدوق أبي جعفر محمّد بن 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المتقدم عن الشيخ المفيد، عن الشيخ أبي القاسم جعفر بن محمّد بن قولويه، عن الشيخ 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عنّي جميع مؤلّفاتي و مصنفاتي،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عليه ما أخذ عليّ من الاحتياط في النقل و الفتوى و ملازمة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الجانية الفانية الخاطئ الخاسر ابن محمّد تقي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المعظم من شهور سنة تسع و سبعين بعد الألف من الهجرة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صلى الله على محمّد و آله المطهّرين المقدّسين</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4" o:detectmouseclick="t"/>
                <v:stroke color="#3465a4" joinstyle="round" endcap="flat"/>
                <w10:wrap type="none"/>
              </v:shape>
            </w:pict>
          </mc:Fallback>
        </mc:AlternateContent>
      </w:r>
      <w:bookmarkStart w:id="694" w:name="pg16180_208218"/>
    </w:p>
    <w:p>
      <w:pPr>
        <w:pStyle w:val="Heading4"/>
        <w:numPr>
          <w:ilvl w:val="3"/>
          <w:numId w:val="1"/>
        </w:numPr>
        <w:rPr/>
      </w:pPr>
      <w:bookmarkStart w:id="695" w:name="__RefHeading___Toc2630206_1280447820"/>
      <w:bookmarkStart w:id="696" w:name="_Toc252"/>
      <w:bookmarkEnd w:id="694"/>
      <w:bookmarkEnd w:id="695"/>
      <w:r>
        <w:rPr>
          <w:rtl w:val="true"/>
        </w:rPr>
        <w:t>(</w:t>
      </w:r>
      <w:r>
        <w:rPr/>
        <w:t>18</w:t>
      </w:r>
      <w:r>
        <w:rPr>
          <w:rtl w:val="true"/>
        </w:rPr>
        <w:t xml:space="preserve">) </w:t>
      </w:r>
      <w:r>
        <w:rPr>
          <w:rtl w:val="true"/>
        </w:rPr>
        <w:t>مير محمّد مفيد اليزدي</w:t>
      </w:r>
      <w:bookmarkEnd w:id="696"/>
    </w:p>
    <w:p>
      <w:pPr>
        <w:pStyle w:val="BookText"/>
        <w:rPr/>
      </w:pPr>
      <w:r>
        <w:rPr>
          <w:rFonts w:ascii="Amiri" w:hAnsi="Amiri" w:eastAsia="Amiri" w:cs="Amiri"/>
          <w:color w:val="111111"/>
          <w:sz w:val="28"/>
          <w:sz w:val="28"/>
          <w:szCs w:val="28"/>
          <w:rtl w:val="true"/>
          <w:lang w:bidi="ar-SA"/>
        </w:rPr>
        <w:t>محمّد مفيد بن محمّد تقي الحسيني اليزدي، قرأ على العلّامة المجلسي شطراً وافياً من العلوم العقلية و النقلية و كتب الأخبار، و الظاهر أنّه كان يقيم بمشهد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المجلسي في آخر الروضة منه إجازة متوسطة في شهر ذي الحجّة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خيرة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قرأ عليَّ و سمع منّي و أخذ عنّي السيّد الأيّد الشريف النجيب الحسيب الفاضل البارع الكامل المتوقد الذكي الألمعي السديد الرشيد الأمير محمّد مفيد بن الأمير محمّد تقي الحسيني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 الله بفيضه الجلي و لطفه الخفي و صانه من شرّ كلّ شيطان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وافياً من العلوم العقلية و النقلية و لا سيما الأخبار المأثورة عن النبي و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فالتمس منّي أن أجيز له رواية كلّ ما صحّت لي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تحفة الزائر و رسالة الساعات و رسالة الأوزان و رسالة العقائد و رسالة الشان و السهو و سائر مؤلّفاتي و رسائلي</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مولانا و مولى المؤمنين و سيدنا و سيد المسلمين ثامن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الحجّة سنة </w:t>
      </w:r>
      <w:r>
        <w:rPr>
          <w:rFonts w:eastAsia="Amiri" w:cs="Amiri" w:ascii="Amiri" w:hAnsi="Amiri"/>
          <w:color w:val="111111"/>
          <w:sz w:val="28"/>
          <w:szCs w:val="28"/>
          <w:lang w:bidi="ar-SA"/>
        </w:rPr>
        <w:t>1085</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bookmarkStart w:id="697" w:name="pg16180_208219"/>
    </w:p>
    <w:p>
      <w:pPr>
        <w:pStyle w:val="Heading4"/>
        <w:numPr>
          <w:ilvl w:val="3"/>
          <w:numId w:val="1"/>
        </w:numPr>
        <w:rPr/>
      </w:pPr>
      <w:bookmarkStart w:id="698" w:name="__RefHeading___Toc2630208_1280447820"/>
      <w:bookmarkStart w:id="699" w:name="_Toc253"/>
      <w:bookmarkEnd w:id="697"/>
      <w:bookmarkEnd w:id="698"/>
      <w:r>
        <w:rPr>
          <w:rtl w:val="true"/>
        </w:rPr>
        <w:t>(</w:t>
      </w:r>
      <w:r>
        <w:rPr/>
        <w:t>19</w:t>
      </w:r>
      <w:r>
        <w:rPr>
          <w:rtl w:val="true"/>
        </w:rPr>
        <w:t xml:space="preserve">) </w:t>
      </w:r>
      <w:r>
        <w:rPr>
          <w:rtl w:val="true"/>
        </w:rPr>
        <w:t>مولانا محمّد مهدي السبزواري</w:t>
      </w:r>
      <w:bookmarkEnd w:id="699"/>
    </w:p>
    <w:p>
      <w:pPr>
        <w:pStyle w:val="BookText"/>
        <w:rPr/>
      </w:pPr>
      <w:r>
        <w:rPr>
          <w:rFonts w:ascii="Amiri" w:hAnsi="Amiri" w:eastAsia="Amiri" w:cs="Amiri"/>
          <w:color w:val="111111"/>
          <w:sz w:val="28"/>
          <w:sz w:val="28"/>
          <w:szCs w:val="28"/>
          <w:rtl w:val="true"/>
          <w:lang w:bidi="ar-SA"/>
        </w:rPr>
        <w:t xml:space="preserve">قرأ على العلّامة المجلسي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إنهاءً في آخر كتاب الصلاة منه في جمادى الآخرة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قرأ عليه كتاباً حديثياً آخر لم نعرفه، و كتب له إنهاءً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ثم كتب له بلاغاً لقراءته نفس الكتاب للمرّة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الأولى الفاضل الكامل الصالح الفالح التقي الذكي البهي، مولانا محمّد مهدي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للعروج على أعلى مدارج الكمال في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سماعاً و تصحيحا و تحقيقا و ضبطا في مجالس عديدة آخرها ثالث عشر شهر ربيع الثاني من شهور سنة إحدى، و 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 ما أخذه منّي بأسانيدي المتكثّرة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مراعياً لشرائط الرواية طالباً لأقصىٰ معارج الدراية، داعياً لي في مآن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بيمناه الجانية الفانية أفقر العباد إلى عفو ربه الغني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لله تعالى على نعمائه مصلّياً على سيّد أنبيائه و عترته الطاهرين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 ثانياً أعزه الله تعالى</w:t>
      </w:r>
      <w:r>
        <w:rPr>
          <w:rFonts w:eastAsia="Amiri" w:cs="Amiri" w:ascii="Amiri" w:hAnsi="Amiri"/>
          <w:color w:val="111111"/>
          <w:sz w:val="28"/>
          <w:szCs w:val="28"/>
          <w:rtl w:val="true"/>
          <w:lang w:bidi="ar-SA"/>
        </w:rPr>
        <w:t xml:space="preserve">. </w:t>
      </w:r>
      <w:bookmarkStart w:id="700" w:name="pg16180_208220"/>
    </w:p>
    <w:p>
      <w:pPr>
        <w:pStyle w:val="BookText"/>
        <w:rPr/>
      </w:pPr>
      <w:bookmarkEnd w:id="7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المولى الأولى الفاضل الكامل الصالح الفالح التقي الزكي مولانا محمّد مهدي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 جعل مستقبله خيراً من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سماعاً و تصحيحا و فحصا و تدقيقا و تنقيحا في مجالس عديدة آخرها بعض أيام شهر جمادى الآخرة من شهور سنة اثنتين و 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زيد تأييده أن يروي عنّي هذا الكتاب و سائر كتب الأخبار المأثورة عن الأئمّة الأطهار صلوات الله عليهم بأسانيدي المتكثّرة المتّصلة إلى مؤلّفيها كما أوردتها في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مراعياً لشرائط الرواية طالباً أقصى مدارج الدراية داعياً لي و لمشايخي في مآن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بيمناه الجانية الفانية أفقر العباد إلى عفو ربه الغني محمّد باقر بن محمّد تقي عفى الله عن جرائمهما، حامداً مصلّياً مسلماً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630210_1280447820"/>
      <w:bookmarkStart w:id="702" w:name="_Toc254"/>
      <w:bookmarkEnd w:id="701"/>
      <w:r>
        <w:rPr>
          <w:rtl w:val="true"/>
        </w:rPr>
        <w:t>(</w:t>
      </w:r>
      <w:r>
        <w:rPr/>
        <w:t>20</w:t>
      </w:r>
      <w:r>
        <w:rPr>
          <w:rtl w:val="true"/>
        </w:rPr>
        <w:t xml:space="preserve">) </w:t>
      </w:r>
      <w:r>
        <w:rPr>
          <w:rtl w:val="true"/>
        </w:rPr>
        <w:t>نواب معمور خان</w:t>
      </w:r>
      <w:bookmarkEnd w:id="702"/>
    </w:p>
    <w:p>
      <w:pPr>
        <w:pStyle w:val="BookText"/>
        <w:rPr/>
      </w:pPr>
      <w:r>
        <w:rPr>
          <w:rFonts w:ascii="Amiri" w:hAnsi="Amiri" w:eastAsia="Amiri" w:cs="Amiri"/>
          <w:color w:val="111111"/>
          <w:sz w:val="28"/>
          <w:sz w:val="28"/>
          <w:szCs w:val="28"/>
          <w:rtl w:val="true"/>
          <w:lang w:bidi="ar-SA"/>
        </w:rPr>
        <w:t xml:space="preserve">معمور خان الهندي، أجازه العلّامة المجلسي قراءة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ما فيه من الأدعية و الأحاديث</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قوبل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مؤلّفاتي مع النسخة التي كانت بخطّي، فصح بحسب الجهد و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لعالي جناب السيّد الأيّد النجيب الحسيب الأمير الكبير الفاضل الباذل، محبوب العلماء الكرام و ملجأ الأمراء العظام و سلالة النجباء الفخام، غصن الشجرة الطيبة الأحمدية و فرع الدوحة العلية العلوية، صاحب الأخلاق القدسية نواب معمور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الله من نوائب الزمان و طوارق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قراءته و العمل بما فيه و رواية ما تضمنه عنّي بأسانيدي المتّصلة إلى 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الفقير إلى الله الغني محمّد باقر بن محمّد تقي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النجاة من شدائد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علّامۀ مجلسى و آثار فارسى او،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محمدتقى بهار،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فروشى اسلاميه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مجلسى و آثار فارسى او،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غريب الحديث فى بحارالأنوار، در سه جلد از سوى مركز تحقيقات دار الحديث، هم زمان با كنگره بزرگداشت علّامۀ مجلسى منتشر مى 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دليل الآيات المفسرة و أسماء السُوَر، از سوى مركز مطالعات و تحقيقات اسلامى، در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چاپ رسيده و نيز بحارالأنوار فى تفسير المأثور بالقرآن، از سوى مؤسسۀ الطور در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چاپ رسيده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بحارالأنوار،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گزينش و ترجمه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مشكاة،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مشكاة،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المفهرس لألفاظ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مشكاة،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شناسى تأليفات 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المفهرس لألفاظ أحاديث بحار الأنوار،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مشكاة،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المعجم المفهرس لألفاظ أحاديث بحارالأنوار،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المعجم المفهرس لالفاظ احاديث بحار الانوار،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مشكاة،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بحارالأنوار،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اين مطلب در بحار الأنوار چاپ شده، موجود نيست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دربارۀ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مجله راهنماى كتاب،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دو رساله در تصوّف ايران، منوچهر صدوقى سهامى،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بيت كتابت، معادل پنجاه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يك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مفتاح الأبواب لكتب البحار، تأليف ملّا محمد جواد تهرانى، تعداد ابواب آن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الأبواب،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 سفيد مانده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 سفيد مانده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اصل، سفيد مانده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در كتاب الفيض القدسى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الانشاء، چاپ كلهر را ملاحظه نماييد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حزين در ذكر افاضل و اعيان خود كه پيش از حادثۀ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فتنۀ افاغنه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سانحه در گذشته اند، در صفحۀ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رضا، خلف مرحوم مولانا محمّد باقر مجلسى است، به حليۀ علم و خصال حميده آراسته، به تدريس مشغول و به علوّ همّت، موصوف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سانحۀ مذكوره با دو برادر عالى مقدار و جمعى از اولاد و اقربا كه همه از معاشران و دوستان صميم من بودند، رحلت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جابرى انصارى در كتاب تاريخ اصفهان و رى در وقايع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مشير الملك فاطمى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خانوادۀ امامت را كه اوّل كتابخانۀ ايران بود و خزانۀ عهد مرحوم مجلسى و خاندان امام جمعه، از اولاد حاج ميرزا هاشم خريد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كُربكَنَد، از قراء دهستان برخوار اصفهان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دهستان كراج اصفهان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كاروانسراى تلّ عاشقان، نزديك بيمارستان سنبلستان اصفهان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وصيت نامه، فرزند استاد سيد محمّد مشكاة است كه به دستور استاد با ترجمه، ضميمۀ سالنامۀ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سالنامۀ پارس منتشر شده است وصيت نامۀ جوف، منتشر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اين راقم در ترجمه تجديد نظر نموده ام و توضيحاتى بر آن مى افزايم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با الف ممدوده به جاى كربلا با الف مقصوره صحيح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ملّا محمّد تقى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اول و دوم، هر دو ماده تاريخ وفات ملّا محمدتقى مجلسى است كه برابر با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بقعۀ مجلسى ها بر خميدگى سقف، تصوير علّامۀ مجلسى است و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سنۀ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محمّدابراهيم تاجر، ولد مرحوم حاج ملّا على اكبر انصارى عراقى كه براى تجارت اصفهان آمده، اين عكس را قلمى تقديم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اين سطور شنيده ام كه تصوير اصلى را برده اند و موجود، كپيۀ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ابجد برابر با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صالح دين محمّد شده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تاريخ است كه برابر با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كه در هند با نام موائد الرحمن به چاپ رسيده، از آقا هادى مازندرانى، يكى از عالمان سدۀ سيزدهم است و غير از آقا هادى فرزند ملّا صالح مازندرانى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سفرنامۀ حزين، در مقدمۀ ديوان وى با تصحيح بيژن ترقّى به چاپ رسيده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غلام است و ميم آن مشدد نيست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غلط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تذكرة القبور، چاپ دوم، به اشتباه ميرزا جعفر را امام جمعه نوشته و فقط پدرش امام جمعه بوده نه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رديف سى ام خواهد آمد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القبور، چاپ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مكتوب شيخ الاسلام زنجانى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دكين بر وزن زبير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حافظ ابو نعيم در بسيارى از كتب، مستقلاً و يا ضمناً مندرج است؛ از جمله ابن خلّكان در وفيات الأعيان؛ ابن شهرآشوب مازندرانى، در معالم العلماء؛ علّامۀ حلّى در خلاصة الرجال؛ عبد الرحمن بن جوزى در تاريخ منتظم؛ محمّد بن اسعد يافعى در مرآة الجنان؛ ياقوت حموى در معجم البلدان؛ مير محمّد باقر خوانسارى در روضات الجنّات؛ ميرزا عبد الله افندى در رياض العلماء؛ خواند مير در حبيب السّير؛ مير مصطفى در نقد الرجال؛ محدّث استرآبادى در منهج المقال؛ مؤلّفين نامۀ دانشوران در مجلد دوم،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در كتاب الكنى و الالقاب اين عبارات را با چند اختلاف نقل كرده و سهو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دانشوران، به خلاصه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رجال و اصحاب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دانشوران به جاى مرتبه، مرثيه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إربل لابن المستوفيّ‌،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تاريخ الإسلام، حوادث و وفيات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الإعلام بوفيات الأعلام،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في القرن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الأدب العربيّ لبروكلمن،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العربيّ لفؤاد سزكين، المجلّد الأوّل،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13955</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صاحب المسجد و الشجرة بالكوفة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الخامس، ص </w:t>
      </w:r>
      <w:r>
        <w:rPr>
          <w:rFonts w:eastAsia="IRNazanin" w:cs="IRNazanin"/>
          <w:b w:val="false"/>
          <w:bCs w:val="false"/>
          <w:i w:val="false"/>
          <w:iCs w:val="false"/>
          <w:color w:val="333333"/>
          <w:sz w:val="20"/>
          <w:szCs w:val="20"/>
        </w:rPr>
        <w:t>118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الفقيه الصالح محمد بن أحمد بن شهريار، كان خازناً للروضة الحيدريّة و المكتبة الغرويّة، و هو أحد تلاميذ الشيخ الطوسيّ و الراوين عنه، إضافة إلى أنّه كان صهره على ابنته، رزق منها ولده الشيخ الجليل أبو طالب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شهريار أسرة علميّة معروفة خدمت العلم و الدين، و بالإضافة إلى هذه المكانة العلميّة فقد تسلّمت مفاتيح الروضة الحيدريّة، و استقلت بالخازنيّة من أوائل القرن الخامس الهجريّ على عهد الشيخ الطوسيّ‌، و امتد بقاؤها حتى أواخر القرن السادس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و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هذا لا يوافق المشهور، حيث إنّ وفاة المؤلّف رحمه الله في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 و الذريعة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العزيز بن عبد الله بن يحيى بن عمرو بن أويس القرشيّ العامريّ الأويسيّ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5108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 ردّك من دنياك إلى آخرتك ليزيد في كرامتك، و نعمتك و قربك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آخر نزولي إلى الأرض لإنزال الوحي، أو المراد به قلّة النزول بعد ذلك، فإنّ القليل في حكم المعدوم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 و 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حسس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ما يوجب التعزية و التسلية، أي في ذات الله، فإنّ الله باق لكلّ أحد بعد فوت كلّ شي، أو في ثواب الله سبحانه و ما أعدّه للصابرين و وعدهم، أو في التفكّر فيها، أو في التفكّر في أنّ الله حكيم لا يفعل إلا الأصلح بعباده، ما يوجب التصبّر و التسلي و الرضا بالمصيبة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تقع المصيبة على مَن أصيب في الدنيا بفوتِ مالٍ أو حميمٍ و أحرز ثواب الآخرة، بل المصيبة مصيبة من حرم ثواب الآخرة، و إن كانت له الدنيا بحذافيرها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الجمع بين الأخبار أنّ جبرئيل و الخضر عليهما السلام كلاهما أتيا بالتعزية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بأسانيد و 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المأثورة للشافعيّ‌،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غير أنّ الراوي عن الإمام أبي عبد الله جعفر بن محمد الصادق عليهما السلام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ميمون القَدّاح القُرشيّ‌، المخزوميّ المكّيّ‌، مولى آل الحارث بن عبد الله بن أبي ربيعة، كان يَبرِي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الفهرست للشيخ الطوسيّ‌،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7185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إسحاق بن محمد الحراجي المكّيّ و العباس بن حمدان الحنفيّ الأصبهانيّ‌،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الجبار بن العلاء، ثنا عبد الله بن ميمون القدّاح، ثنا جعفر بن محمد، عن أبيه، عن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ثابت بن أسلم البُنانيّ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الأنوار في شمائل النبيّ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المغني عن حمل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ذيل احياء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بنت أبي طالب القُرشيّة الهاشميّة، اُخت الإمام عليّ بن أبي طالب؛ و 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هود، الآية </w:t>
      </w:r>
      <w:r>
        <w:rPr>
          <w:rFonts w:eastAsia="IRNazanin" w:cs="IRNazanin"/>
          <w:b w:val="false"/>
          <w:bCs w:val="false"/>
          <w:i w:val="false"/>
          <w:iCs w:val="false"/>
          <w:color w:val="333333"/>
          <w:sz w:val="20"/>
          <w:szCs w:val="20"/>
        </w:rPr>
        <w:t>73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الأوّل بعد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الله عزاء من كلّ مصيبة، و خلفا من كلّ هالك، و دركا من كلّ ما فات، فبالله فثقوا، و إياه فارجوا، و إن المصاب من حرم الثواب، و السلام عليكم و رحمة الله و بركاته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التخريجات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بأبيك الموت فإنّه أمر عامّ لكلّ أحد، و المصيبة إذا عمّت هانت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الملاقاة كائنة و حاصلة يوم القيامة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تذكرة الموضوعات للفتنيّ‌،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مختصر الشمائل المحمّديّة،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ذكر أخبار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الأمالي الخميسيّة للشجريّ‌،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الأنوار في شمائل النبيّ المختار،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له في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خليفة بن أحمد بن أبان بن بشير المكتّب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بشير 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خليفة بن صاعِد بن برام الأشجعيّ‌، أبو أحمد الواسطيّ‌، كان بالكوفة، ثمّ انتقل إلى واسط فسكنها مدّة، ثمّ تحوّل إلى بغداد فأقام بها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النبيّ صلى الله عليه و آله من مارية القبطيّة الّتي أهداها إليه المقوقس صاحب مصر، ولد في ذي الحجة سنة ثمان من الهجرة، و مات و له من العمر سنة و نصف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السهميّ‌، والد عمرو بن العاص،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الزبير بن بكّار و ابن عساكر، عن جعفر بن محمد،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القاسم بن رسول الله صلى الله عليه و آله، و هو آت من جنازته على العاصي بن وائل و ابنه عمرو، فقال حين رأى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لأشنؤه، فقال العاصي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لقد أصبح أبتر،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بن شَراحيل الكلبيّ‌، أبو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حارثة المدنيّ‌، مولى رسول الله صلى الله عليه و آله، اُمّه اُمّ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حارثة، أبو قيس الأنصاريّ الخزرجيّ الساعديّ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بن كَعْب بن قيس بن عُبيد الخزرجيّ الأنصاريّ‌،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الصبر و التسليم لقضاء الله تعالى، و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الّذي أخذ منكم كان له لا لكم، فلم يأخذ إلا ما هو له، فينبغي أن لا تجزعوا، كما لا يجزع من استردّت منه وديعة، أو 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ما أعطى،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وهبه لكم ليس خارجاً عن ملكه، بل هو سبحانه و تعالى يفعل فيه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 عنده إلى أجل مسمّى، معناه اصبروا و لا تجزعوا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من مات فقد انقضى أجله المسمّى، فمحال تقدّمه أو تأخّره عنه، فإذا علمتم هذا كلّه، فاصبروا و احتسبوا ما نزل بكم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 كلّما صارت إلى حال لم تلبث أن تصير إلى حال اُخرى تقربه من الموت، لا تثبت على حال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قعع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الشيء يسمع له صوت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ليتراءون أهل علّيّين، علّيّون اسم للسماء السابعة؛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لديوان الملائكة الحفظة ترفع إليه أعمال الصالحين من العباد؛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أعلى الأمكنة و أشرف المراتب و أقربها إلى الله تعالى في الدار الآخرة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خليفته من الباقين من عقبه، فاحفظ اُمورهم، و هيئ لهم مصالحهم، و لا تكلهم إلى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خليفته عليهم كائنين في الباقين من الناس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تحرمنا أجر ما أصابنا من مصيبته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تجعلنا مفتونين بالدنيا بعد ما رأينا من مصيبته، بل نبّهنا بما أصابنا، و اجعلنا زاهدين في الدنيا، تاركين لشهواتنا لتذكّر الموت و أهواله، و لا تمتحنا بعده بشدّة مصيبته فنجزع فيها و نستحق بذاك سخطك، بل هب لنا صبراً عليها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و شعار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 النواويّة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ابن النجّار؛ مسكّن الفؤاد،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الفتوحات الربّانيّة،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فليسترجع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الباقين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المستدرك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لحيته ضاربة إلى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في المستدرك على الصحيحين،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 بن قتادة؛ و عن محمود بن أحمد؛ و ربيع،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روى عنه عاصم بن عمر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لبيد بن عُقبة بن رافع بن امرئ القيس الأنصاري الأشهلي، أبو نعيم المدني، وُلد في حياة النبي صلى الله عليه و آله،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5820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مصيبتين فيحبط،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يُحبِطَنّ جَزَعُك أجرَكَ‌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جنب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و كأنه هو الصواب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يَذْهَبَنَّ أسفُك على ما لازمٌ لك و لجميع الخلق نازلٌ بقدره، و السلام عليك و رحمة الله و بركاته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مسكن الفؤاد،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 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الإثم و الذنب، و المعنى أنّهم لم يبلغوا السنّ الّذي تكتب عليهم فيه الذنوب و 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الغلام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جرى عليه القلم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من مسلم توفّي له ثلاثة صغار فصبر و طلب العوض من اللّه تعالى، و انتظر الأجر منه، تفضّل اللّه عليه إزاء صبره بدخول الجنّة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موارد الضمآن،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قام عليهما بالمئونة و التربية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العول، و هو القرب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صُهَيْب البُنانيّ‌، مولاهم، البصريّ الأعمى، و بنانة من قريش،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لمعنى الصبر و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للشهيد الثاني قدس سره،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أبي شيبة، أبو بكر، صاحب المصنّف، 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3526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الأصبهانيّ‌، الكوفيّ الجُهنيّ‌؛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الجدليّ‌، كان منزله بالكوفة، و يتجر إلى أصبهان، و له بالكوفة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ذَكْوان أبو صالح السمّان الزيّات المدنيّ‌، كان يجلي السَّمْنَ و الزيت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1814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يبلغوا الحنث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بن بُجْدُد؛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جَحْدَر، القُرشيّ الهاشميّ‌، أبو عبد 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من أهل السراة، اشتراه رسول الله صلى الله عليه و آله فأعتقه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يتصايحون و يتباكون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ندخل حتى يدخل آباؤنا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الراوي عن علي عليه السلام هو عابس نفسه لا أبوه، و روى عن عابس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عبد الرحمن، و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ابن أبي شيبة و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فيبدو أنّ اسم أحد أولاده قد سقط من أوّل السند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ابنه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هو تصحيف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زادك محبّة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و هو تصحيف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ليست في المستدرك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ميمونة،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 البصريّ‌، أبو مُعاذ مولى أنس بن مالك،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الكلام فيه اضطراب، 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 أبو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رسول الله صلى الله عليه و آله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أخبرتموني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النفس بالانكسار من شدّة الهمّ و الحزن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بحذائك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سهل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معاذ، عن عطاء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الكامل الّذي يترتّب عليه الأجر الجزيل لكثرة المشقّة فيه، و أصل الضرب في شي صلب، ثمّ استعمل مجازاً في كلّ مكروه حصل بغتة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التعازي للمدائنيّ‌،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مثله في الحديث </w:t>
      </w:r>
      <w:r>
        <w:rPr>
          <w:rFonts w:eastAsia="IRNazanin" w:cs="IRNazanin"/>
          <w:b w:val="false"/>
          <w:bCs w:val="false"/>
          <w:i w:val="false"/>
          <w:iCs w:val="false"/>
          <w:color w:val="333333"/>
          <w:sz w:val="20"/>
          <w:szCs w:val="20"/>
        </w:rPr>
        <w:t>44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ثمّ قيل للإزار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في فرطنا ما لعثمان‌؟ و 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لم يدرك من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الذكور و الإناث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تتقدم وفاته على أبويه أو أحدهما؛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القوم، إذا تقدّمهم، و أصله الّذي يتقدّم الركب إلى الماء، و يهيئ لهم أسبابه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سهيل بن صالح، عن أبي هريرة،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سُهَيْل بن أبي صالح ذكوان السمّان، أبو يزيد المدنيّ‌،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فارس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الضعفاء الكبير للعقيليّ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لابن عديّ‌،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المدائنيّ في التعازي،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بلغنا أنّ أبا مسلم الخولانيّ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اُقدّم سقطاً أحبّ إليّ من أن اُخلّف مائة من خولان، و لأن اُقدّم فرطاً أحبّ إليّ من أن اُخلّف خولان كلّها ولداً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في الحديث </w:t>
      </w:r>
      <w:r>
        <w:rPr>
          <w:rFonts w:eastAsia="IRNazanin" w:cs="IRNazanin"/>
          <w:b w:val="false"/>
          <w:bCs w:val="false"/>
          <w:i w:val="false"/>
          <w:iCs w:val="false"/>
          <w:color w:val="333333"/>
          <w:sz w:val="20"/>
          <w:szCs w:val="20"/>
        </w:rPr>
        <w:t>22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زياد بن أبي يزيد القُرَشيّ‌، أبو المقدام البصريّ‌، مولى آل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6590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ماجة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عمران، ثنا أبو داود، ثنا هشام بن أبي الوليد، عن اُمّه، عن فاطمة بنت الحسين، عن أبيها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السريّ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إسماعيل الهمدانيّ الكوفيّ‌، ابن عمّ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 أبو عمرو الكوفيّ‌،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3042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 و 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جمعان للمطيّة، و هي الدابّة تسرع في يسرها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لأضنيتموهنّ‌،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ليُنضي شيطانه كما يُنْضي أحدكم بعيره، أي يُهزِله و يجعله نضواً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أهزلتها الأسفار، و أذهبت 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لو رحلتم فيهنّ المطيّ لأنضيتموهنّ‌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الحسين، عن علانة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حيث إنّ الذي سمع من أنس هو الأحوص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أحْوَص بن حكيم بن عُمَير، و هو عمرو بن الأسود العنسيّ‌؛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أحتسب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عليه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استعظام منها لشأن زوجها، و تعجب من أن يكون لها خلف خير 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 و هي الحمية و الأنفة تكون للرجل على امرأته، و لها عليه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المصادر، و في الأصل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العلّة في ذلك أنّ تذكّر عظام المصائب يهوِّن صغارها، كما هو المجرّب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عند المكروهات هو البدار إلى طلب الأجر و تحصيله بالتسليم و الصبر، أو باستعمال أنواع البرّ و القيام بها على الوجه المرسوم فيها طلباً للثواب المرجوّ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تعقد القلب على إمضاء الأمر و ذلك بخلق القوّة و الصبر فيَّ‌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الحارث بن يزيد بن قيس العُكليّ التميميّ الكوفيّ‌، توفّي بين سنتي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التاريخ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القيراط من الوزن مقداره العرفيّ نصف دانق، و أقوال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كناية عن سعة رحمة الله و كرمه و جوده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قيراط لانتظاره حتى يفرغ من دفنها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 بسنده عن عيسى بن عبد الله العمريّ‌، عن أبيه، عن جدّه،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مات ولدها أو حميمها، و لعل تخصيص المرأة بالثكل لكونها أشدّ جزعاً و حزنا في المصائب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أهلك الّذين هم أهلك‌؟</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 المسلم إلا كساه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مثله في الحديث </w:t>
      </w:r>
      <w:r>
        <w:rPr>
          <w:rFonts w:eastAsia="IRNazanin" w:cs="IRNazanin"/>
          <w:b w:val="false"/>
          <w:bCs w:val="false"/>
          <w:i w:val="false"/>
          <w:iCs w:val="false"/>
          <w:color w:val="333333"/>
          <w:sz w:val="20"/>
          <w:szCs w:val="20"/>
        </w:rPr>
        <w:t>27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بالإسناد عنه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أو أبو عبد الرحمن معاوية بن صالح بن حُدَيْر أو عثمان بن سعيد بن سعد الحَضرمي الحِمْصي، قاضي الأندلس، خرج من حمص سنة خمس و عشرين و مائة، و حج سنة خمس و خمسين و مائة، و توفي سنة ثمان و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6058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زيد بن قيس الأنصاريّ الخزرجيّ‌،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غير ذلك، سيّد القرّاء بدمشق، مات قبل مقتل عثمان بن عفّان، و ذلك سنة إحدى أو اثنتين و ثلاثين،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العالمة الفقيهة هُجَيمة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اُمّ الدرداء الصغرى الّتي مات عنها أبو الدرداء و خطبها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الدرداء الكبرى هي خَيْرة بِنت أبي حَدْرَد،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طلحة، ما رأيت كما فعل جيراننا هؤلاء إنّ بعضهم يدخل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التصحيف فيه ظاهر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الدرداء لمّا نزل به الموت دعا أمّ الدرداء ضمّها إليه و 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الدرداء قد ترين ما نزل بي من الموت، إنّه و الله قد نزل بي أمر لم ينزل بي قطّ أمر أشدّ منه، فإن كان لي عند اللٰه خير فهو أهون ما بعده و إن يكن الاُخرى فو الله ما هو فيما بعده إلا كحلاب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 الدرداء، اعملي لمثل مصرعي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 الدرداء اعملي لمثل ساعتي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ابنه بلالاً،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لساعة الموت، اعمل لمثل مصرع أبيك، و اذكر به صرعتك و ساعتك، فكأن قد، ثمّ قُبض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 سلّام بن سُلَيم الحنفيّ الكوفيّ‌، مات سنة تسع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رفاعة بن رافع بن خَديج الأنصاريّ الزُّرقيّ‌، أبو رِفاعة المدنيّ‌،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3149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المسلمات السابقات، اشتهرت بكنيتها، و اختلف في اسمها؛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و رملية و رمسة و مليكة و الغمصاء و الرميصاء، شهدت يوم اُحد و يوم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النساء لكحالة،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زيد بن سهل بن الأسود بن حرام الأنصاريّ المدنيّ‌، شهد العقبة و بدرا واُحداً، مات سنة اثنتين أو أربع و ثلاثين و سنة سبعون سنة،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و مساقط الغيث، وهنا كناية عن عشائه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الهَمْدانيّ المرهبيّ الكوفيّ‌، كان من المرجئة،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5565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ذَر بن عبد الله الهَمْدانيّ المُرْهبيّ الكوفيّ‌، كان من المرجئة،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 فقدك؛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 بأس و حزن من فقدك، أو ما وقع بي فقدك مكروهاً، و الحاصل ليس بي حزن فقدك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المنقصة و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علينا من موتك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شغلنا الحزن لك في أمر الآخرة عن الحزن على مفارقتك، و الله ما نبكي لفراقك و لكن نبكي للإشفاق عليك أو على ضعفك و عجزك عن الأهوال الّتي أمامك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التعازي للمدائنيّ‌،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تنزيه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الحديث في روايات الخاصّة إلى أبي ذرّ الغفّاريّ‌، و أما في روايات العامّة فقد نُسب إلى أبي ذر عمر بن ذرّ الهمدانيّ المُرهبيّ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الأشعث بن قيس بن معدي كرب الكِنْديّ‌، أمير كندة في الإسلام و الجاهلية، شهد اليرموك فاصيبت عينه، و كان مع سعد بن أبي وقّاص في حروب العراق، و لما آل الأمر إلى عليّ عليه السلام كان الأشعث معه يوم صفّين على راية كندة، و حضر معه وقعة النهروان، و ورد المدائن، ثمّ عاد إلى الكوفة، فتوفّي فيها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يعزّيه بأخيه عبد الرحمن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النهج،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 ذلك منك الرحمة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مقترف للذنب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للمدائني،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الكافي، ج،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قصار الحكم،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لام التمليك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للضرورة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بالهلاك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قصار الحكم،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نهاية الإرب،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عبيد الله بن محمد بن حفص بن عمر القُرشيّ التيميّ البصريّ‌،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 أو العائشي أو ابن عائشة، لأنّه من ولد عائشة بنت طلحة بن عبيد الله، مات سنة ثمان و عشرين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الأصل، و لا يخلو من سقط أو سهو</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المدائنيّ في التعازي،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إذا عزّى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 و آجركم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أبو طلحة أتى رسول الله صلى الله عليه و آله 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عرستم الليلةَ؟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 لسانه لتتّبع ما فيه من آثار التمر، و يقصد بالتلمّظ تنقية الفم من بقايا الطعام، و كذلك ما على الشفتين، و أكثر ما يفعل ذلك في شي يستطيبه، و يقال للشيء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48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إذا ولدت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للضرورة،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المستدرك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زافر بن سليمان الإياديّ القُهُسْتانيّ‌، سكن الريّ‌، ثمّ انتقل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1947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داود بن نُصَيْر الطائيّ الكوفيّ‌، مات سنة ستّين و مائة أو سنة خمس و ستين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هو جابر أو جبر بن عَتِيك بن قيس بن الحارث الأنصاريّ‌، إضافة لسقوط الواسطة بين داود الطائيّ و جابر بن عتيك لبعد زمانهما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ففي هامشه بيان نافع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قميص، الثوب الّذي يلبس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السابق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الّتي يتراوح عددها بين الأربعين و المائة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 شفاعتهم فيه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عن ابن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أو زيد بن اُسامة بن عُمَير الهُذَليّ‌، ترجمه المزّيّ في تهذيب الكمال،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انّه سمع أو روى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57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42308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 التزويج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طبعة مكتبة ابن حجر في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في طبعة عالم الكتب في بيروت،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الذهبيّ في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بالإسناد عن عبد الله بن هارون، عن نعمة بن عبد الرحمن،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جنازة امرئ فكأنّما صام يوماً في سبيل الله، اليوم بسبعمائة يوم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بين المسجدين، و هي من مكّة على مرحلتين؛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على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مكّة، و هي حدّ 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كريب بن ابرهة، يمانيّ من التابعين، شهد فتح مصر مع معاوية، و هو مولى ابن عبّاس، توفّي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7503</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هل اجتمع لابني أحد؟</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 و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أربعون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ابني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المعنى 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حملت إلى القبور جنازة فاعلم بأنّك بعدها محمول</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إنّ أوّل ما يُجازى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بن عبد الرحمن بن عوف القُرشيّ الزُّهريّ المدنيّ‌، قُتل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69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درجة العلّيّين، و هو اسم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تعمد إلى كلّ فريضةٍ عليك ضيَّعتَها فتؤدّي حقّها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الكسب الحرام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ينشأ</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تم كتاب التعازي على ما في النسخة الخطية، و ما بعده استدركناه ممّا نقل من هذا الكتاب في المصادر و لم يوجد في النسخة الخطية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يتّخذ من دقيق الحنطة أو الشعير و يخلط بالماء و يشرب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 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قاسى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تشديدهم عليهم السلام على أنفسهم في طاعة الله تعالى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السيّد ابن طاوس في إقبال الأعمال، ص </w:t>
      </w:r>
      <w:r>
        <w:rPr>
          <w:rFonts w:eastAsia="IRNazanin" w:cs="IRNazanin"/>
          <w:b w:val="false"/>
          <w:bCs w:val="false"/>
          <w:i w:val="false"/>
          <w:iCs w:val="false"/>
          <w:color w:val="333333"/>
          <w:sz w:val="20"/>
          <w:szCs w:val="20"/>
        </w:rPr>
        <w:t>641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ابن عدى،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چاپ دانشگاه مشهد،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چاپى نيامده و ظاهراً منحصراً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نورى وجود داشته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قدسى، ميرزا حسين نورى، چاپ شده در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أسنى المطالب، محمّد باقر المحمودي،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سيد احمد حسينى،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ضاع من أوّل النسخة أوّل الكتاب بقدر صفحة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الحديث في مصادر العامة و الخاصة،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ابن ابي جمهور الإحسائي،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فيها بعبارة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على أمّتي أربعين حديثاً من أمر دينها بعثه الله يوم القيامة في زمرة الفقهاء و العلماء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الصحيفة كتاب الجعفريات و قد ذكرنا في المقدمة أنّ ابن جزري روى الجعفريات من طريق ابو احمد بن عدى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كلام لا يبدأ بذكر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بالعكس؛ معاني الأخبار باب معني الصراط،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مسند أحمد، و ورد في 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المدخل للبيهقي و يوجد في السنن الكبرى، 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 هذا العلم من كلّ خلف عدوله، ينفون عنه تأويل الجاهلين و انتحال المبطلين و تحريف الغالين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طيب الرجال ما ظهر ريحه و لم يظهر لونه، ألا إنّ طيب النساء ما ظهر لونه و لم يظهر ريحه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ورد في ح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خير طيب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طيب النساء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الرّجال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تغوّلت 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تغوّلت لكم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تغوّلت لنا الغول أو إذا رأينا الغول ننادي بالأذان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تغولت لكم الغيلان فنادوا بالأذان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النوادر، راوندي،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المعجم الكبير للطبراني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نوادر، راوندي،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من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بهذه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أحلف على يمين فرأيت غيرها خيراً منها إلا أتيت الّذي هو خير و كفرت عن 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حلفت على يمين فرأيت غيرها خيراً منها فكفّر عن يمينك و أت الّذي هو خير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ينبغي للمسلم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الإضافة من الجعفريات؛ النوادر للراوندي،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يرتفع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حقاً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عديّ‌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الجعفريات، النوادر للراوندي،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8783</w:t>
      </w:r>
      <w:r>
        <w:rPr>
          <w:rFonts w:ascii="IRNazanin" w:hAnsi="IRNazanin" w:eastAsia="IRNazanin"/>
          <w:b w:val="false"/>
          <w:b w:val="false"/>
          <w:bCs w:val="false"/>
          <w:i w:val="false"/>
          <w:i w:val="false"/>
          <w:iCs w:val="false"/>
          <w:color w:val="333333"/>
          <w:sz w:val="20"/>
          <w:sz w:val="20"/>
          <w:szCs w:val="20"/>
          <w:rtl w:val="true"/>
        </w:rPr>
        <w:t>، 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 الشرك بالله و اليأس من روح الله و القنوط من رحمة الله و الأمن من مكر الله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المسند البزاز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هكذا و 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ظاهراً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هكذا و 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ظاهراً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لنا رسول الله صلى الله عليه و سلم حلق العانة و تقليم الأظفار وقصّ الشّارب و نتف الإبط أربعين يوماً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انتهى أحدكم إلى المجلس فليسلم فإذا أراد أن يقوم فليسلم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و لم يوجد في سنن النسائي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هيثمى،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 متقى هندى،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ينطق بتوفيق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بتوفيقه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فليطمه عنه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مع اختلاف يسير؛ و لم يوجد في سنن النسائي و صحيح ابن حبان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لم يوجد في صحيح ابن حبان و مسند بزّار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غلبة الدين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أعوذ بك من الجوع فإنّه بئس الضجيع و أعوذ بك من الخيانة فإنّها بئست البطانة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الاضافة من المصدر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ما يدعوه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مسند أحمد؛ صحيح الدارمي، عبد الله بن بهرام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فاحبسوهنّ‌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فاجلسوهن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اختلاف يسير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لابن جميع، الرقم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نور الدين هيثمي،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حقّ النساء اعروهنّ‌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أعروا النساء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اعطف على زوج و أحنى على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لم يوجده في سنن النسائي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النساء يلدن أشباه إخوانهن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حلية الأولياء لأبو نعيم الاصفهاني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 للمودة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أثبته مودة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لم يوجد في شعب الإيمان للبيهقي و حلية الأولياء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جمال الدين المزي،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المسند البزار؛ شعب الإيمان، 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ذيل الرواية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و لم يوجد في سنن النسائي و سنن ابن ماجة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ذيل الحديث في الحديث الخامس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الصحيح البخاري؛ و يوجد في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سنن الترمذي؛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أمرني بخمس كلمات أن أعمل بهنّ و آمركم أن تعملوا 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و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يسير في ساير الموارد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النيشابوري،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عن ثابت عن أنس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الجعفريات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الأهلية بدل الانسية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متعة النساء يوم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 الصفات، بيهقيّ‌،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مسند البزار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يقطع يد السارق فيهما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كثر و هو الجمار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العبارات، النوادر للراوندي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الاضافتان 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ماتت جوعاً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صحيح المسلم،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إذا لقي العدوّ عبّا للرّجال و عبا الخيل و عبا الإبل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عصمتي و ناصري و مانعي اللّهمّ بك أحول و بك أقاتل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الأخيرين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احول و بك 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يوجد في سنن النسائي و الإضافة من صحيح ابن حبّان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مسند البزار؛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يدخلون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مدمن الخمر و قاطع الرحم و مصدق بالسحر و من مات مدمن الخمر سقاه الله من نهر الغوطة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النهر الغوطة‌؟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يخرج من فروج المومسات يؤذي أهل النار ريح فروجهم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دمن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آخر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اربعين الزّاهرة المنسوبة إلى العترة الطّاهرة و كتب في جمادي الأوّل سنة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سلسله نسب را راوندى، خود در ابتداى نسخۀ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فهرست كتابخانۀ اسكوريال به 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و تصوير اين نسخۀ خطّى در ابتداى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 الفضل ابراهيم در قاهره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راوندى در آن اجازۀ روايت آن كتاب را به حسين بن أبي عبد الله الخومجانى داده است و در پايان، اجازۀ نسب خود را تا حضرت اميرالمؤمنين عليه السلام برشمرده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النور و الضياء في ترجمة السيّد أبي الرضا، السيد شهاب الدين المرعشي النجفي،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عبر القرون كه در مجلّۀ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نهم، ربيع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مولد و وفات راوندى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و درآمد ماهيانه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الخلف في عدّة السلف، جزء اوّل، 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گرچه صاحب كتاب، در اشعار خود، به معرّفى راوندى پرداخته؛ امّا اينكه او را در طبقه پنجم علما يعنى از علماى قرن پنجم بر شمرده، به خطا رفته؛ زيرا او از علماى قرن ششم 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النوري،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از رسول اكرم در 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أدعية السرّ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قطع رحلى در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وسيله انتشارات مكتبة الصدوق منتشر 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توسط نشر ياسين به چاپ رسيده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مؤسسه دار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تحقيق و در سال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قطع وزيرى، در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منتشر شده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ذكر است كه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با متن اين دعا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موارد، اختلاف لفظى اندكى دارد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توسط مؤسسه فقه الشيعة در بيروت در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رسيده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توسط مؤسسۀ اعلمى به طبع رسيده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مؤسسۀ آل البيت لإحياء التراث در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تحقيق و به چاپ رسيده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تحقيق مؤسّسۀ آل البيت لإحياء التراث در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منتشر شده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مؤسسۀ آفاق و با تحقيق آقاى جواد قيومى منتشر شده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مركز انتشارات دفتر تبليغات اسلامى حوزۀ علميۀ قم، نشر يافته و حجة الاسلام و المسلمين مجيدى، تحقيق و تصحيح آن را بر عهده داشته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انتشارات اسلامى، وابسته به جامعۀ مدرسين حوزه علميۀ قم، در دو جلد و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چاپ رسيده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توسط مؤسّسۀ آل البيت لإحياء التراث، تحقيق شده و در هيجده جلد نشر يافته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صلوة، و ما أثبتناه من البلد الأمين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و هو تصحيف و مر توضيحه في المقدمة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الحسين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محمد بن أحمد بن حسن بن محمد بن يحيى بن مهرويه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الكرستدي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 بن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الأصبحي الأصمعي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توضيحه في المقدمة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لا يعلمه إلاّ قليل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و ملائكته و أنبياؤه و رسله و صالحوا خلقه مفشي سرّ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نار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اعلم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عملوا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 و ما أثبتناه من نسخة آ</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ينوّر كنور البدر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ارتضى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بأحسن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مستعيناً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آئِباً إلَيكَ‌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و 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فتجاوز يا كريم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تشمّيت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 آ،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على محمَّد و آل محمَّد و</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أو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انجني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 ما أثبتناه من نسخة آ، 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هلكت فيه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حقوقك كلّها على خلقك كلّهم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خلقك كلّهم يا كريم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أستجبت 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أجبت 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اطباعها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فليعتمدني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 آ،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مرّة واحدة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لرحمتك</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 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تخوم الأرضين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الأمر الذي قد أتى فيه،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الذي قد أتى 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الإيمان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يغشىٰ‌، و ما أثبتناه من 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سماواته و أرضه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لكرم لوجهه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أعترف لك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كفري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الكفور و الرياء و الفجور 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إلاّ أنت غفرانك ربّنا و إليك المصير لا إله إلا أنت سبحانك إنِّي كنت من الظالمين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من هو أولى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الأنفس أنفساً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مقلّب القلوب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لكتمانكه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معبودة كلّها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كاشف الضرّ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 محمّد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غنىً‌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افتتن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لي غيرك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المكان الذي يخاف ذلك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 لها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كلهم ضعيف عند غلبته وثقت بك يا سيّدي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فسلِّمني منهم اللّهمّ‌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 محمّد 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مغيّر نعمك عنّي أحداً 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تجعلني ممّن متغيّر نعمك عليه فلست أرجو سواك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العالمين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كنفته بقدرتي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بعلمه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السلطان القاهر على كلِّ شيء من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دونك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عزيز، يا منيع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بقدرتك و عزتك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الضرّ في 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يضرّ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 محمّد و</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احفظني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أجرني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الترويع في مكانه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الأكبر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ما أثبتناه من آ، 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 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قال ذٰلك لم يصل إليه من الجنِّ و الشياطين سوء أبَداً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 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من دونه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من الملك و يجور فينا و يتحير بافتخاره بالذي ابتليته به من العظم عند عبادك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التعظيم عند عبادك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محمَّد و آله 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إليه طلب حاجة و 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يموت و لا يبلى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الغالبين صلّ على محمّد و آله و انجح حوائجي لديه بقدرتك عليه،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انجح لي طلبتي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ما أثبتناه من نسخة آ، 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أختار 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فالزمه إيّاه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ترضاه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اختر لي بقدرتك و جنبني بعزَّتك و قدرتك من مقتك و سخطك،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اختر لي بقدرتك كلّ خير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أسرّهما إليّ‌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على محمّد و آل محمّد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غلب لي بالي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بأخذك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 بناصيته و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 أخذ و قبض، 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لنسفعاً بالناصية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ناصية كاذبة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لك</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أستخر بك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تيسر لي اليسرى،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لي لليسرى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يا مصحِّح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الآدميّة و الآدميين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مصحَّ أهل السقم بإلباسهم العافية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بتحليل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الصديق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 محمّد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داوي دائي بدوائك،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 دائي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على محمّد و آله و لا تخيبني يا أكرم الأكرمين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فليجيئوا،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فلجاروا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ديّان هلك الدين يا ديّان العباد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أحببتنا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ب، 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إنّي علّمتك 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بسم الله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رجعتى</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مستعيناً، مستزيداً، مبرءً‌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 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أو إلى غيري، و 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أقضى حاجته قبل أن يزول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دعائه، و 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الممسك بها ما في يديه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الممسك بها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المسلط بما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لك من كلِّ‌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مالي، و 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تحفظني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و الآخرة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على محمّد و آل محمّد و لا تردّني خائباً من فضلك بقدرتك،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أمتّك شيئاً 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بمفاتيح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اجلال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كربي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بتسير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تقليني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بالخيرات و أنت على كلِّ شيء قدير فيا فتّاح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مدبّر يا مرتاح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سبيلها و سهل على باب طريقها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عليّ باب طريقها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بابها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تجاوزي لك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من كلّ خير،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برضاي عنه من الخير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مغطّى،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 و ما أثبتناه من آ</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 بك من طهّرته مطهّرٌ بها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خالٍ و ما أثبتناه من نسخة آ، و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فأيّه حالةٍ‌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شؤلي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حَتّىٰ‌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ما أثبتنا من نسخة آ، 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 ما بلغ، و ما أثبتناه من نسخة آ، 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اعتماداً،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تُقضىٰ‌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بامضاءٍ‌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أعذني من تكديرها عليّ و اكفني مئونة تردادها و بتطوالها،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أعذني من تكديرها عليّ بتردادها و بتطوالها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نجاحها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 ما أثبتناه من نسخة آ، ب، 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نفيساً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ذلك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 نفسه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طاعتي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قلبي على طاعتك و معرفتك و ربوبيتك و</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قضائك و قدرك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إرادتك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قصرك عملي و بدني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اللوح الحافظ بحفظك الحفيظ الحافظ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من حفظه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مني لك</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مرضاتي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رحمتي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مرضاتي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لك الحمد كلُّه جملته و تفصيله كما استحمدت به إلىٰ أهله الذين خلقتهم له،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الهمتهم ذلك الحمد كلّه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الحمد رضاك عمّن بالحمد رضيت عنه بشكر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مشكوراً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العزة الإنعام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للفناء خلقنا و أنت الباقي فلا تفنى و أنت الكائن للبقاء فلا تفنى و لا نبقى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أجرني و لا تأخذك سنة و لا نوم يا سيّدي صلّ على محمّد و آل محمّد و أجرني من تحويل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الدنيا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الحامدين الشاكرين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وكلائي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إله كلّ إله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ايقانا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كلّه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كلّه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قديماً قبلك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بعصمتك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على محمّد و آله و اكفني بقدرتك ما أخاف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تقبّلي منه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القيمة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راضياً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ملائكته دينا و يا راضياً لملائكته الدين القيم ديناً راضياً به مِنهُم لنفسه و يا خالقنا سوى الخليقة من خلقه للابتلاء بدينه و يا مستخلصاً من خلقه لدينه رسلاً إلى</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تفصيل كلّ شيء و</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 فضلاً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إليّ أشد لزوماً و إليه انقطاعاً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ما أثبتناه من نسخة آ</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و ما أثبتناه من نسخة آ</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مفرّجاً عن عباده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بتيسير 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أدآئه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على سيّدنا محمّد و آله الطيّبين الأخيار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الكرامة، و في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طمأنينة الإيمان، و 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الإيمان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يقيناً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ما أثبتناه من نسخة 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عليه أبين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آله 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سخطك بقلَّة الشُّكر لك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النعمة،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النعم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انلني،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امطرني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 آله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سريرتي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يتقرّب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فخر و لا رياء و لا كبر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يضرّه كيد الكائدين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أعافى من شرّهم كلّهم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محمّد و آله الطيّبين الطاهرين الأخيار و اسمع دعائي و استجب ندائى إنّك سميع الدعاء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الكائدين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للمخلوقين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و ما أثبتناه من نسخة 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لي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على محمّد و آله الطيّبين الأخيار،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اسمع دعائي و استجب ندائي إنّك سميع الدعاء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أربحته و أربيته 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لدعوته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آ، 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مجازي أهلها بأعمالهم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مثيب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المجازاة عفوك عفوك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تواخذ،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تواجد لهم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الكلاءة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مفرجاً ما جاءني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بانقطاعي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أحبتي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خلفته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 شيء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تزكية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من زكَّيتها به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بتقبّلكها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تصييرك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إله إلاّ أنت فلك الحمد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إله إلاّ أنت فلك التوحيد كلّه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إله إلاّ أنت فلك التهليل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وليُّ 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تكبير أنت له وليٌّ‌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سيّدنا محمّد و آله الطيّبين الطاهرين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متضاعفة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المرسلين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به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بين الهلالين من نسخة ب، 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ط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خلق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تخلف الميعاد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ما بين الهلالين من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أدعية السرّ و من نسخة 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في فضائل إمام الأبرار، از شيخ 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 ج أوفياء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الوفاء، الّذي يعطي الحقّ و يأخذ الحقّ‌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القومُ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لزموه و أطافوا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ج شُنوف و أشناف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في الأذُن أو أعلاها من الحَلْي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ج 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يجلس عليه كالمنبر، الرتبة و المنصب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السخيّ‌، الملك العظيم الهمّة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ج الفُيوض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رجل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المعروف؛ فاض فَيْضا و فيوضا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سال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 ج أنداء و أندية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الجود و الفضل و الخير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الدُّجْيَة ج 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هي مع غيم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الرِزْنَة ج 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تفوق ما سواها، القيامة تطمّ كلّ شيء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الغُمّة ج 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يستر شيئاً، الحيرة و اللبس، الحزن و الكرب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جوداً و خيرا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لكنّ المشهور أنّ ولادته عليه السلام كان في منتصف شهر رمضان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عبد الله عليه السلام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الأئمة لابن خشاب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جبرئيل نزل بها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فاطمةَ عليّ بن أبي طالب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الذريّة الطاهرة و يكون في كشف الغمة و النسخة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بكبش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بوزنه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بزنته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الذرية الطاهرة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بدون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الكنجي الشافعي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النصف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الورى،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لَبَأت الأمُّ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أرضعته 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احتلب لِبَأَها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واليتها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155</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عليك</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فيلقموه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فعرفت فاطمة فكرهت ذلك فنزلت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برّة ابنة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الحملة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يعرف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عذابه في الدنيا أو في الآخرة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لم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 و كذلك في سائر الموارد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الفراديس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البحار البسوا ثياب الحزن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الرواية في كامل الزيارات تتم هاهنا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 الله يقتل على هذه الأرض فرقتان من أمّتك إحداهما ظالمة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يشمّها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فأخبرها بقتل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بشاطئ</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طريّ‌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تغيّرت و استحالت دما عبيطا سيقتل ولدي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مولده سنة كاملة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 ج تنانين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الحيّة العظيمة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على صورة ولد آدم و الباقون الثمانية على صورة شتّى محمّرة وجوههم قد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السماوات ملكا إلا و قد نزل إلى النبيّ صلى الله عليه و آله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أتى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عز و جل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أخبر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بنزولي إلى وليك محمّد 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أنزل إليه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لما أمرت فنزل و قد نشر اجنحته حتى وقف بين يديه فقال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النزول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سيأخذه الله مغافصة على أسوء عمله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أعصم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مكان آخر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الطبعة الحجرية،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لكن نقل المؤلف من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ربّي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بقي الحسن عليه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جعفرا غيّره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الأرضون و اشتق الحسين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في أذنه و أقام كما فعل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لكن نقلُ المؤلف من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هارون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ليس في المصدرين الأخيرين، نقلناه من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نقل من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نقل من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كان عليه وضَح الضحى نورا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بقية العبارة في كشف الغمة فقط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 ضعف، تصاغر و تقاصر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نسبه عليه السلام هو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شرفه عليه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 أخوه؛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تجعل الإنسان يرتاح إلى الأفعال الحميدة و بذل العطايا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 ج 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فضلهما عن اللمس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نقل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ما يأتي في 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هذه الأعداد الداخلة بين المعقوفتين في النسخة و لا في المصدر، بل أضفناه للتسهيل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القول بتفسيقهما و تضليلهما و هذا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 أيضاً بأنّ طريق الإمامة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فيهما صلى الله عليه و آله بدل عليه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نعتهما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يتبيّن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ملفقة من الروايتين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في رسول الله و أهل بيته خاصة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ولايتنا أهل البيت و أهوى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البطين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المتّقون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 درّيّاً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الله لولايتنا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حسين رضى الله عنهما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من مسند أحمد بن حنبل؛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ناقلاً عن عدّة من مصادر العامّة غير مسند أحمد؛ نهج الحق،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من مسند أحمد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فليوال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ريحانتان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لم نجده في مصابيح السنة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تمر فجعله في حجرته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أقبلهما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 جامع الترمذي؛ نقلُ المصنّف بوساطة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الإضافات منه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 جامع الترمذي، نقلُ المصنّف بوساطة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بهذه العبارة في جامع الترمذي، نقلُ المصنّف بوساطة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الإضافة منه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 يلثِم و لثم يلثَم لَثْماً الفمَ أو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لم يوجد في جامع الترمذي بهذه العبارة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حبّ الحسن و الحسين قذف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مصَّه بشفتيه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النبي صلى الله عليه و آله قال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الرِّضا 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ريحانتاي الحسن و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صحيفة الرضا،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مسند أحمد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النقل بواسطة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لم يوجد في جامع الترمذي بهذه العبارة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 في آخر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خلفه عيسى بن مريم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الجملان، لكن في المناقب و كشف الحقّ و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للفتواني؛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كشف الحق،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 لمن سالمتم و حرب لمن حاربتم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تغير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يعزز</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حلية الأولياء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أحبّهما و أحب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مناقب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مصدر آخر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ابن عمر فسأله رجل عن دم البعوض فقال ممن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يسألني عن دم البعوض و قد قتلوا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ريحانتي من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بن شعيب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إنك لتحبّ الحسن و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أجبّهما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مذبوحاً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مصيبتهما ذخيرة في شفاعتك للعصاة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يريده و قد أحببت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عليه السلام،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مؤلفات بعض الأصحاب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ذات يوم و دخل في أثره الحسن و الحسين عليهما السلام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صحيحي مسلم و البخاري مرفوعا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أو رقبته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النقل بالواسطة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الاستتار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 و المخدع 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أتى خباء فاطمة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النسخة مطابق لنقل كشف الغمة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 ج 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من قرنفل و نحوه ليس فيها لؤلؤ و لا جوهر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مع اختلاف يسير في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النقل بواسطة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فاحتبى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من الفتواني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النقاش بإسناده عن سفيان الثوري عن قابوس بن أبي ظبيان عن أبيه عن ابن عباس</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تارة يقبّل هذا و تارة يقبّل هذا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حزنتْ ابنتي و حزن ابن عمّى و حزنت أنا عليه و أنا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فديته بالحسين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 وجدنا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المطلب و غاية السئول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الإمام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كامل الزيارات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 اختلاف</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فطفق الغلام يفرّ مرّة من هاهنا و مرة من هاهنا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 في فأس رأس ثمّ أقنعه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الرواية مطابق لما في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الفائق</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حل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يركبه نبيّهم صلى الله عليه و آله على كتفه و على صدره و إنه كان يركب على ظهر نبيّهم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من الطرائف،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من الطرائف،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تُسكنني ركناً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 يَميس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 هو يتمايل و يتبختر متكبّراً معجِباً بنفسه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حمل الأرض بما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حسن بن عليّ العسكريّ‌،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 الحسين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الشواهد كذلك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مناقب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وجدنا نحوه في مصادر، منها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يحبو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يديه و ركبتيه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مناقب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وجدنا مثله في المصادر كثيراً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 و لا في فضائل الصحابة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 و لا في فضائل الصحابة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ارتوى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ارتوى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لأنظر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 لج المخدع أي اُدخله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فولجت و علي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سجوده و ركوعه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أخبر حتّىٰ اجتزت برسول الله صلى الله عليه و آله فرأيته يصلّي و هو</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للخاطئين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في الهلع العظيم فأوجز النبيّ صلى الله عليه و آله في صلاته و قال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كفرت بعد إيمان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و كلا يا رسول الله، و لكن رأيت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الله بعليّ فلا أعلم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نور قدرته قبل أن يخلق الخلق بألفي عام إذا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أفضل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الحور العين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الله جلّ جلاله كلمة فخلق منها روحاً ثمّ تكلّم بكلمة فخلق من تلك الكلمة نوراً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ثمّ أضافت النور إلى تلك الروح و أقامها مقام العرش فزهرت المشارق و المغارب فهي فاطمة الزهراء و لذلك سمّيت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العنيد من جحد بولاية عليّ بن أبي طالب و عترته، و الجنة لشيعته و لمحبيه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القمي،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 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رواه ابن مسعود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بعشائركم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و إن كان خصّني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الكرامات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 فيها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المتعصمين بنا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أشباح</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هذه الاشباح‌؟</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بريّاتي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 الحميد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يعوهم و يسيئهم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الحسن و الحسين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 اسميهما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حسن بن عليّ العسكريّ‌،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لعلوم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الرواية في مجمع البيان عند تفسير سورة الدهر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الصبيان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عندهم طعام فانطلق عليّ عليه السلام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له من اليهود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العشاء</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محمّد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المصنّف، جعلها بدل أبياتٍ من أمير المؤمنين و فاطمة الزهراء عليهما السلام حذفها و هي موجودة في المصادر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 المغرب مع النبيّ صلى الله عليه و آله ثمّ أتى منزله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محمّد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عليّ اللقمة من يده ثمّ قال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أيضاً بدل أبيات منهما عليهما السلام حذفها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عمدت فاطمة عليها السلام فغزلت الثلث الباقي من الصوف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 المغرب مع النبي عليهما السلام ثمّ أتى منزله فقرب إليه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من أسراء المشركين قد وقف بالباب فقال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تشدّدوننا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عليّ عليه السلام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عمدوا إلى ما كان على الخوان فأعطوه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بقية الرواية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بصر بهم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شدّ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الهلالين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ثلاث</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روضة الواعظين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خذ</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روضة الواعظين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الفرات،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كذا ورد في مصادر أخرى لكن لا يكون السؤال في مصدر عن هذه العين بل الكلام في شجرة طوبى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رأوا مثل الشمس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الأفعال و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سمقت بالحسن إلى شرف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الله تعالىٰ‌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قال لجبير بن نفير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تريد الخلافة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جماجم العرب في يدي يحاربون من حاربتُ و يسالمون من سالمت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تركتها ابتغاء وجه الله و حقن دماء أمّة محمّد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المِعطاء، الكثير العطاء</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ابتليتَ به من أمرها و ما لقيتَ من السجن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فيه المرأة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عن ابن عبد ربّه الأندلسي و كتاب المدائني أيضاً أنّه قال عمرو بن عاص لمعاوية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 في النطق، و أصله من الحَصْر أي الضيق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عبد ربّه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بذلك كلامه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يطلبون حقّنا و لا يردون إلينا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أبي حاتم أنّ معاوية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علي تفتخر يا معاوية‌؟ أنا ابن عروق الثرى أنا ابن مأوى</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سفيان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منذ كنت أبغضك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يزيد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يعقوب يوسف بن الجراح عن رجاله عن حذيفة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على هدوء و وقار فنظر إليه رسول الله صلى الله عليه و آله و قال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يهديه و ميكائيل يسدّده و هو ولدي و الطاهر من نفسي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سيكون بعدى هادياً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هدية من ربّ العالمين لم ينبئ عنّي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أكرمني منه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رسول الله صلى الله عليه و آله إليه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أرك</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تزعم أنّك نبيّ‌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معك من برهانك شيء</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قم، فازدرى الأعرابيّ نفسه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يأتي و يقيم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غبيّاً سألت و ابن غبيّ بل فقيهاً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عودت طورك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هيه، فقال له الحسن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نادي قومك</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الصغير الداهية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عمي عليك بصرك و أبيت إلا ذلك فأتيتنا خوفا من أن يشتهر و إنك إنّما جئت بخير يراد بك أنبئك عن سفرك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في ليلة ضحياء إذ عصفت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غلام هذا؟</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يعقوب يوسف بن الجرّاح عن رجاله عن حذيفة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أحداهما بالمشرق و الأخرى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طال من البناء إلى جهة السماء و حسن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الحسين بن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 آله و عنده أبيّ بن كعب فقال 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يا أبا عبد الله، يا زين السماوات و الأرض 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السموات و الأرض أحد غيرك‌؟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 إنّ الحسين بن عليّ في السماء أكبر منه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مكتوب على يمين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هادٍ و سفينة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ورد هذا الحديث مع اختلافات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ذكر الجدّ و 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في الجنّة و أبوه في الجنّة و عمه في الجنّة و عمته في الجنّة و خاله في الجنّة و خالته في الجنّة و أخوه في الجنّة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الحسين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المجتاز</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جبينه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لابنك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نفس الرواية في مصدر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بالأرض التي تقتل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فضائل الصحابة و لا في مصدر آخر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التخريج عن العامري بالإسناد عن هبيرة بن بريم عن ابن عباس</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بن رستم، مؤلف كتاب دلائل الإمامة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ليال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 و أن قلوبهم معه، و أن أسيافهم عليه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من الملائكة عدد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تقارب الأشياء حبوط الأجر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محمّد سفيان عن وكيع، عن الأعمش</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 جمع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النفيس في نوعه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أمدّ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يلقوني بكريهة أو</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أفواج من مؤمني الجنّ‌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فمرنا بما تشاء</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قرأتم كتاب الله المنزل على جدي رسول الله صلى الله عليه و آله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لو كنتم في بيوتكم لبرز الذين كتب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في مكاني فبما ذا يمتحن هذا الخلق المتعوس و بما ذا يختبرون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 لعنهما الله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يا حبيب الله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ما وجدت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النبيّ و مولد الأوصياء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الشيخ المفيد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 فلم أجد لهما شيئاً يقتاتان به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النبيّ دخل و جلس مع عليّ و الحسن و الحسين و فاطمة عليهم السلام، و فاطمة متحيّرة ما تدري كيف تصنع ثمّ إنّ النبيّ نظر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بجبرئيل عليه السلام قد نزل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تشتهون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أخاه الحسن الزكي أنا أختار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نشتهي رطباً جنيّاً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قومي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بمنديل من السندس الأخضر و فيه رطب جنيّ في غير أوانه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النبيّ صلى الله عليه و آله و تناوله و قدّمه بين أيديهم،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ثمّ أخذ</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فم عليّ عليه السلام فقال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لقد رأيت اليوم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إتمام الحديث الذي يكون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أوله يكون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مؤلفات أصحابنا أنّه روى مرسلاً عن جماعة من الصحابة،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النبيّ دار فاطمة عليها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أباك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وجدت هذه الرواية في مكان آخر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المسرور إليك ذلك السرّ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دون، قال المجلسى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به تقيّة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تلابيت جمع تَلبيب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موضع قلادة الصدر من الثياب و يعرف بالطوق</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خلفتني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عِزاليها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تمطر كأشدّ المطر و قد منع الله المطر منهما و قد اكتنفهما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 جمع الجمع للأَجَمَة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أبا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هذا الكتاب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غدوا فذهبا منذ اليوم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تسقى بدلوٍ أو بنا عورة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طلبتهما في منازلك فما حسست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قاما، ففرح رسول الله صلى الله عليه و آله فرحاً شديداً و مضى جبريل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الحظيرة بني النجّار فسلّم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جناحه تحتهما و الآخر فوقهما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الحبر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يلثمهما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النبيّ صلى الله عليه و آله الحسن و حمل جبرئيل الحسن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الحسن عليه السلام عن يمين النبيّ صلى الله عليه و آله و الحسين عليه السلام عن يساره صلى الله عليه و آله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ابني عليٍّ‌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 إلى النبيّ قطف من العنب</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فذهبت أطرق عليهما منزل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وثب قائما و هو يقول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ابنيك الحسن و الحسين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الحديقة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وجيهيهما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الملائكة و مقربهم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النبيّ صلى الله عليه و آله يقبّلهما حتى استيقظا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ملائكة الله الكروبيين غفل عن ذكر ربّه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مستشفع بكما إلى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بجدّنا الجليل الحبيب محمّد المصطفى</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بجبرئيل قد نزل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السماوات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و 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وجدنا الرواية في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المجلسي ره أيضاً لم يذكر اسم المصدر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مؤلفات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سلمان الفارسي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تزيّن أولاد العرب بألوان اللباس و لبسوا جديد الثياب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توجّهنا لذلك إليك</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بيضاوان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خذا أثواباً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النبيّ ساعة متفكّراً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 يَفْرُك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حلّتك فقال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حلّة الحسين و أخذ جبرئيل يصبّ الماء فالتفت النبيّ إلى نحو الحسين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قرّة عيني أيّ لون تريد حلّتك‌؟</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مسرورين فبكى جبرئيل عليه السلام لما شاهد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يا أخي جبرئيل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اختيار ابنيك على اختلاف الألوان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جسده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يقتلوه و يذبحوه و يخضب بدنه من دمه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بعض الثقات الأخيار أنّ الحسن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لهما ما قالت في الأولى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 أو العادة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رداءان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فحملهما و قبلهما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الجنّة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ناقلاً عن أمالي المفيد، لكن لم يوجد الرواية و لا مثلها 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العلامة المجلسي أيضاً نقلها من أمالي المفيد؛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الرسول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بها إليك هديّة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الحسن عليه السلام واقف عند جدّه فرغب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مضى ساعة إلا و الحسين قد أقبل فرأى الخشفة عند أخيه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 عليه السلام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يكرّر القول على جدّه و هو ساكت لكنّه يسلّي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أفضى من أمر الحسين عليه السلام إلى أن همّ يبكي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ظبية و معها خشفها و من خلفها ذئبة تسوقها إلى رسول الله صلى الله عليه و آله و تضربها بأحد أطرافها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فصيح و قالت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بها مسرورة و إني كنت الآن أرضعها فسمعت قائلاً يقول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بخشفك إلى النبيّ محمّد، وأوصليه سريعاً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 جدّه 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لبكت الملائكة المقرّبون لبكائه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الحسين عليه السلام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بخشفي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أتيتك سريعة، و أنا أحمد الله ربيّ على أن جئتك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جريان دموع الحسين عليه السلام على خدّه، فارتفع التهليل و التكبير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بعض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وجدناه في مصدر آخر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يزيد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الساعة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خمس من البنين و أربع من البنات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لأحد من النصارى اطلاع على حالنا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 يزيد، أنّي يوم كنت في حضرة النبي صلى الله عليه و آله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لا في المصدر؛ أضفناه للضرورة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أنّه تناوله و أجلسه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يا مهجتي، إنّ التصارع لا يليق بكما، و لكن اذهبا فتكاتبا فمن كان خطّه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النبيّ إليهما ساعة و لم يُرد أن يكسر قلب أحدهما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حبيبيّ إنّي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ليحكم بينكما و ينظر أيّكما أحسن خطا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فمضيا إليه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حكم أبوهما و خط أيّهما أحسن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إنّ النبيّ لم يجبهما بشيء لأنّه لو تأمّل أمرهما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دين الإسلام إلا ما أخبرتني كيف حكم أبوهما بينهما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أتيا إلى أبيهما و تأمل حالهما رقّ لهما و لم يرد أن يكسر قلب أحدهما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أمضيا إلى أمّكما فهى تحكم بينكما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جئنا إليه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فوجّهنا إلى أبينا فلم يحكم بيننا و وجّهنا إليك فتفكّرت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 ذا أصنع و كيف أحكم بينهما فقالت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قرتي عيني إنّي أقطع قلادتي على رأسكما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قوّته أكثر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قلادتها سبع لؤلؤات ثمّ إنّها قامت فقطعت قلادتها على رأسهما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الأخرى فأراد كلّ منهما تناولها فأمر الله تعالى جبرئيل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بعض مؤلّفات أصحابنا أنّ نصرانيّاً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يوجد في مصدر آخر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و رفعه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الثعلبي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مدينة المعاجز نقلاً عن ابن شهرآشوب،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الكشف و البيان 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أيضاً الخرائج و الجرائح للراوندي،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لم يوجد في مصدر آخر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تهلل وجهاهما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منهما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النسخة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أمّكما و بدا و كما أبيكما أعجب فصار أمرهما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ما أثبتناه في المتن لسقمه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بشفتيه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فالتمست و لم ير لها أثر فبقي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يقرأ عليك السلام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كان في جميع المصادر، و هكذا سائر الموارد إلى آخر الرواية، و ما بين الهلالين ليس في المصادر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لتصدّقني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فرحاً فقلت للشيخ</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فرحاً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يحملك و يكسوك</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اطّلع على أهل الدنيا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شبير</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في الصف فإذا إلى جانبي؛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 فقط</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يمينه الحسن و عن يساره الحسين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فشربوا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 والدي في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 في النّار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عقيم يا سليمان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لسائر المصادر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ناقلاً من أمالي الصدوق؛ مناقب الخوارزمى،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لكن الظاهر أنّ المصنف ما نقل الحديث من مناقب الخوارزمي لعدم مطابقتهما و كثرة اختلافهما؛ و أيضا وجدناه في أمالى الصدوق،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النسخة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إلى الأمر أو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للقيام به و حثه عليه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 يثنى في خطمه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نفس الرواية في مصدر بل رأينا ما يشابهها مع إضافات و نواقص و اختلافات، في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عليه السلام في احتمال له الشدائد عن معاوية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عيالك</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يفهمه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بصائر الدرجات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شده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بصائر الدرجات و لا في مصدر آخر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الظلّ‌، دائم الظلّ‌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كثير الضلال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المصدر إلا في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نقلاً عن تفسير القمي، لكن لم يوجد فيهما نفس الرواية، بل وجدنا رواية تشابه هذه الرواية مع تفاوت كثير، و لذا لم نذكر موارد الاختلاف إلا في مورد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 التبس</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يلصق صدره بالأرض</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احلبوها و امتذقوا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هذه الشاة فليذبحنها أحدكم حتّى أهيّئ لكم شيئاً تأكلون فقام إليها أحدهم فذبحها و كشطها ثمّ هيّأت لهم طعاماً فأكلوا ثمّ أقاموا حتّى أبردوا فلمّا ارتحلوا قالوا نحن من قريش</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منتصف النهار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فنزل به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صانعون إليك خيراً ثمّ رحلوا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بألفي دينار و ألفي شاة، فأمر لها عبد الله بألفي دينار و ألفي شاة،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بدأت بى لأتعبتهما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ابدئي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أجازي أولئك الأجواد في مدى و لا أبلغ عشر عشيرهم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دقيق و زبيب فأخذت و 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من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وجدنا نحوه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أبو جعفر المدائني لكن مع اختلافات و نقص</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ربّه تعالىٰ‌</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أخضر يلبسه الخواصّ من المشايخ و العلماء و هو من لباس العجم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أدّبنا الله تعالى فقال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 لديّ‌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الاحتفال و الاهتمال لما أتكلّفه من واجبك فعلت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القليل و أشكر العطيّة و أعذر على</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استقصاها فقال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 الخمس مائة دينار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الحسن عليه السلام إليه رداءه لكرى الحمالين فقال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بقي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أباحه كأنّه جعل إليه طريقا مطروقا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 في مصدر إلا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لكن قال في صدر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وليّ الله الرضوي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في مناقب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 قال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لكن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يتخلص</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نحوه في جامع الأخبار،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الحسين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سروراً بسروره و لأن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 الغلام و وهبت 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يديكما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تطلب أنفسهم أن يركبوا فلم ما ركبتما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نتنكّب عن الطريق</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استرضيتنا أرضيناك</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حركت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ضيفنا إلى وقت ارتحالك كان أعود عليك</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راحلته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و صار معتقدا لمحبّتهم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الفنون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وجدنا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سهو من الكاتب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نقل نفس هذه الرواية من مناقب آل أبي طالب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الحسن بن عليّ عليه السلام على فقراء و قد وضعوا كسيرات على الأرض</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المستكبرين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ضيافته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لم يوجد في مصدر آخر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تواضعه أنّه مرّ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أمك فاطمة بنت رسول الله صلى الله عليه و آله و لو كان ملء الأرض ذهباً ملك أمّي ما وفت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 إليّ حتّىٰ تترضّاني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منها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مع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الطبعة الحجرية،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ناقلاً عن كمال الدين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الطبعة الحجرية،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حرب بإسناده عن أبي عبد الله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عند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نوى به وجه الله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منها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أربعين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مدّة خلافته بعد أخيه إحدى عشرة سنة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لابنين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أولاد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ناقلاً عن ابن خشاب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بن الحسن أمّه خولة بنت منظور الفزارية و عمرو بن الحسن و اخواه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كشف الغمة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لكن الظاهر أنّ نقل المؤلف بوساطة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أوله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ذكور و أربع إناث</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ناقلاً عن كمال الدين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ناقلاً عن ابن خشاب</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هاشميّاً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أحتسب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لكن نقل المؤلّف من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للنسخة و كشف الغمة، و كذا يُرى مثل هذا في موارد أخرى؛ تركنا ذكره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تتّهم‌؟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تتهم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ينتهي هذه الرواية و إدامتها نقل من كشف الغمة فقط، و هذه دليل آخر على أنّ الرواية منقول بوساطة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الأول كون ما في النسخة اكثر مطابقة مع كشف الغمة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تحته إذ ذاك جعدة بنت الأعمش</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نقل المؤلف بوساطة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هنا مطابق لنقل كشف الغمة، و في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استقر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عزم على البيعة لابنه يزيد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الحسن من حملها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هنا مطابق لكشف الغمة، و في الإرشاد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عليه السلام مريضاً أربعين يوماً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يكون في الإرشاد فقط</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المعوقتين يكون في الإرشاد فقط</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تكفينه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لكن نقل المؤلف من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ناقلاً عن المفيد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الحسن و الحسين عليهما السلام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 في كشف الغمة يكون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بكبدي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أنّى دُهيتُ‌</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 في كشف الغمة يكون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تهريق</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فتجمّعوا له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السيف، و كادت الفتنة تقع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أهريق</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اشترطنا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الظاهر أنّ المؤلف قد رأى كلا المصدرين؛ لذا نقلنا موارد الاختلاف عن كليهما، إلا في موارد أشرنا إليها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الظاهر أنّ نقل المؤلف من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 جمع 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مائلاً إلى السواد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جثة الحسين بشبا الحداد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و استاقوا حرمه و أطفاله أذلّاء من الاضطهاد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و القتب ج 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أخشاب الأقتاب بغير وطاءٍ و لا مهاد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لرثت لها ورثتها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حضرت مصرعها عتات الجاهلية لأبكتها و نعتها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كِئبَ كأباً و كأبة و 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غمّ و سوء حال و انكسار من حزن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فأحزنتها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القطع بالسرعة، و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أفصّل هذا الإجمال و أوضحه و أبين تفصيله و أشرحه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كاره أن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رسلهم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وافاني كتاب ابن زياد يؤنبني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هو معى</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العساكر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خرج إلى</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همدان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 ج 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أترك ملك الريّ و الري رغبة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فقال للحسين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يقتلك</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كشف الغمة،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العزيز المتعال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ينجع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النحس ابن سعد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زهد في الآجلة و هي إلى بقاء و رغب في العاجلة و هي إلى زوال و طمع في المال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نفعته الإمارة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حرشة الضبابي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 و كشف الغمة زيارة في هذه القسمة ما نقله المؤلّف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بدون نقطة الباء</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عبارة 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 وجدنا بقية العبارة في المصدرين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عبارة 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مطالب السّئول؛ و وجدنا بقية العبارة في كشف الغمة فقط</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خطاياهم أدخلوا نار جهنّم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 و أولادا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مسبّة في الإسلام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تبيّنت أنّ العناية الإلهية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اجتباها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هذه الرواية في مناقب آل أبي طالب، و لم يوجد مزار من ابن شهرآشوب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ما بين المعقوفتين من الفردوس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المناقب و لا في النسخة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ناقلاً عن الفردوس عن الديلمي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هذا الكتاب مناقب آل أبي طالب لقرائن، منها أنّه لم توجد الرواية في كتاب الفردوس و أيضا الرواية السابقة نقلت بوساطة كتاب المناقب</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شَعْثاء غَبْراء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الشُّعث جمع أشْعث، و كذا الغُبر جمع أغبر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غدوة و عشيا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الحرق</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أقرّ له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لم يوجد في كامل الزيارات إلا ما يشابهه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تشوّقا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يفسح له في قبره مدّ بصره و يؤمنه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تضييقه على الميّت</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له باب إلى الجنّة و يعطى كتابه بيمينه و يعطى له يوم القيامة نورا يضيء لنوره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وسّعه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سنة؛ فإنّ كلّ من أتاه عارفاً بحقّه غير جاحد لم يكن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شهدوا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سعيد الأحمسية و كذا في المورد الثاني و الثالث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سعيد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سعيد زوريه فإنّ زيارة قبر الحسين واجبة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بن عليّ عليه السلام ذات يوم في حجر النبيّ صلى الله عليه و آله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حجّتين من حججي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حجّتين من حججك‌؟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تزاده و يزيد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تسعين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لله و لرسوله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الغمّ‌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متقبّلات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الجمع في سنة واحدة بين زيارته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بثواب ألف</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لم يوجد في الكافي</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 من المحرّم حتّىٰ‌</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ملك عند قبر الحسين عليه السلام شعث غبر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ضامن لقضاء حوائجكم و دفع البلاء</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اكتنفهم النبيّ عليه السلام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لك</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يزر الحسين بن عليّ عليه السلام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قبر الحسين عليه السلام أنقص الله من عمره حولاً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لأنّكم تتركون زيارة الحسين عليه السلام فلا تدعوا زيارته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فاطمة و عند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يريدون هؤلاء قلت قبور 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يمنعهم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مزار الشهيد و لا في مزار المشهدي و لا في مصدر آخر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يسخّن الله به عينيه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بالقصير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يريدون‌؟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يمضون بأجمعهم إلى</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أماناً من الله جلّ ذكره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يفارق روحى جسدى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للمشهدي،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المشهدي في المزار بإسناده إلى الأعمش؛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مؤلّفات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سليمان الأعمش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وجدناه في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مؤلّف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الأعمش، قال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فسيجيء</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إلى شيء يقبل شبه رجل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 بعيره ناحيةً قريباً من الخيمة فدعا به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دنوت فصرت إلى</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للزيارة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أزور فأسلّم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الحسين عليه السلام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ما تضمّنته أرض كربلا لما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إلا سختّ‌</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فاجتهد يا يحيى</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آخراً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رجليه، و خمسا و عشرين ذراعا من خلفه، و خمسا و عشرين ذراعاً ممّا يلي وجهه، و خمسا و عشرين ذراعاً من ناحية رأسه و موضع قبره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في كامل الزيارات مع اختلاف يسير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ملفَّق من الروايتين المشابهتين، أحدهما في 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الأخرى في مصباح المتهجد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 إلى حجبة مكة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ابو جعفر محمّد بن علىّ بن شهرآشوب، دار الأضواء،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از انورى ابيوردى است</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شهاب،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تصرّفِ جزئىِ ويراستارانه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گيرى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مقاله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اهدائى آقاى سيّد محمّد مشكاة به كتابخانۀ دانشگاه تهران،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اين بخشِ اثر، الكواكب المنتثرة است، نه آن گونه كه در طبعِ آقاى منزوى آمده، به صورت الكواكب المنتشرة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را نخستين بار حضرت علّامه استاد حاج سيّد محمّدعلى روضاتى به راقم يادآور شدند و بعدها هم بارها در نوشتارهاىِ استاد حاج سيّد احمد حسينى اشكورى بدين صورتِ اصيل و صحيحِ اسم، باز خوردم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طبع اسماعيليان،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مجلسى، درگاهى و تلافى،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اين آگاهيها، نگر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تازى گشتۀ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روستائى است در لنجانِ اصفهانى بر كنارِ رود و مقابلِ ديهِ سعيدآباد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مجلسى، درگاهى و تلافى،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مدرسۀ سپهسالار، بخش پنجم،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مرحوم آية الله العظمى مرعشى نجفى،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مرحوم آية الله العظمى مرعشى نجفى،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جا؛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فهرست كتابخانۀ مرحوم آية الله العظمى مرعشى نجفى رحمه الله،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المجلسي و المجازون منه، السيّد أحمد الحسينى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در پى نوشت هاى مقالۀ حاضر، علامت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اند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 دگرسانىِ رسم الخطّى نسبت به مصحفِ متداول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إليه ما أوحى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في اصطلاح المحدثين اسم لما أخذ من العلم من صحيفة من غير سماع و لا اجازة و لا مناولة و هو مولد غير مسموع؛ كذا في التقريب للنووى</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اغلب كتب لغت موجود نيست، معمولاً آن را در شمارِ غلطهاى مشهور محسوب داشته و تحريف شدۀ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ولى بعضى هم چون صاحب معيار اللغة هر دو را ذكر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دانشكدۀ ادبيّاتِ تبريز،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فلَعمري كانت مشاهدتهم 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عبارت صاحب مناقب الفضلاء را نظر به اسماء كتبى چند در علوم دينى است كه بر دست علماى اماميّه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و تأليف شده اند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لديهم</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بعد أن رآه استغنى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نگرنده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إِنَّ اَلْإِنْسٰانَ لَيَطْغىٰ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رَآهُ اِسْتَغْنىٰ‌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غيّروا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سياق، تا اندازه اى نگرنده است به دو عبارت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 على قلوبهم و سمعهم و 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سياق، نگرنده است به عباراتى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فثلم في الإسلام ثلمات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نگرنده است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المؤمن الفقيه ثلم في الإسلام ثلمة لا يسدها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البيضاء، صحّحه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أكبر الغفّاري،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من الله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مفتاح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مثلى است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اند كه حديث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جلال الدين بلخى بارها در اشعارش و همچنين مجالس 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سبحانى،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كار برده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قرية خاتون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صانها الله عن الفتنة و الفساد و جعلها مأمناً للمؤمنين أبد الآباد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يحدث بعد ذلك 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نال إلى ذُرَى المعالي بكدّ الأيّام و سهر الليالي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نگرنده است به بيت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الكدّ تكتسب المعالي فمن طلب العُلىٰ سهر اللّيالي</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نگرنده است به عبارت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كونوا مع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بنا بر گزارش برخى مفسّران و بعضى احاديث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أجمعين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برد و سخن محقّقِ خاتون آبادى، صاحب مناقب الفضلاء، نيز ناظر به همين معناست</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اصولِ دين و اصولِ فقه است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علّامۀ حلّى است</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شهيد اوّل، صاحب لمعه، و شيهد ثاني، شارح، لمعه اند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حسن بن زين الدّين يعنى نجل شهيد ثانى و صاحب معالم الدين، است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المحمّدين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شيوخ جليل القدر، كلينى و صدوق و طوسى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اختصارى تداول يافته براى كتاب من لا يحضره الفقيه شيخ صدوق</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غوّاص بحار أنوار 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اشارات طُرفه كارانۀ صاحب مناقب الفضلاء به اسماء كتب مرحوم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مشكاة الأنوار، حياة القلوب، جلاء العيون، ملاذ الأخيار، مرآة العقول، الفوائد الطريفة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كلام، بر خواننده پوشيده نيست</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حسنعلى التسترى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حسين، از علماى عصر شاه صفى و شاه عبّاس دوم است كه از والدش و همچنين شيخ بهائى و قاضى معزّ الدين محمّد، بنا بر اجازاتى كه از ايشان دارد،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مشايخ مجلسى يكم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تلاميذش شرف الدين على بن جمال الدين المازندرانى است و تاج الدين حسن والد فاضل هندى هم از او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 در مدرسۀ ملّا عبد الله مدرّس بوده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محمّد قاسم القهبائى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الدين، ابن المير محمّد الطباطبائى؛ از شاگردان شيخ بهائى است و در علوم حديث و رجال و فقه و كلام و جز آن آثارى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دوم و ابو القاسم بن محمّد جرفادقانى از او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در بارۀ فعّاليّتش در شاخۀ حديث و رجال،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شريف الرويدشتى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شمس الدين الايجى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اژه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شيخ بهائى و عزّ الدين عبد الله بن حسين تسترى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مشايخ مجلسى ثانى بشمار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محمّد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شيخ بهائى است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الحسين بن عبد الصمد الحارثي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كه والد شيخ بهائى است، از شهيد ثانى مجاز است و اجل تلامذۀ شهيد مى باشد كه شهيد اجتهادِ او را تصديق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به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در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پسرش، بهاء الدين محمّد و أبو تراب عبد الصمد، و ميرداماد و حسن بن على بن شدقم مدنى و ملك على تبريزى و رشيد الدين بن ابراهيم اصفهانى و ميرزا ابراهيم بن مراد حسينى، همه از طريق اجازه، از وى روايت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بن على بن احمد الشامى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شهيد ثانى است</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على بن عبد العالى الميسى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آقا بزرگ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محقّق كركى هم در اجازه اش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الملّة و الحق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شهرت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و عمدۀ مشايخش، همانا شمس الدين محمّد بن محمّد بن داود، مشهور به ابن المؤذن جزينى، و شمس الدين محمّد صهيونى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تبرّكاً و براى ازدياد طريق از محقّق كركى هم اجازه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جمله دو پسرش، جعفر و ابراهيم، و شهيد ثانى، و والدش على بن احمد، از او روايت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وى به سال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بن المؤذن الجزينى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محمّد بن محمّد بن داود، شهير به ابن المؤذن جزينى، است و عمدۀ مشايخ وى، عزّ الدين حسن بن عشره و احمد بن فهد حلّى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الدين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ضياء الدين ابو القاسم على، پسر شهيد اوّل، محمّد بن مكّى،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شهيد اوّل اجازه اى براى او و دو برادرش، رضى الدين محمّد و جمال الدين، حسن نوشته كه در اجازۀ كبيره ى صاحب معالم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محمّد بن قاسم معيّة ديباجى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اجازه اى نوشته براى شهيد و دو پسرش، محمّد و همين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 مباحثِ 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اشارات محقّق خاتون آبادى به اسامى كتب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لمعه، ذكرى، البيان، القواعد الكلّيّة، بر خواننده پوشيده نيست</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شمس الدين محمّد بن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شهيد اوّل، صاحب اللمعة الدمشقيّة است كه طُرُقِ شمارى از اجازات بدو مى انجامد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طالب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الدين حلّى مشهور به فخر المحقّقين، فرزند گران مايۀ علّامۀ حلّى است، در گذشته به شب جمعه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الثانى سال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پدرش و كثيرى از او روايت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المائة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للبلوغ إلى نهاية المرام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اشارت خاتون آبادى به اسماء شمارى از آثار علّامۀ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نهاية المرام، تذكرة الفقهاء، قواعد الأحكام، منتهى المطلب،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خوانندۀ نكته بين پوشيده نيست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بن مطهّر الحلّى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علّامۀ حلّى مشهور است</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 الدين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على بن محمّد بن مطهّر، والد علّامۀ حلّى؛ از نجيب الدين محمّد بن نما، فخار بن معد، على بن طاوس، سالم بن محفوظ، حسين بن رده، محمّد بن معد بن على، على بن ثابت سوراوى، محمّد بن حسن بغدادى، يحيى بن محمّد بن فرج سوراوى، خواجه نصير الدين طوسى، أحمد بن يوسف بن أحمد عريضى، و جز ايشان روايت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المائة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القاسم جعفر بن حسن بن يحيى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الدين هذلى حلّى؛ مراد محقّق حلّى، صاحب شرائع الاسلام است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 الموسوى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فخار بن أحمد، شرف الدين أبو على، در گذشته به سال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روايت و اجازۀ حول وى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الفضل شاذان بن جبرئيل القمى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اسماعيل بن أبي طالب، سديد الدين؛ چُنان كه مرحوم شيخ آقا بزرگ آورده، شيخ محمّد بن جعفر مشهدى و سيد فخار بن معد از او دانش آموخته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اجازه اى براى سيد محيى الدين محمّد بن عبد الله بن زهره و والدش عبد الله،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را هم بر مصنّفش ابن شهرآشوب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فرمودۀ شيخ مى افزايم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كتابِ مناقب آل أبي طالب عليهم السلام را هم از ابن شهرآشوب روايت مى كند و اين از نبشتۀ روى دستنوشتِ كهن آن موجود در اصفهان دريافتنى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نوشتى عتيق از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در آينۀ پژوهش، سال هشتم؛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عليهم السلام، تحقيق نگارنده،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آمادۀ انتشار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العماد محمّد بن أبي القاسم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عماد الدين محمّد بن على بن محمّد بن على طبرى آملى است، صاحب بشارة المصطفى كه در فهرست منتجب و أمل الآمل، به سبب شهرت پدرش به كنيه، زير نام محمّد بن أبي القاسم بن محمّد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مرحوم شيخ آقا بزرگ مردى است فراخ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مشايخش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على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فرزند برومند شيخ الطائفة ابو جعفر محمّد بن حسن طوسى است و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تصانيف پدرش را بَر وى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شيخ منتجب الدّين، تحقيق محدّث،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علامة تحويل السند كما هو عادة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يحيى بن أبي الفرج السوراوى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آقا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او را ياد كرده و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ما نيز پيش ازين در همين حواشى به نقل از ايشان ذيلِ ذكر والد علّامۀ حلّى ذكر كرديم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هبة الله بن رطبة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نيايش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دستنوشت مبناى اين ويراست،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كه بنا بر تراجم نامه ها اصلاح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يوسف بن أحمد العريضى العلوى الحسينى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محمّد بن محمّد بن على حمدانى قزوينى، شاگرد شيخ منتجب الدين، و نصير الدين راشد بن ابراهيم بحرانى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محمّد بن محمّد بن على الحمدانى القزوينى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على الحسينى الراوندى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هبة الله، ضياء الدين أبو الرضا؛ صاحب تصانيف جليله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قيد حيات بوده و در كاشان مدرسه اى عظيم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أبى الصمصام ذى الفقار بن سعيد الحسينى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در ضبط نام اين عالمِ دينْورزِ امامى بر قلم كاتب يا نويسندۀ مناقب الفضلاء سهوى رفته و ضبط درست آن همان باشد كه شيخ منتجب الدين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عماد الدّين ابو صمصام ذو الفقار بن محمّد بن معبد الحسنى المروزى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تحقيق محدّث،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منتجب جاى ديگرى كه او را ياد كرده، نام پدرش را انداخته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الفقار بن معبد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نيز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از باب نسبت نواده به نيا، كه ميان قدما معمول بوده بلا اشكال باشد و شايد علّت نبود نام پدرش در مناقب الفضلاء هم پيش از صورت محرّف نام نيا، همين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شيوۀ قدما در ضبط نامش اختصارى به كار بسته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جعفر بن محمّد بن جعفر بن موسى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ثقاتِ اماميّه و اجلّاء ايشان در حديث و فقه است و آثار فراوان قلمى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تحقيق الشبيرى الزنجانى،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بدعاء مولانا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على آبائه صلوات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الغيبة شيخ طوسى و رجال نجاشى و إكمال الدين خود صدوق مذكور، و به قولى بين اهل قم امرى مشهور و مستفيض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التسترى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به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آثارى از جمله شرح قواعد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نقد الرجال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أحداً أوثق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بن أحمد بن محمّد بن خاتون العاملى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عالماً فاضلاً جليلاً أديباً شاعراً، من تلامذة الشيخ على بن عبد العالى العاملى الكركى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جمال الدين أحمد بن شمس الدين محمّد بن خاتون العاملى العيناثى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أبيه، روى عنه الشهيد الثاني العاملي و أثنى عليه، و ذكر انه حافظ متقن، خلاصة الأتقياء و الفضلاء و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خاتون العاملي العيناثى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جليل القدر من المشايخ الأجلاء، يروى عن الشيخ على بن عبد العالي العاملي الكركي، و يروى الشهيد الثاني عن ولده أحمد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أحمد بن الحاج على العيناثى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المشايخ الأجلاء، كان صالحاً عابداً فاضلاً محدثاً،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جعفر بن الحسام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العاملى العيناثى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زاهد عابد، من المشايخ الأجلاء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الحسن بن أيوب، الشهير بابن نجم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معرّفى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حسن بن أيوب بن نجم الدّين الأعرج 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مرحوم شيخ آقا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اين گونه معرّفى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أيّوب، بدر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عز الدّين أو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بابن نجم الدّين الاطراوى العاملى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مى دهد كه ذكر او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الأعرجى 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الاطراوى العاملى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ناشى از إسقاط بخشى از عبارتى است كه او را روايتگر از عميد الدين عبد المطلب الأعرجى الحسينى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 كرده و كاتب فروانداخته، و آنگاه اين سهو به أمل الآمل هم راه يافته و مرحوم شيخ حرّ او را بخاطر همين ضبط غلط، حلّى پنداشته و در قسم ثانى أمل الآمل ياد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صاحب رياض نخست بار متنبّه اين اسقاط گرديده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على بن عبد العالى الكركى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محقّقِ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بارۀ او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احياء الداثر،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على بن هلال الجزائرى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شاگردان ابن فهد حلّى و مشايخ ابن أبى جمهور أحسائى و از أجلّ مشايخ محقّق كركى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 شيخ آقا بزرگ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ابن فهد حلّى معروف،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 كه از جماعتى از شاگردان فخر المحقّقين و شهيد روايت مى كند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الخازن الحائرى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زين الدين ابو الحسن على بن أبى محمّد الحسن بن شمس الدّين محمّدخازن، از تلاميذ شهيد اوّل و از وى مجاز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عبد الحميد النيلى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فخر المحقّقين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اللامع،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التسترى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الاصفهانى، عزّ الدين بن حسين، درگذشته به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نخستين نشركنندۀ حديث و فقه اخبارى در اصفهان عهد صفوى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نقد الرجال در زمان حيات وى در باره اش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 و أستاذنا العلّامة المحقّق المدقّق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أورع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صائم النهار و قائم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بساط دانش گسترى داشته و برخى از جمله مجلسى اوّل نزد او دانش اندوخته اند تبحّر اصلى اش در اخبار و رجال و اصول بوده و آثار متعدّد قلمى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ميرداماد مشاجره داشته، مير در دفاع از عقلانى گرى و او از اخباريگرى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أحمد الأردبيلى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اردبيلى است، در گذشته به صفر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بن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نور الدين على بن عزّ الدين حسين بن محمّد بن محمّد، مشهور به ابن صائغ حسينى موسوى است، فقيهى محدّث و محقّق از تلامذۀ شهيد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شب سه شنبه يازدهم ماه رجب سال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إحياء الداثر،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على بن حجّة الله الحسن الحسينى الشولستانى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در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در قيد حيات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مختلف به تازى و پارسى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عقلى را بَر فضلاى شيراز و نقليّات را بَر مير فيض الله بن عبد القاهر حسينى تفريشى در تفرش و محمّد بن حسن، سبط شهيد ثانى، خوانده و از ميرزا محمّد استرآبادى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فضلاى عصر از جمله مجلسى اوّل از او روايت مى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الله بن الأمير عبد القاهر الحسينى التفرشى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و متكلم و فقيهى ثقة، زادۀ تفرش، و ساكن مشهد و سپس نجف،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ستوده و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صفات الصلحاء و الأتقياء و العلماء مجتمعة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به سالِ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ولى مرحوم شيخ آقا بزرگ صحّت را محلّ ترديد مى داند و احتمال مى دهد پس از آن نيز وى حيات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محمّد سبطِ شهيد ثانى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كه وى كتابى در رجال شيعه داشته است شبيه نقد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الحسن بن زين الدّين الشهيد الثاني بن على بن أحمد العاملى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محقّقاً مدققاً متبحراً جامعاً كاملاً صالحاً ورعاً ثقة فقيهاً محدّثاً متكلّماً حافظاً شاعراً أديباً منشئاً جليل القدر عظيم الشأن حسن التقرير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كثير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تهذيب الأحكام، شرح الاستبصار، حاشيۀ أصول الكافى، حاشيۀ الفقيه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صفحه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اين ظاهراً صِغَرِ سنِّ وى در زمانِ شهادتِ والد ماجدش بوده؛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نيز حاشيۀ منقول از سلافة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بن الأمير على الاسترآبادى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ابراهيم الحسينى، مؤلّفِ منهج المقال و كتب رجالى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مكّه به سال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على بن عبد العالى الميسى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فاضلاً حيَياً زاهداً عابداً ورعاً محققاً مدققاً فقيهاً محدّثاً ثقة جامعاً للمحاسن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كرده و در زهد و عبادت بر پدر بزرگوارش ترجيح نهاده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يفضل على أبيه في الزهد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شيخ حر گفته كه به دو واسطه جميع كتب حديث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روايت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او همچنين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بن الحسن بن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معاصرِ شيخ حرّ عاملي و در زمان نگارش أمل الآمل ساكن اصفهان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در بارۀ وى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 في العلم و الفضل و الفقه و التبحر و التحقيق و جلالة القدر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الدرّ المنثور و همچنين حاشيۀ شرح اللمعة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او راست الدرّ المنظوم من كلام المعصوم كه شرح كتاب شريف كافى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نور الدين بن علي بن الحسين بن أبي الحسن الحسينيّ الموسوي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زادۀ به سال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گذشته به سال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وى برادر پدرى صاحب مدارك و برادر مادرى صاحب معالم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در صِغَرِ سن به درس او در شام حاضر آمده است و محضرش را درك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علي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آقا بزرگ لقب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گزارش ننموده است</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أبي 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الموسوي العاملى الجبعى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أعيان العلماء و الفضلاء في عصره، جليل القدر من تلامذة شيخنا الشهيد الثاني، و كان زاهداً عابداً فقيهاً ورعاً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نور الدين على بن السيّد فخر الدين الهاشمى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صالح من تلامذة شيخنا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داورى علّامۀ صاحب روضات حول اين شخصيّت و نظر شيخ آقا بزرگ در بارۀ اين داورى،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محمّد مؤمن بن دوست محمّد الاسترآبادى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الحسينى المكّى؛ وى را كه در مكّه مجاور بود، 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تهمت و در واقع بخاطر تشيّع در حرم شهيد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فقيه و محدّثى بزرگوار و صهر ملّا محمّد امين استرآبادى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بن نور الدين على الكاشانى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مراد بن على بن المرتضى الحسينى؛ وى را در مكّه بخاطر تشيّعش شهيد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راست مفرّحة الأنام في تأسيس بيت الله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 محمّد امين استرآبادى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الخطيب المازندرانى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الاسترآبادى؛ 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على الاسترآبادى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سلطان على، شاگرد ميرزا محمّد بن على، صاحب كتب ثلاثة در 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امين بن محمّد شريف الاسترآبادى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الفوائد المدنيّة و الفوائد المكّيّة، متصلّب در اخباريگرى و مشهور 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مكّه به سال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المشتهر بالسيّد ميرزا الجزائرى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شيخ حرّ عاملى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فضلاء المعاصرين، عالماً فقيهاً محدثاً حافظاً عابداً، من تلامذة الشيخ محمّد بن على بن خاتون العاملى ساكن حيدرآباد، له كتاب كبير في الحديث جمع فيه أحاديث الكتب الأربعة و غيرها، نرويه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على بن نعمة الله الموسوى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الحسينى الجزائرى، ابن حبيب الله بن نصر الله؛ 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همين نسخه بدل صحيح است؛ چه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الغروى الحائرى، در گذشته به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صاحب حاوى الأقوال في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نخستين كتابى كه رجال در آن بر حسب اقسام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موثق، حسن،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القاضى معزّ الدين بن القاضى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الاصفهانى؛ از شاگردان عبد العالى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پسر على بن عبد العالى كركى،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الجزائرى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 عابداً، من تلامذة الشيخ عبد العالى، يروى عنه عن أبيه الشيخ على بن العالى العاملى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عبد العالى، هو ابن الشيخ على المروّج، صاحب كتاب شرح القواعد، و كان فاضلاً متبحّراً مُدَقِّقاً و من مؤلَّفاته حاشية الإرشاد في غاية الدّقّة و المتانة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حسين المفتى هو سبط الشيخ، على صاحب شرح القواعد، و كانت بنت الشيخ أمه و كان فاضلاً محقّقاً مدقّقاً، له تأليفات،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بيان نسبة كلّ من الأئمّة عليه السلام مع الباقى بالتفاضل و التساوى و كذا نسبتهم مع نسبة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نفيس مفيد فيه تحقيقات أنيقة و كانت نسخة الأصل منه بخطّه عندى و له تأليفات آخر رائقة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محمّد بن مكّى بن عيسى بن الحسن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ضبط اين نام خطائى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الدين الميسى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تاج الدين العاملى؛ وى جدّ اُمّىِ نجيب الدين على بن محمّد بن مكّى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محمّد بن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النّسابة الاصفهانى؛ در بارۀ روايتگريهايش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بن كمال الدين محسن الرضوى المشهدى؛ محقّق كركى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الكامل العلّامة شمس الملّة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الرضوى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بن رضى الدين محمّد بن فادشاه القمى المشهدى، اجازت يافته از محمّد بن على بن أبى جمهور الأحسائى به 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ى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اجازه اى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إبراهيم الأحساوى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راوية، له كتب منها كتاب غوالى اللآلى، كتاب الأحاديث الفقهية على مذهب الإمامية، كتاب معين المعين، شرح الباب الحادى عشر، كتاب زاد المسافرين في أصول الدين؛ و له مناظرات مع المخالفين كمناظرة الهروى و غيرها،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يأتى ابن على بن ابراهيم بن أبى جمهور، و هو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غوالى اللئالى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نامۀ مشهور محمّد بن على بن ابراهيم بن ابى جمهور الشيبانى الاحسائى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العزيزيّة، تحقيق الشيخ مجتبى العراقى،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 الدين إبراهيم بن الحسين الحسني الهمداني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المعروف بميرزا إبراهيم الهمداني؛ كان فاضلا حكيما له تأليفات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إلهيّات الشفاء؛ و كان مخلوطاً مربوطاً مع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مكاتبات لطيفة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الشيخ جابر العاملي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عابداً فقيهاً، يروى عن تلامذة الشيخ علي بن عبد العالي العاملي الكركي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جدّي المولى محمّد باقر و والده و هو المولى محمّد تقي المجلسي و هو سبط المولى كمال الدين درويش محمّد، أى كانت اُمّ المولى محمّد تقى، بنتاً للمولى كمال الدين؛ و هذا المولى كمال الدين من العُبّاد و الزهاد و هو مدفون في نطنز و له قبّة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الملّة و الحق و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جمال الدين محمّد بن حسين بن جمال الدين بن حسين الخوانسارى،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جليل القدر حديث و فقه و اصول و كلام و حكمت، است، در گذشته به سال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خوانسار در كتب تراجم،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حسين الخوانسارى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جمال الدين محمّد بن حسين، حكيم و متكلّم كه سيّد على خان مدنى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مى كند؛ زاده به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گذشته به سال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خوانسار در كتب تراجم،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التّنكابنى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الفتاح؛ فقيه و فيلسوف و اديب كه در فقه شاگرد محقّق سبزوارى و در فلسفه از پويندگان مكتب رجب على تبريرى بشمار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مختلفى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در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در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القرن الثانى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مؤمن؛ حكيم و متكلّم و فقيه بلندپايه، زاده به سال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درگذشته به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صاحب آثار مختلف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الشريف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الفتوني، ابن محمّد طاهر بن عبد الحميد بن موسى بن على بن محمّد بن معتوق بن عبد الحميد؛ سيّد بحر العلوم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المحدّثين في زمانه و قدوة الفقهاء في 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اصفهان زاده شده، سالها در نجف مجاور بوده، و به سال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و در همان نجف اشرف به خاك سپرده شده است</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السيّد عليّ بن نظام الدين أحمد الحسني الحسين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المدني الهندي، ابن محمّدمعصوم بن نظام الدين احمد بن ابراهيم بن سلام الله بن عماد الدين معسود بن صدر الدين محمّد الثالث بن غياث الدين منصور الأوّل بن صدر الدين الثاني الدشتكي الشيرازي؛ همان سيّد عليخانِ كبيرِ مشهور، صاحبِ الحدائق النديّة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صمديّه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 زادۀ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درگذشتۀ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كمال الدين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اند؛ و اين از آن روست كه اين فاضل را در مآخذ،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كمال الدين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شناسانيده اند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بن درويش على نجفى، صاحبِ رسالۀ ميزان المقادير كه به سالِ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عليخان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السلام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عبد الله ماحوزى از علم و فضل او ياد كرده و المبارات في اصول الدين و جز آن را از تصانيف وى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وى معاصر و دوستِ شيخ سليمان بوده و لذا معلوم مى شود، احمد بن عبد السلام در طبقۀ مشايخ شيخ سليمان، و از اهلِ اواخرِ سدۀ يازدهم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محمّد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الدارابي الإصطهباناتي، بن محمّد؛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درگذشته به سالِ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صاحبِ شرحِ صحيفه، موسوم به روضة العارفين يا رياض العارفين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 شيخ حرّ عاملى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عبد الله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الماحوزى، ابن عبد الله بن عليّ بن حسن بن احمد بن يوسف بن عمار؛ زاده به سالِ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درگذشته به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بلاد بحرين در آن روزگاران به وى منتهى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الثمين في آداب المتعلّمين، كتاب الأربعين حديثاً، ارجوزه در كلام، شرح باب حادي عشر و نظم آن، شرح حديث نيّة المؤمن،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عليّ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البحريني الأصبعي الشاخوري، درگذشته به سال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دربارۀ وى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فقيه علّامة من المعاصرين له رسالة في الأصول، و رسالة في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رسالة في حكم السمك الّذي لا فلوس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وى همچنين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عبد الكريم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الكرزكاني؛ شيخ حرّ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فاضل فيه محدّث صالح زاهد عابد معاصر، سكن شيراز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و ميرزا عبد الله افندى فوت او را به سالِ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شيراز دانسته وى از سوي شاه سليمان در شيراز منصبِ قضاء داشته و بسيار به كار علم اهتمام مى كرده است</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بن السيّد سليمان الحسيني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الكتكاني التوبلي،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اسماعيل بن عبد الجواد؛ فقيه و عارف و مفسّر و محدث و رجالي و اديبِ امامى؛ درگذشته به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صاحبِ كتابِ مشهورِ البرهان في تفسير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وى بنگريد مقالۀ نگارندۀ اين سطور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قرآن و قرآن 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العظيم بن السيّد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الاسترابادي؛ از علماى اخبارى است كه رساله اى در وجوبِ عينى نمازِ جمعه قلمى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او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أبي عبد الله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أبي جعفر القاسم بن معية الحسني الديباجي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و نسبتِ كاملش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الدين أبو عبد الله محمّد بن جلالِ الدين أبي جعفر القاسم بن الحسين بن القاسم بن محمّد بن الحسن بن معية الدّيباجي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معروف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تاج الدين بن معيّة الحسني الديباجي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شهيد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اجازه اى ياده كرده كه مشايخش بيش از شصت تن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وى به سال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حلّه رخ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حالِ نسبتاً مفصَّل و سودمندى از وى به قلمِ داماد و تلميذش جمال الدين احمد بن على، معروف به ابن عنبه، صاحبِ عمدة الطالب،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 عمدة الطّالب في أنساب آل أبي طالب،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افتخارى، مؤسّسة أنصاريان،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علّامۀ نقيب، جلال الدّين أبو جعفر قاسم بن نقيب فخر الدين حسين بن قاسم بن حسن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طبعِ پيشگفته،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هبة الله بن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رضى الدين أبو منصور هبة الله بن حامد بن أحمد بن أيوب بن على بن أيوب، اديب فاضل و نحوى و لغوى و شاعر بزرگِ روزگارِ خويش است كه از ابن عصار و جز او دانش آموخته و آثارِ منظوم و منثور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درحالى كه سنّش از هشتاد درگذشته بوده، فوت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على بن محمّد بن محمّد بن على بن السكون،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مردى أديب و نحودان و لغتْشناس و شاعر و حَسَن الفهم و جيد النقل و حريص به تصحيحِ كتب بوده و در حدودِ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 يادآورى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الرّؤسا هبة الله بن حامد، اجازه اش را به سيّد جلال الدين أبو جعفر قاسم بن حسن بن محمّد بن حسن، مشهور به ابن معية، در سالِ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نسخه اى از صحيفۀ كاملۀ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كه به خطّ على بن محمّد بن سكونِ پيشگفته بوده، و على بن احمد سديد به سالِ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آن نوشته و مقابله كرده، و بار ديگر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نسخه اى كه به خطّ ابن ادريس بوده، مقابله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نسخۀ على بن احمد سديد به دستِ شهيد اوّل 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روى آن دو نسخه كتابت كرده است، يكى به سالِ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به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 شهيد نصِّ اجازۀ هبة الله را به ابن معية از روى همين نسخه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جبعى، نياىِ بهاء الدين محمّدِ عاملى، به هر دو نسخۀ شهيد دسترسى يافته؛ از روى اوّلى كتاب كرده و با دومى نيز مقابله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بهاء 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نجم الدين بهاء الشرف ابو الحسن محمّد بن حسن بن احمد بن على بن محمّد بن عمر بن يحيى علوىِ حسينى، از شاگردانِ ابو عبد الله محمّد بن احمد بن شهريارِ خازن،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همان كسى است كه سَنَد مشهورِ صحيفۀ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الأبطحى الأصفهانى،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سنج و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الطريفة في شرح الصحيفة الشريفة،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المشهور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اين اختلاف،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الطريفة،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چ سنگى،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اسحاق الاسترآبادى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صحّحه و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الغفّارى،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در متن مطبوع پيشگفته از خصال و متن مناقب الفضلاىِ ما تفاوتهائى چند دارد؛ از جمله آنچه پس از اين بيايد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سقط من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تفاوتهاىِ متنِ مطبوعِ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مناقب الفضلاى ما آنست كه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بعالم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عبارت را افزون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استقامة القلب صدق اليقين و معرفة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هويداست، بدين ترتيب در متنِ مطبوعِ خصال دو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و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كار نيست؛ آيا نبايد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استقامة القلب صدق الاعتذار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تأمّلاً جيّداً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مصباح الشريعة، عبد الرزاق گيلانى، به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جلال الدين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تفاوتهاى مناقب الفضلا و متن موردِ اشاره اساسى و بررسيدنى است</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العبارة كانت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ذكر الله اجل من ذكرك له، فغيّر إلى ما 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المأخوذ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تستجلب، بصيغة الخطاب، و يزداد بصيغة الغيبة و الاظهر كون الصّيغتين على نسق واحد إمّا بصيغة الخطاب أو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نسخۀ مناقب الفضلاى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مصباح الشريعة،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 الأصبغ بن نباته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ما نبود كه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تفاوتهاىِ ديگرى هم بين مناقب الفضلاى ما و بحارِ مطبوع هست كه بايد بررسى گردد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القداح عنه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يضيء لاهل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كلمۀ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اصلاح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تفاوتهاى ديگرى هم با بحار در ضبط متنِ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قرآنى مذكور در متن حديث از سورۀ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آخر كلامه لا إله إلا الله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عن ضريس عن الباقر عليه السلام عن آبائه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تفاوتهائى بينِ متنِ مطبوعِ كافى و مذكور در مناقب الفضلاى ما هست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عنهم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متن ما با بحار كمى اختلاف دارد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بحار با متن ما كفى تفاوت دارد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تعطّروا بالاستغفار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يزيد في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أكثر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مناقب الفضلاى ما،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قرآنى از سورۀ 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استغفر الله بعد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نگر، 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عبارات قرآنى به ترتيب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همان، آيۀ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انبياء، آيۀ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همان، آيۀ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سورة غافر، آيۀ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همان، آيۀ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الكهف، آيۀ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الروايات الكثيرة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من شيعتنا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خبر در المحجّه ى مطبوع با متنِ ما تفاوتهائى دارد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الكليني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كافىِ مطبوع با متنِ مناقب الفضلاى ما تفاوتهائى چند دارد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الدراية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اخراج و تعليق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محمّد على بقّال،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آية الله العظمى 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حيث ذكرنا فيها مناقب بعض مشايخنا بالحرى أن نُسمِّيها بمناقب الفضلاء و قد قارب الاسم تاريخه فإن عدد الحروف بحساب الجمل ستّ و ثلاثون و مائة و ألف و هو إن نقص لكن الأمر فيه 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ينفع مال و لا بنون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الثالث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مركز احياء التراث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الإجازة المسبقة على ما كتبه رحمه الله الموجودة في المجموعة المنقولة منها هذه الإجازة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مجموعة الإجازات في مركز إحياء التراث الإسلامي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الطهارة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مركز إحياء التراث الإسلامي بقم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صفحتان منها في مجموعة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 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البقية من مكتبة الأستاذ فخر الدين النصيري بطهران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الثاني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الإمام أمير المؤمنين بالنجف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زندگى 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نوربخش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 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رجال</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آية الله المرعشي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المجلد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آية الله المرعشي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المجلّد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الاجازة، في مكتبة آية الله المرعشي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تهذيب الاحكام، كتبه محمد بن حاج على الابهرى شهر صفر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السيد جلال الدين اليونسى، قم</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السابق</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السابق</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السابق</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السابق</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علامه مجلسى،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جزء من المجلد الثامن عشر من بحار الأنوار في مكتبة المجلس الوطني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اوّل كتاب فضل القرآن، كتاب الكافى في المكتبة المرعشية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الدعاء و العشرة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المجاز في مكتبة آية الله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المنتثرة،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زندگينامه علّامه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السيّد الگلبايگاني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المجاز و أتمه في يوم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النسخة في مكتبة آية الله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كتابات السيّد عبد العزيز الطباطبائي رحمه الله و قد نقل الإجازة من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كتبت في أربع صحائف، و النسخة كانت في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مضافات مدينة يزد و قد حذف السيّد الطباطبائي قدس سره عند النسخ كثيراً منها للاختصار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image" Target="media/image4.jpeg"/><Relationship Id="rId68" Type="http://schemas.openxmlformats.org/officeDocument/2006/relationships/image" Target="media/image4.jpeg"/><Relationship Id="rId69" Type="http://schemas.openxmlformats.org/officeDocument/2006/relationships/footer" Target="footer60.xml"/><Relationship Id="rId70" Type="http://schemas.openxmlformats.org/officeDocument/2006/relationships/image" Target="media/image5.jpeg"/><Relationship Id="rId71" Type="http://schemas.openxmlformats.org/officeDocument/2006/relationships/image" Target="media/image5.jpeg"/><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image" Target="media/image6.jpeg"/><Relationship Id="rId78" Type="http://schemas.openxmlformats.org/officeDocument/2006/relationships/image" Target="media/image6.jpeg"/><Relationship Id="rId79" Type="http://schemas.openxmlformats.org/officeDocument/2006/relationships/footer" Target="footer66.xml"/><Relationship Id="rId80" Type="http://schemas.openxmlformats.org/officeDocument/2006/relationships/image" Target="media/image7.jpeg"/><Relationship Id="rId81" Type="http://schemas.openxmlformats.org/officeDocument/2006/relationships/image" Target="media/image7.jpeg"/><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image" Target="media/image8.jpeg"/><Relationship Id="rId106" Type="http://schemas.openxmlformats.org/officeDocument/2006/relationships/image" Target="media/image8.jpeg"/><Relationship Id="rId107" Type="http://schemas.openxmlformats.org/officeDocument/2006/relationships/footer" Target="footer90.xml"/><Relationship Id="rId108" Type="http://schemas.openxmlformats.org/officeDocument/2006/relationships/image" Target="media/image9.jpeg"/><Relationship Id="rId109" Type="http://schemas.openxmlformats.org/officeDocument/2006/relationships/image" Target="media/image9.jpeg"/><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image" Target="media/image10.jpeg"/><Relationship Id="rId173" Type="http://schemas.openxmlformats.org/officeDocument/2006/relationships/image" Target="media/image10.jpeg"/><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image" Target="media/image11.jpeg"/><Relationship Id="rId181" Type="http://schemas.openxmlformats.org/officeDocument/2006/relationships/image" Target="media/image11.jpeg"/><Relationship Id="rId182" Type="http://schemas.openxmlformats.org/officeDocument/2006/relationships/footer" Target="footer159.xml"/><Relationship Id="rId183" Type="http://schemas.openxmlformats.org/officeDocument/2006/relationships/image" Target="media/image12.jpeg"/><Relationship Id="rId184" Type="http://schemas.openxmlformats.org/officeDocument/2006/relationships/image" Target="media/image12.jpeg"/><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image" Target="media/image13.jpeg"/><Relationship Id="rId235" Type="http://schemas.openxmlformats.org/officeDocument/2006/relationships/image" Target="media/image13.jpeg"/><Relationship Id="rId236" Type="http://schemas.openxmlformats.org/officeDocument/2006/relationships/footer" Target="footer209.xml"/><Relationship Id="rId237" Type="http://schemas.openxmlformats.org/officeDocument/2006/relationships/image" Target="media/image14.jpeg"/><Relationship Id="rId238" Type="http://schemas.openxmlformats.org/officeDocument/2006/relationships/image" Target="media/image14.jpeg"/><Relationship Id="rId239" Type="http://schemas.openxmlformats.org/officeDocument/2006/relationships/footer" Target="footer210.xml"/><Relationship Id="rId240" Type="http://schemas.openxmlformats.org/officeDocument/2006/relationships/image" Target="media/image15.jpeg"/><Relationship Id="rId241" Type="http://schemas.openxmlformats.org/officeDocument/2006/relationships/image" Target="media/image15.jpeg"/><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image" Target="media/image16.jpeg"/><Relationship Id="rId292" Type="http://schemas.openxmlformats.org/officeDocument/2006/relationships/image" Target="media/image16.jpeg"/><Relationship Id="rId293" Type="http://schemas.openxmlformats.org/officeDocument/2006/relationships/footer" Target="footer260.xml"/><Relationship Id="rId294" Type="http://schemas.openxmlformats.org/officeDocument/2006/relationships/image" Target="media/image17.jpeg"/><Relationship Id="rId295" Type="http://schemas.openxmlformats.org/officeDocument/2006/relationships/image" Target="media/image17.jpeg"/><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image" Target="media/image18.jpeg"/><Relationship Id="rId496" Type="http://schemas.openxmlformats.org/officeDocument/2006/relationships/image" Target="media/image18.jpeg"/><Relationship Id="rId497" Type="http://schemas.openxmlformats.org/officeDocument/2006/relationships/footer" Target="footer460.xml"/><Relationship Id="rId498" Type="http://schemas.openxmlformats.org/officeDocument/2006/relationships/image" Target="media/image19.jpeg"/><Relationship Id="rId499" Type="http://schemas.openxmlformats.org/officeDocument/2006/relationships/image" Target="media/image19.jpeg"/><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footer" Target="footer470.xml"/><Relationship Id="rId510" Type="http://schemas.openxmlformats.org/officeDocument/2006/relationships/footer" Target="footer471.xml"/><Relationship Id="rId511" Type="http://schemas.openxmlformats.org/officeDocument/2006/relationships/footer" Target="footer472.xml"/><Relationship Id="rId512" Type="http://schemas.openxmlformats.org/officeDocument/2006/relationships/footer" Target="footer473.xml"/><Relationship Id="rId513" Type="http://schemas.openxmlformats.org/officeDocument/2006/relationships/footer" Target="footer474.xml"/><Relationship Id="rId514" Type="http://schemas.openxmlformats.org/officeDocument/2006/relationships/footer" Target="footer475.xml"/><Relationship Id="rId515" Type="http://schemas.openxmlformats.org/officeDocument/2006/relationships/footer" Target="footer476.xml"/><Relationship Id="rId516" Type="http://schemas.openxmlformats.org/officeDocument/2006/relationships/footer" Target="footer477.xml"/><Relationship Id="rId517" Type="http://schemas.openxmlformats.org/officeDocument/2006/relationships/footer" Target="footer478.xml"/><Relationship Id="rId518" Type="http://schemas.openxmlformats.org/officeDocument/2006/relationships/footer" Target="footer479.xml"/><Relationship Id="rId519" Type="http://schemas.openxmlformats.org/officeDocument/2006/relationships/footer" Target="footer480.xml"/><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footer" Target="footer485.xml"/><Relationship Id="rId525" Type="http://schemas.openxmlformats.org/officeDocument/2006/relationships/footer" Target="footer486.xml"/><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footer" Target="footer491.xml"/><Relationship Id="rId531" Type="http://schemas.openxmlformats.org/officeDocument/2006/relationships/footer" Target="footer492.xml"/><Relationship Id="rId532" Type="http://schemas.openxmlformats.org/officeDocument/2006/relationships/footer" Target="footer493.xml"/><Relationship Id="rId533" Type="http://schemas.openxmlformats.org/officeDocument/2006/relationships/footer" Target="footer494.xml"/><Relationship Id="rId534" Type="http://schemas.openxmlformats.org/officeDocument/2006/relationships/footer" Target="footer495.xml"/><Relationship Id="rId535" Type="http://schemas.openxmlformats.org/officeDocument/2006/relationships/footer" Target="footer496.xml"/><Relationship Id="rId536" Type="http://schemas.openxmlformats.org/officeDocument/2006/relationships/footer" Target="footer497.xml"/><Relationship Id="rId537" Type="http://schemas.openxmlformats.org/officeDocument/2006/relationships/footer" Target="footer498.xml"/><Relationship Id="rId538" Type="http://schemas.openxmlformats.org/officeDocument/2006/relationships/footer" Target="footer499.xml"/><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footer" Target="footer513.xml"/><Relationship Id="rId553" Type="http://schemas.openxmlformats.org/officeDocument/2006/relationships/footer" Target="footer514.xml"/><Relationship Id="rId554" Type="http://schemas.openxmlformats.org/officeDocument/2006/relationships/footer" Target="footer515.xml"/><Relationship Id="rId555" Type="http://schemas.openxmlformats.org/officeDocument/2006/relationships/footer" Target="footer516.xml"/><Relationship Id="rId556" Type="http://schemas.openxmlformats.org/officeDocument/2006/relationships/footer" Target="footer517.xml"/><Relationship Id="rId557" Type="http://schemas.openxmlformats.org/officeDocument/2006/relationships/footer" Target="footer518.xml"/><Relationship Id="rId558" Type="http://schemas.openxmlformats.org/officeDocument/2006/relationships/footer" Target="footer519.xml"/><Relationship Id="rId559" Type="http://schemas.openxmlformats.org/officeDocument/2006/relationships/footer" Target="footer520.xml"/><Relationship Id="rId560" Type="http://schemas.openxmlformats.org/officeDocument/2006/relationships/footer" Target="footer521.xml"/><Relationship Id="rId561" Type="http://schemas.openxmlformats.org/officeDocument/2006/relationships/footer" Target="footer522.xml"/><Relationship Id="rId562" Type="http://schemas.openxmlformats.org/officeDocument/2006/relationships/footer" Target="footer523.xml"/><Relationship Id="rId563" Type="http://schemas.openxmlformats.org/officeDocument/2006/relationships/footer" Target="footer524.xml"/><Relationship Id="rId564" Type="http://schemas.openxmlformats.org/officeDocument/2006/relationships/image" Target="media/image20.jpeg"/><Relationship Id="rId565" Type="http://schemas.openxmlformats.org/officeDocument/2006/relationships/image" Target="media/image20.jpeg"/><Relationship Id="rId566" Type="http://schemas.openxmlformats.org/officeDocument/2006/relationships/footer" Target="footer525.xml"/><Relationship Id="rId567" Type="http://schemas.openxmlformats.org/officeDocument/2006/relationships/footer" Target="footer526.xml"/><Relationship Id="rId568" Type="http://schemas.openxmlformats.org/officeDocument/2006/relationships/footer" Target="footer527.xml"/><Relationship Id="rId569" Type="http://schemas.openxmlformats.org/officeDocument/2006/relationships/footer" Target="footer528.xml"/><Relationship Id="rId570" Type="http://schemas.openxmlformats.org/officeDocument/2006/relationships/footer" Target="footer529.xml"/><Relationship Id="rId571" Type="http://schemas.openxmlformats.org/officeDocument/2006/relationships/image" Target="media/image21.jpeg"/><Relationship Id="rId572" Type="http://schemas.openxmlformats.org/officeDocument/2006/relationships/image" Target="media/image21.jpeg"/><Relationship Id="rId573" Type="http://schemas.openxmlformats.org/officeDocument/2006/relationships/footer" Target="footer530.xml"/><Relationship Id="rId574" Type="http://schemas.openxmlformats.org/officeDocument/2006/relationships/footer" Target="footer531.xml"/><Relationship Id="rId575" Type="http://schemas.openxmlformats.org/officeDocument/2006/relationships/footer" Target="footer532.xml"/><Relationship Id="rId576" Type="http://schemas.openxmlformats.org/officeDocument/2006/relationships/footer" Target="footer533.xml"/><Relationship Id="rId577" Type="http://schemas.openxmlformats.org/officeDocument/2006/relationships/footer" Target="footer534.xml"/><Relationship Id="rId578" Type="http://schemas.openxmlformats.org/officeDocument/2006/relationships/footer" Target="footer535.xml"/><Relationship Id="rId579" Type="http://schemas.openxmlformats.org/officeDocument/2006/relationships/footer" Target="footer536.xml"/><Relationship Id="rId580" Type="http://schemas.openxmlformats.org/officeDocument/2006/relationships/footer" Target="footer537.xml"/><Relationship Id="rId581" Type="http://schemas.openxmlformats.org/officeDocument/2006/relationships/footer" Target="footer538.xml"/><Relationship Id="rId582" Type="http://schemas.openxmlformats.org/officeDocument/2006/relationships/footer" Target="footer539.xml"/><Relationship Id="rId583" Type="http://schemas.openxmlformats.org/officeDocument/2006/relationships/footer" Target="footer540.xml"/><Relationship Id="rId584" Type="http://schemas.openxmlformats.org/officeDocument/2006/relationships/footer" Target="footer541.xml"/><Relationship Id="rId585" Type="http://schemas.openxmlformats.org/officeDocument/2006/relationships/footer" Target="footer542.xml"/><Relationship Id="rId586" Type="http://schemas.openxmlformats.org/officeDocument/2006/relationships/footer" Target="footer543.xml"/><Relationship Id="rId587" Type="http://schemas.openxmlformats.org/officeDocument/2006/relationships/footer" Target="footer544.xml"/><Relationship Id="rId588" Type="http://schemas.openxmlformats.org/officeDocument/2006/relationships/footer" Target="footer545.xml"/><Relationship Id="rId589" Type="http://schemas.openxmlformats.org/officeDocument/2006/relationships/footer" Target="footer546.xml"/><Relationship Id="rId590" Type="http://schemas.openxmlformats.org/officeDocument/2006/relationships/footer" Target="footer547.xml"/><Relationship Id="rId591" Type="http://schemas.openxmlformats.org/officeDocument/2006/relationships/footer" Target="footer548.xml"/><Relationship Id="rId592" Type="http://schemas.openxmlformats.org/officeDocument/2006/relationships/footer" Target="footer549.xml"/><Relationship Id="rId593" Type="http://schemas.openxmlformats.org/officeDocument/2006/relationships/footer" Target="footer550.xml"/><Relationship Id="rId594" Type="http://schemas.openxmlformats.org/officeDocument/2006/relationships/footer" Target="footer551.xml"/><Relationship Id="rId595" Type="http://schemas.openxmlformats.org/officeDocument/2006/relationships/footer" Target="footer552.xml"/><Relationship Id="rId596" Type="http://schemas.openxmlformats.org/officeDocument/2006/relationships/footer" Target="footer553.xml"/><Relationship Id="rId597" Type="http://schemas.openxmlformats.org/officeDocument/2006/relationships/footer" Target="footer554.xml"/><Relationship Id="rId598" Type="http://schemas.openxmlformats.org/officeDocument/2006/relationships/footer" Target="footer555.xml"/><Relationship Id="rId599" Type="http://schemas.openxmlformats.org/officeDocument/2006/relationships/footer" Target="footer556.xml"/><Relationship Id="rId600" Type="http://schemas.openxmlformats.org/officeDocument/2006/relationships/footer" Target="footer557.xml"/><Relationship Id="rId601" Type="http://schemas.openxmlformats.org/officeDocument/2006/relationships/footer" Target="footer558.xml"/><Relationship Id="rId602" Type="http://schemas.openxmlformats.org/officeDocument/2006/relationships/footer" Target="footer559.xml"/><Relationship Id="rId603" Type="http://schemas.openxmlformats.org/officeDocument/2006/relationships/footer" Target="footer560.xml"/><Relationship Id="rId604" Type="http://schemas.openxmlformats.org/officeDocument/2006/relationships/footer" Target="footer561.xml"/><Relationship Id="rId605" Type="http://schemas.openxmlformats.org/officeDocument/2006/relationships/footer" Target="footer562.xml"/><Relationship Id="rId606" Type="http://schemas.openxmlformats.org/officeDocument/2006/relationships/footer" Target="footer563.xml"/><Relationship Id="rId607" Type="http://schemas.openxmlformats.org/officeDocument/2006/relationships/footer" Target="footer564.xml"/><Relationship Id="rId608" Type="http://schemas.openxmlformats.org/officeDocument/2006/relationships/footer" Target="footer565.xml"/><Relationship Id="rId609" Type="http://schemas.openxmlformats.org/officeDocument/2006/relationships/footer" Target="footer566.xml"/><Relationship Id="rId610" Type="http://schemas.openxmlformats.org/officeDocument/2006/relationships/footer" Target="footer567.xml"/><Relationship Id="rId611" Type="http://schemas.openxmlformats.org/officeDocument/2006/relationships/footer" Target="footer568.xml"/><Relationship Id="rId612" Type="http://schemas.openxmlformats.org/officeDocument/2006/relationships/footer" Target="footer569.xml"/><Relationship Id="rId613" Type="http://schemas.openxmlformats.org/officeDocument/2006/relationships/image" Target="media/image22.jpeg"/><Relationship Id="rId614" Type="http://schemas.openxmlformats.org/officeDocument/2006/relationships/image" Target="media/image22.jpeg"/><Relationship Id="rId615" Type="http://schemas.openxmlformats.org/officeDocument/2006/relationships/footer" Target="footer570.xml"/><Relationship Id="rId616" Type="http://schemas.openxmlformats.org/officeDocument/2006/relationships/footer" Target="footer571.xml"/><Relationship Id="rId617" Type="http://schemas.openxmlformats.org/officeDocument/2006/relationships/footer" Target="footer572.xml"/><Relationship Id="rId618" Type="http://schemas.openxmlformats.org/officeDocument/2006/relationships/footer" Target="footer573.xml"/><Relationship Id="rId619" Type="http://schemas.openxmlformats.org/officeDocument/2006/relationships/footer" Target="footer57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57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82157</Words>
  <Characters>329348</Characters>
  <CharactersWithSpaces>409585</CharactersWithSpaces>
  <Paragraphs>2257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2026-08-25T10:08:00Z</dcterms:created>
  <dc:creator>ghaemiyeh.com</dc:creator>
  <dc:description/>
  <dc:language>en-US</dc:language>
  <cp:lastModifiedBy/>
  <dcterms:modified xsi:type="dcterms:W3CDTF">2026-08-25T13:38:32Z</dcterms:modified>
  <cp:revision>1</cp:revision>
  <dc:subject/>
  <dc:title>میراث حدیث شیعه جلد 4</dc:title>
</cp:coreProperties>
</file>

<file path=docProps/custom.xml><?xml version="1.0" encoding="utf-8"?>
<Properties xmlns="http://schemas.openxmlformats.org/officeDocument/2006/custom-properties" xmlns:vt="http://schemas.openxmlformats.org/officeDocument/2006/docPropsVTypes"/>
</file>