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6591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26593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26595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826597_1280447820">
            <w:r>
              <w:rPr>
                <w:webHidden/>
                <w:rStyle w:val="IndexLink"/>
                <w:rtl w:val="true"/>
              </w:rPr>
              <w:t>آغاز دفتر</w:t>
            </w:r>
            <w:r>
              <w:rPr>
                <w:rStyle w:val="IndexLink"/>
                <w:rtl w:val="true"/>
              </w:rPr>
              <w:tab/>
            </w:r>
            <w:r>
              <w:rPr>
                <w:rStyle w:val="IndexLink"/>
              </w:rPr>
              <w:t>14</w:t>
            </w:r>
          </w:hyperlink>
        </w:p>
        <w:p>
          <w:pPr>
            <w:pStyle w:val="Contents2"/>
            <w:tabs>
              <w:tab w:val="clear" w:pos="8743"/>
              <w:tab w:val="right" w:pos="9026" w:leader="dot"/>
            </w:tabs>
            <w:rPr/>
          </w:pPr>
          <w:hyperlink w:anchor="__RefHeading___Toc1826599_1280447820">
            <w:r>
              <w:rPr>
                <w:webHidden/>
                <w:rStyle w:val="IndexLink"/>
                <w:rtl w:val="true"/>
              </w:rPr>
              <w:t>ألقاب الرسول و عترته</w:t>
            </w:r>
            <w:r>
              <w:rPr>
                <w:rStyle w:val="IndexLink"/>
                <w:rtl w:val="true"/>
              </w:rPr>
              <w:tab/>
            </w:r>
            <w:r>
              <w:rPr>
                <w:rStyle w:val="IndexLink"/>
              </w:rPr>
              <w:t>22</w:t>
            </w:r>
          </w:hyperlink>
        </w:p>
        <w:p>
          <w:pPr>
            <w:pStyle w:val="Contents3"/>
            <w:tabs>
              <w:tab w:val="clear" w:pos="8459"/>
              <w:tab w:val="right" w:pos="9026" w:leader="dot"/>
            </w:tabs>
            <w:rPr/>
          </w:pPr>
          <w:hyperlink w:anchor="__RefHeading___Toc1826601_1280447820">
            <w:r>
              <w:rPr>
                <w:webHidden/>
                <w:rStyle w:val="IndexLink"/>
                <w:rtl w:val="true"/>
              </w:rPr>
              <w:t>درآمد</w:t>
            </w:r>
            <w:r>
              <w:rPr>
                <w:rStyle w:val="IndexLink"/>
                <w:rtl w:val="true"/>
              </w:rPr>
              <w:tab/>
            </w:r>
            <w:r>
              <w:rPr>
                <w:rStyle w:val="IndexLink"/>
              </w:rPr>
              <w:t>22</w:t>
            </w:r>
          </w:hyperlink>
        </w:p>
        <w:p>
          <w:pPr>
            <w:pStyle w:val="Contents3"/>
            <w:tabs>
              <w:tab w:val="clear" w:pos="8459"/>
              <w:tab w:val="right" w:pos="9026" w:leader="dot"/>
            </w:tabs>
            <w:rPr/>
          </w:pPr>
          <w:hyperlink w:anchor="__RefHeading___Toc1826603_1280447820">
            <w:r>
              <w:rPr>
                <w:webHidden/>
                <w:rStyle w:val="IndexLink"/>
                <w:rtl w:val="true"/>
              </w:rPr>
              <w:t>حيات علمى قطب راوندى</w:t>
            </w:r>
            <w:r>
              <w:rPr>
                <w:rStyle w:val="IndexLink"/>
                <w:rtl w:val="true"/>
              </w:rPr>
              <w:tab/>
            </w:r>
            <w:r>
              <w:rPr>
                <w:rStyle w:val="IndexLink"/>
              </w:rPr>
              <w:t>24</w:t>
            </w:r>
          </w:hyperlink>
        </w:p>
        <w:p>
          <w:pPr>
            <w:pStyle w:val="Contents3"/>
            <w:tabs>
              <w:tab w:val="clear" w:pos="8459"/>
              <w:tab w:val="right" w:pos="9026" w:leader="dot"/>
            </w:tabs>
            <w:rPr/>
          </w:pPr>
          <w:hyperlink w:anchor="__RefHeading___Toc1826605_1280447820">
            <w:r>
              <w:rPr>
                <w:webHidden/>
                <w:rStyle w:val="IndexLink"/>
                <w:rtl w:val="true"/>
              </w:rPr>
              <w:t>مشايخ و شاگردان</w:t>
            </w:r>
            <w:r>
              <w:rPr>
                <w:rStyle w:val="IndexLink"/>
                <w:rtl w:val="true"/>
              </w:rPr>
              <w:tab/>
            </w:r>
            <w:r>
              <w:rPr>
                <w:rStyle w:val="IndexLink"/>
              </w:rPr>
              <w:t>24</w:t>
            </w:r>
          </w:hyperlink>
        </w:p>
        <w:p>
          <w:pPr>
            <w:pStyle w:val="Contents3"/>
            <w:tabs>
              <w:tab w:val="clear" w:pos="8459"/>
              <w:tab w:val="right" w:pos="9026" w:leader="dot"/>
            </w:tabs>
            <w:rPr/>
          </w:pPr>
          <w:hyperlink w:anchor="__RefHeading___Toc1826607_1280447820">
            <w:r>
              <w:rPr>
                <w:webHidden/>
                <w:rStyle w:val="IndexLink"/>
                <w:rtl w:val="true"/>
              </w:rPr>
              <w:t>آثار علمى</w:t>
            </w:r>
            <w:r>
              <w:rPr>
                <w:rStyle w:val="IndexLink"/>
                <w:rtl w:val="true"/>
              </w:rPr>
              <w:tab/>
            </w:r>
            <w:r>
              <w:rPr>
                <w:rStyle w:val="IndexLink"/>
              </w:rPr>
              <w:t>26</w:t>
            </w:r>
          </w:hyperlink>
        </w:p>
        <w:p>
          <w:pPr>
            <w:pStyle w:val="Contents3"/>
            <w:tabs>
              <w:tab w:val="clear" w:pos="8459"/>
              <w:tab w:val="right" w:pos="9026" w:leader="dot"/>
            </w:tabs>
            <w:rPr/>
          </w:pPr>
          <w:hyperlink w:anchor="__RefHeading___Toc1826609_1280447820">
            <w:r>
              <w:rPr>
                <w:webHidden/>
                <w:rStyle w:val="IndexLink"/>
                <w:rtl w:val="true"/>
              </w:rPr>
              <w:t>شعر قطب راوندى</w:t>
            </w:r>
            <w:r>
              <w:rPr>
                <w:rStyle w:val="IndexLink"/>
                <w:rtl w:val="true"/>
              </w:rPr>
              <w:tab/>
            </w:r>
            <w:r>
              <w:rPr>
                <w:rStyle w:val="IndexLink"/>
              </w:rPr>
              <w:t>27</w:t>
            </w:r>
          </w:hyperlink>
        </w:p>
        <w:p>
          <w:pPr>
            <w:pStyle w:val="Contents3"/>
            <w:tabs>
              <w:tab w:val="clear" w:pos="8459"/>
              <w:tab w:val="right" w:pos="9026" w:leader="dot"/>
            </w:tabs>
            <w:rPr/>
          </w:pPr>
          <w:hyperlink w:anchor="__RefHeading___Toc1826611_1280447820">
            <w:r>
              <w:rPr>
                <w:webHidden/>
                <w:rStyle w:val="IndexLink"/>
                <w:rtl w:val="true"/>
              </w:rPr>
              <w:t>روش تحقيق</w:t>
            </w:r>
            <w:r>
              <w:rPr>
                <w:rStyle w:val="IndexLink"/>
                <w:rtl w:val="true"/>
              </w:rPr>
              <w:tab/>
            </w:r>
            <w:r>
              <w:rPr>
                <w:rStyle w:val="IndexLink"/>
              </w:rPr>
              <w:t>28</w:t>
            </w:r>
          </w:hyperlink>
        </w:p>
        <w:p>
          <w:pPr>
            <w:pStyle w:val="Contents3"/>
            <w:tabs>
              <w:tab w:val="clear" w:pos="8459"/>
              <w:tab w:val="right" w:pos="9026" w:leader="dot"/>
            </w:tabs>
            <w:rPr/>
          </w:pPr>
          <w:hyperlink w:anchor="__RefHeading___Toc1826613_1280447820">
            <w:r>
              <w:rPr>
                <w:webHidden/>
                <w:rStyle w:val="IndexLink"/>
                <w:rtl w:val="true"/>
              </w:rPr>
              <w:t>باب في ألقاب النبيّ صلّى اللّه عليه و آله</w:t>
            </w:r>
            <w:r>
              <w:rPr>
                <w:rStyle w:val="IndexLink"/>
                <w:rtl w:val="true"/>
              </w:rPr>
              <w:tab/>
            </w:r>
            <w:r>
              <w:rPr>
                <w:rStyle w:val="IndexLink"/>
              </w:rPr>
              <w:t>33</w:t>
            </w:r>
          </w:hyperlink>
        </w:p>
        <w:p>
          <w:pPr>
            <w:pStyle w:val="Contents4"/>
            <w:tabs>
              <w:tab w:val="clear" w:pos="8176"/>
              <w:tab w:val="right" w:pos="9026" w:leader="dot"/>
            </w:tabs>
            <w:rPr/>
          </w:pPr>
          <w:hyperlink w:anchor="__RefHeading___Toc1826615_12804478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826617_1280447820">
            <w:r>
              <w:rPr>
                <w:webHidden/>
                <w:rStyle w:val="IndexLink"/>
                <w:rtl w:val="true"/>
              </w:rPr>
              <w:t>فصل فمن ألقابه المصطفى و المنتجب</w:t>
            </w:r>
            <w:r>
              <w:rPr>
                <w:rStyle w:val="IndexLink"/>
                <w:rtl w:val="true"/>
              </w:rPr>
              <w:tab/>
            </w:r>
            <w:r>
              <w:rPr>
                <w:rStyle w:val="IndexLink"/>
              </w:rPr>
              <w:t>34</w:t>
            </w:r>
          </w:hyperlink>
        </w:p>
        <w:p>
          <w:pPr>
            <w:pStyle w:val="Contents4"/>
            <w:tabs>
              <w:tab w:val="clear" w:pos="8176"/>
              <w:tab w:val="right" w:pos="9026" w:leader="dot"/>
            </w:tabs>
            <w:rPr/>
          </w:pPr>
          <w:hyperlink w:anchor="__RefHeading___Toc1826619_1280447820">
            <w:r>
              <w:rPr>
                <w:webHidden/>
                <w:rStyle w:val="IndexLink"/>
                <w:rtl w:val="true"/>
              </w:rPr>
              <w:t>فصل</w:t>
            </w:r>
            <w:r>
              <w:rPr>
                <w:rStyle w:val="IndexLink"/>
                <w:rtl w:val="true"/>
              </w:rPr>
              <w:tab/>
            </w:r>
            <w:r>
              <w:rPr>
                <w:rStyle w:val="IndexLink"/>
              </w:rPr>
              <w:t>36</w:t>
            </w:r>
          </w:hyperlink>
        </w:p>
        <w:p>
          <w:pPr>
            <w:pStyle w:val="Contents4"/>
            <w:tabs>
              <w:tab w:val="clear" w:pos="8176"/>
              <w:tab w:val="right" w:pos="9026" w:leader="dot"/>
            </w:tabs>
            <w:rPr/>
          </w:pPr>
          <w:hyperlink w:anchor="__RefHeading___Toc1826621_1280447820">
            <w:r>
              <w:rPr>
                <w:webHidden/>
                <w:rStyle w:val="IndexLink"/>
                <w:rtl w:val="true"/>
              </w:rPr>
              <w:t>فصل في ذكر اللّوح الذى عليه أسماء النّبيّ و أوصيائه عليهم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826623_1280447820">
            <w:r>
              <w:rPr>
                <w:webHidden/>
                <w:rStyle w:val="IndexLink"/>
                <w:rtl w:val="true"/>
              </w:rPr>
              <w:t>باب في ذكر أمير المؤمنين عليّ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1826625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26627_1280447820">
            <w:r>
              <w:rPr>
                <w:webHidden/>
                <w:rStyle w:val="IndexLink"/>
                <w:rtl w:val="true"/>
              </w:rPr>
              <w:t>فصل</w:t>
            </w:r>
            <w:r>
              <w:rPr>
                <w:rStyle w:val="IndexLink"/>
                <w:rtl w:val="true"/>
              </w:rPr>
              <w:tab/>
            </w:r>
            <w:r>
              <w:rPr>
                <w:rStyle w:val="IndexLink"/>
              </w:rPr>
              <w:t>41</w:t>
            </w:r>
          </w:hyperlink>
        </w:p>
        <w:p>
          <w:pPr>
            <w:pStyle w:val="Contents4"/>
            <w:tabs>
              <w:tab w:val="clear" w:pos="8176"/>
              <w:tab w:val="right" w:pos="9026" w:leader="dot"/>
            </w:tabs>
            <w:rPr/>
          </w:pPr>
          <w:hyperlink w:anchor="__RefHeading___Toc1826629_1280447820">
            <w:r>
              <w:rPr>
                <w:webHidden/>
                <w:rStyle w:val="IndexLink"/>
                <w:rtl w:val="true"/>
              </w:rPr>
              <w:t>فصل</w:t>
            </w:r>
            <w:r>
              <w:rPr>
                <w:rStyle w:val="IndexLink"/>
                <w:rtl w:val="true"/>
              </w:rPr>
              <w:tab/>
            </w:r>
            <w:r>
              <w:rPr>
                <w:rStyle w:val="IndexLink"/>
              </w:rPr>
              <w:t>43</w:t>
            </w:r>
          </w:hyperlink>
        </w:p>
        <w:p>
          <w:pPr>
            <w:pStyle w:val="Contents4"/>
            <w:tabs>
              <w:tab w:val="clear" w:pos="8176"/>
              <w:tab w:val="right" w:pos="9026" w:leader="dot"/>
            </w:tabs>
            <w:rPr/>
          </w:pPr>
          <w:hyperlink w:anchor="__RefHeading___Toc1826631_1280447820">
            <w:r>
              <w:rPr>
                <w:webHidden/>
                <w:rStyle w:val="IndexLink"/>
                <w:rtl w:val="true"/>
              </w:rPr>
              <w:t>فصل</w:t>
            </w:r>
            <w:r>
              <w:rPr>
                <w:rStyle w:val="IndexLink"/>
                <w:rtl w:val="true"/>
              </w:rPr>
              <w:tab/>
            </w:r>
            <w:r>
              <w:rPr>
                <w:rStyle w:val="IndexLink"/>
              </w:rPr>
              <w:t>45</w:t>
            </w:r>
          </w:hyperlink>
        </w:p>
        <w:p>
          <w:pPr>
            <w:pStyle w:val="Contents4"/>
            <w:tabs>
              <w:tab w:val="clear" w:pos="8176"/>
              <w:tab w:val="right" w:pos="9026" w:leader="dot"/>
            </w:tabs>
            <w:rPr/>
          </w:pPr>
          <w:hyperlink w:anchor="__RefHeading___Toc1826633_1280447820">
            <w:r>
              <w:rPr>
                <w:webHidden/>
                <w:rStyle w:val="IndexLink"/>
                <w:rtl w:val="true"/>
              </w:rPr>
              <w:t>فصل</w:t>
            </w:r>
            <w:r>
              <w:rPr>
                <w:rStyle w:val="IndexLink"/>
                <w:rtl w:val="true"/>
              </w:rPr>
              <w:tab/>
            </w:r>
            <w:r>
              <w:rPr>
                <w:rStyle w:val="IndexLink"/>
              </w:rPr>
              <w:t>48</w:t>
            </w:r>
          </w:hyperlink>
        </w:p>
        <w:p>
          <w:pPr>
            <w:pStyle w:val="Contents4"/>
            <w:tabs>
              <w:tab w:val="clear" w:pos="8176"/>
              <w:tab w:val="right" w:pos="9026" w:leader="dot"/>
            </w:tabs>
            <w:rPr/>
          </w:pPr>
          <w:hyperlink w:anchor="__RefHeading___Toc1826635_1280447820">
            <w:r>
              <w:rPr>
                <w:webHidden/>
                <w:rStyle w:val="IndexLink"/>
                <w:rtl w:val="true"/>
              </w:rPr>
              <w:t>فصل</w:t>
            </w:r>
            <w:r>
              <w:rPr>
                <w:rStyle w:val="IndexLink"/>
                <w:rtl w:val="true"/>
              </w:rPr>
              <w:tab/>
            </w:r>
            <w:r>
              <w:rPr>
                <w:rStyle w:val="IndexLink"/>
              </w:rPr>
              <w:t>51</w:t>
            </w:r>
          </w:hyperlink>
        </w:p>
        <w:p>
          <w:pPr>
            <w:pStyle w:val="Contents3"/>
            <w:tabs>
              <w:tab w:val="clear" w:pos="8459"/>
              <w:tab w:val="right" w:pos="9026" w:leader="dot"/>
            </w:tabs>
            <w:rPr/>
          </w:pPr>
          <w:hyperlink w:anchor="__RefHeading___Toc1826637_1280447820">
            <w:r>
              <w:rPr>
                <w:webHidden/>
                <w:rStyle w:val="IndexLink"/>
                <w:rtl w:val="true"/>
              </w:rPr>
              <w:t>باب في ذكر فاطمة بنت رسول اللّه عليهما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826639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826641_1280447820">
            <w:r>
              <w:rPr>
                <w:webHidden/>
                <w:rStyle w:val="IndexLink"/>
                <w:rtl w:val="true"/>
              </w:rPr>
              <w:t>فصل في تفسير ألقابها المذكورة</w:t>
            </w:r>
            <w:r>
              <w:rPr>
                <w:rStyle w:val="IndexLink"/>
                <w:rtl w:val="true"/>
              </w:rPr>
              <w:tab/>
            </w:r>
            <w:r>
              <w:rPr>
                <w:rStyle w:val="IndexLink"/>
              </w:rPr>
              <w:t>55</w:t>
            </w:r>
          </w:hyperlink>
        </w:p>
        <w:p>
          <w:pPr>
            <w:pStyle w:val="Contents4"/>
            <w:tabs>
              <w:tab w:val="clear" w:pos="8176"/>
              <w:tab w:val="right" w:pos="9026" w:leader="dot"/>
            </w:tabs>
            <w:rPr/>
          </w:pPr>
          <w:hyperlink w:anchor="__RefHeading___Toc1826643_1280447820">
            <w:r>
              <w:rPr>
                <w:webHidden/>
                <w:rStyle w:val="IndexLink"/>
                <w:rtl w:val="true"/>
              </w:rPr>
              <w:t>فصل</w:t>
            </w:r>
            <w:r>
              <w:rPr>
                <w:rStyle w:val="IndexLink"/>
                <w:rtl w:val="true"/>
              </w:rPr>
              <w:tab/>
            </w:r>
            <w:r>
              <w:rPr>
                <w:rStyle w:val="IndexLink"/>
              </w:rPr>
              <w:t>58</w:t>
            </w:r>
          </w:hyperlink>
        </w:p>
        <w:p>
          <w:pPr>
            <w:pStyle w:val="Contents3"/>
            <w:tabs>
              <w:tab w:val="clear" w:pos="8459"/>
              <w:tab w:val="right" w:pos="9026" w:leader="dot"/>
            </w:tabs>
            <w:rPr/>
          </w:pPr>
          <w:hyperlink w:anchor="__RefHeading___Toc1826645_1280447820">
            <w:r>
              <w:rPr>
                <w:webHidden/>
                <w:rStyle w:val="IndexLink"/>
                <w:rtl w:val="true"/>
              </w:rPr>
              <w:t>باب في ذكر الحسن و الحسين عليهما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826647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826649_1280447820">
            <w:r>
              <w:rPr>
                <w:webHidden/>
                <w:rStyle w:val="IndexLink"/>
                <w:rtl w:val="true"/>
              </w:rPr>
              <w:t>فصل</w:t>
            </w:r>
            <w:r>
              <w:rPr>
                <w:rStyle w:val="IndexLink"/>
                <w:rtl w:val="true"/>
              </w:rPr>
              <w:tab/>
            </w:r>
            <w:r>
              <w:rPr>
                <w:rStyle w:val="IndexLink"/>
              </w:rPr>
              <w:t>60</w:t>
            </w:r>
          </w:hyperlink>
        </w:p>
        <w:p>
          <w:pPr>
            <w:pStyle w:val="Contents3"/>
            <w:tabs>
              <w:tab w:val="clear" w:pos="8459"/>
              <w:tab w:val="right" w:pos="9026" w:leader="dot"/>
            </w:tabs>
            <w:rPr/>
          </w:pPr>
          <w:hyperlink w:anchor="__RefHeading___Toc1826651_1280447820">
            <w:r>
              <w:rPr>
                <w:webHidden/>
                <w:rStyle w:val="IndexLink"/>
                <w:rtl w:val="true"/>
              </w:rPr>
              <w:t>باب في ذكر الامام عليّ بن الحسين عليهما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1826653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826655_1280447820">
            <w:r>
              <w:rPr>
                <w:webHidden/>
                <w:rStyle w:val="IndexLink"/>
                <w:rtl w:val="true"/>
              </w:rPr>
              <w:t>فصل</w:t>
            </w:r>
            <w:r>
              <w:rPr>
                <w:rStyle w:val="IndexLink"/>
                <w:rtl w:val="true"/>
              </w:rPr>
              <w:tab/>
            </w:r>
            <w:r>
              <w:rPr>
                <w:rStyle w:val="IndexLink"/>
              </w:rPr>
              <w:t>62</w:t>
            </w:r>
          </w:hyperlink>
        </w:p>
        <w:p>
          <w:pPr>
            <w:pStyle w:val="Contents3"/>
            <w:tabs>
              <w:tab w:val="clear" w:pos="8459"/>
              <w:tab w:val="right" w:pos="9026" w:leader="dot"/>
            </w:tabs>
            <w:rPr/>
          </w:pPr>
          <w:hyperlink w:anchor="__RefHeading___Toc1826657_1280447820">
            <w:r>
              <w:rPr>
                <w:webHidden/>
                <w:rStyle w:val="IndexLink"/>
                <w:rtl w:val="true"/>
              </w:rPr>
              <w:t>باب في ذكر محمّد بن عليّ بن الحسين عليهم الصلاة و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826659_128044782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826661_1280447820">
            <w:r>
              <w:rPr>
                <w:webHidden/>
                <w:rStyle w:val="IndexLink"/>
                <w:rtl w:val="true"/>
              </w:rPr>
              <w:t>فصل</w:t>
            </w:r>
            <w:r>
              <w:rPr>
                <w:rStyle w:val="IndexLink"/>
                <w:rtl w:val="true"/>
              </w:rPr>
              <w:tab/>
            </w:r>
            <w:r>
              <w:rPr>
                <w:rStyle w:val="IndexLink"/>
              </w:rPr>
              <w:t>65</w:t>
            </w:r>
          </w:hyperlink>
        </w:p>
        <w:p>
          <w:pPr>
            <w:pStyle w:val="Contents3"/>
            <w:tabs>
              <w:tab w:val="clear" w:pos="8459"/>
              <w:tab w:val="right" w:pos="9026" w:leader="dot"/>
            </w:tabs>
            <w:rPr/>
          </w:pPr>
          <w:hyperlink w:anchor="__RefHeading___Toc1826663_1280447820">
            <w:r>
              <w:rPr>
                <w:webHidden/>
                <w:rStyle w:val="IndexLink"/>
                <w:rtl w:val="true"/>
              </w:rPr>
              <w:t>باب في ذكر الإمام جعفر بن محمّد عليهما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826665_12804478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826667_1280447820">
            <w:r>
              <w:rPr>
                <w:webHidden/>
                <w:rStyle w:val="IndexLink"/>
                <w:rtl w:val="true"/>
              </w:rPr>
              <w:t>فصل</w:t>
            </w:r>
            <w:r>
              <w:rPr>
                <w:rStyle w:val="IndexLink"/>
                <w:rtl w:val="true"/>
              </w:rPr>
              <w:tab/>
            </w:r>
            <w:r>
              <w:rPr>
                <w:rStyle w:val="IndexLink"/>
              </w:rPr>
              <w:t>68</w:t>
            </w:r>
          </w:hyperlink>
        </w:p>
        <w:p>
          <w:pPr>
            <w:pStyle w:val="Contents3"/>
            <w:tabs>
              <w:tab w:val="clear" w:pos="8459"/>
              <w:tab w:val="right" w:pos="9026" w:leader="dot"/>
            </w:tabs>
            <w:rPr/>
          </w:pPr>
          <w:hyperlink w:anchor="__RefHeading___Toc1826669_1280447820">
            <w:r>
              <w:rPr>
                <w:webHidden/>
                <w:rStyle w:val="IndexLink"/>
                <w:rtl w:val="true"/>
              </w:rPr>
              <w:t>باب في ذكر الإمام موسى بن جعفر عليهما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826671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826673_1280447820">
            <w:r>
              <w:rPr>
                <w:webHidden/>
                <w:rStyle w:val="IndexLink"/>
                <w:rtl w:val="true"/>
              </w:rPr>
              <w:t>فصل</w:t>
            </w:r>
            <w:r>
              <w:rPr>
                <w:rStyle w:val="IndexLink"/>
                <w:rtl w:val="true"/>
              </w:rPr>
              <w:tab/>
            </w:r>
            <w:r>
              <w:rPr>
                <w:rStyle w:val="IndexLink"/>
              </w:rPr>
              <w:t>71</w:t>
            </w:r>
          </w:hyperlink>
        </w:p>
        <w:p>
          <w:pPr>
            <w:pStyle w:val="Contents3"/>
            <w:tabs>
              <w:tab w:val="clear" w:pos="8459"/>
              <w:tab w:val="right" w:pos="9026" w:leader="dot"/>
            </w:tabs>
            <w:rPr/>
          </w:pPr>
          <w:hyperlink w:anchor="__RefHeading___Toc1826675_1280447820">
            <w:r>
              <w:rPr>
                <w:webHidden/>
                <w:rStyle w:val="IndexLink"/>
                <w:rtl w:val="true"/>
              </w:rPr>
              <w:t>باب في ذكر الإمام عليّ بن موسى عليهما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826677_12804478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826679_1280447820">
            <w:r>
              <w:rPr>
                <w:webHidden/>
                <w:rStyle w:val="IndexLink"/>
                <w:rtl w:val="true"/>
              </w:rPr>
              <w:t>فصل</w:t>
            </w:r>
            <w:r>
              <w:rPr>
                <w:rStyle w:val="IndexLink"/>
                <w:rtl w:val="true"/>
              </w:rPr>
              <w:tab/>
            </w:r>
            <w:r>
              <w:rPr>
                <w:rStyle w:val="IndexLink"/>
              </w:rPr>
              <w:t>73</w:t>
            </w:r>
          </w:hyperlink>
        </w:p>
        <w:p>
          <w:pPr>
            <w:pStyle w:val="Contents3"/>
            <w:tabs>
              <w:tab w:val="clear" w:pos="8459"/>
              <w:tab w:val="right" w:pos="9026" w:leader="dot"/>
            </w:tabs>
            <w:rPr/>
          </w:pPr>
          <w:hyperlink w:anchor="__RefHeading___Toc1826681_1280447820">
            <w:r>
              <w:rPr>
                <w:webHidden/>
                <w:rStyle w:val="IndexLink"/>
                <w:rtl w:val="true"/>
              </w:rPr>
              <w:t>باب في ذكر الإمام محمّد بن عليّ التقيّ عليهما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1826683_12804478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826685_1280447820">
            <w:r>
              <w:rPr>
                <w:webHidden/>
                <w:rStyle w:val="IndexLink"/>
                <w:rtl w:val="true"/>
              </w:rPr>
              <w:t>فصل</w:t>
            </w:r>
            <w:r>
              <w:rPr>
                <w:rStyle w:val="IndexLink"/>
                <w:rtl w:val="true"/>
              </w:rPr>
              <w:tab/>
            </w:r>
            <w:r>
              <w:rPr>
                <w:rStyle w:val="IndexLink"/>
              </w:rPr>
              <w:t>77</w:t>
            </w:r>
          </w:hyperlink>
        </w:p>
        <w:p>
          <w:pPr>
            <w:pStyle w:val="Contents3"/>
            <w:tabs>
              <w:tab w:val="clear" w:pos="8459"/>
              <w:tab w:val="right" w:pos="9026" w:leader="dot"/>
            </w:tabs>
            <w:rPr/>
          </w:pPr>
          <w:hyperlink w:anchor="__RefHeading___Toc1826687_1280447820">
            <w:r>
              <w:rPr>
                <w:webHidden/>
                <w:rStyle w:val="IndexLink"/>
                <w:rtl w:val="true"/>
              </w:rPr>
              <w:t>باب في ذكر الإمام عليّ بن محمّد النقيّ عليهما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826689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826691_1280447820">
            <w:r>
              <w:rPr>
                <w:webHidden/>
                <w:rStyle w:val="IndexLink"/>
                <w:rtl w:val="true"/>
              </w:rPr>
              <w:t>فصل</w:t>
            </w:r>
            <w:r>
              <w:rPr>
                <w:rStyle w:val="IndexLink"/>
                <w:rtl w:val="true"/>
              </w:rPr>
              <w:tab/>
            </w:r>
            <w:r>
              <w:rPr>
                <w:rStyle w:val="IndexLink"/>
              </w:rPr>
              <w:t>79</w:t>
            </w:r>
          </w:hyperlink>
        </w:p>
        <w:p>
          <w:pPr>
            <w:pStyle w:val="Contents3"/>
            <w:tabs>
              <w:tab w:val="clear" w:pos="8459"/>
              <w:tab w:val="right" w:pos="9026" w:leader="dot"/>
            </w:tabs>
            <w:rPr/>
          </w:pPr>
          <w:hyperlink w:anchor="__RefHeading___Toc1826693_1280447820">
            <w:r>
              <w:rPr>
                <w:webHidden/>
                <w:rStyle w:val="IndexLink"/>
                <w:rtl w:val="true"/>
              </w:rPr>
              <w:t>باب في ذكر الإمام أبي محمّد الحسن بن عليّ العسكريّ عليهما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826695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826697_1280447820">
            <w:r>
              <w:rPr>
                <w:webHidden/>
                <w:rStyle w:val="IndexLink"/>
                <w:rtl w:val="true"/>
              </w:rPr>
              <w:t>فصل</w:t>
            </w:r>
            <w:r>
              <w:rPr>
                <w:rStyle w:val="IndexLink"/>
                <w:rtl w:val="true"/>
              </w:rPr>
              <w:tab/>
            </w:r>
            <w:r>
              <w:rPr>
                <w:rStyle w:val="IndexLink"/>
              </w:rPr>
              <w:t>85</w:t>
            </w:r>
          </w:hyperlink>
        </w:p>
        <w:p>
          <w:pPr>
            <w:pStyle w:val="Contents3"/>
            <w:tabs>
              <w:tab w:val="clear" w:pos="8459"/>
              <w:tab w:val="right" w:pos="9026" w:leader="dot"/>
            </w:tabs>
            <w:rPr/>
          </w:pPr>
          <w:hyperlink w:anchor="__RefHeading___Toc1826699_1280447820">
            <w:r>
              <w:rPr>
                <w:webHidden/>
                <w:rStyle w:val="IndexLink"/>
                <w:rtl w:val="true"/>
              </w:rPr>
              <w:t>باب في ذكر الامام صاحب الزمان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826701_1280447820">
            <w:r>
              <w:rPr>
                <w:webHidden/>
                <w:rStyle w:val="IndexLink"/>
                <w:rtl w:val="true"/>
              </w:rPr>
              <w:t>التعقيبات و الدعوات</w:t>
            </w:r>
            <w:r>
              <w:rPr>
                <w:rStyle w:val="IndexLink"/>
                <w:rtl w:val="true"/>
              </w:rPr>
              <w:tab/>
            </w:r>
            <w:r>
              <w:rPr>
                <w:rStyle w:val="IndexLink"/>
              </w:rPr>
              <w:t>92</w:t>
            </w:r>
          </w:hyperlink>
        </w:p>
        <w:p>
          <w:pPr>
            <w:pStyle w:val="Contents3"/>
            <w:tabs>
              <w:tab w:val="clear" w:pos="8459"/>
              <w:tab w:val="right" w:pos="9026" w:leader="dot"/>
            </w:tabs>
            <w:rPr/>
          </w:pPr>
          <w:hyperlink w:anchor="__RefHeading___Toc1826703_1280447820">
            <w:r>
              <w:rPr>
                <w:webHidden/>
                <w:rStyle w:val="IndexLink"/>
                <w:rtl w:val="true"/>
              </w:rPr>
              <w:t>درآمد</w:t>
            </w:r>
            <w:r>
              <w:rPr>
                <w:rStyle w:val="IndexLink"/>
                <w:rtl w:val="true"/>
              </w:rPr>
              <w:tab/>
            </w:r>
            <w:r>
              <w:rPr>
                <w:rStyle w:val="IndexLink"/>
              </w:rPr>
              <w:t>92</w:t>
            </w:r>
          </w:hyperlink>
        </w:p>
        <w:p>
          <w:pPr>
            <w:pStyle w:val="Contents3"/>
            <w:tabs>
              <w:tab w:val="clear" w:pos="8459"/>
              <w:tab w:val="right" w:pos="9026" w:leader="dot"/>
            </w:tabs>
            <w:rPr/>
          </w:pPr>
          <w:hyperlink w:anchor="__RefHeading___Toc1826705_1280447820">
            <w:r>
              <w:rPr>
                <w:webHidden/>
                <w:rStyle w:val="IndexLink"/>
                <w:rtl w:val="true"/>
              </w:rPr>
              <w:t>تحصيل</w:t>
            </w:r>
            <w:r>
              <w:rPr>
                <w:rStyle w:val="IndexLink"/>
                <w:rtl w:val="true"/>
              </w:rPr>
              <w:tab/>
            </w:r>
            <w:r>
              <w:rPr>
                <w:rStyle w:val="IndexLink"/>
              </w:rPr>
              <w:t>92</w:t>
            </w:r>
          </w:hyperlink>
        </w:p>
        <w:p>
          <w:pPr>
            <w:pStyle w:val="Contents3"/>
            <w:tabs>
              <w:tab w:val="clear" w:pos="8459"/>
              <w:tab w:val="right" w:pos="9026" w:leader="dot"/>
            </w:tabs>
            <w:rPr/>
          </w:pPr>
          <w:hyperlink w:anchor="__RefHeading___Toc1826707_1280447820">
            <w:r>
              <w:rPr>
                <w:webHidden/>
                <w:rStyle w:val="IndexLink"/>
                <w:rtl w:val="true"/>
              </w:rPr>
              <w:t>استادان</w:t>
            </w:r>
            <w:r>
              <w:rPr>
                <w:rStyle w:val="IndexLink"/>
                <w:rtl w:val="true"/>
              </w:rPr>
              <w:tab/>
            </w:r>
            <w:r>
              <w:rPr>
                <w:rStyle w:val="IndexLink"/>
              </w:rPr>
              <w:t>93</w:t>
            </w:r>
          </w:hyperlink>
        </w:p>
        <w:p>
          <w:pPr>
            <w:pStyle w:val="Contents3"/>
            <w:tabs>
              <w:tab w:val="clear" w:pos="8459"/>
              <w:tab w:val="right" w:pos="9026" w:leader="dot"/>
            </w:tabs>
            <w:rPr/>
          </w:pPr>
          <w:hyperlink w:anchor="__RefHeading___Toc1826709_1280447820">
            <w:r>
              <w:rPr>
                <w:webHidden/>
                <w:rStyle w:val="IndexLink"/>
                <w:rtl w:val="true"/>
              </w:rPr>
              <w:t>معرفت قدسى</w:t>
            </w:r>
            <w:r>
              <w:rPr>
                <w:rStyle w:val="IndexLink"/>
                <w:rtl w:val="true"/>
              </w:rPr>
              <w:tab/>
            </w:r>
            <w:r>
              <w:rPr>
                <w:rStyle w:val="IndexLink"/>
              </w:rPr>
              <w:t>95</w:t>
            </w:r>
          </w:hyperlink>
        </w:p>
        <w:p>
          <w:pPr>
            <w:pStyle w:val="Contents3"/>
            <w:tabs>
              <w:tab w:val="clear" w:pos="8459"/>
              <w:tab w:val="right" w:pos="9026" w:leader="dot"/>
            </w:tabs>
            <w:rPr/>
          </w:pPr>
          <w:hyperlink w:anchor="__RefHeading___Toc1826711_1280447820">
            <w:r>
              <w:rPr>
                <w:webHidden/>
                <w:rStyle w:val="IndexLink"/>
                <w:rtl w:val="true"/>
              </w:rPr>
              <w:t>شاگردان</w:t>
            </w:r>
            <w:r>
              <w:rPr>
                <w:rStyle w:val="IndexLink"/>
                <w:rtl w:val="true"/>
              </w:rPr>
              <w:tab/>
            </w:r>
            <w:r>
              <w:rPr>
                <w:rStyle w:val="IndexLink"/>
              </w:rPr>
              <w:t>95</w:t>
            </w:r>
          </w:hyperlink>
        </w:p>
        <w:p>
          <w:pPr>
            <w:pStyle w:val="Contents3"/>
            <w:tabs>
              <w:tab w:val="clear" w:pos="8459"/>
              <w:tab w:val="right" w:pos="9026" w:leader="dot"/>
            </w:tabs>
            <w:rPr/>
          </w:pPr>
          <w:hyperlink w:anchor="__RefHeading___Toc1826713_1280447820">
            <w:r>
              <w:rPr>
                <w:webHidden/>
                <w:rStyle w:val="IndexLink"/>
                <w:rtl w:val="true"/>
              </w:rPr>
              <w:t>تأليفات</w:t>
            </w:r>
            <w:r>
              <w:rPr>
                <w:rStyle w:val="IndexLink"/>
                <w:rtl w:val="true"/>
              </w:rPr>
              <w:tab/>
            </w:r>
            <w:r>
              <w:rPr>
                <w:rStyle w:val="IndexLink"/>
              </w:rPr>
              <w:t>96</w:t>
            </w:r>
          </w:hyperlink>
        </w:p>
        <w:p>
          <w:pPr>
            <w:pStyle w:val="Contents3"/>
            <w:tabs>
              <w:tab w:val="clear" w:pos="8459"/>
              <w:tab w:val="right" w:pos="9026" w:leader="dot"/>
            </w:tabs>
            <w:rPr/>
          </w:pPr>
          <w:hyperlink w:anchor="__RefHeading___Toc1826715_1280447820">
            <w:r>
              <w:rPr>
                <w:webHidden/>
                <w:rStyle w:val="IndexLink"/>
                <w:rtl w:val="true"/>
              </w:rPr>
              <w:t>فضايل و كمالات</w:t>
            </w:r>
            <w:r>
              <w:rPr>
                <w:rStyle w:val="IndexLink"/>
                <w:rtl w:val="true"/>
              </w:rPr>
              <w:tab/>
            </w:r>
            <w:r>
              <w:rPr>
                <w:rStyle w:val="IndexLink"/>
              </w:rPr>
              <w:t>97</w:t>
            </w:r>
          </w:hyperlink>
        </w:p>
        <w:p>
          <w:pPr>
            <w:pStyle w:val="Contents3"/>
            <w:tabs>
              <w:tab w:val="clear" w:pos="8459"/>
              <w:tab w:val="right" w:pos="9026" w:leader="dot"/>
            </w:tabs>
            <w:rPr/>
          </w:pPr>
          <w:hyperlink w:anchor="__RefHeading___Toc1826717_1280447820">
            <w:r>
              <w:rPr>
                <w:webHidden/>
                <w:rStyle w:val="IndexLink"/>
                <w:rtl w:val="true"/>
              </w:rPr>
              <w:t>ابن فهد در نگاه ديگران</w:t>
            </w:r>
            <w:r>
              <w:rPr>
                <w:rStyle w:val="IndexLink"/>
                <w:rtl w:val="true"/>
              </w:rPr>
              <w:tab/>
            </w:r>
            <w:r>
              <w:rPr>
                <w:rStyle w:val="IndexLink"/>
              </w:rPr>
              <w:t>98</w:t>
            </w:r>
          </w:hyperlink>
        </w:p>
        <w:p>
          <w:pPr>
            <w:pStyle w:val="Contents3"/>
            <w:tabs>
              <w:tab w:val="clear" w:pos="8459"/>
              <w:tab w:val="right" w:pos="9026" w:leader="dot"/>
            </w:tabs>
            <w:rPr/>
          </w:pPr>
          <w:hyperlink w:anchor="__RefHeading___Toc1826719_1280447820">
            <w:r>
              <w:rPr>
                <w:webHidden/>
                <w:rStyle w:val="IndexLink"/>
                <w:rtl w:val="true"/>
              </w:rPr>
              <w:t>غروب</w:t>
            </w:r>
            <w:r>
              <w:rPr>
                <w:rStyle w:val="IndexLink"/>
                <w:rtl w:val="true"/>
              </w:rPr>
              <w:tab/>
            </w:r>
            <w:r>
              <w:rPr>
                <w:rStyle w:val="IndexLink"/>
              </w:rPr>
              <w:t>99</w:t>
            </w:r>
          </w:hyperlink>
        </w:p>
        <w:p>
          <w:pPr>
            <w:pStyle w:val="Contents3"/>
            <w:tabs>
              <w:tab w:val="clear" w:pos="8459"/>
              <w:tab w:val="right" w:pos="9026" w:leader="dot"/>
            </w:tabs>
            <w:rPr/>
          </w:pPr>
          <w:hyperlink w:anchor="__RefHeading___Toc1826721_1280447820">
            <w:r>
              <w:rPr>
                <w:webHidden/>
                <w:rStyle w:val="IndexLink"/>
                <w:rtl w:val="true"/>
              </w:rPr>
              <w:t>شيوه تحقيق</w:t>
            </w:r>
            <w:r>
              <w:rPr>
                <w:rStyle w:val="IndexLink"/>
                <w:rtl w:val="true"/>
              </w:rPr>
              <w:tab/>
            </w:r>
            <w:r>
              <w:rPr>
                <w:rStyle w:val="IndexLink"/>
              </w:rPr>
              <w:t>99</w:t>
            </w:r>
          </w:hyperlink>
        </w:p>
        <w:p>
          <w:pPr>
            <w:pStyle w:val="Contents3"/>
            <w:tabs>
              <w:tab w:val="clear" w:pos="8459"/>
              <w:tab w:val="right" w:pos="9026" w:leader="dot"/>
            </w:tabs>
            <w:rPr/>
          </w:pPr>
          <w:hyperlink w:anchor="__RefHeading___Toc1826723_1280447820">
            <w:r>
              <w:rPr>
                <w:webHidden/>
                <w:rStyle w:val="IndexLink"/>
                <w:rtl w:val="true"/>
              </w:rPr>
              <w:t xml:space="preserve">فصل </w:t>
            </w:r>
            <w:r>
              <w:rPr>
                <w:rStyle w:val="IndexLink"/>
                <w:rtl w:val="true"/>
              </w:rPr>
              <w:t>[</w:t>
            </w:r>
            <w:r>
              <w:rPr>
                <w:rStyle w:val="IndexLink"/>
              </w:rPr>
              <w:t>1</w:t>
            </w:r>
            <w:r>
              <w:rPr>
                <w:rStyle w:val="IndexLink"/>
                <w:rtl w:val="true"/>
              </w:rPr>
              <w:t>]</w:t>
              <w:tab/>
            </w:r>
            <w:r>
              <w:rPr>
                <w:rStyle w:val="IndexLink"/>
              </w:rPr>
              <w:t>106</w:t>
            </w:r>
          </w:hyperlink>
        </w:p>
        <w:p>
          <w:pPr>
            <w:pStyle w:val="Contents3"/>
            <w:tabs>
              <w:tab w:val="clear" w:pos="8459"/>
              <w:tab w:val="right" w:pos="9026" w:leader="dot"/>
            </w:tabs>
            <w:rPr/>
          </w:pPr>
          <w:hyperlink w:anchor="__RefHeading___Toc1826725_1280447820">
            <w:r>
              <w:rPr>
                <w:webHidden/>
                <w:rStyle w:val="IndexLink"/>
                <w:rtl w:val="true"/>
              </w:rPr>
              <w:t xml:space="preserve">فصل </w:t>
            </w:r>
            <w:r>
              <w:rPr>
                <w:rStyle w:val="IndexLink"/>
                <w:rtl w:val="true"/>
              </w:rPr>
              <w:t>[</w:t>
            </w:r>
            <w:r>
              <w:rPr>
                <w:rStyle w:val="IndexLink"/>
              </w:rPr>
              <w:t>2</w:t>
            </w:r>
            <w:r>
              <w:rPr>
                <w:rStyle w:val="IndexLink"/>
                <w:rtl w:val="true"/>
              </w:rPr>
              <w:t>]</w:t>
              <w:tab/>
            </w:r>
            <w:r>
              <w:rPr>
                <w:rStyle w:val="IndexLink"/>
              </w:rPr>
              <w:t>107</w:t>
            </w:r>
          </w:hyperlink>
        </w:p>
        <w:p>
          <w:pPr>
            <w:pStyle w:val="Contents3"/>
            <w:tabs>
              <w:tab w:val="clear" w:pos="8459"/>
              <w:tab w:val="right" w:pos="9026" w:leader="dot"/>
            </w:tabs>
            <w:rPr/>
          </w:pPr>
          <w:hyperlink w:anchor="__RefHeading___Toc1826727_1280447820">
            <w:r>
              <w:rPr>
                <w:webHidden/>
                <w:rStyle w:val="IndexLink"/>
                <w:rtl w:val="true"/>
              </w:rPr>
              <w:t xml:space="preserve">فصل </w:t>
            </w:r>
            <w:r>
              <w:rPr>
                <w:rStyle w:val="IndexLink"/>
                <w:rtl w:val="true"/>
              </w:rPr>
              <w:t>[</w:t>
            </w:r>
            <w:r>
              <w:rPr>
                <w:rStyle w:val="IndexLink"/>
              </w:rPr>
              <w:t>3</w:t>
            </w:r>
            <w:r>
              <w:rPr>
                <w:rStyle w:val="IndexLink"/>
                <w:rtl w:val="true"/>
              </w:rPr>
              <w:t>]</w:t>
              <w:tab/>
            </w:r>
            <w:r>
              <w:rPr>
                <w:rStyle w:val="IndexLink"/>
              </w:rPr>
              <w:t>107</w:t>
            </w:r>
          </w:hyperlink>
        </w:p>
        <w:p>
          <w:pPr>
            <w:pStyle w:val="Contents3"/>
            <w:tabs>
              <w:tab w:val="clear" w:pos="8459"/>
              <w:tab w:val="right" w:pos="9026" w:leader="dot"/>
            </w:tabs>
            <w:rPr/>
          </w:pPr>
          <w:hyperlink w:anchor="__RefHeading___Toc1826729_1280447820">
            <w:r>
              <w:rPr>
                <w:webHidden/>
                <w:rStyle w:val="IndexLink"/>
                <w:rtl w:val="true"/>
              </w:rPr>
              <w:t xml:space="preserve">فصل </w:t>
            </w:r>
            <w:r>
              <w:rPr>
                <w:rStyle w:val="IndexLink"/>
                <w:rtl w:val="true"/>
              </w:rPr>
              <w:t>[</w:t>
            </w:r>
            <w:r>
              <w:rPr>
                <w:rStyle w:val="IndexLink"/>
              </w:rPr>
              <w:t>4</w:t>
            </w:r>
            <w:r>
              <w:rPr>
                <w:rStyle w:val="IndexLink"/>
                <w:rtl w:val="true"/>
              </w:rPr>
              <w:t>]</w:t>
              <w:tab/>
            </w:r>
            <w:r>
              <w:rPr>
                <w:rStyle w:val="IndexLink"/>
              </w:rPr>
              <w:t>108</w:t>
            </w:r>
          </w:hyperlink>
        </w:p>
        <w:p>
          <w:pPr>
            <w:pStyle w:val="Contents3"/>
            <w:tabs>
              <w:tab w:val="clear" w:pos="8459"/>
              <w:tab w:val="right" w:pos="9026" w:leader="dot"/>
            </w:tabs>
            <w:rPr/>
          </w:pPr>
          <w:hyperlink w:anchor="__RefHeading___Toc1826731_1280447820">
            <w:r>
              <w:rPr>
                <w:webHidden/>
                <w:rStyle w:val="IndexLink"/>
                <w:rtl w:val="true"/>
              </w:rPr>
              <w:t xml:space="preserve">فصل </w:t>
            </w:r>
            <w:r>
              <w:rPr>
                <w:rStyle w:val="IndexLink"/>
                <w:rtl w:val="true"/>
              </w:rPr>
              <w:t>[</w:t>
            </w:r>
            <w:r>
              <w:rPr>
                <w:rStyle w:val="IndexLink"/>
              </w:rPr>
              <w:t>5</w:t>
            </w:r>
            <w:r>
              <w:rPr>
                <w:rStyle w:val="IndexLink"/>
                <w:rtl w:val="true"/>
              </w:rPr>
              <w:t>]</w:t>
              <w:tab/>
            </w:r>
            <w:r>
              <w:rPr>
                <w:rStyle w:val="IndexLink"/>
              </w:rPr>
              <w:t>108</w:t>
            </w:r>
          </w:hyperlink>
        </w:p>
        <w:p>
          <w:pPr>
            <w:pStyle w:val="Contents3"/>
            <w:tabs>
              <w:tab w:val="clear" w:pos="8459"/>
              <w:tab w:val="right" w:pos="9026" w:leader="dot"/>
            </w:tabs>
            <w:rPr/>
          </w:pPr>
          <w:hyperlink w:anchor="__RefHeading___Toc1826733_1280447820">
            <w:r>
              <w:rPr>
                <w:webHidden/>
                <w:rStyle w:val="IndexLink"/>
                <w:rtl w:val="true"/>
              </w:rPr>
              <w:t xml:space="preserve">فصل </w:t>
            </w:r>
            <w:r>
              <w:rPr>
                <w:rStyle w:val="IndexLink"/>
                <w:rtl w:val="true"/>
              </w:rPr>
              <w:t>[</w:t>
            </w:r>
            <w:r>
              <w:rPr>
                <w:rStyle w:val="IndexLink"/>
              </w:rPr>
              <w:t>6</w:t>
            </w:r>
            <w:r>
              <w:rPr>
                <w:rStyle w:val="IndexLink"/>
                <w:rtl w:val="true"/>
              </w:rPr>
              <w:t>]</w:t>
              <w:tab/>
            </w:r>
            <w:r>
              <w:rPr>
                <w:rStyle w:val="IndexLink"/>
              </w:rPr>
              <w:t>109</w:t>
            </w:r>
          </w:hyperlink>
        </w:p>
        <w:p>
          <w:pPr>
            <w:pStyle w:val="Contents3"/>
            <w:tabs>
              <w:tab w:val="clear" w:pos="8459"/>
              <w:tab w:val="right" w:pos="9026" w:leader="dot"/>
            </w:tabs>
            <w:rPr/>
          </w:pPr>
          <w:hyperlink w:anchor="__RefHeading___Toc1826735_1280447820">
            <w:r>
              <w:rPr>
                <w:webHidden/>
                <w:rStyle w:val="IndexLink"/>
                <w:rtl w:val="true"/>
              </w:rPr>
              <w:t xml:space="preserve">فصل </w:t>
            </w:r>
            <w:r>
              <w:rPr>
                <w:rStyle w:val="IndexLink"/>
                <w:rtl w:val="true"/>
              </w:rPr>
              <w:t>[</w:t>
            </w:r>
            <w:r>
              <w:rPr>
                <w:rStyle w:val="IndexLink"/>
              </w:rPr>
              <w:t>7</w:t>
            </w:r>
            <w:r>
              <w:rPr>
                <w:rStyle w:val="IndexLink"/>
                <w:rtl w:val="true"/>
              </w:rPr>
              <w:t>]</w:t>
              <w:tab/>
            </w:r>
            <w:r>
              <w:rPr>
                <w:rStyle w:val="IndexLink"/>
              </w:rPr>
              <w:t>109</w:t>
            </w:r>
          </w:hyperlink>
        </w:p>
        <w:p>
          <w:pPr>
            <w:pStyle w:val="Contents3"/>
            <w:tabs>
              <w:tab w:val="clear" w:pos="8459"/>
              <w:tab w:val="right" w:pos="9026" w:leader="dot"/>
            </w:tabs>
            <w:rPr/>
          </w:pPr>
          <w:hyperlink w:anchor="__RefHeading___Toc1826737_1280447820">
            <w:r>
              <w:rPr>
                <w:webHidden/>
                <w:rStyle w:val="IndexLink"/>
                <w:rtl w:val="true"/>
              </w:rPr>
              <w:t xml:space="preserve">فصل </w:t>
            </w:r>
            <w:r>
              <w:rPr>
                <w:rStyle w:val="IndexLink"/>
                <w:rtl w:val="true"/>
              </w:rPr>
              <w:t>[</w:t>
            </w:r>
            <w:r>
              <w:rPr>
                <w:rStyle w:val="IndexLink"/>
              </w:rPr>
              <w:t>8</w:t>
            </w:r>
            <w:r>
              <w:rPr>
                <w:rStyle w:val="IndexLink"/>
                <w:rtl w:val="true"/>
              </w:rPr>
              <w:t>]</w:t>
              <w:tab/>
            </w:r>
            <w:r>
              <w:rPr>
                <w:rStyle w:val="IndexLink"/>
              </w:rPr>
              <w:t>110</w:t>
            </w:r>
          </w:hyperlink>
        </w:p>
        <w:p>
          <w:pPr>
            <w:pStyle w:val="Contents3"/>
            <w:tabs>
              <w:tab w:val="clear" w:pos="8459"/>
              <w:tab w:val="right" w:pos="9026" w:leader="dot"/>
            </w:tabs>
            <w:rPr/>
          </w:pPr>
          <w:hyperlink w:anchor="__RefHeading___Toc1826739_1280447820">
            <w:r>
              <w:rPr>
                <w:webHidden/>
                <w:rStyle w:val="IndexLink"/>
                <w:rtl w:val="true"/>
              </w:rPr>
              <w:t xml:space="preserve">فصل </w:t>
            </w:r>
            <w:r>
              <w:rPr>
                <w:rStyle w:val="IndexLink"/>
                <w:rtl w:val="true"/>
              </w:rPr>
              <w:t>[</w:t>
            </w:r>
            <w:r>
              <w:rPr>
                <w:rStyle w:val="IndexLink"/>
              </w:rPr>
              <w:t>9</w:t>
            </w:r>
            <w:r>
              <w:rPr>
                <w:rStyle w:val="IndexLink"/>
                <w:rtl w:val="true"/>
              </w:rPr>
              <w:t>]</w:t>
              <w:tab/>
            </w:r>
            <w:r>
              <w:rPr>
                <w:rStyle w:val="IndexLink"/>
              </w:rPr>
              <w:t>111</w:t>
            </w:r>
          </w:hyperlink>
        </w:p>
        <w:p>
          <w:pPr>
            <w:pStyle w:val="Contents2"/>
            <w:tabs>
              <w:tab w:val="clear" w:pos="8743"/>
              <w:tab w:val="right" w:pos="9026" w:leader="dot"/>
            </w:tabs>
            <w:rPr/>
          </w:pPr>
          <w:hyperlink w:anchor="__RefHeading___Toc1826741_1280447820">
            <w:r>
              <w:rPr>
                <w:webHidden/>
                <w:rStyle w:val="IndexLink"/>
                <w:rtl w:val="true"/>
              </w:rPr>
              <w:t>أربعون حديثا</w:t>
            </w:r>
            <w:r>
              <w:rPr>
                <w:rStyle w:val="IndexLink"/>
                <w:rtl w:val="true"/>
              </w:rPr>
              <w:tab/>
            </w:r>
            <w:r>
              <w:rPr>
                <w:rStyle w:val="IndexLink"/>
              </w:rPr>
              <w:t>112</w:t>
            </w:r>
          </w:hyperlink>
        </w:p>
        <w:p>
          <w:pPr>
            <w:pStyle w:val="Contents3"/>
            <w:tabs>
              <w:tab w:val="clear" w:pos="8459"/>
              <w:tab w:val="right" w:pos="9026" w:leader="dot"/>
            </w:tabs>
            <w:rPr/>
          </w:pPr>
          <w:hyperlink w:anchor="__RefHeading___Toc1826743_1280447820">
            <w:r>
              <w:rPr>
                <w:webHidden/>
                <w:rStyle w:val="IndexLink"/>
                <w:rtl w:val="true"/>
              </w:rPr>
              <w:t>درآمد</w:t>
            </w:r>
            <w:r>
              <w:rPr>
                <w:rStyle w:val="IndexLink"/>
                <w:rtl w:val="true"/>
              </w:rPr>
              <w:tab/>
            </w:r>
            <w:r>
              <w:rPr>
                <w:rStyle w:val="IndexLink"/>
              </w:rPr>
              <w:t>112</w:t>
            </w:r>
          </w:hyperlink>
        </w:p>
        <w:p>
          <w:pPr>
            <w:pStyle w:val="Contents3"/>
            <w:tabs>
              <w:tab w:val="clear" w:pos="8459"/>
              <w:tab w:val="right" w:pos="9026" w:leader="dot"/>
            </w:tabs>
            <w:rPr/>
          </w:pPr>
          <w:hyperlink w:anchor="__RefHeading___Toc1826745_1280447820">
            <w:r>
              <w:rPr>
                <w:webHidden/>
                <w:rStyle w:val="IndexLink"/>
                <w:rtl w:val="true"/>
              </w:rPr>
              <w:t>آثار علمي</w:t>
            </w:r>
            <w:r>
              <w:rPr>
                <w:rStyle w:val="IndexLink"/>
                <w:rtl w:val="true"/>
              </w:rPr>
              <w:tab/>
            </w:r>
            <w:r>
              <w:rPr>
                <w:rStyle w:val="IndexLink"/>
              </w:rPr>
              <w:t>113</w:t>
            </w:r>
          </w:hyperlink>
        </w:p>
        <w:p>
          <w:pPr>
            <w:pStyle w:val="Contents3"/>
            <w:tabs>
              <w:tab w:val="clear" w:pos="8459"/>
              <w:tab w:val="right" w:pos="9026" w:leader="dot"/>
            </w:tabs>
            <w:rPr/>
          </w:pPr>
          <w:hyperlink w:anchor="__RefHeading___Toc1826747_1280447820">
            <w:r>
              <w:rPr>
                <w:webHidden/>
                <w:rStyle w:val="IndexLink"/>
                <w:rtl w:val="true"/>
              </w:rPr>
              <w:t>اربعون حديثا</w:t>
            </w:r>
            <w:r>
              <w:rPr>
                <w:rStyle w:val="IndexLink"/>
                <w:rtl w:val="true"/>
              </w:rPr>
              <w:tab/>
            </w:r>
            <w:r>
              <w:rPr>
                <w:rStyle w:val="IndexLink"/>
              </w:rPr>
              <w:t>117</w:t>
            </w:r>
          </w:hyperlink>
        </w:p>
        <w:p>
          <w:pPr>
            <w:pStyle w:val="Contents3"/>
            <w:tabs>
              <w:tab w:val="clear" w:pos="8459"/>
              <w:tab w:val="right" w:pos="9026" w:leader="dot"/>
            </w:tabs>
            <w:rPr/>
          </w:pPr>
          <w:hyperlink w:anchor="__RefHeading___Toc1826749_1280447820">
            <w:r>
              <w:rPr>
                <w:webHidden/>
                <w:rStyle w:val="IndexLink"/>
                <w:rtl w:val="true"/>
              </w:rPr>
              <w:t>منابع شرح حال مولى محمد تقى مجلسي</w:t>
            </w:r>
            <w:r>
              <w:rPr>
                <w:rStyle w:val="IndexLink"/>
                <w:rtl w:val="true"/>
              </w:rPr>
              <w:tab/>
            </w:r>
            <w:r>
              <w:rPr>
                <w:rStyle w:val="IndexLink"/>
              </w:rPr>
              <w:t>118</w:t>
            </w:r>
          </w:hyperlink>
        </w:p>
        <w:p>
          <w:pPr>
            <w:pStyle w:val="Contents3"/>
            <w:tabs>
              <w:tab w:val="clear" w:pos="8459"/>
              <w:tab w:val="right" w:pos="9026" w:leader="dot"/>
            </w:tabs>
            <w:rPr/>
          </w:pPr>
          <w:hyperlink w:anchor="__RefHeading___Toc1826751_1280447820">
            <w:r>
              <w:rPr>
                <w:webHidden/>
                <w:rStyle w:val="IndexLink"/>
                <w:rtl w:val="true"/>
              </w:rPr>
              <w:t>الحديث الأوّل</w:t>
            </w:r>
            <w:r>
              <w:rPr>
                <w:rStyle w:val="IndexLink"/>
                <w:rtl w:val="true"/>
              </w:rPr>
              <w:t xml:space="preserve">: </w:t>
            </w:r>
            <w:r>
              <w:rPr>
                <w:rStyle w:val="IndexLink"/>
                <w:rtl w:val="true"/>
              </w:rPr>
              <w:t>طلب العلم فريضة</w:t>
            </w:r>
            <w:r>
              <w:rPr>
                <w:rStyle w:val="IndexLink"/>
                <w:rtl w:val="true"/>
              </w:rPr>
              <w:tab/>
            </w:r>
            <w:r>
              <w:rPr>
                <w:rStyle w:val="IndexLink"/>
              </w:rPr>
              <w:t>126</w:t>
            </w:r>
          </w:hyperlink>
        </w:p>
        <w:p>
          <w:pPr>
            <w:pStyle w:val="Contents3"/>
            <w:tabs>
              <w:tab w:val="clear" w:pos="8459"/>
              <w:tab w:val="right" w:pos="9026" w:leader="dot"/>
            </w:tabs>
            <w:rPr/>
          </w:pPr>
          <w:hyperlink w:anchor="__RefHeading___Toc1826753_1280447820">
            <w:r>
              <w:rPr>
                <w:webHidden/>
                <w:rStyle w:val="IndexLink"/>
                <w:rtl w:val="true"/>
              </w:rPr>
              <w:t>الحديث الثاني</w:t>
            </w:r>
            <w:r>
              <w:rPr>
                <w:rStyle w:val="IndexLink"/>
                <w:rtl w:val="true"/>
              </w:rPr>
              <w:t xml:space="preserve">: </w:t>
            </w:r>
            <w:r>
              <w:rPr>
                <w:rStyle w:val="IndexLink"/>
                <w:rtl w:val="true"/>
              </w:rPr>
              <w:t>حديث كميل</w:t>
            </w:r>
            <w:r>
              <w:rPr>
                <w:rStyle w:val="IndexLink"/>
                <w:rtl w:val="true"/>
              </w:rPr>
              <w:tab/>
            </w:r>
            <w:r>
              <w:rPr>
                <w:rStyle w:val="IndexLink"/>
              </w:rPr>
              <w:t>127</w:t>
            </w:r>
          </w:hyperlink>
        </w:p>
        <w:p>
          <w:pPr>
            <w:pStyle w:val="Contents3"/>
            <w:tabs>
              <w:tab w:val="clear" w:pos="8459"/>
              <w:tab w:val="right" w:pos="9026" w:leader="dot"/>
            </w:tabs>
            <w:rPr/>
          </w:pPr>
          <w:hyperlink w:anchor="__RefHeading___Toc1826755_1280447820">
            <w:r>
              <w:rPr>
                <w:webHidden/>
                <w:rStyle w:val="IndexLink"/>
                <w:rtl w:val="true"/>
              </w:rPr>
              <w:t>الحديث الثالث</w:t>
            </w:r>
            <w:r>
              <w:rPr>
                <w:rStyle w:val="IndexLink"/>
                <w:rtl w:val="true"/>
              </w:rPr>
              <w:t xml:space="preserve">: </w:t>
            </w:r>
            <w:r>
              <w:rPr>
                <w:rStyle w:val="IndexLink"/>
                <w:rtl w:val="true"/>
              </w:rPr>
              <w:t>صفات الأولياء</w:t>
            </w:r>
            <w:r>
              <w:rPr>
                <w:rStyle w:val="IndexLink"/>
                <w:rtl w:val="true"/>
              </w:rPr>
              <w:tab/>
            </w:r>
            <w:r>
              <w:rPr>
                <w:rStyle w:val="IndexLink"/>
              </w:rPr>
              <w:t>128</w:t>
            </w:r>
          </w:hyperlink>
        </w:p>
        <w:p>
          <w:pPr>
            <w:pStyle w:val="Contents3"/>
            <w:tabs>
              <w:tab w:val="clear" w:pos="8459"/>
              <w:tab w:val="right" w:pos="9026" w:leader="dot"/>
            </w:tabs>
            <w:rPr/>
          </w:pPr>
          <w:hyperlink w:anchor="__RefHeading___Toc1826757_1280447820">
            <w:r>
              <w:rPr>
                <w:webHidden/>
                <w:rStyle w:val="IndexLink"/>
                <w:rtl w:val="true"/>
              </w:rPr>
              <w:t>الحديث الرابع</w:t>
            </w:r>
            <w:r>
              <w:rPr>
                <w:rStyle w:val="IndexLink"/>
                <w:rtl w:val="true"/>
              </w:rPr>
              <w:t xml:space="preserve">: </w:t>
            </w:r>
            <w:r>
              <w:rPr>
                <w:rStyle w:val="IndexLink"/>
                <w:rtl w:val="true"/>
              </w:rPr>
              <w:t>حديث الحارثة</w:t>
            </w:r>
            <w:r>
              <w:rPr>
                <w:rStyle w:val="IndexLink"/>
                <w:rtl w:val="true"/>
              </w:rPr>
              <w:tab/>
            </w:r>
            <w:r>
              <w:rPr>
                <w:rStyle w:val="IndexLink"/>
              </w:rPr>
              <w:t>129</w:t>
            </w:r>
          </w:hyperlink>
        </w:p>
        <w:p>
          <w:pPr>
            <w:pStyle w:val="Contents3"/>
            <w:tabs>
              <w:tab w:val="clear" w:pos="8459"/>
              <w:tab w:val="right" w:pos="9026" w:leader="dot"/>
            </w:tabs>
            <w:rPr/>
          </w:pPr>
          <w:hyperlink w:anchor="__RefHeading___Toc1826759_1280447820">
            <w:r>
              <w:rPr>
                <w:webHidden/>
                <w:rStyle w:val="IndexLink"/>
                <w:rtl w:val="true"/>
              </w:rPr>
              <w:t>الحديث الخامس</w:t>
            </w:r>
            <w:r>
              <w:rPr>
                <w:rStyle w:val="IndexLink"/>
                <w:rtl w:val="true"/>
              </w:rPr>
              <w:t xml:space="preserve">: </w:t>
            </w:r>
            <w:r>
              <w:rPr>
                <w:rStyle w:val="IndexLink"/>
                <w:rtl w:val="true"/>
              </w:rPr>
              <w:t>عناية اللّه بالمؤمنين</w:t>
            </w:r>
            <w:r>
              <w:rPr>
                <w:rStyle w:val="IndexLink"/>
                <w:rtl w:val="true"/>
              </w:rPr>
              <w:tab/>
            </w:r>
            <w:r>
              <w:rPr>
                <w:rStyle w:val="IndexLink"/>
              </w:rPr>
              <w:t>130</w:t>
            </w:r>
          </w:hyperlink>
        </w:p>
        <w:p>
          <w:pPr>
            <w:pStyle w:val="Contents3"/>
            <w:tabs>
              <w:tab w:val="clear" w:pos="8459"/>
              <w:tab w:val="right" w:pos="9026" w:leader="dot"/>
            </w:tabs>
            <w:rPr/>
          </w:pPr>
          <w:hyperlink w:anchor="__RefHeading___Toc1826761_1280447820">
            <w:r>
              <w:rPr>
                <w:webHidden/>
                <w:rStyle w:val="IndexLink"/>
                <w:rtl w:val="true"/>
              </w:rPr>
              <w:t>الحديث السادس</w:t>
            </w:r>
            <w:r>
              <w:rPr>
                <w:rStyle w:val="IndexLink"/>
                <w:rtl w:val="true"/>
              </w:rPr>
              <w:t xml:space="preserve">: </w:t>
            </w:r>
            <w:r>
              <w:rPr>
                <w:rStyle w:val="IndexLink"/>
                <w:rtl w:val="true"/>
              </w:rPr>
              <w:t>حسن الظنّ باللّه</w:t>
            </w:r>
            <w:r>
              <w:rPr>
                <w:rStyle w:val="IndexLink"/>
                <w:rtl w:val="true"/>
              </w:rPr>
              <w:tab/>
            </w:r>
            <w:r>
              <w:rPr>
                <w:rStyle w:val="IndexLink"/>
              </w:rPr>
              <w:t>131</w:t>
            </w:r>
          </w:hyperlink>
        </w:p>
        <w:p>
          <w:pPr>
            <w:pStyle w:val="Contents3"/>
            <w:tabs>
              <w:tab w:val="clear" w:pos="8459"/>
              <w:tab w:val="right" w:pos="9026" w:leader="dot"/>
            </w:tabs>
            <w:rPr/>
          </w:pPr>
          <w:hyperlink w:anchor="__RefHeading___Toc1826763_1280447820">
            <w:r>
              <w:rPr>
                <w:webHidden/>
                <w:rStyle w:val="IndexLink"/>
                <w:rtl w:val="true"/>
              </w:rPr>
              <w:t>الحديث السابع</w:t>
            </w:r>
            <w:r>
              <w:rPr>
                <w:rStyle w:val="IndexLink"/>
                <w:rtl w:val="true"/>
              </w:rPr>
              <w:t xml:space="preserve">: </w:t>
            </w:r>
            <w:r>
              <w:rPr>
                <w:rStyle w:val="IndexLink"/>
                <w:rtl w:val="true"/>
              </w:rPr>
              <w:t>عاقبة الرجوع إلى غير اللّه</w:t>
            </w:r>
            <w:r>
              <w:rPr>
                <w:rStyle w:val="IndexLink"/>
                <w:rtl w:val="true"/>
              </w:rPr>
              <w:tab/>
            </w:r>
            <w:r>
              <w:rPr>
                <w:rStyle w:val="IndexLink"/>
              </w:rPr>
              <w:t>131</w:t>
            </w:r>
          </w:hyperlink>
        </w:p>
        <w:p>
          <w:pPr>
            <w:pStyle w:val="Contents3"/>
            <w:tabs>
              <w:tab w:val="clear" w:pos="8459"/>
              <w:tab w:val="right" w:pos="9026" w:leader="dot"/>
            </w:tabs>
            <w:rPr/>
          </w:pPr>
          <w:hyperlink w:anchor="__RefHeading___Toc1826765_1280447820">
            <w:r>
              <w:rPr>
                <w:webHidden/>
                <w:rStyle w:val="IndexLink"/>
                <w:rtl w:val="true"/>
              </w:rPr>
              <w:t>الحديث الثامن</w:t>
            </w:r>
            <w:r>
              <w:rPr>
                <w:rStyle w:val="IndexLink"/>
                <w:rtl w:val="true"/>
              </w:rPr>
              <w:t xml:space="preserve">: </w:t>
            </w:r>
            <w:r>
              <w:rPr>
                <w:rStyle w:val="IndexLink"/>
                <w:rtl w:val="true"/>
              </w:rPr>
              <w:t>حديث التردّد</w:t>
            </w:r>
            <w:r>
              <w:rPr>
                <w:rStyle w:val="IndexLink"/>
                <w:rtl w:val="true"/>
              </w:rPr>
              <w:tab/>
            </w:r>
            <w:r>
              <w:rPr>
                <w:rStyle w:val="IndexLink"/>
              </w:rPr>
              <w:t>132</w:t>
            </w:r>
          </w:hyperlink>
        </w:p>
        <w:p>
          <w:pPr>
            <w:pStyle w:val="Contents3"/>
            <w:tabs>
              <w:tab w:val="clear" w:pos="8459"/>
              <w:tab w:val="right" w:pos="9026" w:leader="dot"/>
            </w:tabs>
            <w:rPr/>
          </w:pPr>
          <w:hyperlink w:anchor="__RefHeading___Toc1826767_1280447820">
            <w:r>
              <w:rPr>
                <w:webHidden/>
                <w:rStyle w:val="IndexLink"/>
                <w:rtl w:val="true"/>
              </w:rPr>
              <w:t>الحديث التاسع</w:t>
            </w:r>
            <w:r>
              <w:rPr>
                <w:rStyle w:val="IndexLink"/>
                <w:rtl w:val="true"/>
              </w:rPr>
              <w:t xml:space="preserve">: </w:t>
            </w:r>
            <w:r>
              <w:rPr>
                <w:rStyle w:val="IndexLink"/>
                <w:rtl w:val="true"/>
              </w:rPr>
              <w:t>ابتلاء اللّه</w:t>
            </w:r>
            <w:r>
              <w:rPr>
                <w:rStyle w:val="IndexLink"/>
                <w:rtl w:val="true"/>
              </w:rPr>
              <w:tab/>
            </w:r>
            <w:r>
              <w:rPr>
                <w:rStyle w:val="IndexLink"/>
              </w:rPr>
              <w:t>132</w:t>
            </w:r>
          </w:hyperlink>
        </w:p>
        <w:p>
          <w:pPr>
            <w:pStyle w:val="Contents3"/>
            <w:tabs>
              <w:tab w:val="clear" w:pos="8459"/>
              <w:tab w:val="right" w:pos="9026" w:leader="dot"/>
            </w:tabs>
            <w:rPr/>
          </w:pPr>
          <w:hyperlink w:anchor="__RefHeading___Toc1826769_1280447820">
            <w:r>
              <w:rPr>
                <w:webHidden/>
                <w:rStyle w:val="IndexLink"/>
                <w:rtl w:val="true"/>
              </w:rPr>
              <w:t>الحديث العاشر</w:t>
            </w:r>
            <w:r>
              <w:rPr>
                <w:rStyle w:val="IndexLink"/>
                <w:rtl w:val="true"/>
              </w:rPr>
              <w:t xml:space="preserve">: </w:t>
            </w:r>
            <w:r>
              <w:rPr>
                <w:rStyle w:val="IndexLink"/>
                <w:rtl w:val="true"/>
              </w:rPr>
              <w:t>حدّ العبادة</w:t>
            </w:r>
            <w:r>
              <w:rPr>
                <w:rStyle w:val="IndexLink"/>
                <w:rtl w:val="true"/>
              </w:rPr>
              <w:tab/>
            </w:r>
            <w:r>
              <w:rPr>
                <w:rStyle w:val="IndexLink"/>
              </w:rPr>
              <w:t>133</w:t>
            </w:r>
          </w:hyperlink>
        </w:p>
        <w:p>
          <w:pPr>
            <w:pStyle w:val="Contents3"/>
            <w:tabs>
              <w:tab w:val="clear" w:pos="8459"/>
              <w:tab w:val="right" w:pos="9026" w:leader="dot"/>
            </w:tabs>
            <w:rPr/>
          </w:pPr>
          <w:hyperlink w:anchor="__RefHeading___Toc1826771_1280447820">
            <w:r>
              <w:rPr>
                <w:webHidden/>
                <w:rStyle w:val="IndexLink"/>
                <w:rtl w:val="true"/>
              </w:rPr>
              <w:t>الحديث الحادي عشر</w:t>
            </w:r>
            <w:r>
              <w:rPr>
                <w:rStyle w:val="IndexLink"/>
                <w:rtl w:val="true"/>
              </w:rPr>
              <w:t xml:space="preserve">: </w:t>
            </w:r>
            <w:r>
              <w:rPr>
                <w:rStyle w:val="IndexLink"/>
                <w:rtl w:val="true"/>
              </w:rPr>
              <w:t>آداب العبودية</w:t>
            </w:r>
            <w:r>
              <w:rPr>
                <w:rStyle w:val="IndexLink"/>
                <w:rtl w:val="true"/>
              </w:rPr>
              <w:tab/>
            </w:r>
            <w:r>
              <w:rPr>
                <w:rStyle w:val="IndexLink"/>
              </w:rPr>
              <w:t>133</w:t>
            </w:r>
          </w:hyperlink>
        </w:p>
        <w:p>
          <w:pPr>
            <w:pStyle w:val="Contents3"/>
            <w:tabs>
              <w:tab w:val="clear" w:pos="8459"/>
              <w:tab w:val="right" w:pos="9026" w:leader="dot"/>
            </w:tabs>
            <w:rPr/>
          </w:pPr>
          <w:hyperlink w:anchor="__RefHeading___Toc1826773_1280447820">
            <w:r>
              <w:rPr>
                <w:webHidden/>
                <w:rStyle w:val="IndexLink"/>
                <w:rtl w:val="true"/>
              </w:rPr>
              <w:t>الحديث الثاني عشر</w:t>
            </w:r>
            <w:r>
              <w:rPr>
                <w:rStyle w:val="IndexLink"/>
                <w:rtl w:val="true"/>
              </w:rPr>
              <w:t xml:space="preserve">: </w:t>
            </w:r>
            <w:r>
              <w:rPr>
                <w:rStyle w:val="IndexLink"/>
                <w:rtl w:val="true"/>
              </w:rPr>
              <w:t>ثمرة العبادة</w:t>
            </w:r>
            <w:r>
              <w:rPr>
                <w:rStyle w:val="IndexLink"/>
                <w:rtl w:val="true"/>
              </w:rPr>
              <w:tab/>
            </w:r>
            <w:r>
              <w:rPr>
                <w:rStyle w:val="IndexLink"/>
              </w:rPr>
              <w:t>133</w:t>
            </w:r>
          </w:hyperlink>
        </w:p>
        <w:p>
          <w:pPr>
            <w:pStyle w:val="Contents3"/>
            <w:tabs>
              <w:tab w:val="clear" w:pos="8459"/>
              <w:tab w:val="right" w:pos="9026" w:leader="dot"/>
            </w:tabs>
            <w:rPr/>
          </w:pPr>
          <w:hyperlink w:anchor="__RefHeading___Toc1826775_1280447820">
            <w:r>
              <w:rPr>
                <w:webHidden/>
                <w:rStyle w:val="IndexLink"/>
                <w:rtl w:val="true"/>
              </w:rPr>
              <w:t>الحديث الثالث عشر</w:t>
            </w:r>
            <w:r>
              <w:rPr>
                <w:rStyle w:val="IndexLink"/>
                <w:rtl w:val="true"/>
              </w:rPr>
              <w:t xml:space="preserve">: </w:t>
            </w:r>
            <w:r>
              <w:rPr>
                <w:rStyle w:val="IndexLink"/>
                <w:rtl w:val="true"/>
              </w:rPr>
              <w:t>أقسام العبادة</w:t>
            </w:r>
            <w:r>
              <w:rPr>
                <w:rStyle w:val="IndexLink"/>
                <w:rtl w:val="true"/>
              </w:rPr>
              <w:tab/>
            </w:r>
            <w:r>
              <w:rPr>
                <w:rStyle w:val="IndexLink"/>
              </w:rPr>
              <w:t>134</w:t>
            </w:r>
          </w:hyperlink>
        </w:p>
        <w:p>
          <w:pPr>
            <w:pStyle w:val="Contents3"/>
            <w:tabs>
              <w:tab w:val="clear" w:pos="8459"/>
              <w:tab w:val="right" w:pos="9026" w:leader="dot"/>
            </w:tabs>
            <w:rPr/>
          </w:pPr>
          <w:hyperlink w:anchor="__RefHeading___Toc1826777_1280447820">
            <w:r>
              <w:rPr>
                <w:webHidden/>
                <w:rStyle w:val="IndexLink"/>
                <w:rtl w:val="true"/>
              </w:rPr>
              <w:t>الحديث الرابع عشر</w:t>
            </w:r>
            <w:r>
              <w:rPr>
                <w:rStyle w:val="IndexLink"/>
                <w:rtl w:val="true"/>
              </w:rPr>
              <w:t xml:space="preserve">: </w:t>
            </w:r>
            <w:r>
              <w:rPr>
                <w:rStyle w:val="IndexLink"/>
                <w:rtl w:val="true"/>
              </w:rPr>
              <w:t>أجر نية الخير الصادقة</w:t>
            </w:r>
            <w:r>
              <w:rPr>
                <w:rStyle w:val="IndexLink"/>
                <w:rtl w:val="true"/>
              </w:rPr>
              <w:tab/>
            </w:r>
            <w:r>
              <w:rPr>
                <w:rStyle w:val="IndexLink"/>
              </w:rPr>
              <w:t>134</w:t>
            </w:r>
          </w:hyperlink>
        </w:p>
        <w:p>
          <w:pPr>
            <w:pStyle w:val="Contents3"/>
            <w:tabs>
              <w:tab w:val="clear" w:pos="8459"/>
              <w:tab w:val="right" w:pos="9026" w:leader="dot"/>
            </w:tabs>
            <w:rPr/>
          </w:pPr>
          <w:hyperlink w:anchor="__RefHeading___Toc1826779_1280447820">
            <w:r>
              <w:rPr>
                <w:webHidden/>
                <w:rStyle w:val="IndexLink"/>
                <w:rtl w:val="true"/>
              </w:rPr>
              <w:t>الحديث الخامس عشر</w:t>
            </w:r>
            <w:r>
              <w:rPr>
                <w:rStyle w:val="IndexLink"/>
                <w:rtl w:val="true"/>
              </w:rPr>
              <w:t xml:space="preserve">: </w:t>
            </w:r>
            <w:r>
              <w:rPr>
                <w:rStyle w:val="IndexLink"/>
                <w:rtl w:val="true"/>
              </w:rPr>
              <w:t>حديث من بلغ</w:t>
            </w:r>
            <w:r>
              <w:rPr>
                <w:rStyle w:val="IndexLink"/>
                <w:rtl w:val="true"/>
              </w:rPr>
              <w:tab/>
            </w:r>
            <w:r>
              <w:rPr>
                <w:rStyle w:val="IndexLink"/>
              </w:rPr>
              <w:t>134</w:t>
            </w:r>
          </w:hyperlink>
        </w:p>
        <w:p>
          <w:pPr>
            <w:pStyle w:val="Contents3"/>
            <w:tabs>
              <w:tab w:val="clear" w:pos="8459"/>
              <w:tab w:val="right" w:pos="9026" w:leader="dot"/>
            </w:tabs>
            <w:rPr/>
          </w:pPr>
          <w:hyperlink w:anchor="__RefHeading___Toc1826781_1280447820">
            <w:r>
              <w:rPr>
                <w:webHidden/>
                <w:rStyle w:val="IndexLink"/>
                <w:rtl w:val="true"/>
              </w:rPr>
              <w:t>الحديث السادس عشر</w:t>
            </w:r>
            <w:r>
              <w:rPr>
                <w:rStyle w:val="IndexLink"/>
                <w:rtl w:val="true"/>
              </w:rPr>
              <w:t xml:space="preserve">: </w:t>
            </w:r>
            <w:r>
              <w:rPr>
                <w:rStyle w:val="IndexLink"/>
                <w:rtl w:val="true"/>
              </w:rPr>
              <w:t>ثمرات الصبر</w:t>
            </w:r>
            <w:r>
              <w:rPr>
                <w:rStyle w:val="IndexLink"/>
                <w:rtl w:val="true"/>
              </w:rPr>
              <w:tab/>
            </w:r>
            <w:r>
              <w:rPr>
                <w:rStyle w:val="IndexLink"/>
              </w:rPr>
              <w:t>135</w:t>
            </w:r>
          </w:hyperlink>
        </w:p>
        <w:p>
          <w:pPr>
            <w:pStyle w:val="Contents3"/>
            <w:tabs>
              <w:tab w:val="clear" w:pos="8459"/>
              <w:tab w:val="right" w:pos="9026" w:leader="dot"/>
            </w:tabs>
            <w:rPr/>
          </w:pPr>
          <w:hyperlink w:anchor="__RefHeading___Toc1826783_1280447820">
            <w:r>
              <w:rPr>
                <w:webHidden/>
                <w:rStyle w:val="IndexLink"/>
                <w:rtl w:val="true"/>
              </w:rPr>
              <w:t>الحديث السابع عشر</w:t>
            </w:r>
            <w:r>
              <w:rPr>
                <w:rStyle w:val="IndexLink"/>
                <w:rtl w:val="true"/>
              </w:rPr>
              <w:t xml:space="preserve">: </w:t>
            </w:r>
            <w:r>
              <w:rPr>
                <w:rStyle w:val="IndexLink"/>
                <w:rtl w:val="true"/>
              </w:rPr>
              <w:t>أجر الصابرين و أقسام الصبر</w:t>
            </w:r>
            <w:r>
              <w:rPr>
                <w:rStyle w:val="IndexLink"/>
                <w:rtl w:val="true"/>
              </w:rPr>
              <w:tab/>
            </w:r>
            <w:r>
              <w:rPr>
                <w:rStyle w:val="IndexLink"/>
              </w:rPr>
              <w:t>135</w:t>
            </w:r>
          </w:hyperlink>
        </w:p>
        <w:p>
          <w:pPr>
            <w:pStyle w:val="Contents3"/>
            <w:tabs>
              <w:tab w:val="clear" w:pos="8459"/>
              <w:tab w:val="right" w:pos="9026" w:leader="dot"/>
            </w:tabs>
            <w:rPr/>
          </w:pPr>
          <w:hyperlink w:anchor="__RefHeading___Toc1826785_1280447820">
            <w:r>
              <w:rPr>
                <w:webHidden/>
                <w:rStyle w:val="IndexLink"/>
                <w:rtl w:val="true"/>
              </w:rPr>
              <w:t>الحديث الثامن عشر</w:t>
            </w:r>
            <w:r>
              <w:rPr>
                <w:rStyle w:val="IndexLink"/>
                <w:rtl w:val="true"/>
              </w:rPr>
              <w:t xml:space="preserve">: </w:t>
            </w:r>
            <w:r>
              <w:rPr>
                <w:rStyle w:val="IndexLink"/>
                <w:rtl w:val="true"/>
              </w:rPr>
              <w:t>حدّ الشكر</w:t>
            </w:r>
            <w:r>
              <w:rPr>
                <w:rStyle w:val="IndexLink"/>
                <w:rtl w:val="true"/>
              </w:rPr>
              <w:tab/>
            </w:r>
            <w:r>
              <w:rPr>
                <w:rStyle w:val="IndexLink"/>
              </w:rPr>
              <w:t>136</w:t>
            </w:r>
          </w:hyperlink>
        </w:p>
        <w:p>
          <w:pPr>
            <w:pStyle w:val="Contents3"/>
            <w:tabs>
              <w:tab w:val="clear" w:pos="8459"/>
              <w:tab w:val="right" w:pos="9026" w:leader="dot"/>
            </w:tabs>
            <w:rPr/>
          </w:pPr>
          <w:hyperlink w:anchor="__RefHeading___Toc1826787_1280447820">
            <w:r>
              <w:rPr>
                <w:webHidden/>
                <w:rStyle w:val="IndexLink"/>
                <w:rtl w:val="true"/>
              </w:rPr>
              <w:t>الحديث التاسع عشر</w:t>
            </w:r>
            <w:r>
              <w:rPr>
                <w:rStyle w:val="IndexLink"/>
                <w:rtl w:val="true"/>
              </w:rPr>
              <w:t xml:space="preserve">: </w:t>
            </w:r>
            <w:r>
              <w:rPr>
                <w:rStyle w:val="IndexLink"/>
                <w:rtl w:val="true"/>
              </w:rPr>
              <w:t>حسن الخلق</w:t>
            </w:r>
            <w:r>
              <w:rPr>
                <w:rStyle w:val="IndexLink"/>
                <w:rtl w:val="true"/>
              </w:rPr>
              <w:tab/>
            </w:r>
            <w:r>
              <w:rPr>
                <w:rStyle w:val="IndexLink"/>
              </w:rPr>
              <w:t>136</w:t>
            </w:r>
          </w:hyperlink>
        </w:p>
        <w:p>
          <w:pPr>
            <w:pStyle w:val="Contents3"/>
            <w:tabs>
              <w:tab w:val="clear" w:pos="8459"/>
              <w:tab w:val="right" w:pos="9026" w:leader="dot"/>
            </w:tabs>
            <w:rPr/>
          </w:pPr>
          <w:hyperlink w:anchor="__RefHeading___Toc1826789_1280447820">
            <w:r>
              <w:rPr>
                <w:webHidden/>
                <w:rStyle w:val="IndexLink"/>
                <w:rtl w:val="true"/>
              </w:rPr>
              <w:t>الحديث العشرون</w:t>
            </w:r>
            <w:r>
              <w:rPr>
                <w:rStyle w:val="IndexLink"/>
                <w:rtl w:val="true"/>
              </w:rPr>
              <w:t xml:space="preserve">: </w:t>
            </w:r>
            <w:r>
              <w:rPr>
                <w:rStyle w:val="IndexLink"/>
                <w:rtl w:val="true"/>
              </w:rPr>
              <w:t>حفظ اللسان</w:t>
            </w:r>
            <w:r>
              <w:rPr>
                <w:rStyle w:val="IndexLink"/>
                <w:rtl w:val="true"/>
              </w:rPr>
              <w:tab/>
            </w:r>
            <w:r>
              <w:rPr>
                <w:rStyle w:val="IndexLink"/>
              </w:rPr>
              <w:t>137</w:t>
            </w:r>
          </w:hyperlink>
        </w:p>
        <w:p>
          <w:pPr>
            <w:pStyle w:val="Contents3"/>
            <w:tabs>
              <w:tab w:val="clear" w:pos="8459"/>
              <w:tab w:val="right" w:pos="9026" w:leader="dot"/>
            </w:tabs>
            <w:rPr/>
          </w:pPr>
          <w:hyperlink w:anchor="__RefHeading___Toc1826791_1280447820">
            <w:r>
              <w:rPr>
                <w:webHidden/>
                <w:rStyle w:val="IndexLink"/>
                <w:rtl w:val="true"/>
              </w:rPr>
              <w:t>الحديث الحادي و العشرون</w:t>
            </w:r>
            <w:r>
              <w:rPr>
                <w:rStyle w:val="IndexLink"/>
                <w:rtl w:val="true"/>
              </w:rPr>
              <w:t xml:space="preserve">: </w:t>
            </w:r>
            <w:r>
              <w:rPr>
                <w:rStyle w:val="IndexLink"/>
                <w:rtl w:val="true"/>
              </w:rPr>
              <w:t>الحبّ في اللّه</w:t>
            </w:r>
            <w:r>
              <w:rPr>
                <w:rStyle w:val="IndexLink"/>
                <w:rtl w:val="true"/>
              </w:rPr>
              <w:tab/>
            </w:r>
            <w:r>
              <w:rPr>
                <w:rStyle w:val="IndexLink"/>
              </w:rPr>
              <w:t>137</w:t>
            </w:r>
          </w:hyperlink>
        </w:p>
        <w:p>
          <w:pPr>
            <w:pStyle w:val="Contents3"/>
            <w:tabs>
              <w:tab w:val="clear" w:pos="8459"/>
              <w:tab w:val="right" w:pos="9026" w:leader="dot"/>
            </w:tabs>
            <w:rPr/>
          </w:pPr>
          <w:hyperlink w:anchor="__RefHeading___Toc1826793_1280447820">
            <w:r>
              <w:rPr>
                <w:webHidden/>
                <w:rStyle w:val="IndexLink"/>
                <w:rtl w:val="true"/>
              </w:rPr>
              <w:t>الحديث الثاني و العشرون</w:t>
            </w:r>
            <w:r>
              <w:rPr>
                <w:rStyle w:val="IndexLink"/>
                <w:rtl w:val="true"/>
              </w:rPr>
              <w:t xml:space="preserve">: </w:t>
            </w:r>
            <w:r>
              <w:rPr>
                <w:rStyle w:val="IndexLink"/>
                <w:rtl w:val="true"/>
              </w:rPr>
              <w:t>صفات أصفياء اللّه</w:t>
            </w:r>
            <w:r>
              <w:rPr>
                <w:rStyle w:val="IndexLink"/>
                <w:rtl w:val="true"/>
              </w:rPr>
              <w:tab/>
            </w:r>
            <w:r>
              <w:rPr>
                <w:rStyle w:val="IndexLink"/>
              </w:rPr>
              <w:t>137</w:t>
            </w:r>
          </w:hyperlink>
        </w:p>
        <w:p>
          <w:pPr>
            <w:pStyle w:val="Contents3"/>
            <w:tabs>
              <w:tab w:val="clear" w:pos="8459"/>
              <w:tab w:val="right" w:pos="9026" w:leader="dot"/>
            </w:tabs>
            <w:rPr/>
          </w:pPr>
          <w:hyperlink w:anchor="__RefHeading___Toc1826795_1280447820">
            <w:r>
              <w:rPr>
                <w:webHidden/>
                <w:rStyle w:val="IndexLink"/>
                <w:rtl w:val="true"/>
              </w:rPr>
              <w:t>الحديث الثالث و العشرون</w:t>
            </w:r>
            <w:r>
              <w:rPr>
                <w:rStyle w:val="IndexLink"/>
                <w:rtl w:val="true"/>
              </w:rPr>
              <w:t xml:space="preserve">: </w:t>
            </w:r>
            <w:r>
              <w:rPr>
                <w:rStyle w:val="IndexLink"/>
                <w:rtl w:val="true"/>
              </w:rPr>
              <w:t>اوصاف الزاهدين و المتقين</w:t>
            </w:r>
            <w:r>
              <w:rPr>
                <w:rStyle w:val="IndexLink"/>
                <w:rtl w:val="true"/>
              </w:rPr>
              <w:tab/>
            </w:r>
            <w:r>
              <w:rPr>
                <w:rStyle w:val="IndexLink"/>
              </w:rPr>
              <w:t>138</w:t>
            </w:r>
          </w:hyperlink>
        </w:p>
        <w:p>
          <w:pPr>
            <w:pStyle w:val="Contents3"/>
            <w:tabs>
              <w:tab w:val="clear" w:pos="8459"/>
              <w:tab w:val="right" w:pos="9026" w:leader="dot"/>
            </w:tabs>
            <w:rPr/>
          </w:pPr>
          <w:hyperlink w:anchor="__RefHeading___Toc1826797_1280447820">
            <w:r>
              <w:rPr>
                <w:webHidden/>
                <w:rStyle w:val="IndexLink"/>
                <w:rtl w:val="true"/>
              </w:rPr>
              <w:t>الحديث الرابع و العشرون</w:t>
            </w:r>
            <w:r>
              <w:rPr>
                <w:rStyle w:val="IndexLink"/>
                <w:rtl w:val="true"/>
              </w:rPr>
              <w:t xml:space="preserve">: </w:t>
            </w:r>
            <w:r>
              <w:rPr>
                <w:rStyle w:val="IndexLink"/>
                <w:rtl w:val="true"/>
              </w:rPr>
              <w:t>إيثار هوى اللّه على هوى النفس</w:t>
            </w:r>
            <w:r>
              <w:rPr>
                <w:rStyle w:val="IndexLink"/>
                <w:rtl w:val="true"/>
              </w:rPr>
              <w:tab/>
            </w:r>
            <w:r>
              <w:rPr>
                <w:rStyle w:val="IndexLink"/>
              </w:rPr>
              <w:t>138</w:t>
            </w:r>
          </w:hyperlink>
        </w:p>
        <w:p>
          <w:pPr>
            <w:pStyle w:val="Contents3"/>
            <w:tabs>
              <w:tab w:val="clear" w:pos="8459"/>
              <w:tab w:val="right" w:pos="9026" w:leader="dot"/>
            </w:tabs>
            <w:rPr/>
          </w:pPr>
          <w:hyperlink w:anchor="__RefHeading___Toc1826799_1280447820">
            <w:r>
              <w:rPr>
                <w:webHidden/>
                <w:rStyle w:val="IndexLink"/>
                <w:rtl w:val="true"/>
              </w:rPr>
              <w:t>الحديث الخامس و العشرون</w:t>
            </w:r>
            <w:r>
              <w:rPr>
                <w:rStyle w:val="IndexLink"/>
                <w:rtl w:val="true"/>
              </w:rPr>
              <w:t xml:space="preserve">: </w:t>
            </w:r>
            <w:r>
              <w:rPr>
                <w:rStyle w:val="IndexLink"/>
                <w:rtl w:val="true"/>
              </w:rPr>
              <w:t>حدّ الدعاء</w:t>
            </w:r>
            <w:r>
              <w:rPr>
                <w:rStyle w:val="IndexLink"/>
                <w:rtl w:val="true"/>
              </w:rPr>
              <w:tab/>
            </w:r>
            <w:r>
              <w:rPr>
                <w:rStyle w:val="IndexLink"/>
              </w:rPr>
              <w:t>139</w:t>
            </w:r>
          </w:hyperlink>
        </w:p>
        <w:p>
          <w:pPr>
            <w:pStyle w:val="Contents3"/>
            <w:tabs>
              <w:tab w:val="clear" w:pos="8459"/>
              <w:tab w:val="right" w:pos="9026" w:leader="dot"/>
            </w:tabs>
            <w:rPr/>
          </w:pPr>
          <w:hyperlink w:anchor="__RefHeading___Toc1826801_1280447820">
            <w:r>
              <w:rPr>
                <w:webHidden/>
                <w:rStyle w:val="IndexLink"/>
                <w:rtl w:val="true"/>
              </w:rPr>
              <w:t>الحديث السادس و العشرين</w:t>
            </w:r>
            <w:r>
              <w:rPr>
                <w:rStyle w:val="IndexLink"/>
                <w:rtl w:val="true"/>
              </w:rPr>
              <w:t xml:space="preserve">: </w:t>
            </w:r>
            <w:r>
              <w:rPr>
                <w:rStyle w:val="IndexLink"/>
                <w:rtl w:val="true"/>
              </w:rPr>
              <w:t>حول الدعاء</w:t>
            </w:r>
            <w:r>
              <w:rPr>
                <w:rStyle w:val="IndexLink"/>
                <w:rtl w:val="true"/>
              </w:rPr>
              <w:tab/>
            </w:r>
            <w:r>
              <w:rPr>
                <w:rStyle w:val="IndexLink"/>
              </w:rPr>
              <w:t>140</w:t>
            </w:r>
          </w:hyperlink>
        </w:p>
        <w:p>
          <w:pPr>
            <w:pStyle w:val="Contents3"/>
            <w:tabs>
              <w:tab w:val="clear" w:pos="8459"/>
              <w:tab w:val="right" w:pos="9026" w:leader="dot"/>
            </w:tabs>
            <w:rPr/>
          </w:pPr>
          <w:hyperlink w:anchor="__RefHeading___Toc1826803_1280447820">
            <w:r>
              <w:rPr>
                <w:webHidden/>
                <w:rStyle w:val="IndexLink"/>
                <w:rtl w:val="true"/>
              </w:rPr>
              <w:t>الحديث السابع و العشرون</w:t>
            </w:r>
            <w:r>
              <w:rPr>
                <w:rStyle w:val="IndexLink"/>
                <w:rtl w:val="true"/>
              </w:rPr>
              <w:t xml:space="preserve">: </w:t>
            </w:r>
            <w:r>
              <w:rPr>
                <w:rStyle w:val="IndexLink"/>
                <w:rtl w:val="true"/>
              </w:rPr>
              <w:t>ذاكر اللّه</w:t>
            </w:r>
            <w:r>
              <w:rPr>
                <w:rStyle w:val="IndexLink"/>
                <w:rtl w:val="true"/>
              </w:rPr>
              <w:tab/>
            </w:r>
            <w:r>
              <w:rPr>
                <w:rStyle w:val="IndexLink"/>
              </w:rPr>
              <w:t>141</w:t>
            </w:r>
          </w:hyperlink>
        </w:p>
        <w:p>
          <w:pPr>
            <w:pStyle w:val="Contents3"/>
            <w:tabs>
              <w:tab w:val="clear" w:pos="8459"/>
              <w:tab w:val="right" w:pos="9026" w:leader="dot"/>
            </w:tabs>
            <w:rPr/>
          </w:pPr>
          <w:hyperlink w:anchor="__RefHeading___Toc1826805_1280447820">
            <w:r>
              <w:rPr>
                <w:webHidden/>
                <w:rStyle w:val="IndexLink"/>
                <w:rtl w:val="true"/>
              </w:rPr>
              <w:t>الحديث الثامن و العشرون</w:t>
            </w:r>
            <w:r>
              <w:rPr>
                <w:rStyle w:val="IndexLink"/>
                <w:rtl w:val="true"/>
              </w:rPr>
              <w:t xml:space="preserve">: </w:t>
            </w:r>
            <w:r>
              <w:rPr>
                <w:rStyle w:val="IndexLink"/>
                <w:rtl w:val="true"/>
              </w:rPr>
              <w:t>الدعاء للصغير و الكبير</w:t>
            </w:r>
            <w:r>
              <w:rPr>
                <w:rStyle w:val="IndexLink"/>
                <w:rtl w:val="true"/>
              </w:rPr>
              <w:tab/>
            </w:r>
            <w:r>
              <w:rPr>
                <w:rStyle w:val="IndexLink"/>
              </w:rPr>
              <w:t>141</w:t>
            </w:r>
          </w:hyperlink>
        </w:p>
        <w:p>
          <w:pPr>
            <w:pStyle w:val="Contents3"/>
            <w:tabs>
              <w:tab w:val="clear" w:pos="8459"/>
              <w:tab w:val="right" w:pos="9026" w:leader="dot"/>
            </w:tabs>
            <w:rPr/>
          </w:pPr>
          <w:hyperlink w:anchor="__RefHeading___Toc1826807_1280447820">
            <w:r>
              <w:rPr>
                <w:webHidden/>
                <w:rStyle w:val="IndexLink"/>
                <w:rtl w:val="true"/>
              </w:rPr>
              <w:t>الحديث التاسع و العشرون</w:t>
            </w:r>
            <w:r>
              <w:rPr>
                <w:rStyle w:val="IndexLink"/>
                <w:rtl w:val="true"/>
              </w:rPr>
              <w:t xml:space="preserve">: </w:t>
            </w:r>
            <w:r>
              <w:rPr>
                <w:rStyle w:val="IndexLink"/>
                <w:rtl w:val="true"/>
              </w:rPr>
              <w:t>الدعاء عند البلاء</w:t>
            </w:r>
            <w:r>
              <w:rPr>
                <w:rStyle w:val="IndexLink"/>
                <w:rtl w:val="true"/>
              </w:rPr>
              <w:tab/>
            </w:r>
            <w:r>
              <w:rPr>
                <w:rStyle w:val="IndexLink"/>
              </w:rPr>
              <w:t>142</w:t>
            </w:r>
          </w:hyperlink>
        </w:p>
        <w:p>
          <w:pPr>
            <w:pStyle w:val="Contents3"/>
            <w:tabs>
              <w:tab w:val="clear" w:pos="8459"/>
              <w:tab w:val="right" w:pos="9026" w:leader="dot"/>
            </w:tabs>
            <w:rPr/>
          </w:pPr>
          <w:hyperlink w:anchor="__RefHeading___Toc1826809_1280447820">
            <w:r>
              <w:rPr>
                <w:webHidden/>
                <w:rStyle w:val="IndexLink"/>
                <w:rtl w:val="true"/>
              </w:rPr>
              <w:t>الحديث الثلاثون</w:t>
            </w:r>
            <w:r>
              <w:rPr>
                <w:rStyle w:val="IndexLink"/>
                <w:rtl w:val="true"/>
              </w:rPr>
              <w:t xml:space="preserve">: </w:t>
            </w:r>
            <w:r>
              <w:rPr>
                <w:rStyle w:val="IndexLink"/>
                <w:rtl w:val="true"/>
              </w:rPr>
              <w:t>الدعاء قبل البلاء</w:t>
            </w:r>
            <w:r>
              <w:rPr>
                <w:rStyle w:val="IndexLink"/>
                <w:rtl w:val="true"/>
              </w:rPr>
              <w:tab/>
            </w:r>
            <w:r>
              <w:rPr>
                <w:rStyle w:val="IndexLink"/>
              </w:rPr>
              <w:t>142</w:t>
            </w:r>
          </w:hyperlink>
        </w:p>
        <w:p>
          <w:pPr>
            <w:pStyle w:val="Contents3"/>
            <w:tabs>
              <w:tab w:val="clear" w:pos="8459"/>
              <w:tab w:val="right" w:pos="9026" w:leader="dot"/>
            </w:tabs>
            <w:rPr/>
          </w:pPr>
          <w:hyperlink w:anchor="__RefHeading___Toc1826811_1280447820">
            <w:r>
              <w:rPr>
                <w:webHidden/>
                <w:rStyle w:val="IndexLink"/>
                <w:rtl w:val="true"/>
              </w:rPr>
              <w:t>الحديث الحادي و الثلاثون</w:t>
            </w:r>
            <w:r>
              <w:rPr>
                <w:rStyle w:val="IndexLink"/>
                <w:rtl w:val="true"/>
              </w:rPr>
              <w:t xml:space="preserve">: </w:t>
            </w:r>
            <w:r>
              <w:rPr>
                <w:rStyle w:val="IndexLink"/>
                <w:rtl w:val="true"/>
              </w:rPr>
              <w:t>الزهد و الورع و البكاء</w:t>
            </w:r>
            <w:r>
              <w:rPr>
                <w:rStyle w:val="IndexLink"/>
                <w:rtl w:val="true"/>
              </w:rPr>
              <w:tab/>
            </w:r>
            <w:r>
              <w:rPr>
                <w:rStyle w:val="IndexLink"/>
              </w:rPr>
              <w:t>142</w:t>
            </w:r>
          </w:hyperlink>
        </w:p>
        <w:p>
          <w:pPr>
            <w:pStyle w:val="Contents3"/>
            <w:tabs>
              <w:tab w:val="clear" w:pos="8459"/>
              <w:tab w:val="right" w:pos="9026" w:leader="dot"/>
            </w:tabs>
            <w:rPr/>
          </w:pPr>
          <w:hyperlink w:anchor="__RefHeading___Toc1826813_1280447820">
            <w:r>
              <w:rPr>
                <w:webHidden/>
                <w:rStyle w:val="IndexLink"/>
                <w:rtl w:val="true"/>
              </w:rPr>
              <w:t>الحديث الثاني و الثلاثون</w:t>
            </w:r>
            <w:r>
              <w:rPr>
                <w:rStyle w:val="IndexLink"/>
                <w:rtl w:val="true"/>
              </w:rPr>
              <w:t xml:space="preserve">: </w:t>
            </w:r>
            <w:r>
              <w:rPr>
                <w:rStyle w:val="IndexLink"/>
                <w:rtl w:val="true"/>
              </w:rPr>
              <w:t>ذكر اللّه</w:t>
            </w:r>
            <w:r>
              <w:rPr>
                <w:rStyle w:val="IndexLink"/>
                <w:rtl w:val="true"/>
              </w:rPr>
              <w:tab/>
            </w:r>
            <w:r>
              <w:rPr>
                <w:rStyle w:val="IndexLink"/>
              </w:rPr>
              <w:t>143</w:t>
            </w:r>
          </w:hyperlink>
        </w:p>
        <w:p>
          <w:pPr>
            <w:pStyle w:val="Contents3"/>
            <w:tabs>
              <w:tab w:val="clear" w:pos="8459"/>
              <w:tab w:val="right" w:pos="9026" w:leader="dot"/>
            </w:tabs>
            <w:rPr/>
          </w:pPr>
          <w:hyperlink w:anchor="__RefHeading___Toc1826815_1280447820">
            <w:r>
              <w:rPr>
                <w:webHidden/>
                <w:rStyle w:val="IndexLink"/>
                <w:rtl w:val="true"/>
              </w:rPr>
              <w:t>الحديث الثالث و الثلاثون</w:t>
            </w:r>
            <w:r>
              <w:rPr>
                <w:rStyle w:val="IndexLink"/>
                <w:rtl w:val="true"/>
              </w:rPr>
              <w:t xml:space="preserve">: </w:t>
            </w:r>
            <w:r>
              <w:rPr>
                <w:rStyle w:val="IndexLink"/>
                <w:rtl w:val="true"/>
              </w:rPr>
              <w:t>حقّ الوالدين</w:t>
            </w:r>
            <w:r>
              <w:rPr>
                <w:rStyle w:val="IndexLink"/>
                <w:rtl w:val="true"/>
              </w:rPr>
              <w:tab/>
            </w:r>
            <w:r>
              <w:rPr>
                <w:rStyle w:val="IndexLink"/>
              </w:rPr>
              <w:t>144</w:t>
            </w:r>
          </w:hyperlink>
        </w:p>
        <w:p>
          <w:pPr>
            <w:pStyle w:val="Contents3"/>
            <w:tabs>
              <w:tab w:val="clear" w:pos="8459"/>
              <w:tab w:val="right" w:pos="9026" w:leader="dot"/>
            </w:tabs>
            <w:rPr/>
          </w:pPr>
          <w:hyperlink w:anchor="__RefHeading___Toc1826817_1280447820">
            <w:r>
              <w:rPr>
                <w:webHidden/>
                <w:rStyle w:val="IndexLink"/>
                <w:rtl w:val="true"/>
              </w:rPr>
              <w:t>الحديث الرابع و الثلاثون</w:t>
            </w:r>
            <w:r>
              <w:rPr>
                <w:rStyle w:val="IndexLink"/>
                <w:rtl w:val="true"/>
              </w:rPr>
              <w:t xml:space="preserve">: </w:t>
            </w:r>
            <w:r>
              <w:rPr>
                <w:rStyle w:val="IndexLink"/>
                <w:rtl w:val="true"/>
              </w:rPr>
              <w:t>خصال المقرّبين</w:t>
            </w:r>
            <w:r>
              <w:rPr>
                <w:rStyle w:val="IndexLink"/>
                <w:rtl w:val="true"/>
              </w:rPr>
              <w:tab/>
            </w:r>
            <w:r>
              <w:rPr>
                <w:rStyle w:val="IndexLink"/>
              </w:rPr>
              <w:t>145</w:t>
            </w:r>
          </w:hyperlink>
        </w:p>
        <w:p>
          <w:pPr>
            <w:pStyle w:val="Contents3"/>
            <w:tabs>
              <w:tab w:val="clear" w:pos="8459"/>
              <w:tab w:val="right" w:pos="9026" w:leader="dot"/>
            </w:tabs>
            <w:rPr/>
          </w:pPr>
          <w:hyperlink w:anchor="__RefHeading___Toc1826819_1280447820">
            <w:r>
              <w:rPr>
                <w:webHidden/>
                <w:rStyle w:val="IndexLink"/>
                <w:rtl w:val="true"/>
              </w:rPr>
              <w:t>الحديث الخامس و الثلاثون</w:t>
            </w:r>
            <w:r>
              <w:rPr>
                <w:rStyle w:val="IndexLink"/>
                <w:rtl w:val="true"/>
              </w:rPr>
              <w:t xml:space="preserve">: </w:t>
            </w:r>
            <w:r>
              <w:rPr>
                <w:rStyle w:val="IndexLink"/>
                <w:rtl w:val="true"/>
              </w:rPr>
              <w:t>حقّ المسلم على المسلم</w:t>
            </w:r>
            <w:r>
              <w:rPr>
                <w:rStyle w:val="IndexLink"/>
                <w:rtl w:val="true"/>
              </w:rPr>
              <w:tab/>
            </w:r>
            <w:r>
              <w:rPr>
                <w:rStyle w:val="IndexLink"/>
              </w:rPr>
              <w:t>146</w:t>
            </w:r>
          </w:hyperlink>
        </w:p>
        <w:p>
          <w:pPr>
            <w:pStyle w:val="Contents3"/>
            <w:tabs>
              <w:tab w:val="clear" w:pos="8459"/>
              <w:tab w:val="right" w:pos="9026" w:leader="dot"/>
            </w:tabs>
            <w:rPr/>
          </w:pPr>
          <w:hyperlink w:anchor="__RefHeading___Toc1826821_1280447820">
            <w:r>
              <w:rPr>
                <w:webHidden/>
                <w:rStyle w:val="IndexLink"/>
                <w:rtl w:val="true"/>
              </w:rPr>
              <w:t>الحديث السادس و الثلاثون</w:t>
            </w:r>
            <w:r>
              <w:rPr>
                <w:rStyle w:val="IndexLink"/>
                <w:rtl w:val="true"/>
              </w:rPr>
              <w:t xml:space="preserve">: </w:t>
            </w:r>
            <w:r>
              <w:rPr>
                <w:rStyle w:val="IndexLink"/>
                <w:rtl w:val="true"/>
              </w:rPr>
              <w:t>الأخوة في اللّه</w:t>
            </w:r>
            <w:r>
              <w:rPr>
                <w:rStyle w:val="IndexLink"/>
                <w:rtl w:val="true"/>
              </w:rPr>
              <w:tab/>
            </w:r>
            <w:r>
              <w:rPr>
                <w:rStyle w:val="IndexLink"/>
              </w:rPr>
              <w:t>146</w:t>
            </w:r>
          </w:hyperlink>
        </w:p>
        <w:p>
          <w:pPr>
            <w:pStyle w:val="Contents3"/>
            <w:tabs>
              <w:tab w:val="clear" w:pos="8459"/>
              <w:tab w:val="right" w:pos="9026" w:leader="dot"/>
            </w:tabs>
            <w:rPr/>
          </w:pPr>
          <w:hyperlink w:anchor="__RefHeading___Toc1826823_1280447820">
            <w:r>
              <w:rPr>
                <w:webHidden/>
                <w:rStyle w:val="IndexLink"/>
                <w:rtl w:val="true"/>
              </w:rPr>
              <w:t>الحديث السابع و الثلاثون</w:t>
            </w:r>
            <w:r>
              <w:rPr>
                <w:rStyle w:val="IndexLink"/>
                <w:rtl w:val="true"/>
              </w:rPr>
              <w:t xml:space="preserve">: </w:t>
            </w:r>
            <w:r>
              <w:rPr>
                <w:rStyle w:val="IndexLink"/>
                <w:rtl w:val="true"/>
              </w:rPr>
              <w:t xml:space="preserve">صفات أصحاب رسول اللّه </w:t>
            </w:r>
            <w:r>
              <w:rPr>
                <w:rStyle w:val="IndexLink"/>
                <w:rtl w:val="true"/>
              </w:rPr>
              <w:t>(</w:t>
            </w:r>
            <w:r>
              <w:rPr>
                <w:rStyle w:val="IndexLink"/>
                <w:rtl w:val="true"/>
              </w:rPr>
              <w:t>ص</w:t>
            </w:r>
            <w:r>
              <w:rPr>
                <w:rStyle w:val="IndexLink"/>
                <w:rtl w:val="true"/>
              </w:rPr>
              <w:t>)</w:t>
              <w:tab/>
            </w:r>
            <w:r>
              <w:rPr>
                <w:rStyle w:val="IndexLink"/>
              </w:rPr>
              <w:t>146</w:t>
            </w:r>
          </w:hyperlink>
        </w:p>
        <w:p>
          <w:pPr>
            <w:pStyle w:val="Contents3"/>
            <w:tabs>
              <w:tab w:val="clear" w:pos="8459"/>
              <w:tab w:val="right" w:pos="9026" w:leader="dot"/>
            </w:tabs>
            <w:rPr/>
          </w:pPr>
          <w:hyperlink w:anchor="__RefHeading___Toc1826825_1280447820">
            <w:r>
              <w:rPr>
                <w:webHidden/>
                <w:rStyle w:val="IndexLink"/>
                <w:rtl w:val="true"/>
              </w:rPr>
              <w:t>الحديث الثامن و الثلاثون</w:t>
            </w:r>
            <w:r>
              <w:rPr>
                <w:rStyle w:val="IndexLink"/>
                <w:rtl w:val="true"/>
              </w:rPr>
              <w:t xml:space="preserve">: </w:t>
            </w:r>
            <w:r>
              <w:rPr>
                <w:rStyle w:val="IndexLink"/>
                <w:rtl w:val="true"/>
              </w:rPr>
              <w:t>طلب الرئاسة</w:t>
            </w:r>
            <w:r>
              <w:rPr>
                <w:rStyle w:val="IndexLink"/>
                <w:rtl w:val="true"/>
              </w:rPr>
              <w:tab/>
            </w:r>
            <w:r>
              <w:rPr>
                <w:rStyle w:val="IndexLink"/>
              </w:rPr>
              <w:t>147</w:t>
            </w:r>
          </w:hyperlink>
        </w:p>
        <w:p>
          <w:pPr>
            <w:pStyle w:val="Contents3"/>
            <w:tabs>
              <w:tab w:val="clear" w:pos="8459"/>
              <w:tab w:val="right" w:pos="9026" w:leader="dot"/>
            </w:tabs>
            <w:rPr/>
          </w:pPr>
          <w:hyperlink w:anchor="__RefHeading___Toc1826827_1280447820">
            <w:r>
              <w:rPr>
                <w:webHidden/>
                <w:rStyle w:val="IndexLink"/>
                <w:rtl w:val="true"/>
              </w:rPr>
              <w:t>الحديث التاسع و الثلاثون</w:t>
            </w:r>
            <w:r>
              <w:rPr>
                <w:rStyle w:val="IndexLink"/>
                <w:rtl w:val="true"/>
              </w:rPr>
              <w:t xml:space="preserve">: </w:t>
            </w:r>
            <w:r>
              <w:rPr>
                <w:rStyle w:val="IndexLink"/>
                <w:rtl w:val="true"/>
              </w:rPr>
              <w:t>قلوب المؤمنين</w:t>
            </w:r>
            <w:r>
              <w:rPr>
                <w:rStyle w:val="IndexLink"/>
                <w:rtl w:val="true"/>
              </w:rPr>
              <w:tab/>
            </w:r>
            <w:r>
              <w:rPr>
                <w:rStyle w:val="IndexLink"/>
              </w:rPr>
              <w:t>147</w:t>
            </w:r>
          </w:hyperlink>
        </w:p>
        <w:p>
          <w:pPr>
            <w:pStyle w:val="Contents3"/>
            <w:tabs>
              <w:tab w:val="clear" w:pos="8459"/>
              <w:tab w:val="right" w:pos="9026" w:leader="dot"/>
            </w:tabs>
            <w:rPr/>
          </w:pPr>
          <w:hyperlink w:anchor="__RefHeading___Toc1826829_1280447820">
            <w:r>
              <w:rPr>
                <w:webHidden/>
                <w:rStyle w:val="IndexLink"/>
                <w:rtl w:val="true"/>
              </w:rPr>
              <w:t>الحديث الأربعون</w:t>
            </w:r>
            <w:r>
              <w:rPr>
                <w:rStyle w:val="IndexLink"/>
                <w:rtl w:val="true"/>
              </w:rPr>
              <w:t xml:space="preserve">: </w:t>
            </w:r>
            <w:r>
              <w:rPr>
                <w:rStyle w:val="IndexLink"/>
                <w:rtl w:val="true"/>
              </w:rPr>
              <w:t>كبائر الإثم و الفواحش</w:t>
            </w:r>
            <w:r>
              <w:rPr>
                <w:rStyle w:val="IndexLink"/>
                <w:rtl w:val="true"/>
              </w:rPr>
              <w:tab/>
            </w:r>
            <w:r>
              <w:rPr>
                <w:rStyle w:val="IndexLink"/>
              </w:rPr>
              <w:t>147</w:t>
            </w:r>
          </w:hyperlink>
        </w:p>
        <w:p>
          <w:pPr>
            <w:pStyle w:val="Contents2"/>
            <w:tabs>
              <w:tab w:val="clear" w:pos="8743"/>
              <w:tab w:val="right" w:pos="9026" w:leader="dot"/>
            </w:tabs>
            <w:rPr/>
          </w:pPr>
          <w:hyperlink w:anchor="__RefHeading___Toc1826831_1280447820">
            <w:r>
              <w:rPr>
                <w:webHidden/>
                <w:rStyle w:val="IndexLink"/>
                <w:rtl w:val="true"/>
              </w:rPr>
              <w:t xml:space="preserve">شرح حديث </w:t>
            </w:r>
            <w:r>
              <w:rPr>
                <w:rStyle w:val="IndexLink"/>
                <w:rtl w:val="true"/>
              </w:rPr>
              <w:t>«</w:t>
            </w:r>
            <w:r>
              <w:rPr>
                <w:rStyle w:val="IndexLink"/>
                <w:rtl w:val="true"/>
              </w:rPr>
              <w:t>من عرف نفسه فقد عرف ربّه</w:t>
            </w:r>
            <w:r>
              <w:rPr>
                <w:rStyle w:val="IndexLink"/>
                <w:rtl w:val="true"/>
              </w:rPr>
              <w:t>»</w:t>
              <w:tab/>
            </w:r>
            <w:r>
              <w:rPr>
                <w:rStyle w:val="IndexLink"/>
              </w:rPr>
              <w:t>152</w:t>
            </w:r>
          </w:hyperlink>
        </w:p>
        <w:p>
          <w:pPr>
            <w:pStyle w:val="Contents3"/>
            <w:tabs>
              <w:tab w:val="clear" w:pos="8459"/>
              <w:tab w:val="right" w:pos="9026" w:leader="dot"/>
            </w:tabs>
            <w:rPr/>
          </w:pPr>
          <w:hyperlink w:anchor="__RefHeading___Toc1826833_1280447820">
            <w:r>
              <w:rPr>
                <w:webHidden/>
                <w:rStyle w:val="IndexLink"/>
                <w:rtl w:val="true"/>
              </w:rPr>
              <w:t>درآمد</w:t>
            </w:r>
            <w:r>
              <w:rPr>
                <w:rStyle w:val="IndexLink"/>
                <w:rtl w:val="true"/>
              </w:rPr>
              <w:tab/>
            </w:r>
            <w:r>
              <w:rPr>
                <w:rStyle w:val="IndexLink"/>
              </w:rPr>
              <w:t>152</w:t>
            </w:r>
          </w:hyperlink>
        </w:p>
        <w:p>
          <w:pPr>
            <w:pStyle w:val="Contents3"/>
            <w:tabs>
              <w:tab w:val="clear" w:pos="8459"/>
              <w:tab w:val="right" w:pos="9026" w:leader="dot"/>
            </w:tabs>
            <w:rPr/>
          </w:pPr>
          <w:hyperlink w:anchor="__RefHeading___Toc1826835_1280447820">
            <w:r>
              <w:rPr>
                <w:webHidden/>
                <w:rStyle w:val="IndexLink"/>
                <w:rtl w:val="true"/>
              </w:rPr>
              <w:t>اعلم أنّ له معان</w:t>
            </w:r>
            <w:r>
              <w:rPr>
                <w:rStyle w:val="IndexLink"/>
                <w:rtl w:val="true"/>
              </w:rPr>
              <w:t>:</w:t>
              <w:tab/>
            </w:r>
            <w:r>
              <w:rPr>
                <w:rStyle w:val="IndexLink"/>
              </w:rPr>
              <w:t>159</w:t>
            </w:r>
          </w:hyperlink>
        </w:p>
        <w:p>
          <w:pPr>
            <w:pStyle w:val="Contents3"/>
            <w:tabs>
              <w:tab w:val="clear" w:pos="8459"/>
              <w:tab w:val="right" w:pos="9026" w:leader="dot"/>
            </w:tabs>
            <w:rPr/>
          </w:pPr>
          <w:hyperlink w:anchor="__RefHeading___Toc1826837_1280447820">
            <w:r>
              <w:rPr>
                <w:webHidden/>
                <w:rStyle w:val="IndexLink"/>
                <w:rtl w:val="true"/>
              </w:rPr>
              <w:t>غرّة في بيان مراتب النفس</w:t>
            </w:r>
            <w:r>
              <w:rPr>
                <w:rStyle w:val="IndexLink"/>
                <w:rtl w:val="true"/>
              </w:rPr>
              <w:tab/>
            </w:r>
            <w:r>
              <w:rPr>
                <w:rStyle w:val="IndexLink"/>
              </w:rPr>
              <w:t>169</w:t>
            </w:r>
          </w:hyperlink>
        </w:p>
        <w:p>
          <w:pPr>
            <w:pStyle w:val="Contents3"/>
            <w:tabs>
              <w:tab w:val="clear" w:pos="8459"/>
              <w:tab w:val="right" w:pos="9026" w:leader="dot"/>
            </w:tabs>
            <w:rPr/>
          </w:pPr>
          <w:hyperlink w:anchor="__RefHeading___Toc1826839_1280447820">
            <w:r>
              <w:rPr>
                <w:webHidden/>
                <w:rStyle w:val="IndexLink"/>
                <w:rtl w:val="true"/>
              </w:rPr>
              <w:t>تتميم</w:t>
            </w:r>
            <w:r>
              <w:rPr>
                <w:rStyle w:val="IndexLink"/>
                <w:rtl w:val="true"/>
              </w:rPr>
              <w:tab/>
            </w:r>
            <w:r>
              <w:rPr>
                <w:rStyle w:val="IndexLink"/>
              </w:rPr>
              <w:t>176</w:t>
            </w:r>
          </w:hyperlink>
        </w:p>
        <w:p>
          <w:pPr>
            <w:pStyle w:val="Contents2"/>
            <w:tabs>
              <w:tab w:val="clear" w:pos="8743"/>
              <w:tab w:val="right" w:pos="9026" w:leader="dot"/>
            </w:tabs>
            <w:rPr/>
          </w:pPr>
          <w:hyperlink w:anchor="__RefHeading___Toc1826841_1280447820">
            <w:r>
              <w:rPr>
                <w:webHidden/>
                <w:rStyle w:val="IndexLink"/>
                <w:rtl w:val="true"/>
              </w:rPr>
              <w:t>شرح حديث نقطه</w:t>
            </w:r>
            <w:r>
              <w:rPr>
                <w:rStyle w:val="IndexLink"/>
                <w:rtl w:val="true"/>
              </w:rPr>
              <w:tab/>
            </w:r>
            <w:r>
              <w:rPr>
                <w:rStyle w:val="IndexLink"/>
              </w:rPr>
              <w:t>182</w:t>
            </w:r>
          </w:hyperlink>
        </w:p>
        <w:p>
          <w:pPr>
            <w:pStyle w:val="Contents3"/>
            <w:tabs>
              <w:tab w:val="clear" w:pos="8459"/>
              <w:tab w:val="right" w:pos="9026" w:leader="dot"/>
            </w:tabs>
            <w:rPr/>
          </w:pPr>
          <w:hyperlink w:anchor="__RefHeading___Toc1826843_1280447820">
            <w:r>
              <w:rPr>
                <w:webHidden/>
                <w:rStyle w:val="IndexLink"/>
                <w:rtl w:val="true"/>
              </w:rPr>
              <w:t>درآمد</w:t>
            </w:r>
            <w:r>
              <w:rPr>
                <w:rStyle w:val="IndexLink"/>
                <w:rtl w:val="true"/>
              </w:rPr>
              <w:tab/>
            </w:r>
            <w:r>
              <w:rPr>
                <w:rStyle w:val="IndexLink"/>
              </w:rPr>
              <w:t>182</w:t>
            </w:r>
          </w:hyperlink>
        </w:p>
        <w:p>
          <w:pPr>
            <w:pStyle w:val="Contents3"/>
            <w:tabs>
              <w:tab w:val="clear" w:pos="8459"/>
              <w:tab w:val="right" w:pos="9026" w:leader="dot"/>
            </w:tabs>
            <w:rPr/>
          </w:pPr>
          <w:hyperlink w:anchor="__RefHeading___Toc1826845_1280447820">
            <w:r>
              <w:rPr>
                <w:webHidden/>
                <w:rStyle w:val="IndexLink"/>
                <w:rtl w:val="true"/>
              </w:rPr>
              <w:t>رساله حاضر</w:t>
            </w:r>
            <w:r>
              <w:rPr>
                <w:rStyle w:val="IndexLink"/>
                <w:rtl w:val="true"/>
              </w:rPr>
              <w:tab/>
            </w:r>
            <w:r>
              <w:rPr>
                <w:rStyle w:val="IndexLink"/>
              </w:rPr>
              <w:t>183</w:t>
            </w:r>
          </w:hyperlink>
        </w:p>
        <w:p>
          <w:pPr>
            <w:pStyle w:val="Contents3"/>
            <w:tabs>
              <w:tab w:val="clear" w:pos="8459"/>
              <w:tab w:val="right" w:pos="9026" w:leader="dot"/>
            </w:tabs>
            <w:rPr/>
          </w:pPr>
          <w:hyperlink w:anchor="__RefHeading___Toc1826847_1280447820">
            <w:r>
              <w:rPr>
                <w:webHidden/>
                <w:rStyle w:val="IndexLink"/>
                <w:rtl w:val="true"/>
              </w:rPr>
              <w:t>نسخ مورد استفاده</w:t>
            </w:r>
            <w:r>
              <w:rPr>
                <w:rStyle w:val="IndexLink"/>
                <w:rtl w:val="true"/>
              </w:rPr>
              <w:tab/>
            </w:r>
            <w:r>
              <w:rPr>
                <w:rStyle w:val="IndexLink"/>
              </w:rPr>
              <w:t>184</w:t>
            </w:r>
          </w:hyperlink>
        </w:p>
        <w:p>
          <w:pPr>
            <w:pStyle w:val="Contents3"/>
            <w:tabs>
              <w:tab w:val="clear" w:pos="8459"/>
              <w:tab w:val="right" w:pos="9026" w:leader="dot"/>
            </w:tabs>
            <w:rPr/>
          </w:pPr>
          <w:hyperlink w:anchor="__RefHeading___Toc1826849_1280447820">
            <w:r>
              <w:rPr>
                <w:webHidden/>
                <w:rStyle w:val="IndexLink"/>
                <w:rtl w:val="true"/>
              </w:rPr>
              <w:t>[</w:t>
            </w:r>
            <w:r>
              <w:rPr>
                <w:rStyle w:val="IndexLink"/>
                <w:rtl w:val="true"/>
              </w:rPr>
              <w:t>معناى حديث</w:t>
            </w:r>
            <w:r>
              <w:rPr>
                <w:rStyle w:val="IndexLink"/>
                <w:rtl w:val="true"/>
              </w:rPr>
              <w:t>]</w:t>
              <w:tab/>
            </w:r>
            <w:r>
              <w:rPr>
                <w:rStyle w:val="IndexLink"/>
              </w:rPr>
              <w:t>189</w:t>
            </w:r>
          </w:hyperlink>
        </w:p>
        <w:p>
          <w:pPr>
            <w:pStyle w:val="Contents3"/>
            <w:tabs>
              <w:tab w:val="clear" w:pos="8459"/>
              <w:tab w:val="right" w:pos="9026" w:leader="dot"/>
            </w:tabs>
            <w:rPr/>
          </w:pPr>
          <w:hyperlink w:anchor="__RefHeading___Toc1826851_1280447820">
            <w:r>
              <w:rPr>
                <w:webHidden/>
                <w:rStyle w:val="IndexLink"/>
                <w:rtl w:val="true"/>
              </w:rPr>
              <w:t>[</w:t>
            </w:r>
            <w:r>
              <w:rPr>
                <w:rStyle w:val="IndexLink"/>
                <w:rtl w:val="true"/>
              </w:rPr>
              <w:t>وجوه تحقيق حديث</w:t>
            </w:r>
            <w:r>
              <w:rPr>
                <w:rStyle w:val="IndexLink"/>
                <w:rtl w:val="true"/>
              </w:rPr>
              <w:t>]</w:t>
              <w:tab/>
            </w:r>
            <w:r>
              <w:rPr>
                <w:rStyle w:val="IndexLink"/>
              </w:rPr>
              <w:t>190</w:t>
            </w:r>
          </w:hyperlink>
        </w:p>
        <w:p>
          <w:pPr>
            <w:pStyle w:val="Contents3"/>
            <w:tabs>
              <w:tab w:val="clear" w:pos="8459"/>
              <w:tab w:val="right" w:pos="9026" w:leader="dot"/>
            </w:tabs>
            <w:rPr/>
          </w:pPr>
          <w:hyperlink w:anchor="__RefHeading___Toc1826853_1280447820">
            <w:r>
              <w:rPr>
                <w:webHidden/>
                <w:rStyle w:val="IndexLink"/>
                <w:rtl w:val="true"/>
              </w:rPr>
              <w:t>[</w:t>
            </w:r>
            <w:r>
              <w:rPr>
                <w:rStyle w:val="IndexLink"/>
                <w:rtl w:val="true"/>
              </w:rPr>
              <w:t>پايه اول</w:t>
            </w:r>
            <w:r>
              <w:rPr>
                <w:rStyle w:val="IndexLink"/>
                <w:rtl w:val="true"/>
              </w:rPr>
              <w:t>]</w:t>
              <w:tab/>
            </w:r>
            <w:r>
              <w:rPr>
                <w:rStyle w:val="IndexLink"/>
              </w:rPr>
              <w:t>191</w:t>
            </w:r>
          </w:hyperlink>
        </w:p>
        <w:p>
          <w:pPr>
            <w:pStyle w:val="Contents3"/>
            <w:tabs>
              <w:tab w:val="clear" w:pos="8459"/>
              <w:tab w:val="right" w:pos="9026" w:leader="dot"/>
            </w:tabs>
            <w:rPr/>
          </w:pPr>
          <w:hyperlink w:anchor="__RefHeading___Toc1826855_1280447820">
            <w:r>
              <w:rPr>
                <w:webHidden/>
                <w:rStyle w:val="IndexLink"/>
                <w:rtl w:val="true"/>
              </w:rPr>
              <w:t>[</w:t>
            </w:r>
            <w:r>
              <w:rPr>
                <w:rStyle w:val="IndexLink"/>
                <w:rtl w:val="true"/>
              </w:rPr>
              <w:t>پايه دوم</w:t>
            </w:r>
            <w:r>
              <w:rPr>
                <w:rStyle w:val="IndexLink"/>
                <w:rtl w:val="true"/>
              </w:rPr>
              <w:t>]</w:t>
              <w:tab/>
            </w:r>
            <w:r>
              <w:rPr>
                <w:rStyle w:val="IndexLink"/>
              </w:rPr>
              <w:t>191</w:t>
            </w:r>
          </w:hyperlink>
        </w:p>
        <w:p>
          <w:pPr>
            <w:pStyle w:val="Contents3"/>
            <w:tabs>
              <w:tab w:val="clear" w:pos="8459"/>
              <w:tab w:val="right" w:pos="9026" w:leader="dot"/>
            </w:tabs>
            <w:rPr/>
          </w:pPr>
          <w:hyperlink w:anchor="__RefHeading___Toc1826857_1280447820">
            <w:r>
              <w:rPr>
                <w:webHidden/>
                <w:rStyle w:val="IndexLink"/>
                <w:rtl w:val="true"/>
              </w:rPr>
              <w:t>[</w:t>
            </w:r>
            <w:r>
              <w:rPr>
                <w:rStyle w:val="IndexLink"/>
                <w:rtl w:val="true"/>
              </w:rPr>
              <w:t>پايه سوم</w:t>
            </w:r>
            <w:r>
              <w:rPr>
                <w:rStyle w:val="IndexLink"/>
                <w:rtl w:val="true"/>
              </w:rPr>
              <w:t>]</w:t>
              <w:tab/>
            </w:r>
            <w:r>
              <w:rPr>
                <w:rStyle w:val="IndexLink"/>
              </w:rPr>
              <w:t>192</w:t>
            </w:r>
          </w:hyperlink>
        </w:p>
        <w:p>
          <w:pPr>
            <w:pStyle w:val="Contents3"/>
            <w:tabs>
              <w:tab w:val="clear" w:pos="8459"/>
              <w:tab w:val="right" w:pos="9026" w:leader="dot"/>
            </w:tabs>
            <w:rPr/>
          </w:pPr>
          <w:hyperlink w:anchor="__RefHeading___Toc1826859_1280447820">
            <w:r>
              <w:rPr>
                <w:webHidden/>
                <w:rStyle w:val="IndexLink"/>
                <w:rtl w:val="true"/>
              </w:rPr>
              <w:t>[</w:t>
            </w:r>
            <w:r>
              <w:rPr>
                <w:rStyle w:val="IndexLink"/>
                <w:rtl w:val="true"/>
              </w:rPr>
              <w:t>پايه چهارم</w:t>
            </w:r>
            <w:r>
              <w:rPr>
                <w:rStyle w:val="IndexLink"/>
                <w:rtl w:val="true"/>
              </w:rPr>
              <w:t>]</w:t>
              <w:tab/>
            </w:r>
            <w:r>
              <w:rPr>
                <w:rStyle w:val="IndexLink"/>
              </w:rPr>
              <w:t>192</w:t>
            </w:r>
          </w:hyperlink>
        </w:p>
        <w:p>
          <w:pPr>
            <w:pStyle w:val="Contents3"/>
            <w:tabs>
              <w:tab w:val="clear" w:pos="8459"/>
              <w:tab w:val="right" w:pos="9026" w:leader="dot"/>
            </w:tabs>
            <w:rPr/>
          </w:pPr>
          <w:hyperlink w:anchor="__RefHeading___Toc1826861_1280447820">
            <w:r>
              <w:rPr>
                <w:webHidden/>
                <w:rStyle w:val="IndexLink"/>
                <w:rtl w:val="true"/>
              </w:rPr>
              <w:t>[</w:t>
            </w:r>
            <w:r>
              <w:rPr>
                <w:rStyle w:val="IndexLink"/>
                <w:rtl w:val="true"/>
              </w:rPr>
              <w:t>پايه پنجم</w:t>
            </w:r>
            <w:r>
              <w:rPr>
                <w:rStyle w:val="IndexLink"/>
                <w:rtl w:val="true"/>
              </w:rPr>
              <w:t>]</w:t>
              <w:tab/>
            </w:r>
            <w:r>
              <w:rPr>
                <w:rStyle w:val="IndexLink"/>
              </w:rPr>
              <w:t>193</w:t>
            </w:r>
          </w:hyperlink>
        </w:p>
        <w:p>
          <w:pPr>
            <w:pStyle w:val="Contents3"/>
            <w:tabs>
              <w:tab w:val="clear" w:pos="8459"/>
              <w:tab w:val="right" w:pos="9026" w:leader="dot"/>
            </w:tabs>
            <w:rPr/>
          </w:pPr>
          <w:hyperlink w:anchor="__RefHeading___Toc1826863_1280447820">
            <w:r>
              <w:rPr>
                <w:webHidden/>
                <w:rStyle w:val="IndexLink"/>
                <w:rtl w:val="true"/>
              </w:rPr>
              <w:t>[</w:t>
            </w:r>
            <w:r>
              <w:rPr>
                <w:rStyle w:val="IndexLink"/>
                <w:rtl w:val="true"/>
              </w:rPr>
              <w:t>پايه ششم</w:t>
            </w:r>
            <w:r>
              <w:rPr>
                <w:rStyle w:val="IndexLink"/>
                <w:rtl w:val="true"/>
              </w:rPr>
              <w:t>]</w:t>
              <w:tab/>
            </w:r>
            <w:r>
              <w:rPr>
                <w:rStyle w:val="IndexLink"/>
              </w:rPr>
              <w:t>195</w:t>
            </w:r>
          </w:hyperlink>
        </w:p>
        <w:p>
          <w:pPr>
            <w:pStyle w:val="Contents3"/>
            <w:tabs>
              <w:tab w:val="clear" w:pos="8459"/>
              <w:tab w:val="right" w:pos="9026" w:leader="dot"/>
            </w:tabs>
            <w:rPr/>
          </w:pPr>
          <w:hyperlink w:anchor="__RefHeading___Toc1826865_1280447820">
            <w:r>
              <w:rPr>
                <w:webHidden/>
                <w:rStyle w:val="IndexLink"/>
                <w:rtl w:val="true"/>
              </w:rPr>
              <w:t>[</w:t>
            </w:r>
            <w:r>
              <w:rPr>
                <w:rStyle w:val="IndexLink"/>
                <w:rtl w:val="true"/>
              </w:rPr>
              <w:t>پايه هفتم</w:t>
            </w:r>
            <w:r>
              <w:rPr>
                <w:rStyle w:val="IndexLink"/>
                <w:rtl w:val="true"/>
              </w:rPr>
              <w:t>]</w:t>
              <w:tab/>
            </w:r>
            <w:r>
              <w:rPr>
                <w:rStyle w:val="IndexLink"/>
              </w:rPr>
              <w:t>196</w:t>
            </w:r>
          </w:hyperlink>
        </w:p>
        <w:p>
          <w:pPr>
            <w:pStyle w:val="Contents3"/>
            <w:tabs>
              <w:tab w:val="clear" w:pos="8459"/>
              <w:tab w:val="right" w:pos="9026" w:leader="dot"/>
            </w:tabs>
            <w:rPr/>
          </w:pPr>
          <w:hyperlink w:anchor="__RefHeading___Toc1826867_1280447820">
            <w:r>
              <w:rPr>
                <w:webHidden/>
                <w:rStyle w:val="IndexLink"/>
                <w:rtl w:val="true"/>
              </w:rPr>
              <w:t>[</w:t>
            </w:r>
            <w:r>
              <w:rPr>
                <w:rStyle w:val="IndexLink"/>
                <w:rtl w:val="true"/>
              </w:rPr>
              <w:t>پايه هشتم</w:t>
            </w:r>
            <w:r>
              <w:rPr>
                <w:rStyle w:val="IndexLink"/>
                <w:rtl w:val="true"/>
              </w:rPr>
              <w:t>]</w:t>
              <w:tab/>
            </w:r>
            <w:r>
              <w:rPr>
                <w:rStyle w:val="IndexLink"/>
              </w:rPr>
              <w:t>197</w:t>
            </w:r>
          </w:hyperlink>
        </w:p>
        <w:p>
          <w:pPr>
            <w:pStyle w:val="Contents3"/>
            <w:tabs>
              <w:tab w:val="clear" w:pos="8459"/>
              <w:tab w:val="right" w:pos="9026" w:leader="dot"/>
            </w:tabs>
            <w:rPr/>
          </w:pPr>
          <w:hyperlink w:anchor="__RefHeading___Toc1826869_1280447820">
            <w:r>
              <w:rPr>
                <w:webHidden/>
                <w:rStyle w:val="IndexLink"/>
                <w:rtl w:val="true"/>
              </w:rPr>
              <w:t>[</w:t>
            </w:r>
            <w:r>
              <w:rPr>
                <w:rStyle w:val="IndexLink"/>
                <w:rtl w:val="true"/>
              </w:rPr>
              <w:t>پايه نهم</w:t>
            </w:r>
            <w:r>
              <w:rPr>
                <w:rStyle w:val="IndexLink"/>
                <w:rtl w:val="true"/>
              </w:rPr>
              <w:t>]</w:t>
              <w:tab/>
            </w:r>
            <w:r>
              <w:rPr>
                <w:rStyle w:val="IndexLink"/>
              </w:rPr>
              <w:t>198</w:t>
            </w:r>
          </w:hyperlink>
        </w:p>
        <w:p>
          <w:pPr>
            <w:pStyle w:val="Contents3"/>
            <w:tabs>
              <w:tab w:val="clear" w:pos="8459"/>
              <w:tab w:val="right" w:pos="9026" w:leader="dot"/>
            </w:tabs>
            <w:rPr/>
          </w:pPr>
          <w:hyperlink w:anchor="__RefHeading___Toc1826871_1280447820">
            <w:r>
              <w:rPr>
                <w:webHidden/>
                <w:rStyle w:val="IndexLink"/>
                <w:rtl w:val="true"/>
              </w:rPr>
              <w:t>[</w:t>
            </w:r>
            <w:r>
              <w:rPr>
                <w:rStyle w:val="IndexLink"/>
                <w:rtl w:val="true"/>
              </w:rPr>
              <w:t>پايه دهم</w:t>
            </w:r>
            <w:r>
              <w:rPr>
                <w:rStyle w:val="IndexLink"/>
                <w:rtl w:val="true"/>
              </w:rPr>
              <w:t>]</w:t>
              <w:tab/>
            </w:r>
            <w:r>
              <w:rPr>
                <w:rStyle w:val="IndexLink"/>
              </w:rPr>
              <w:t>198</w:t>
            </w:r>
          </w:hyperlink>
        </w:p>
        <w:p>
          <w:pPr>
            <w:pStyle w:val="Contents2"/>
            <w:tabs>
              <w:tab w:val="clear" w:pos="8743"/>
              <w:tab w:val="right" w:pos="9026" w:leader="dot"/>
            </w:tabs>
            <w:rPr/>
          </w:pPr>
          <w:hyperlink w:anchor="__RefHeading___Toc1826873_1280447820">
            <w:r>
              <w:rPr>
                <w:webHidden/>
                <w:rStyle w:val="IndexLink"/>
                <w:rtl w:val="true"/>
              </w:rPr>
              <w:t>دو ترجمه منظوم عادل خراسانى</w:t>
            </w:r>
            <w:r>
              <w:rPr>
                <w:rStyle w:val="IndexLink"/>
                <w:rtl w:val="true"/>
              </w:rPr>
              <w:tab/>
            </w:r>
            <w:r>
              <w:rPr>
                <w:rStyle w:val="IndexLink"/>
              </w:rPr>
              <w:t>200</w:t>
            </w:r>
          </w:hyperlink>
        </w:p>
        <w:p>
          <w:pPr>
            <w:pStyle w:val="Contents3"/>
            <w:tabs>
              <w:tab w:val="clear" w:pos="8459"/>
              <w:tab w:val="right" w:pos="9026" w:leader="dot"/>
            </w:tabs>
            <w:rPr/>
          </w:pPr>
          <w:hyperlink w:anchor="__RefHeading___Toc1826875_1280447820">
            <w:r>
              <w:rPr>
                <w:webHidden/>
                <w:rStyle w:val="IndexLink"/>
                <w:rtl w:val="true"/>
              </w:rPr>
              <w:t>درآمد</w:t>
            </w:r>
            <w:r>
              <w:rPr>
                <w:rStyle w:val="IndexLink"/>
                <w:rtl w:val="true"/>
              </w:rPr>
              <w:tab/>
            </w:r>
            <w:r>
              <w:rPr>
                <w:rStyle w:val="IndexLink"/>
              </w:rPr>
              <w:t>200</w:t>
            </w:r>
          </w:hyperlink>
        </w:p>
        <w:p>
          <w:pPr>
            <w:pStyle w:val="Contents3"/>
            <w:tabs>
              <w:tab w:val="clear" w:pos="8459"/>
              <w:tab w:val="right" w:pos="9026" w:leader="dot"/>
            </w:tabs>
            <w:rPr/>
          </w:pPr>
          <w:hyperlink w:anchor="__RefHeading___Toc1826877_1280447820">
            <w:r>
              <w:rPr>
                <w:webHidden/>
                <w:rStyle w:val="IndexLink"/>
                <w:rtl w:val="true"/>
              </w:rPr>
              <w:t>زبدة الاخبار</w:t>
            </w:r>
            <w:r>
              <w:rPr>
                <w:rStyle w:val="IndexLink"/>
                <w:rtl w:val="true"/>
              </w:rPr>
              <w:tab/>
            </w:r>
            <w:r>
              <w:rPr>
                <w:rStyle w:val="IndexLink"/>
              </w:rPr>
              <w:t>211</w:t>
            </w:r>
          </w:hyperlink>
        </w:p>
        <w:p>
          <w:pPr>
            <w:pStyle w:val="Contents3"/>
            <w:tabs>
              <w:tab w:val="clear" w:pos="8459"/>
              <w:tab w:val="right" w:pos="9026" w:leader="dot"/>
            </w:tabs>
            <w:rPr/>
          </w:pPr>
          <w:hyperlink w:anchor="__RefHeading___Toc1826879_1280447820">
            <w:r>
              <w:rPr>
                <w:webHidden/>
                <w:rStyle w:val="IndexLink"/>
                <w:rtl w:val="true"/>
              </w:rPr>
              <w:t>ستين عادلى</w:t>
            </w:r>
            <w:r>
              <w:rPr>
                <w:rStyle w:val="IndexLink"/>
                <w:rtl w:val="true"/>
              </w:rPr>
              <w:tab/>
            </w:r>
            <w:r>
              <w:rPr>
                <w:rStyle w:val="IndexLink"/>
              </w:rPr>
              <w:t>223</w:t>
            </w:r>
          </w:hyperlink>
        </w:p>
        <w:p>
          <w:pPr>
            <w:pStyle w:val="Contents2"/>
            <w:tabs>
              <w:tab w:val="clear" w:pos="8743"/>
              <w:tab w:val="right" w:pos="9026" w:leader="dot"/>
            </w:tabs>
            <w:rPr/>
          </w:pPr>
          <w:hyperlink w:anchor="__RefHeading___Toc1826881_1280447820">
            <w:r>
              <w:rPr>
                <w:webHidden/>
                <w:rStyle w:val="IndexLink"/>
                <w:rtl w:val="true"/>
              </w:rPr>
              <w:t>ترجمه دعاى صباح</w:t>
            </w:r>
            <w:r>
              <w:rPr>
                <w:rStyle w:val="IndexLink"/>
                <w:rtl w:val="true"/>
              </w:rPr>
              <w:tab/>
            </w:r>
            <w:r>
              <w:rPr>
                <w:rStyle w:val="IndexLink"/>
              </w:rPr>
              <w:t>240</w:t>
            </w:r>
          </w:hyperlink>
        </w:p>
        <w:p>
          <w:pPr>
            <w:pStyle w:val="Contents3"/>
            <w:tabs>
              <w:tab w:val="clear" w:pos="8459"/>
              <w:tab w:val="right" w:pos="9026" w:leader="dot"/>
            </w:tabs>
            <w:rPr/>
          </w:pPr>
          <w:hyperlink w:anchor="__RefHeading___Toc1826883_1280447820">
            <w:r>
              <w:rPr>
                <w:webHidden/>
                <w:rStyle w:val="IndexLink"/>
                <w:rtl w:val="true"/>
              </w:rPr>
              <w:t>درآمد</w:t>
            </w:r>
            <w:r>
              <w:rPr>
                <w:rStyle w:val="IndexLink"/>
                <w:rtl w:val="true"/>
              </w:rPr>
              <w:tab/>
            </w:r>
            <w:r>
              <w:rPr>
                <w:rStyle w:val="IndexLink"/>
              </w:rPr>
              <w:t>240</w:t>
            </w:r>
          </w:hyperlink>
        </w:p>
        <w:p>
          <w:pPr>
            <w:pStyle w:val="Contents2"/>
            <w:tabs>
              <w:tab w:val="clear" w:pos="8743"/>
              <w:tab w:val="right" w:pos="9026" w:leader="dot"/>
            </w:tabs>
            <w:rPr/>
          </w:pPr>
          <w:hyperlink w:anchor="__RefHeading___Toc1826885_1280447820">
            <w:r>
              <w:rPr>
                <w:webHidden/>
                <w:rStyle w:val="IndexLink"/>
                <w:rtl w:val="true"/>
              </w:rPr>
              <w:t>الفوائد الرجالية</w:t>
            </w:r>
            <w:r>
              <w:rPr>
                <w:rStyle w:val="IndexLink"/>
                <w:rtl w:val="true"/>
              </w:rPr>
              <w:tab/>
            </w:r>
            <w:r>
              <w:rPr>
                <w:rStyle w:val="IndexLink"/>
              </w:rPr>
              <w:t>264</w:t>
            </w:r>
          </w:hyperlink>
        </w:p>
        <w:p>
          <w:pPr>
            <w:pStyle w:val="Contents3"/>
            <w:tabs>
              <w:tab w:val="clear" w:pos="8459"/>
              <w:tab w:val="right" w:pos="9026" w:leader="dot"/>
            </w:tabs>
            <w:rPr/>
          </w:pPr>
          <w:hyperlink w:anchor="__RefHeading___Toc1826887_1280447820">
            <w:r>
              <w:rPr>
                <w:webHidden/>
                <w:rStyle w:val="IndexLink"/>
                <w:rtl w:val="true"/>
              </w:rPr>
              <w:t>تمهيد</w:t>
            </w:r>
            <w:r>
              <w:rPr>
                <w:rStyle w:val="IndexLink"/>
                <w:rtl w:val="true"/>
              </w:rPr>
              <w:tab/>
            </w:r>
            <w:r>
              <w:rPr>
                <w:rStyle w:val="IndexLink"/>
              </w:rPr>
              <w:t>264</w:t>
            </w:r>
          </w:hyperlink>
        </w:p>
        <w:p>
          <w:pPr>
            <w:pStyle w:val="Contents3"/>
            <w:tabs>
              <w:tab w:val="clear" w:pos="8459"/>
              <w:tab w:val="right" w:pos="9026" w:leader="dot"/>
            </w:tabs>
            <w:rPr/>
          </w:pPr>
          <w:hyperlink w:anchor="__RefHeading___Toc1826889_1280447820">
            <w:r>
              <w:rPr>
                <w:webHidden/>
                <w:rStyle w:val="IndexLink"/>
                <w:rtl w:val="true"/>
              </w:rPr>
              <w:t>مصادر التحقيق</w:t>
            </w:r>
            <w:r>
              <w:rPr>
                <w:rStyle w:val="IndexLink"/>
                <w:rtl w:val="true"/>
              </w:rPr>
              <w:tab/>
            </w:r>
            <w:r>
              <w:rPr>
                <w:rStyle w:val="IndexLink"/>
              </w:rPr>
              <w:t>267</w:t>
            </w:r>
          </w:hyperlink>
        </w:p>
        <w:p>
          <w:pPr>
            <w:pStyle w:val="Contents3"/>
            <w:tabs>
              <w:tab w:val="clear" w:pos="8459"/>
              <w:tab w:val="right" w:pos="9026" w:leader="dot"/>
            </w:tabs>
            <w:rPr/>
          </w:pPr>
          <w:hyperlink w:anchor="__RefHeading___Toc1826891_1280447820">
            <w:r>
              <w:rPr>
                <w:webHidden/>
                <w:rStyle w:val="IndexLink"/>
                <w:rtl w:val="true"/>
              </w:rPr>
              <w:t>و به ثقتي و عليه التكلان</w:t>
            </w:r>
            <w:r>
              <w:rPr>
                <w:rStyle w:val="IndexLink"/>
                <w:rtl w:val="true"/>
              </w:rPr>
              <w:tab/>
            </w:r>
            <w:r>
              <w:rPr>
                <w:rStyle w:val="IndexLink"/>
              </w:rPr>
              <w:t>272</w:t>
            </w:r>
          </w:hyperlink>
        </w:p>
        <w:p>
          <w:pPr>
            <w:pStyle w:val="Contents3"/>
            <w:tabs>
              <w:tab w:val="clear" w:pos="8459"/>
              <w:tab w:val="right" w:pos="9026" w:leader="dot"/>
            </w:tabs>
            <w:rPr/>
          </w:pPr>
          <w:hyperlink w:anchor="__RefHeading___Toc1826893_1280447820">
            <w:r>
              <w:rPr>
                <w:webHidden/>
                <w:rStyle w:val="IndexLink"/>
                <w:rtl w:val="true"/>
              </w:rPr>
              <w:t>المقدّمة الأولى</w:t>
            </w:r>
            <w:r>
              <w:rPr>
                <w:rStyle w:val="IndexLink"/>
                <w:rtl w:val="true"/>
              </w:rPr>
              <w:t xml:space="preserve">: </w:t>
            </w:r>
            <w:r>
              <w:rPr>
                <w:rStyle w:val="IndexLink"/>
                <w:rtl w:val="true"/>
              </w:rPr>
              <w:t>في تعريف علم الرجال و موضوعه و فائدته</w:t>
            </w:r>
            <w:r>
              <w:rPr>
                <w:rStyle w:val="IndexLink"/>
                <w:rtl w:val="true"/>
              </w:rPr>
              <w:tab/>
            </w:r>
            <w:r>
              <w:rPr>
                <w:rStyle w:val="IndexLink"/>
              </w:rPr>
              <w:t>272</w:t>
            </w:r>
          </w:hyperlink>
        </w:p>
        <w:p>
          <w:pPr>
            <w:pStyle w:val="Contents3"/>
            <w:tabs>
              <w:tab w:val="clear" w:pos="8459"/>
              <w:tab w:val="right" w:pos="9026" w:leader="dot"/>
            </w:tabs>
            <w:rPr/>
          </w:pPr>
          <w:hyperlink w:anchor="__RefHeading___Toc1826895_1280447820">
            <w:r>
              <w:rPr>
                <w:webHidden/>
                <w:rStyle w:val="IndexLink"/>
                <w:rtl w:val="true"/>
              </w:rPr>
              <w:t>تنبيهان</w:t>
            </w:r>
            <w:r>
              <w:rPr>
                <w:rStyle w:val="IndexLink"/>
                <w:rtl w:val="true"/>
              </w:rPr>
              <w:t>:</w:t>
              <w:tab/>
            </w:r>
            <w:r>
              <w:rPr>
                <w:rStyle w:val="IndexLink"/>
              </w:rPr>
              <w:t>276</w:t>
            </w:r>
          </w:hyperlink>
        </w:p>
        <w:p>
          <w:pPr>
            <w:pStyle w:val="Contents3"/>
            <w:tabs>
              <w:tab w:val="clear" w:pos="8459"/>
              <w:tab w:val="right" w:pos="9026" w:leader="dot"/>
            </w:tabs>
            <w:rPr/>
          </w:pPr>
          <w:hyperlink w:anchor="__RefHeading___Toc1826897_1280447820">
            <w:r>
              <w:rPr>
                <w:webHidden/>
                <w:rStyle w:val="IndexLink"/>
                <w:rtl w:val="true"/>
              </w:rPr>
              <w:t>المقدّمة الثانية</w:t>
            </w:r>
            <w:r>
              <w:rPr>
                <w:rStyle w:val="IndexLink"/>
                <w:rtl w:val="true"/>
              </w:rPr>
              <w:t xml:space="preserve">: </w:t>
            </w:r>
            <w:r>
              <w:rPr>
                <w:rStyle w:val="IndexLink"/>
                <w:rtl w:val="true"/>
              </w:rPr>
              <w:t>في وجه الرجوع إلى علماء الرجال</w:t>
            </w:r>
            <w:r>
              <w:rPr>
                <w:rStyle w:val="IndexLink"/>
                <w:rtl w:val="true"/>
              </w:rPr>
              <w:tab/>
            </w:r>
            <w:r>
              <w:rPr>
                <w:rStyle w:val="IndexLink"/>
              </w:rPr>
              <w:t>283</w:t>
            </w:r>
          </w:hyperlink>
        </w:p>
        <w:p>
          <w:pPr>
            <w:pStyle w:val="Contents3"/>
            <w:tabs>
              <w:tab w:val="clear" w:pos="8459"/>
              <w:tab w:val="right" w:pos="9026" w:leader="dot"/>
            </w:tabs>
            <w:rPr/>
          </w:pPr>
          <w:hyperlink w:anchor="__RefHeading___Toc1826899_1280447820">
            <w:r>
              <w:rPr>
                <w:webHidden/>
                <w:rStyle w:val="IndexLink"/>
                <w:rtl w:val="true"/>
              </w:rPr>
              <w:t>تذنيب في اعتبار التفسير و ذكر السبب و الجرح و التعديل و عدمه</w:t>
            </w:r>
            <w:r>
              <w:rPr>
                <w:rStyle w:val="IndexLink"/>
                <w:rtl w:val="true"/>
              </w:rPr>
              <w:tab/>
            </w:r>
            <w:r>
              <w:rPr>
                <w:rStyle w:val="IndexLink"/>
              </w:rPr>
              <w:t>298</w:t>
            </w:r>
          </w:hyperlink>
        </w:p>
        <w:p>
          <w:pPr>
            <w:pStyle w:val="Contents3"/>
            <w:tabs>
              <w:tab w:val="clear" w:pos="8459"/>
              <w:tab w:val="right" w:pos="9026" w:leader="dot"/>
            </w:tabs>
            <w:rPr/>
          </w:pPr>
          <w:hyperlink w:anchor="__RefHeading___Toc1826901_1280447820">
            <w:r>
              <w:rPr>
                <w:webHidden/>
                <w:rStyle w:val="IndexLink"/>
                <w:rtl w:val="true"/>
              </w:rPr>
              <w:t>المقدّمة الثالثة في كيفية الرجوع إلى كتب الرجال</w:t>
            </w:r>
            <w:r>
              <w:rPr>
                <w:rStyle w:val="IndexLink"/>
                <w:rtl w:val="true"/>
              </w:rPr>
              <w:tab/>
            </w:r>
            <w:r>
              <w:rPr>
                <w:rStyle w:val="IndexLink"/>
              </w:rPr>
              <w:t>300</w:t>
            </w:r>
          </w:hyperlink>
        </w:p>
        <w:p>
          <w:pPr>
            <w:pStyle w:val="Contents3"/>
            <w:tabs>
              <w:tab w:val="clear" w:pos="8459"/>
              <w:tab w:val="right" w:pos="9026" w:leader="dot"/>
            </w:tabs>
            <w:rPr/>
          </w:pPr>
          <w:hyperlink w:anchor="__RefHeading___Toc1826903_1280447820">
            <w:r>
              <w:rPr>
                <w:webHidden/>
                <w:rStyle w:val="IndexLink"/>
                <w:rtl w:val="true"/>
              </w:rPr>
              <w:t>المقدّمة الرابعة في أسباب التميّز</w:t>
            </w:r>
            <w:r>
              <w:rPr>
                <w:rStyle w:val="IndexLink"/>
                <w:rtl w:val="true"/>
              </w:rPr>
              <w:t>:</w:t>
              <w:tab/>
            </w:r>
            <w:r>
              <w:rPr>
                <w:rStyle w:val="IndexLink"/>
              </w:rPr>
              <w:t>302</w:t>
            </w:r>
          </w:hyperlink>
        </w:p>
        <w:p>
          <w:pPr>
            <w:pStyle w:val="Contents3"/>
            <w:tabs>
              <w:tab w:val="clear" w:pos="8459"/>
              <w:tab w:val="right" w:pos="9026" w:leader="dot"/>
            </w:tabs>
            <w:rPr/>
          </w:pPr>
          <w:hyperlink w:anchor="__RefHeading___Toc1826905_1280447820">
            <w:r>
              <w:rPr>
                <w:webHidden/>
                <w:rStyle w:val="IndexLink"/>
                <w:rtl w:val="true"/>
              </w:rPr>
              <w:t>المقدّمة الخامسة فيما يتعلّق بمعرفة رجال السند مدحا و قدحا</w:t>
            </w:r>
            <w:r>
              <w:rPr>
                <w:rStyle w:val="IndexLink"/>
                <w:rtl w:val="true"/>
              </w:rPr>
              <w:tab/>
            </w:r>
            <w:r>
              <w:rPr>
                <w:rStyle w:val="IndexLink"/>
              </w:rPr>
              <w:t>304</w:t>
            </w:r>
          </w:hyperlink>
        </w:p>
        <w:p>
          <w:pPr>
            <w:pStyle w:val="Contents2"/>
            <w:tabs>
              <w:tab w:val="clear" w:pos="8743"/>
              <w:tab w:val="right" w:pos="9026" w:leader="dot"/>
            </w:tabs>
            <w:rPr/>
          </w:pPr>
          <w:hyperlink w:anchor="__RefHeading___Toc1826907_1280447820">
            <w:r>
              <w:rPr>
                <w:webHidden/>
                <w:rStyle w:val="IndexLink"/>
                <w:rtl w:val="true"/>
              </w:rPr>
              <w:t>إجازات المحقق الكركى</w:t>
            </w:r>
            <w:r>
              <w:rPr>
                <w:rStyle w:val="IndexLink"/>
                <w:rtl w:val="true"/>
              </w:rPr>
              <w:tab/>
            </w:r>
            <w:r>
              <w:rPr>
                <w:rStyle w:val="IndexLink"/>
              </w:rPr>
              <w:t>320</w:t>
            </w:r>
          </w:hyperlink>
        </w:p>
        <w:p>
          <w:pPr>
            <w:pStyle w:val="Contents3"/>
            <w:tabs>
              <w:tab w:val="clear" w:pos="8459"/>
              <w:tab w:val="right" w:pos="9026" w:leader="dot"/>
            </w:tabs>
            <w:rPr/>
          </w:pPr>
          <w:hyperlink w:anchor="__RefHeading___Toc1826909_1280447820">
            <w:r>
              <w:rPr>
                <w:webHidden/>
                <w:rStyle w:val="IndexLink"/>
                <w:rtl w:val="true"/>
              </w:rPr>
              <w:t>تمهيد</w:t>
            </w:r>
            <w:r>
              <w:rPr>
                <w:rStyle w:val="IndexLink"/>
                <w:rtl w:val="true"/>
              </w:rPr>
              <w:tab/>
            </w:r>
            <w:r>
              <w:rPr>
                <w:rStyle w:val="IndexLink"/>
              </w:rPr>
              <w:t>320</w:t>
            </w:r>
          </w:hyperlink>
        </w:p>
        <w:p>
          <w:pPr>
            <w:pStyle w:val="Contents3"/>
            <w:tabs>
              <w:tab w:val="clear" w:pos="8459"/>
              <w:tab w:val="right" w:pos="9026" w:leader="dot"/>
            </w:tabs>
            <w:rPr/>
          </w:pPr>
          <w:hyperlink w:anchor="__RefHeading___Toc1826911_1280447820">
            <w:r>
              <w:rPr>
                <w:webHidden/>
                <w:rStyle w:val="IndexLink"/>
                <w:rtl w:val="true"/>
              </w:rPr>
              <w:t>الأولى</w:t>
            </w:r>
            <w:r>
              <w:rPr>
                <w:rStyle w:val="IndexLink"/>
                <w:rtl w:val="true"/>
              </w:rPr>
              <w:tab/>
            </w:r>
            <w:r>
              <w:rPr>
                <w:rStyle w:val="IndexLink"/>
              </w:rPr>
              <w:t>321</w:t>
            </w:r>
          </w:hyperlink>
        </w:p>
        <w:p>
          <w:pPr>
            <w:pStyle w:val="Contents3"/>
            <w:tabs>
              <w:tab w:val="clear" w:pos="8459"/>
              <w:tab w:val="right" w:pos="9026" w:leader="dot"/>
            </w:tabs>
            <w:rPr/>
          </w:pPr>
          <w:hyperlink w:anchor="__RefHeading___Toc1826913_1280447820">
            <w:r>
              <w:rPr>
                <w:webHidden/>
                <w:rStyle w:val="IndexLink"/>
                <w:rtl w:val="true"/>
              </w:rPr>
              <w:t>الثانية</w:t>
            </w:r>
            <w:r>
              <w:rPr>
                <w:rStyle w:val="IndexLink"/>
                <w:rtl w:val="true"/>
              </w:rPr>
              <w:tab/>
            </w:r>
            <w:r>
              <w:rPr>
                <w:rStyle w:val="IndexLink"/>
              </w:rPr>
              <w:t>323</w:t>
            </w:r>
          </w:hyperlink>
        </w:p>
        <w:p>
          <w:pPr>
            <w:pStyle w:val="Contents3"/>
            <w:tabs>
              <w:tab w:val="clear" w:pos="8459"/>
              <w:tab w:val="right" w:pos="9026" w:leader="dot"/>
            </w:tabs>
            <w:rPr/>
          </w:pPr>
          <w:hyperlink w:anchor="__RefHeading___Toc1826915_1280447820">
            <w:r>
              <w:rPr>
                <w:webHidden/>
                <w:rStyle w:val="IndexLink"/>
                <w:rtl w:val="true"/>
              </w:rPr>
              <w:t>الثالثة</w:t>
            </w:r>
            <w:r>
              <w:rPr>
                <w:rStyle w:val="IndexLink"/>
                <w:rtl w:val="true"/>
              </w:rPr>
              <w:tab/>
            </w:r>
            <w:r>
              <w:rPr>
                <w:rStyle w:val="IndexLink"/>
              </w:rPr>
              <w:t>324</w:t>
            </w:r>
          </w:hyperlink>
        </w:p>
        <w:p>
          <w:pPr>
            <w:pStyle w:val="Contents3"/>
            <w:tabs>
              <w:tab w:val="clear" w:pos="8459"/>
              <w:tab w:val="right" w:pos="9026" w:leader="dot"/>
            </w:tabs>
            <w:rPr/>
          </w:pPr>
          <w:hyperlink w:anchor="__RefHeading___Toc1826917_1280447820">
            <w:r>
              <w:rPr>
                <w:webHidden/>
                <w:rStyle w:val="IndexLink"/>
                <w:rtl w:val="true"/>
              </w:rPr>
              <w:t>الرابعة</w:t>
            </w:r>
            <w:r>
              <w:rPr>
                <w:rStyle w:val="IndexLink"/>
                <w:rtl w:val="true"/>
              </w:rPr>
              <w:tab/>
            </w:r>
            <w:r>
              <w:rPr>
                <w:rStyle w:val="IndexLink"/>
              </w:rPr>
              <w:t>325</w:t>
            </w:r>
          </w:hyperlink>
        </w:p>
        <w:p>
          <w:pPr>
            <w:pStyle w:val="Contents3"/>
            <w:tabs>
              <w:tab w:val="clear" w:pos="8459"/>
              <w:tab w:val="right" w:pos="9026" w:leader="dot"/>
            </w:tabs>
            <w:rPr/>
          </w:pPr>
          <w:hyperlink w:anchor="__RefHeading___Toc1826919_1280447820">
            <w:r>
              <w:rPr>
                <w:webHidden/>
                <w:rStyle w:val="IndexLink"/>
                <w:rtl w:val="true"/>
              </w:rPr>
              <w:t>الخامسة</w:t>
            </w:r>
            <w:r>
              <w:rPr>
                <w:rStyle w:val="IndexLink"/>
                <w:rtl w:val="true"/>
              </w:rPr>
              <w:tab/>
            </w:r>
            <w:r>
              <w:rPr>
                <w:rStyle w:val="IndexLink"/>
              </w:rPr>
              <w:t>326</w:t>
            </w:r>
          </w:hyperlink>
        </w:p>
        <w:p>
          <w:pPr>
            <w:pStyle w:val="Contents3"/>
            <w:tabs>
              <w:tab w:val="clear" w:pos="8459"/>
              <w:tab w:val="right" w:pos="9026" w:leader="dot"/>
            </w:tabs>
            <w:rPr/>
          </w:pPr>
          <w:hyperlink w:anchor="__RefHeading___Toc1826921_1280447820">
            <w:r>
              <w:rPr>
                <w:webHidden/>
                <w:rStyle w:val="IndexLink"/>
                <w:rtl w:val="true"/>
              </w:rPr>
              <w:t>السادسة</w:t>
            </w:r>
            <w:r>
              <w:rPr>
                <w:rStyle w:val="IndexLink"/>
                <w:rtl w:val="true"/>
              </w:rPr>
              <w:tab/>
            </w:r>
            <w:r>
              <w:rPr>
                <w:rStyle w:val="IndexLink"/>
              </w:rPr>
              <w:t>326</w:t>
            </w:r>
          </w:hyperlink>
        </w:p>
        <w:p>
          <w:pPr>
            <w:pStyle w:val="Contents3"/>
            <w:tabs>
              <w:tab w:val="clear" w:pos="8459"/>
              <w:tab w:val="right" w:pos="9026" w:leader="dot"/>
            </w:tabs>
            <w:rPr/>
          </w:pPr>
          <w:hyperlink w:anchor="__RefHeading___Toc1826923_1280447820">
            <w:r>
              <w:rPr>
                <w:webHidden/>
                <w:rStyle w:val="IndexLink"/>
                <w:rtl w:val="true"/>
              </w:rPr>
              <w:t>الإجازات التي حصل عليها</w:t>
            </w:r>
            <w:r>
              <w:rPr>
                <w:rStyle w:val="IndexLink"/>
                <w:rtl w:val="true"/>
              </w:rPr>
              <w:tab/>
            </w:r>
            <w:r>
              <w:rPr>
                <w:rStyle w:val="IndexLink"/>
              </w:rPr>
              <w:t>329</w:t>
            </w:r>
          </w:hyperlink>
        </w:p>
        <w:p>
          <w:pPr>
            <w:pStyle w:val="Contents3"/>
            <w:tabs>
              <w:tab w:val="clear" w:pos="8459"/>
              <w:tab w:val="right" w:pos="9026" w:leader="dot"/>
            </w:tabs>
            <w:rPr/>
          </w:pPr>
          <w:hyperlink w:anchor="__RefHeading___Toc1826925_1280447820">
            <w:r>
              <w:rPr>
                <w:webHidden/>
                <w:rStyle w:val="IndexLink"/>
                <w:rtl w:val="true"/>
              </w:rPr>
              <w:t>الإجازات التي منحها</w:t>
            </w:r>
            <w:r>
              <w:rPr>
                <w:rStyle w:val="IndexLink"/>
                <w:rtl w:val="true"/>
              </w:rPr>
              <w:tab/>
            </w:r>
            <w:r>
              <w:rPr>
                <w:rStyle w:val="IndexLink"/>
              </w:rPr>
              <w:t>332</w:t>
            </w:r>
          </w:hyperlink>
        </w:p>
        <w:p>
          <w:pPr>
            <w:pStyle w:val="Contents3"/>
            <w:tabs>
              <w:tab w:val="clear" w:pos="8459"/>
              <w:tab w:val="right" w:pos="9026" w:leader="dot"/>
            </w:tabs>
            <w:rPr/>
          </w:pPr>
          <w:hyperlink w:anchor="__RefHeading___Toc1826927_1280447820">
            <w:r>
              <w:rPr>
                <w:webHidden/>
                <w:rStyle w:val="IndexLink"/>
                <w:rtl w:val="true"/>
              </w:rPr>
              <w:t>إجازة محمّد بن علي بن خاتون للمحقّق الكركيّ‌</w:t>
            </w:r>
            <w:r>
              <w:rPr>
                <w:rStyle w:val="IndexLink"/>
                <w:rtl w:val="true"/>
              </w:rPr>
              <w:tab/>
            </w:r>
            <w:r>
              <w:rPr>
                <w:rStyle w:val="IndexLink"/>
              </w:rPr>
              <w:t>338</w:t>
            </w:r>
          </w:hyperlink>
        </w:p>
        <w:p>
          <w:pPr>
            <w:pStyle w:val="Contents3"/>
            <w:tabs>
              <w:tab w:val="clear" w:pos="8459"/>
              <w:tab w:val="right" w:pos="9026" w:leader="dot"/>
            </w:tabs>
            <w:rPr/>
          </w:pPr>
          <w:hyperlink w:anchor="__RefHeading___Toc1826929_1280447820">
            <w:r>
              <w:rPr>
                <w:webHidden/>
                <w:rStyle w:val="IndexLink"/>
                <w:rtl w:val="true"/>
              </w:rPr>
              <w:t>كتب الفقه و الأحاديث و الرجال</w:t>
            </w:r>
            <w:r>
              <w:rPr>
                <w:rStyle w:val="IndexLink"/>
                <w:rtl w:val="true"/>
              </w:rPr>
              <w:tab/>
            </w:r>
            <w:r>
              <w:rPr>
                <w:rStyle w:val="IndexLink"/>
              </w:rPr>
              <w:t>339</w:t>
            </w:r>
          </w:hyperlink>
        </w:p>
        <w:p>
          <w:pPr>
            <w:pStyle w:val="Contents3"/>
            <w:tabs>
              <w:tab w:val="clear" w:pos="8459"/>
              <w:tab w:val="right" w:pos="9026" w:leader="dot"/>
            </w:tabs>
            <w:rPr/>
          </w:pPr>
          <w:hyperlink w:anchor="__RefHeading___Toc1826931_1280447820">
            <w:r>
              <w:rPr>
                <w:webHidden/>
                <w:rStyle w:val="IndexLink"/>
                <w:rtl w:val="true"/>
              </w:rPr>
              <w:t>كتب اصول الدين</w:t>
            </w:r>
            <w:r>
              <w:rPr>
                <w:rStyle w:val="IndexLink"/>
                <w:rtl w:val="true"/>
              </w:rPr>
              <w:tab/>
            </w:r>
            <w:r>
              <w:rPr>
                <w:rStyle w:val="IndexLink"/>
              </w:rPr>
              <w:t>339</w:t>
            </w:r>
          </w:hyperlink>
        </w:p>
        <w:p>
          <w:pPr>
            <w:pStyle w:val="Contents3"/>
            <w:tabs>
              <w:tab w:val="clear" w:pos="8459"/>
              <w:tab w:val="right" w:pos="9026" w:leader="dot"/>
            </w:tabs>
            <w:rPr/>
          </w:pPr>
          <w:hyperlink w:anchor="__RefHeading___Toc1826933_1280447820">
            <w:r>
              <w:rPr>
                <w:webHidden/>
                <w:rStyle w:val="IndexLink"/>
                <w:rtl w:val="true"/>
              </w:rPr>
              <w:t>كتب النحو</w:t>
            </w:r>
            <w:r>
              <w:rPr>
                <w:rStyle w:val="IndexLink"/>
                <w:rtl w:val="true"/>
              </w:rPr>
              <w:tab/>
            </w:r>
            <w:r>
              <w:rPr>
                <w:rStyle w:val="IndexLink"/>
              </w:rPr>
              <w:t>340</w:t>
            </w:r>
          </w:hyperlink>
        </w:p>
        <w:p>
          <w:pPr>
            <w:pStyle w:val="Contents3"/>
            <w:tabs>
              <w:tab w:val="clear" w:pos="8459"/>
              <w:tab w:val="right" w:pos="9026" w:leader="dot"/>
            </w:tabs>
            <w:rPr/>
          </w:pPr>
          <w:hyperlink w:anchor="__RefHeading___Toc1826935_1280447820">
            <w:r>
              <w:rPr>
                <w:webHidden/>
                <w:rStyle w:val="IndexLink"/>
                <w:rtl w:val="true"/>
              </w:rPr>
              <w:t>كتب المعقول</w:t>
            </w:r>
            <w:r>
              <w:rPr>
                <w:rStyle w:val="IndexLink"/>
                <w:rtl w:val="true"/>
              </w:rPr>
              <w:tab/>
            </w:r>
            <w:r>
              <w:rPr>
                <w:rStyle w:val="IndexLink"/>
              </w:rPr>
              <w:t>340</w:t>
            </w:r>
          </w:hyperlink>
        </w:p>
        <w:p>
          <w:pPr>
            <w:pStyle w:val="Contents3"/>
            <w:tabs>
              <w:tab w:val="clear" w:pos="8459"/>
              <w:tab w:val="right" w:pos="9026" w:leader="dot"/>
            </w:tabs>
            <w:rPr/>
          </w:pPr>
          <w:hyperlink w:anchor="__RefHeading___Toc1826937_1280447820">
            <w:r>
              <w:rPr>
                <w:webHidden/>
                <w:rStyle w:val="IndexLink"/>
                <w:rtl w:val="true"/>
              </w:rPr>
              <w:t>هذه صورة خطّه</w:t>
            </w:r>
            <w:r>
              <w:rPr>
                <w:rStyle w:val="IndexLink"/>
                <w:rtl w:val="true"/>
              </w:rPr>
              <w:t>:</w:t>
              <w:tab/>
            </w:r>
            <w:r>
              <w:rPr>
                <w:rStyle w:val="IndexLink"/>
              </w:rPr>
              <w:t>344</w:t>
            </w:r>
          </w:hyperlink>
        </w:p>
        <w:p>
          <w:pPr>
            <w:pStyle w:val="Contents3"/>
            <w:tabs>
              <w:tab w:val="clear" w:pos="8459"/>
              <w:tab w:val="right" w:pos="9026" w:leader="dot"/>
            </w:tabs>
            <w:rPr/>
          </w:pPr>
          <w:hyperlink w:anchor="__RefHeading___Toc1826939_1280447820">
            <w:r>
              <w:rPr>
                <w:webHidden/>
                <w:rStyle w:val="IndexLink"/>
                <w:rtl w:val="true"/>
              </w:rPr>
              <w:t>إجازة عليّ بن هلال الجزائريّ للمحقّق الكركيّ‌</w:t>
            </w:r>
            <w:r>
              <w:rPr>
                <w:rStyle w:val="IndexLink"/>
                <w:rtl w:val="true"/>
              </w:rPr>
              <w:tab/>
            </w:r>
            <w:r>
              <w:rPr>
                <w:rStyle w:val="IndexLink"/>
              </w:rPr>
              <w:t>345</w:t>
            </w:r>
          </w:hyperlink>
        </w:p>
        <w:p>
          <w:pPr>
            <w:pStyle w:val="Contents3"/>
            <w:tabs>
              <w:tab w:val="clear" w:pos="8459"/>
              <w:tab w:val="right" w:pos="9026" w:leader="dot"/>
            </w:tabs>
            <w:rPr/>
          </w:pPr>
          <w:hyperlink w:anchor="__RefHeading___Toc1826941_1280447820">
            <w:r>
              <w:rPr>
                <w:webHidden/>
                <w:rStyle w:val="IndexLink"/>
                <w:rtl w:val="true"/>
              </w:rPr>
              <w:t>إجازة المحقّق الكركيّ لحسين بن محمّد الحرّ العامليّ‌</w:t>
            </w:r>
            <w:r>
              <w:rPr>
                <w:rStyle w:val="IndexLink"/>
                <w:rtl w:val="true"/>
              </w:rPr>
              <w:tab/>
            </w:r>
            <w:r>
              <w:rPr>
                <w:rStyle w:val="IndexLink"/>
              </w:rPr>
              <w:t>351</w:t>
            </w:r>
          </w:hyperlink>
        </w:p>
        <w:p>
          <w:pPr>
            <w:pStyle w:val="Contents3"/>
            <w:tabs>
              <w:tab w:val="clear" w:pos="8459"/>
              <w:tab w:val="right" w:pos="9026" w:leader="dot"/>
            </w:tabs>
            <w:rPr/>
          </w:pPr>
          <w:hyperlink w:anchor="__RefHeading___Toc1826943_1280447820">
            <w:r>
              <w:rPr>
                <w:webHidden/>
                <w:rStyle w:val="IndexLink"/>
                <w:rtl w:val="true"/>
              </w:rPr>
              <w:t>إجازة المحقّق الكركيّ لمحمّد بن أبي طالب الأستراباديّ‌</w:t>
            </w:r>
            <w:r>
              <w:rPr>
                <w:rStyle w:val="IndexLink"/>
                <w:rtl w:val="true"/>
              </w:rPr>
              <w:tab/>
            </w:r>
            <w:r>
              <w:rPr>
                <w:rStyle w:val="IndexLink"/>
              </w:rPr>
              <w:t>355</w:t>
            </w:r>
          </w:hyperlink>
        </w:p>
        <w:p>
          <w:pPr>
            <w:pStyle w:val="Contents3"/>
            <w:tabs>
              <w:tab w:val="clear" w:pos="8459"/>
              <w:tab w:val="right" w:pos="9026" w:leader="dot"/>
            </w:tabs>
            <w:rPr/>
          </w:pPr>
          <w:hyperlink w:anchor="__RefHeading___Toc1826945_1280447820">
            <w:r>
              <w:rPr>
                <w:webHidden/>
                <w:rStyle w:val="IndexLink"/>
                <w:rtl w:val="true"/>
              </w:rPr>
              <w:t>إجازة المحقّق الكركيّ لبابا شيخ على الجوزدانيّ‌</w:t>
            </w:r>
            <w:r>
              <w:rPr>
                <w:rStyle w:val="IndexLink"/>
                <w:rtl w:val="true"/>
              </w:rPr>
              <w:tab/>
            </w:r>
            <w:r>
              <w:rPr>
                <w:rStyle w:val="IndexLink"/>
              </w:rPr>
              <w:t>356</w:t>
            </w:r>
          </w:hyperlink>
        </w:p>
        <w:p>
          <w:pPr>
            <w:pStyle w:val="Contents3"/>
            <w:tabs>
              <w:tab w:val="clear" w:pos="8459"/>
              <w:tab w:val="right" w:pos="9026" w:leader="dot"/>
            </w:tabs>
            <w:rPr/>
          </w:pPr>
          <w:hyperlink w:anchor="__RefHeading___Toc1826947_1280447820">
            <w:r>
              <w:rPr>
                <w:webHidden/>
                <w:rStyle w:val="IndexLink"/>
                <w:rtl w:val="true"/>
              </w:rPr>
              <w:t>إجازة المحقّق الكركي لأحمد بن أبي جامع العامليّ‌</w:t>
            </w:r>
            <w:r>
              <w:rPr>
                <w:rStyle w:val="IndexLink"/>
                <w:rtl w:val="true"/>
              </w:rPr>
              <w:tab/>
            </w:r>
            <w:r>
              <w:rPr>
                <w:rStyle w:val="IndexLink"/>
              </w:rPr>
              <w:t>358</w:t>
            </w:r>
          </w:hyperlink>
        </w:p>
        <w:p>
          <w:pPr>
            <w:pStyle w:val="Contents3"/>
            <w:tabs>
              <w:tab w:val="clear" w:pos="8459"/>
              <w:tab w:val="right" w:pos="9026" w:leader="dot"/>
            </w:tabs>
            <w:rPr/>
          </w:pPr>
          <w:hyperlink w:anchor="__RefHeading___Toc1826949_1280447820">
            <w:r>
              <w:rPr>
                <w:webHidden/>
                <w:rStyle w:val="IndexLink"/>
                <w:rtl w:val="true"/>
              </w:rPr>
              <w:t>إجازة المحقّق الكركي لعبد العليّ بن أحمد الأستراباديّ‌</w:t>
            </w:r>
            <w:r>
              <w:rPr>
                <w:rStyle w:val="IndexLink"/>
                <w:rtl w:val="true"/>
              </w:rPr>
              <w:tab/>
            </w:r>
            <w:r>
              <w:rPr>
                <w:rStyle w:val="IndexLink"/>
              </w:rPr>
              <w:t>362</w:t>
            </w:r>
          </w:hyperlink>
        </w:p>
        <w:p>
          <w:pPr>
            <w:pStyle w:val="Contents3"/>
            <w:tabs>
              <w:tab w:val="clear" w:pos="8459"/>
              <w:tab w:val="right" w:pos="9026" w:leader="dot"/>
            </w:tabs>
            <w:rPr/>
          </w:pPr>
          <w:hyperlink w:anchor="__RefHeading___Toc1826951_1280447820">
            <w:r>
              <w:rPr>
                <w:webHidden/>
                <w:rStyle w:val="IndexLink"/>
                <w:rtl w:val="true"/>
              </w:rPr>
              <w:t>إجازة المحقّق الكركيّ لأحمد بن محمّد بن خاتون العامليّ و لولديه نعمة اللّه على و زين الدين جعفر</w:t>
            </w:r>
            <w:r>
              <w:rPr>
                <w:rStyle w:val="IndexLink"/>
                <w:rtl w:val="true"/>
              </w:rPr>
              <w:tab/>
            </w:r>
            <w:r>
              <w:rPr>
                <w:rStyle w:val="IndexLink"/>
              </w:rPr>
              <w:t>366</w:t>
            </w:r>
          </w:hyperlink>
        </w:p>
        <w:p>
          <w:pPr>
            <w:pStyle w:val="Contents3"/>
            <w:tabs>
              <w:tab w:val="clear" w:pos="8459"/>
              <w:tab w:val="right" w:pos="9026" w:leader="dot"/>
            </w:tabs>
            <w:rPr/>
          </w:pPr>
          <w:hyperlink w:anchor="__RefHeading___Toc1826953_1280447820">
            <w:r>
              <w:rPr>
                <w:webHidden/>
                <w:rStyle w:val="IndexLink"/>
                <w:rtl w:val="true"/>
              </w:rPr>
              <w:t>إجازة المحقّق الكركيّ لعليّ بن عبد العالي الميسيّ‌، و لولده إبراهيم</w:t>
            </w:r>
            <w:r>
              <w:rPr>
                <w:rStyle w:val="IndexLink"/>
                <w:rtl w:val="true"/>
              </w:rPr>
              <w:tab/>
            </w:r>
            <w:r>
              <w:rPr>
                <w:rStyle w:val="IndexLink"/>
              </w:rPr>
              <w:t>373</w:t>
            </w:r>
          </w:hyperlink>
        </w:p>
        <w:p>
          <w:pPr>
            <w:pStyle w:val="Contents3"/>
            <w:tabs>
              <w:tab w:val="clear" w:pos="8459"/>
              <w:tab w:val="right" w:pos="9026" w:leader="dot"/>
            </w:tabs>
            <w:rPr/>
          </w:pPr>
          <w:hyperlink w:anchor="__RefHeading___Toc1826955_1280447820">
            <w:r>
              <w:rPr>
                <w:webHidden/>
                <w:rStyle w:val="IndexLink"/>
                <w:rtl w:val="true"/>
              </w:rPr>
              <w:t>إجازة المحقّق الكركيّ لعليّ بن أحمد بن محمّد بن هلال الكركيّ‌</w:t>
            </w:r>
            <w:r>
              <w:rPr>
                <w:rStyle w:val="IndexLink"/>
                <w:rtl w:val="true"/>
              </w:rPr>
              <w:tab/>
            </w:r>
            <w:r>
              <w:rPr>
                <w:rStyle w:val="IndexLink"/>
              </w:rPr>
              <w:t>382</w:t>
            </w:r>
          </w:hyperlink>
        </w:p>
        <w:p>
          <w:pPr>
            <w:pStyle w:val="Contents3"/>
            <w:tabs>
              <w:tab w:val="clear" w:pos="8459"/>
              <w:tab w:val="right" w:pos="9026" w:leader="dot"/>
            </w:tabs>
            <w:rPr/>
          </w:pPr>
          <w:hyperlink w:anchor="__RefHeading___Toc1826957_1280447820">
            <w:r>
              <w:rPr>
                <w:webHidden/>
                <w:rStyle w:val="IndexLink"/>
                <w:rtl w:val="true"/>
              </w:rPr>
              <w:t>إجازة المحقّق الكركيّ لعليّ بن عبد الصمد الجبعيّ عمّ الشيخ البهائيّ‌</w:t>
            </w:r>
            <w:r>
              <w:rPr>
                <w:rStyle w:val="IndexLink"/>
                <w:rtl w:val="true"/>
              </w:rPr>
              <w:tab/>
            </w:r>
            <w:r>
              <w:rPr>
                <w:rStyle w:val="IndexLink"/>
              </w:rPr>
              <w:t>385</w:t>
            </w:r>
          </w:hyperlink>
        </w:p>
        <w:p>
          <w:pPr>
            <w:pStyle w:val="Contents3"/>
            <w:tabs>
              <w:tab w:val="clear" w:pos="8459"/>
              <w:tab w:val="right" w:pos="9026" w:leader="dot"/>
            </w:tabs>
            <w:rPr/>
          </w:pPr>
          <w:hyperlink w:anchor="__RefHeading___Toc1826959_1280447820">
            <w:r>
              <w:rPr>
                <w:webHidden/>
                <w:rStyle w:val="IndexLink"/>
                <w:rtl w:val="true"/>
              </w:rPr>
              <w:t>إجازة المحقّق الكركيّ لإبراهيم الخانيساريّ الأولى</w:t>
            </w:r>
            <w:r>
              <w:rPr>
                <w:rStyle w:val="IndexLink"/>
                <w:rtl w:val="true"/>
              </w:rPr>
              <w:tab/>
            </w:r>
            <w:r>
              <w:rPr>
                <w:rStyle w:val="IndexLink"/>
              </w:rPr>
              <w:t>385</w:t>
            </w:r>
          </w:hyperlink>
        </w:p>
        <w:p>
          <w:pPr>
            <w:pStyle w:val="Contents3"/>
            <w:tabs>
              <w:tab w:val="clear" w:pos="8459"/>
              <w:tab w:val="right" w:pos="9026" w:leader="dot"/>
            </w:tabs>
            <w:rPr/>
          </w:pPr>
          <w:hyperlink w:anchor="__RefHeading___Toc1826961_1280447820">
            <w:r>
              <w:rPr>
                <w:webHidden/>
                <w:rStyle w:val="IndexLink"/>
                <w:rtl w:val="true"/>
              </w:rPr>
              <w:t>إجازة المحقّق الكركيّ لإبراهيم الخانيساريّ الثانية</w:t>
            </w:r>
            <w:r>
              <w:rPr>
                <w:rStyle w:val="IndexLink"/>
                <w:rtl w:val="true"/>
              </w:rPr>
              <w:tab/>
            </w:r>
            <w:r>
              <w:rPr>
                <w:rStyle w:val="IndexLink"/>
              </w:rPr>
              <w:t>386</w:t>
            </w:r>
          </w:hyperlink>
        </w:p>
        <w:p>
          <w:pPr>
            <w:pStyle w:val="Contents3"/>
            <w:tabs>
              <w:tab w:val="clear" w:pos="8459"/>
              <w:tab w:val="right" w:pos="9026" w:leader="dot"/>
            </w:tabs>
            <w:rPr/>
          </w:pPr>
          <w:hyperlink w:anchor="__RefHeading___Toc1826963_1280447820">
            <w:r>
              <w:rPr>
                <w:webHidden/>
                <w:rStyle w:val="IndexLink"/>
                <w:rtl w:val="true"/>
              </w:rPr>
              <w:t>إجازة المحقّق الكركيّ لإبراهيم الخانيساريّ الثالثة</w:t>
            </w:r>
            <w:r>
              <w:rPr>
                <w:rStyle w:val="IndexLink"/>
                <w:rtl w:val="true"/>
              </w:rPr>
              <w:tab/>
            </w:r>
            <w:r>
              <w:rPr>
                <w:rStyle w:val="IndexLink"/>
              </w:rPr>
              <w:t>394</w:t>
            </w:r>
          </w:hyperlink>
        </w:p>
        <w:p>
          <w:pPr>
            <w:pStyle w:val="Contents3"/>
            <w:tabs>
              <w:tab w:val="clear" w:pos="8459"/>
              <w:tab w:val="right" w:pos="9026" w:leader="dot"/>
            </w:tabs>
            <w:rPr/>
          </w:pPr>
          <w:hyperlink w:anchor="__RefHeading___Toc1826965_1280447820">
            <w:r>
              <w:rPr>
                <w:webHidden/>
                <w:rStyle w:val="IndexLink"/>
                <w:rtl w:val="true"/>
              </w:rPr>
              <w:t>إجازة المحقّق الكركيّ للقاضي صفيّ الدين عيسى</w:t>
            </w:r>
            <w:r>
              <w:rPr>
                <w:rStyle w:val="IndexLink"/>
                <w:rtl w:val="true"/>
              </w:rPr>
              <w:tab/>
            </w:r>
            <w:r>
              <w:rPr>
                <w:rStyle w:val="IndexLink"/>
              </w:rPr>
              <w:t>394</w:t>
            </w:r>
          </w:hyperlink>
        </w:p>
        <w:p>
          <w:pPr>
            <w:pStyle w:val="Contents3"/>
            <w:tabs>
              <w:tab w:val="clear" w:pos="8459"/>
              <w:tab w:val="right" w:pos="9026" w:leader="dot"/>
            </w:tabs>
            <w:rPr/>
          </w:pPr>
          <w:hyperlink w:anchor="__RefHeading___Toc1826967_1280447820">
            <w:r>
              <w:rPr>
                <w:webHidden/>
                <w:rStyle w:val="IndexLink"/>
                <w:rtl w:val="true"/>
              </w:rPr>
              <w:t>إجازة المحقّق الكركيّ لمحمّد مهدي بن محسن الرضويّ المشهديّ‌</w:t>
            </w:r>
            <w:r>
              <w:rPr>
                <w:rStyle w:val="IndexLink"/>
                <w:rtl w:val="true"/>
              </w:rPr>
              <w:tab/>
            </w:r>
            <w:r>
              <w:rPr>
                <w:rStyle w:val="IndexLink"/>
              </w:rPr>
              <w:t>407</w:t>
            </w:r>
          </w:hyperlink>
        </w:p>
        <w:p>
          <w:pPr>
            <w:pStyle w:val="Contents3"/>
            <w:tabs>
              <w:tab w:val="clear" w:pos="8459"/>
              <w:tab w:val="right" w:pos="9026" w:leader="dot"/>
            </w:tabs>
            <w:rPr/>
          </w:pPr>
          <w:hyperlink w:anchor="__RefHeading___Toc1826969_1280447820">
            <w:r>
              <w:rPr>
                <w:webHidden/>
                <w:rStyle w:val="IndexLink"/>
                <w:rtl w:val="true"/>
              </w:rPr>
              <w:t>إجازة المحقّق الكركيّ لدرويش محمّد الأصفهانيّ‌</w:t>
            </w:r>
            <w:r>
              <w:rPr>
                <w:rStyle w:val="IndexLink"/>
                <w:rtl w:val="true"/>
              </w:rPr>
              <w:tab/>
            </w:r>
            <w:r>
              <w:rPr>
                <w:rStyle w:val="IndexLink"/>
              </w:rPr>
              <w:t>409</w:t>
            </w:r>
          </w:hyperlink>
        </w:p>
        <w:p>
          <w:pPr>
            <w:pStyle w:val="Contents2"/>
            <w:tabs>
              <w:tab w:val="clear" w:pos="8743"/>
              <w:tab w:val="right" w:pos="9026" w:leader="dot"/>
            </w:tabs>
            <w:rPr/>
          </w:pPr>
          <w:hyperlink w:anchor="__RefHeading___Toc1826971_1280447820">
            <w:r>
              <w:rPr>
                <w:webHidden/>
                <w:rStyle w:val="IndexLink"/>
                <w:rtl w:val="true"/>
              </w:rPr>
              <w:t>زندگى نامه خودنوشت شيخ آقابزرگ تهرانى</w:t>
            </w:r>
            <w:r>
              <w:rPr>
                <w:rStyle w:val="IndexLink"/>
                <w:rtl w:val="true"/>
              </w:rPr>
              <w:tab/>
            </w:r>
            <w:r>
              <w:rPr>
                <w:rStyle w:val="IndexLink"/>
              </w:rPr>
              <w:t>410</w:t>
            </w:r>
          </w:hyperlink>
        </w:p>
        <w:p>
          <w:pPr>
            <w:pStyle w:val="Contents3"/>
            <w:tabs>
              <w:tab w:val="clear" w:pos="8459"/>
              <w:tab w:val="right" w:pos="9026" w:leader="dot"/>
            </w:tabs>
            <w:rPr/>
          </w:pPr>
          <w:hyperlink w:anchor="__RefHeading___Toc1826973_1280447820">
            <w:r>
              <w:rPr>
                <w:webHidden/>
                <w:rStyle w:val="IndexLink"/>
                <w:rtl w:val="true"/>
              </w:rPr>
              <w:t>درآمد</w:t>
            </w:r>
            <w:r>
              <w:rPr>
                <w:rStyle w:val="IndexLink"/>
                <w:rtl w:val="true"/>
              </w:rPr>
              <w:tab/>
            </w:r>
            <w:r>
              <w:rPr>
                <w:rStyle w:val="IndexLink"/>
              </w:rPr>
              <w:t>410</w:t>
            </w:r>
          </w:hyperlink>
        </w:p>
        <w:p>
          <w:pPr>
            <w:pStyle w:val="Contents3"/>
            <w:tabs>
              <w:tab w:val="clear" w:pos="8459"/>
              <w:tab w:val="right" w:pos="9026" w:leader="dot"/>
            </w:tabs>
            <w:rPr/>
          </w:pPr>
          <w:hyperlink w:anchor="__RefHeading___Toc1826975_1280447820">
            <w:r>
              <w:rPr>
                <w:webHidden/>
                <w:rStyle w:val="IndexLink"/>
                <w:rtl w:val="true"/>
              </w:rPr>
              <w:t>الملحقات</w:t>
            </w:r>
            <w:r>
              <w:rPr>
                <w:rStyle w:val="IndexLink"/>
                <w:rtl w:val="true"/>
              </w:rPr>
              <w:tab/>
            </w:r>
            <w:r>
              <w:rPr>
                <w:rStyle w:val="IndexLink"/>
              </w:rPr>
              <w:t>424</w:t>
            </w:r>
          </w:hyperlink>
        </w:p>
        <w:p>
          <w:pPr>
            <w:pStyle w:val="Contents3"/>
            <w:tabs>
              <w:tab w:val="clear" w:pos="8459"/>
              <w:tab w:val="right" w:pos="9026" w:leader="dot"/>
            </w:tabs>
            <w:rPr/>
          </w:pPr>
          <w:hyperlink w:anchor="__RefHeading___Toc1826977_1280447820">
            <w:r>
              <w:rPr>
                <w:webHidden/>
                <w:rStyle w:val="IndexLink"/>
                <w:rtl w:val="true"/>
              </w:rPr>
              <w:t>رحلة إلى الحج</w:t>
            </w:r>
            <w:r>
              <w:rPr>
                <w:rStyle w:val="IndexLink"/>
                <w:rtl w:val="true"/>
              </w:rPr>
              <w:tab/>
            </w:r>
            <w:r>
              <w:rPr>
                <w:rStyle w:val="IndexLink"/>
              </w:rPr>
              <w:t>424</w:t>
            </w:r>
          </w:hyperlink>
        </w:p>
        <w:p>
          <w:pPr>
            <w:pStyle w:val="Contents3"/>
            <w:tabs>
              <w:tab w:val="clear" w:pos="8459"/>
              <w:tab w:val="right" w:pos="9026" w:leader="dot"/>
            </w:tabs>
            <w:rPr/>
          </w:pPr>
          <w:hyperlink w:anchor="__RefHeading___Toc1826979_1280447820">
            <w:r>
              <w:rPr>
                <w:webHidden/>
                <w:rStyle w:val="IndexLink"/>
                <w:rtl w:val="true"/>
              </w:rPr>
              <w:t>رحلة أخرى إلى الحج</w:t>
            </w:r>
            <w:r>
              <w:rPr>
                <w:rStyle w:val="IndexLink"/>
                <w:rtl w:val="true"/>
              </w:rPr>
              <w:tab/>
            </w:r>
            <w:r>
              <w:rPr>
                <w:rStyle w:val="IndexLink"/>
              </w:rPr>
              <w:t>428</w:t>
            </w:r>
          </w:hyperlink>
        </w:p>
        <w:p>
          <w:pPr>
            <w:pStyle w:val="Contents3"/>
            <w:tabs>
              <w:tab w:val="clear" w:pos="8459"/>
              <w:tab w:val="right" w:pos="9026" w:leader="dot"/>
            </w:tabs>
            <w:rPr/>
          </w:pPr>
          <w:hyperlink w:anchor="__RefHeading___Toc1826981_1280447820">
            <w:r>
              <w:rPr>
                <w:webHidden/>
                <w:rStyle w:val="IndexLink"/>
                <w:rtl w:val="true"/>
              </w:rPr>
              <w:t>رحلة إلى مشهد</w:t>
            </w:r>
            <w:r>
              <w:rPr>
                <w:rStyle w:val="IndexLink"/>
                <w:rtl w:val="true"/>
              </w:rPr>
              <w:tab/>
            </w:r>
            <w:r>
              <w:rPr>
                <w:rStyle w:val="IndexLink"/>
              </w:rPr>
              <w:t>432</w:t>
            </w:r>
          </w:hyperlink>
        </w:p>
        <w:p>
          <w:pPr>
            <w:pStyle w:val="Contents2"/>
            <w:tabs>
              <w:tab w:val="clear" w:pos="8743"/>
              <w:tab w:val="right" w:pos="9026" w:leader="dot"/>
            </w:tabs>
            <w:rPr/>
          </w:pPr>
          <w:hyperlink w:anchor="__RefHeading___Toc1826983_1280447820">
            <w:r>
              <w:rPr>
                <w:webHidden/>
                <w:rStyle w:val="IndexLink"/>
                <w:rtl w:val="true"/>
              </w:rPr>
              <w:t>نسخه اى كهن از نهج البلاغه</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43_177738"/>
      <w:bookmarkStart w:id="1" w:name="pg16143_177738"/>
      <w:bookmarkEnd w:id="1"/>
    </w:p>
    <w:p>
      <w:pPr>
        <w:pStyle w:val="Heading2"/>
        <w:numPr>
          <w:ilvl w:val="1"/>
          <w:numId w:val="1"/>
        </w:numPr>
        <w:rPr/>
      </w:pPr>
      <w:bookmarkStart w:id="2" w:name="pg16143_177738"/>
      <w:bookmarkStart w:id="3" w:name="__RefHeading___Toc182659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659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 xml:space="preserve">. </w:t>
      </w:r>
      <w:bookmarkStart w:id="7" w:name="pg16143_177742"/>
    </w:p>
    <w:p>
      <w:pPr>
        <w:pStyle w:val="Heading2"/>
        <w:numPr>
          <w:ilvl w:val="1"/>
          <w:numId w:val="1"/>
        </w:numPr>
        <w:rPr/>
      </w:pPr>
      <w:bookmarkStart w:id="8" w:name="__RefHeading___Toc1826595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6143_177744"/>
    </w:p>
    <w:p>
      <w:pPr>
        <w:pStyle w:val="Heading2"/>
        <w:numPr>
          <w:ilvl w:val="1"/>
          <w:numId w:val="1"/>
        </w:numPr>
        <w:rPr/>
      </w:pPr>
      <w:bookmarkStart w:id="11" w:name="__RefHeading___Toc1826597_1280447820"/>
      <w:bookmarkStart w:id="12" w:name="_Toc4"/>
      <w:bookmarkEnd w:id="10"/>
      <w:bookmarkEnd w:id="11"/>
      <w:r>
        <w:rPr>
          <w:rtl w:val="true"/>
        </w:rPr>
        <w:t>آغاز دفتر</w:t>
      </w:r>
      <w:bookmarkEnd w:id="12"/>
    </w:p>
    <w:p>
      <w:pPr>
        <w:pStyle w:val="BookText"/>
        <w:rPr/>
      </w:pPr>
      <w:r>
        <w:rPr>
          <w:rFonts w:ascii="IRNazanin" w:hAnsi="IRNazanin" w:eastAsia="IRNazanin"/>
          <w:color w:val="111111"/>
          <w:sz w:val="28"/>
          <w:sz w:val="28"/>
          <w:szCs w:val="28"/>
          <w:rtl w:val="true"/>
          <w:lang w:bidi="fa-IR"/>
        </w:rPr>
        <w:t>حديث، دومين سند دين است و پس از قرآن، بيشترين سهم را در شناخت و شناساندن اسلام و شكل گيرى و بالندگى علوم اسلامى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ميراث ماندگار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پرتو آن مى توان به شرح و تفسير قرآن و تبيين دين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مسلمانان را به فراگيرى، و فهم و نشر حديث بسيار ترغيب كرده اند و همين امر، از ابتدا تاكنون، سبب رونق اين دانش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دورۀ عصمت، طبق عقيدۀ شيعه، موجب شد تا تعداد احاديث و روايات چند برابر رواياتى باشد كه اهل سنت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صحابه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مجموع احاديث گردآمده در بحار الانوار، الوافى، وسائل الشيعة و مستدرك الوسائل متجاوز از صد هزار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 تدوين حديث سبب شد از همان قرون اوليه دانش هايى در دامن حديث زاده شود كه رسالت اصلى آن، حفظ و حراست و نگهدارى از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هايى چون رجال، درايه، مصطلح الحديث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مجموع آن را مى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 در همين بستر زاده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درنگى در ميراث گذشته و تتبّع در كتب فارسى و مصادر تاريخى نمايانگر آن است كه عالمان شيعى در حفظ و كتابت، تدوين و تبويب، شرح و ترجمۀ حديث و نيز در شاخه هاى مختلف علوم حديث چون رجال و درايه تلاش هاى ارزنده اى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حضرت حديث فرامى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گفته اند</w:t>
      </w:r>
      <w:r>
        <w:rPr>
          <w:rStyle w:val="FootnoteAnchor"/>
          <w:rtl w:val="true"/>
        </w:rPr>
        <w:footnoteReference w:id="2"/>
      </w:r>
      <w:r>
        <w:rPr>
          <w:rFonts w:ascii="IRNazanin" w:hAnsi="IRNazanin" w:eastAsia="IRNazanin"/>
          <w:color w:val="111111"/>
          <w:sz w:val="28"/>
          <w:sz w:val="28"/>
          <w:szCs w:val="28"/>
          <w:rtl w:val="true"/>
          <w:lang w:bidi="fa-IR"/>
        </w:rPr>
        <w:t xml:space="preserve">و شيخ طوسى در كتاب رجال نام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آن حضرت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وشاء بيست سال پس از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نهصد نفر را ديدم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جعفر بن محمد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اين گروه از شاگردان چهارصد اصل را در حديث تأليف كردند كه به اصول اربعمائة معروف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شيخ حر عاملى مى گويد در زمان ائمه شش هزار و ششصد كتاب حديثى تأليف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نقلوا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يصرّحوا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جدا مذكور في كتب الرجال يزيد على ستة آلاف و ستمائة كتاب على ما ضبطناه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يكى از نويسندگان با تفحص در كتب رجال و فهارس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از دورۀ حضور به ثبت رسانده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شاگردان ائمه بيش از چند تاليف حديثى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Amiri" w:hAnsi="Amiri" w:eastAsia="Amiri" w:cs="Amiri"/>
          <w:color w:val="111111"/>
          <w:sz w:val="28"/>
          <w:sz w:val="28"/>
          <w:szCs w:val="28"/>
          <w:rtl w:val="true"/>
          <w:lang w:bidi="ar-SA"/>
        </w:rPr>
        <w:t xml:space="preserve">ابى عمير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Style w:val="FootnoteAnchor"/>
          <w:rtl w:val="true"/>
        </w:rPr>
        <w:footnoteReference w:id="7"/>
      </w:r>
      <w:r>
        <w:rPr>
          <w:rFonts w:ascii="Amiri" w:hAnsi="Amiri" w:eastAsia="Amiri" w:cs="Amiri"/>
          <w:color w:val="111111"/>
          <w:sz w:val="28"/>
          <w:sz w:val="28"/>
          <w:szCs w:val="28"/>
          <w:rtl w:val="true"/>
          <w:lang w:bidi="ar-SA"/>
        </w:rPr>
        <w:t xml:space="preserve">فضل بن شادان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حديثى،</w:t>
      </w:r>
      <w:r>
        <w:rPr>
          <w:rStyle w:val="FootnoteAnchor"/>
          <w:rtl w:val="true"/>
        </w:rPr>
        <w:footnoteReference w:id="8"/>
      </w:r>
      <w:r>
        <w:rPr>
          <w:rFonts w:ascii="Amiri" w:hAnsi="Amiri" w:eastAsia="Amiri" w:cs="Amiri"/>
          <w:color w:val="111111"/>
          <w:sz w:val="28"/>
          <w:sz w:val="28"/>
          <w:szCs w:val="28"/>
          <w:rtl w:val="true"/>
          <w:lang w:bidi="ar-SA"/>
        </w:rPr>
        <w:t xml:space="preserve">محمد بن مسعود عياشى بيش از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Style w:val="FootnoteAnchor"/>
          <w:rtl w:val="true"/>
        </w:rPr>
        <w:footnoteReference w:id="9"/>
      </w:r>
      <w:r>
        <w:rPr>
          <w:rFonts w:ascii="Amiri" w:hAnsi="Amiri" w:eastAsia="Amiri" w:cs="Amiri"/>
          <w:color w:val="111111"/>
          <w:sz w:val="28"/>
          <w:sz w:val="28"/>
          <w:szCs w:val="28"/>
          <w:rtl w:val="true"/>
          <w:lang w:bidi="ar-SA"/>
        </w:rPr>
        <w:t xml:space="preserve">على بن مهزيار اهوازى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Style w:val="FootnoteAnchor"/>
          <w:rtl w:val="true"/>
        </w:rPr>
        <w:footnoteReference w:id="10"/>
      </w:r>
      <w:r>
        <w:rPr>
          <w:rFonts w:ascii="Amiri" w:hAnsi="Amiri" w:eastAsia="Amiri" w:cs="Amiri"/>
          <w:color w:val="111111"/>
          <w:sz w:val="28"/>
          <w:sz w:val="28"/>
          <w:szCs w:val="28"/>
          <w:rtl w:val="true"/>
          <w:lang w:bidi="ar-SA"/>
        </w:rPr>
        <w:t xml:space="preserve">و حسين بن سعيد اهوازى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حديثى</w:t>
      </w:r>
      <w:r>
        <w:rPr>
          <w:rStyle w:val="FootnoteAnchor"/>
          <w:rtl w:val="true"/>
        </w:rPr>
        <w:footnoteReference w:id="11"/>
      </w:r>
      <w:r>
        <w:rPr>
          <w:rFonts w:ascii="Amiri" w:hAnsi="Amiri" w:eastAsia="Amiri" w:cs="Amiri"/>
          <w:color w:val="111111"/>
          <w:sz w:val="28"/>
          <w:sz w:val="28"/>
          <w:szCs w:val="28"/>
          <w:rtl w:val="true"/>
          <w:lang w:bidi="ar-SA"/>
        </w:rPr>
        <w:t>تأليف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صاحبان تراجم گفته اند از زمان حسن بن محبوب تا زمان شيخ طوسى بيش از صد كتاب در علم رجال تأليف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اين همه، به عصر حضور مربوط است؛ پس از آن نيز اين تلاش ها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آقابزرگ تهرانى نزديك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حديثى معرفى مى كند</w:t>
      </w:r>
      <w:r>
        <w:rPr>
          <w:rStyle w:val="FootnoteAnchor"/>
          <w:rtl w:val="true"/>
        </w:rPr>
        <w:footnoteReference w:id="14"/>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رجال نام مى برد</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وى همچنين از بيش از هفتصد و پنجاه كتاب و رساله در زمينۀ اجازات نام برده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چنان كه از پنجاه كتاب در زمينه دراية الحديث</w:t>
      </w:r>
      <w:r>
        <w:rPr>
          <w:rStyle w:val="FootnoteAnchor"/>
          <w:rtl w:val="true"/>
        </w:rPr>
        <w:footnoteReference w:id="17"/>
      </w:r>
      <w:r>
        <w:rPr>
          <w:rFonts w:ascii="Amiri" w:hAnsi="Amiri" w:eastAsia="Amiri" w:cs="Amiri"/>
          <w:color w:val="111111"/>
          <w:sz w:val="28"/>
          <w:sz w:val="28"/>
          <w:szCs w:val="28"/>
          <w:rtl w:val="true"/>
          <w:lang w:bidi="ar-SA"/>
        </w:rPr>
        <w:t>ياد كرده و در شرح و ترجمه نيز آمارى فراوان از كتب ارائه كرده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اينها بخشى است از آنچه كه در ساير فهارس به ويژه فهارس نسخ خطى به ثبت رسيده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مقايسۀ اين آمارها با آنچه به طبع رسيده و چاپ شده، مى توان به تفاوتى فاحش و شكافى عميق در اين زمينه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آنچه به عنوان كتاب </w:t>
      </w:r>
    </w:p>
    <w:p>
      <w:pPr>
        <w:pStyle w:val="BookText"/>
        <w:rPr/>
      </w:pPr>
      <w:r>
        <w:rPr>
          <w:rFonts w:ascii="IRNazanin" w:hAnsi="IRNazanin" w:eastAsia="IRNazanin"/>
          <w:color w:val="111111"/>
          <w:sz w:val="28"/>
          <w:sz w:val="28"/>
          <w:szCs w:val="28"/>
          <w:rtl w:val="true"/>
          <w:lang w:bidi="fa-IR"/>
        </w:rPr>
        <w:t>حديث به طبع رسيده از يكصد و پنجاه اثر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علم رجال آثار چاپ شده از بيست عنوان تجاوز نمى كند؛ همين طور است آنچه در حوزۀ دراية الحديث به طبع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اجازات نيز آثار مطبوع از ده اثر تجاوز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مقايسه ضرورت جستجو براى يافتن و احياى ميراث حديثى شيعه را هرچه بيشتر برمى نمايد؛ چرا كه عناوين كتب و رساله ها در زمينۀ حديث و علوم آن، در فهارس و منابع از دو هزار تجاوز مى كند، اما آثار چاپ شده در حديث، شرح حديث و علوم حديث با تمامى شاخه هايش به پانصد هم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ضرورت، مركز تحقيقات دار الحديث وابسته به مؤسسۀ فرهنگى دار الحديث، طرحى را براى شناسايى، گردآورى و عرضۀ نسخ خطى در حوزۀ حديث و علوم حديث شيعه درافكند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كليۀ نسخ خطى براساس آنچه در فهارس آمده و آنچه در فهارس تاكنون به ثبت نرسيده، شناسايى و موضوع بندى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آهنگ آن داريم كه براساس طرح پيش گفته، دايرة المعارف نسخ خطى علوم حديث شيعه را تدوين و آماده سازيم كه جلد نخست آن به نسخ خطى در شهر قم اختصاص دارد و به زودى چاپ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اين نسخ و احياى آنها، از ديگر مراحل اين طرح است كه إن شاءاللّه بسى دير نمى پايد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حديث شيعه، يكى از آثار و بركات ارزشمند اين طرح عظيم پژوهشى است كه به صورت دفترهايى منتشر 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والايى كه اين سلسله در پى تحقق آن است، عرضۀ ميراث حديث شيعه و تلاش هاى علمى و گرانقدر عالمان شيعى در دوره هاى مختلف تاريخ اسلامى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مجموعه رساله هاى مختصر و كوتاه كه در حجم يك كتاب نيست، تصحيح و احيا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نخست، با رساله هايى است كه تاكنون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احياى رساله هاى مطبوعى كه از چاپ فنى برخوردار نيست در اولويت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دفترها داراى پنج بخش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نسخه ها و رساله هايى كه حاوى اربعين هاى حديثى، كلمات قصار، گزيده هاى موضوعى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ترجمۀ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هايى كه به شرح احاديث اختصاص دارد، با ترجمه هاى كهنى كه از پاره اى روايات صورت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نثر يا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جاى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هايى در زمينۀ رجال، مصطلح الحديث، غريب الحديث، اصول و قواعد فقه الحديث و ديگر شاخه هاى علوم حديث در اين بخش مجال نشر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اجازاتى كه در ميان عالمان شيعى، محدثان و فقيهان مبادله شده و پشتوانۀ صحت و درستى نقل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دارى و دقت اين بزرگان را در حوزۀ سنت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قرار خواهد 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مربوط به رساله هاى حجيم كه در حدّ يك كتاب است، يا نسخه هاى تازه اى از كتب و رساله هاى چاپ شده كه بر اعتبار </w:t>
      </w:r>
    </w:p>
    <w:p>
      <w:pPr>
        <w:pStyle w:val="BookText"/>
        <w:rPr/>
      </w:pPr>
      <w:r>
        <w:rPr>
          <w:rFonts w:ascii="Amiri" w:hAnsi="Amiri" w:eastAsia="Amiri" w:cs="Amiri"/>
          <w:color w:val="111111"/>
          <w:sz w:val="28"/>
          <w:sz w:val="28"/>
          <w:szCs w:val="28"/>
          <w:rtl w:val="true"/>
          <w:lang w:bidi="ar-SA"/>
        </w:rPr>
        <w:t>آن كتاب و رساله مى افزايد، در اين بخش معرفى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در آستانۀ نشر دفتر نخست از اين مجموعه، كه آن را آغاز يك تجربۀ جديد مى دانيم، همۀ پژوهشگران حوزۀ علوم حديث را به همكارى دعوت مى كنيم و اميد واثق به بر نمودن كاستى ها، نقدها و پيشنهادهاى كارگشاى آنان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شاكريم كه توفيق اين خدمت فرهنگى را به همكاران اين مركز عنايت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توفيقى إلاّ باللّه العظيم مهدى مهريزى</w:t>
      </w:r>
    </w:p>
    <w:p>
      <w:pPr>
        <w:pStyle w:val="BookText"/>
        <w:rPr/>
      </w:pPr>
      <w:r>
        <w:rPr>
          <w:rFonts w:ascii="Amiri" w:hAnsi="Amiri" w:eastAsia="Amiri" w:cs="Amiri"/>
          <w:color w:val="111111"/>
          <w:sz w:val="28"/>
          <w:sz w:val="28"/>
          <w:szCs w:val="28"/>
          <w:rtl w:val="true"/>
          <w:lang w:bidi="ar-SA"/>
        </w:rPr>
        <w:t>ألقاب الرسول و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التعقيبات و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محمّدتقى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محمدمهدى تنكابنى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نقطه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صائن الدين ابن تركه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ترجمه منظوم از حافظ عادل بن على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الاخبار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ستين عادلى</w:t>
      </w:r>
    </w:p>
    <w:p>
      <w:pPr>
        <w:pStyle w:val="BookText"/>
        <w:rPr/>
      </w:pPr>
      <w:r>
        <w:rPr>
          <w:rFonts w:ascii="Amiri" w:hAnsi="Amiri" w:eastAsia="Amiri" w:cs="Amiri"/>
          <w:color w:val="111111"/>
          <w:sz w:val="28"/>
          <w:sz w:val="28"/>
          <w:szCs w:val="28"/>
          <w:rtl w:val="true"/>
          <w:lang w:bidi="ar-SA"/>
        </w:rPr>
        <w:t>ترجمه دعاى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محمود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مؤلفى ناشناخته</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نامه خودنوشت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اى كهن از نهج البلاغه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متون حديثى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143_177752"/>
      <w:bookmarkStart w:id="14" w:name="pg16143_177752"/>
      <w:bookmarkEnd w:id="14"/>
    </w:p>
    <w:p>
      <w:pPr>
        <w:pStyle w:val="Heading2"/>
        <w:numPr>
          <w:ilvl w:val="1"/>
          <w:numId w:val="1"/>
        </w:numPr>
        <w:rPr/>
      </w:pPr>
      <w:bookmarkStart w:id="15" w:name="pg16143_177752"/>
      <w:bookmarkStart w:id="16" w:name="__RefHeading___Toc1826599_1280447820"/>
      <w:bookmarkStart w:id="17" w:name="_Toc5"/>
      <w:bookmarkEnd w:id="15"/>
      <w:bookmarkEnd w:id="16"/>
      <w:r>
        <w:rPr>
          <w:rtl w:val="true"/>
        </w:rPr>
        <w:t>ألقاب الرسول و عترته</w:t>
      </w:r>
      <w:bookmarkEnd w:id="17"/>
    </w:p>
    <w:p>
      <w:pPr>
        <w:pStyle w:val="Heading3"/>
        <w:numPr>
          <w:ilvl w:val="2"/>
          <w:numId w:val="1"/>
        </w:numPr>
        <w:rPr/>
      </w:pPr>
      <w:bookmarkStart w:id="18" w:name="__RefHeading___Toc1826601_1280447820"/>
      <w:bookmarkStart w:id="19" w:name="_Toc6"/>
      <w:bookmarkEnd w:id="18"/>
      <w:r>
        <w:rPr>
          <w:rtl w:val="true"/>
        </w:rPr>
        <w:t>درآمد</w:t>
      </w:r>
      <w:bookmarkEnd w:id="19"/>
    </w:p>
    <w:p>
      <w:pPr>
        <w:pStyle w:val="BookText"/>
        <w:rPr/>
      </w:pPr>
      <w:r>
        <w:rPr>
          <w:rFonts w:ascii="IRNazanin" w:hAnsi="IRNazanin" w:eastAsia="IRNazanin"/>
          <w:color w:val="111111"/>
          <w:sz w:val="28"/>
          <w:sz w:val="28"/>
          <w:szCs w:val="28"/>
          <w:rtl w:val="true"/>
          <w:lang w:bidi="fa-IR"/>
        </w:rPr>
        <w:t xml:space="preserve">فرهيختگان جهان تشيع با تأليف و تدوين كتاب ها و رساله هاى مستقلى درباره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اند تا حقانيت مكتب علوى و وصايت مرتضوى را به اثبات نشينند و راهنماى شب تار جويندگان آفتاب هدايت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روش ها، تحرير كتاب به اسلوب محدثين اسلامى است كه با بهره ورى از مكتب نبوى و ائمه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آنان را در فصول و ابواب مختلف گرد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شناسان شيعه ده ها مورد از كتاب هاى مناقب و فضايل رسول اكرم و آل طاهرين وى را شناسايى كرده و در بخش هاى گوناگونى چون تأويل آيات، مناقب، فضايل و القاب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آثار در اين مورد است كه مؤلف آن ناشناخته مانده و پشت نسخه خطى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بعض المحدثين و المورخين من قدمائنا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منحصر آن در كتابخانه حضرت آية الله العظمى مرعشى نجفى در </w:t>
      </w:r>
    </w:p>
    <w:p>
      <w:pPr>
        <w:pStyle w:val="BookText"/>
        <w:rPr/>
      </w:pP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ارجمندم حضرت حجة الاسلام و المسلمين آقاى صدرايى نيا با توجه به تتبّعى كه در آثار قدماى شيعه دارند، اين اثر را ازجمله آثار قطب راوندى محسوب مى دارند، چه اينكه صاحب رياض العلماء پس از شمردن تأليفات قطب راوندى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كتاب ألقاب الرسول و فاطمة و الأئمة عليهم السلام، و هو كتاب لطيف مفيد جدا مع صغر حجمه، و عندنا منه نسخة، و رأيت في نسخة أخرى منه في أصبهان و كانت بخط أفاضل أساتيد ابن جمهور الاحسائى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ميرزا عبد اللّه افندى كه خود از اعلام قرن دوازدهم هجرى است، دو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نيز در اوايل قرن دوازدهم هجرى نگاشته شده است، چنانچه در خاتمه رساله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كتاب ألقاب الرسول و عترته عليهم الصلاة و السّلام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جا دارد اين اثر را از كتب قطب راوندى محسوب نمود، چه اينكه علاوه بر تصريح رياض العلماء به نام كتاب و همسانى تاريخ تحرير رساله با عصر افندى، سبك قطب راوندى در نگارش كتاب نيز ما را به اين نكته هدايت مى كند كه رساله مذكور مى تواند از آثار او باشد، به ويژه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راوندى در تقسيم فصول، شباهت تامّى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قطب با تأليف اين رساله بر آن بوده تا فرهنگ تشيع را در بين عامه مردم منتشر سازد و احاديثى را كه پيش از آن در تدوين خرائج نيافته بوده، در اين وجيزه تدوين نمايد</w:t>
      </w:r>
      <w:r>
        <w:rPr>
          <w:rFonts w:eastAsia="IRNazanin" w:cs="IRNazanin"/>
          <w:color w:val="111111"/>
          <w:sz w:val="28"/>
          <w:szCs w:val="28"/>
          <w:rtl w:val="true"/>
          <w:lang w:bidi="fa-IR"/>
        </w:rPr>
        <w:t xml:space="preserve">. </w:t>
      </w:r>
      <w:bookmarkStart w:id="20" w:name="pg16143_177754"/>
    </w:p>
    <w:p>
      <w:pPr>
        <w:pStyle w:val="Heading3"/>
        <w:numPr>
          <w:ilvl w:val="2"/>
          <w:numId w:val="1"/>
        </w:numPr>
        <w:rPr/>
      </w:pPr>
      <w:bookmarkStart w:id="21" w:name="__RefHeading___Toc1826603_1280447820"/>
      <w:bookmarkStart w:id="22" w:name="_Toc7"/>
      <w:bookmarkEnd w:id="20"/>
      <w:bookmarkEnd w:id="21"/>
      <w:r>
        <w:rPr>
          <w:rtl w:val="true"/>
        </w:rPr>
        <w:t>حيات علمى قطب راوندى</w:t>
      </w:r>
      <w:bookmarkEnd w:id="22"/>
    </w:p>
    <w:p>
      <w:pPr>
        <w:pStyle w:val="BookText"/>
        <w:rPr/>
      </w:pPr>
      <w:r>
        <w:rPr>
          <w:rFonts w:ascii="IRNazanin" w:hAnsi="IRNazanin" w:eastAsia="IRNazanin"/>
          <w:color w:val="111111"/>
          <w:sz w:val="28"/>
          <w:sz w:val="28"/>
          <w:szCs w:val="28"/>
          <w:rtl w:val="true"/>
          <w:lang w:bidi="fa-IR"/>
        </w:rPr>
        <w:t>امروزه راوند روستايى در يك فرسخى كاشان است، ولى تا قرن هفتم هجرى شهرى كوچك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شهر، نام آوران انديشمندى برخاسته اند كه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ابو الحسين سعيد بن هبة اللّه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اشاره كرد كه از برجسته ترين آنهاست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الدين سيد فضل اللّه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سليمان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الدين راوندى كه در نيمه دوم قرن ششم هجرى در جهان تشيع درخشيد، عالم فاضلى است كه در تفسير قرآن، حديث، فقه و كلام به مقام والايى دست يافته و اينك پس از گذشت قرن ها، تأليفاتش هنوز مورد توجه انديشمندان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بالغ بر دويست استاد از اهل سنت و شيعه را درك كرده</w:t>
      </w:r>
      <w:r>
        <w:rPr>
          <w:rStyle w:val="FootnoteAnchor"/>
          <w:rtl w:val="true"/>
        </w:rPr>
        <w:footnoteReference w:id="20"/>
      </w:r>
      <w:r>
        <w:rPr>
          <w:rFonts w:ascii="Amiri" w:hAnsi="Amiri" w:eastAsia="Amiri" w:cs="Amiri"/>
          <w:color w:val="111111"/>
          <w:sz w:val="28"/>
          <w:sz w:val="28"/>
          <w:szCs w:val="28"/>
          <w:rtl w:val="true"/>
          <w:lang w:bidi="ar-SA"/>
        </w:rPr>
        <w:t>و با نقل روايات عامه در تقويت نظريات خويش، توجه دانشمندان اهل سنت را هم به خود جلب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ابن ابى الحديد معتزلى در موارد مختلف به نقل سخنانى از شرح نهج البلاغه وى پرداخته و مباحث قطب را به بحث و گفتگو نشسته است</w:t>
      </w:r>
      <w:r>
        <w:rPr>
          <w:rFonts w:eastAsia="IRNazanin" w:cs="IRNazanin"/>
          <w:color w:val="111111"/>
          <w:sz w:val="28"/>
          <w:szCs w:val="28"/>
          <w:rtl w:val="true"/>
          <w:lang w:bidi="fa-IR"/>
        </w:rPr>
        <w:t>.</w:t>
      </w:r>
    </w:p>
    <w:p>
      <w:pPr>
        <w:pStyle w:val="Heading3"/>
        <w:numPr>
          <w:ilvl w:val="2"/>
          <w:numId w:val="1"/>
        </w:numPr>
        <w:rPr/>
      </w:pPr>
      <w:bookmarkStart w:id="23" w:name="__RefHeading___Toc1826605_1280447820"/>
      <w:bookmarkStart w:id="24" w:name="_Toc8"/>
      <w:bookmarkEnd w:id="23"/>
      <w:r>
        <w:rPr>
          <w:rtl w:val="true"/>
        </w:rPr>
        <w:t>مشايخ و شاگردان</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خانواده اى شيعى كه همه اهل فضل و كمال بوده اند، تربيت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 برادر و فرزندان قطب همه از دانشمندان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اساتيد وى به قرار زير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جعفر بن كميح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الفارابى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الصمصام احمد بن سعيد طوسى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الحسين احمد بن محمّد بن على مرشكى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سعد حسن بن على ارآبادى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القاسم حسن بن محمّد حديقى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 اللّه حسين مؤدب قمى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منصور شهريار بن شيرويه بن شهريار ديلمى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صمصام ذو الفقار بن محمّد بن معبد الحسينى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الفضل عبد الرحيم بن احمد شيبانى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أبي طالب سليقى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الحسن على بن على بن عبد الصمد تميمى نيشابورى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على فضل بن حسن بن فضل طبرسى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مجتبى بن داعى حسنى رازى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ابو البركات محمّد بن اسماعيلى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الدين محمّد بن أبي القاسم طبرى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خواجه نصير الدين طوسى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الحسن محمّد بن على بن عبد الصمد تميمى نيشابورى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محمّد بن مرزبان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 الدين مرتضى بن داعى حسينى رازى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القاسم مرزبان بن حسين بن كميح</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محاسن مسعود بن على بن احمد صوانى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هبة اللّه بن دعويدار </w:t>
      </w:r>
      <w:bookmarkStart w:id="25" w:name="pg16143_177756"/>
    </w:p>
    <w:p>
      <w:pPr>
        <w:pStyle w:val="BookText"/>
        <w:rPr/>
      </w:pPr>
      <w:bookmarkEnd w:id="25"/>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السعادات هبة اللّه بن على شريف حسنى</w:t>
      </w:r>
      <w:r>
        <w:rPr>
          <w:rStyle w:val="FootnoteAnchor"/>
          <w:rtl w:val="true"/>
        </w:rPr>
        <w:footnoteReference w:id="21"/>
      </w:r>
      <w:r>
        <w:rPr>
          <w:rFonts w:ascii="IRNazanin" w:hAnsi="IRNazanin" w:eastAsia="IRNazanin"/>
          <w:color w:val="111111"/>
          <w:sz w:val="28"/>
          <w:sz w:val="28"/>
          <w:szCs w:val="28"/>
          <w:rtl w:val="true"/>
          <w:lang w:bidi="fa-IR"/>
        </w:rPr>
        <w:t>از ميان شاگردان قطب راوندى نيز قاضى احمد بن على بن عبد الجبار طوسى، قاضى جمال الدين على بن عبد الجبار طوسى، على بن محمّد مدائنى، عز الدين محمّد بن حسن علوى بغدادى، زين الدين ابو جعفر محمّد بن عبد الحميد بن محمود دعويدار، رشيد الدين محمّد بن على بن شهرآشوب سروى و دو فرزندش نصير الدين حسين بن سعيد راوندى و ظهير الدين محمّد بن سعيد راوندى از همه مشهورترند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راويان وى بيش از اين شمارند</w:t>
      </w:r>
      <w:r>
        <w:rPr>
          <w:rFonts w:eastAsia="IRNazanin" w:cs="IRNazanin"/>
          <w:color w:val="111111"/>
          <w:sz w:val="28"/>
          <w:szCs w:val="28"/>
          <w:rtl w:val="true"/>
          <w:lang w:bidi="fa-IR"/>
        </w:rPr>
        <w:t>.</w:t>
      </w:r>
    </w:p>
    <w:p>
      <w:pPr>
        <w:pStyle w:val="Heading3"/>
        <w:numPr>
          <w:ilvl w:val="2"/>
          <w:numId w:val="1"/>
        </w:numPr>
        <w:rPr/>
      </w:pPr>
      <w:bookmarkStart w:id="26" w:name="__RefHeading___Toc1826607_1280447820"/>
      <w:bookmarkStart w:id="27" w:name="_Toc9"/>
      <w:bookmarkEnd w:id="26"/>
      <w:r>
        <w:rPr>
          <w:rtl w:val="true"/>
        </w:rPr>
        <w:t>آثار علمى</w:t>
      </w:r>
      <w:bookmarkEnd w:id="27"/>
    </w:p>
    <w:p>
      <w:pPr>
        <w:pStyle w:val="BookText"/>
        <w:rPr/>
      </w:pPr>
      <w:r>
        <w:rPr>
          <w:rFonts w:ascii="Amiri" w:hAnsi="Amiri" w:eastAsia="Amiri" w:cs="Amiri"/>
          <w:color w:val="111111"/>
          <w:sz w:val="28"/>
          <w:sz w:val="28"/>
          <w:szCs w:val="28"/>
          <w:rtl w:val="true"/>
          <w:lang w:bidi="ar-SA"/>
        </w:rPr>
        <w:t>تأليفات قطب راوندى را بالغ بر هشتاد جلد دانسته اند</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از همه مشهورتر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خرائج و 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آثار او به قرار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الاحكام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النزول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الاغراب في الاعراب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ألقاب الرسول و فاطمة و الأئمة عليهم السلام يا ألقاب الرسول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في شرح نهج البلاغة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الاختلافات بين المفيد و المرتضى في بعض المسائل الكلامية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تهافت الفلاسفة </w:t>
      </w:r>
      <w:bookmarkStart w:id="28" w:name="pg16143_177757"/>
    </w:p>
    <w:p>
      <w:pPr>
        <w:pStyle w:val="BookText"/>
        <w:rPr/>
      </w:pPr>
      <w:bookmarkEnd w:id="2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مقدمة الكلام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الشهاب في شرح الشهاب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المستقصى في شرح الذريعة</w:t>
      </w:r>
    </w:p>
    <w:p>
      <w:pPr>
        <w:pStyle w:val="Heading3"/>
        <w:numPr>
          <w:ilvl w:val="2"/>
          <w:numId w:val="1"/>
        </w:numPr>
        <w:rPr/>
      </w:pPr>
      <w:bookmarkStart w:id="29" w:name="__RefHeading___Toc1826609_1280447820"/>
      <w:bookmarkStart w:id="30" w:name="_Toc10"/>
      <w:bookmarkEnd w:id="29"/>
      <w:r>
        <w:rPr>
          <w:rtl w:val="true"/>
        </w:rPr>
        <w:t>شعر قطب راوندى</w:t>
      </w:r>
      <w:bookmarkEnd w:id="30"/>
    </w:p>
    <w:p>
      <w:pPr>
        <w:pStyle w:val="BookText"/>
        <w:rPr/>
      </w:pPr>
      <w:r>
        <w:rPr>
          <w:rFonts w:ascii="Amiri" w:hAnsi="Amiri" w:eastAsia="Amiri" w:cs="Amiri"/>
          <w:color w:val="111111"/>
          <w:sz w:val="28"/>
          <w:sz w:val="28"/>
          <w:szCs w:val="28"/>
          <w:rtl w:val="true"/>
          <w:lang w:bidi="ar-SA"/>
        </w:rPr>
        <w:t>قطب راوندى علاوه بر مكانت علمى در فقه و اصول و تفسير و حديث شاعرى نكته سنج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غالب اشعارش را به زبان عربى در مدايح اهل بيت عصمت و طهارت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اى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الزهراء آباء اليتامى</w:t>
      </w:r>
    </w:p>
    <w:p>
      <w:pPr>
        <w:pStyle w:val="BookText"/>
        <w:rPr/>
      </w:pPr>
      <w:r>
        <w:rPr>
          <w:rFonts w:ascii="IRNazanin" w:hAnsi="IRNazanin" w:eastAsia="IRNazanin"/>
          <w:color w:val="111111"/>
          <w:sz w:val="28"/>
          <w:sz w:val="28"/>
          <w:szCs w:val="28"/>
          <w:rtl w:val="true"/>
          <w:lang w:bidi="fa-IR"/>
        </w:rPr>
        <w:t>إذا ما خوطبوا قالوا سلاما</w:t>
      </w:r>
    </w:p>
    <w:p>
      <w:pPr>
        <w:pStyle w:val="BookText"/>
        <w:rPr/>
      </w:pPr>
      <w:r>
        <w:rPr>
          <w:rFonts w:ascii="Amiri" w:hAnsi="Amiri" w:eastAsia="Amiri" w:cs="Amiri"/>
          <w:color w:val="111111"/>
          <w:sz w:val="28"/>
          <w:sz w:val="28"/>
          <w:szCs w:val="28"/>
          <w:rtl w:val="true"/>
          <w:lang w:bidi="ar-SA"/>
        </w:rPr>
        <w:t>هم حجج الإله على البرايا</w:t>
      </w:r>
    </w:p>
    <w:p>
      <w:pPr>
        <w:pStyle w:val="BookText"/>
        <w:rPr/>
      </w:pPr>
      <w:r>
        <w:rPr>
          <w:rFonts w:ascii="Amiri" w:hAnsi="Amiri" w:eastAsia="Amiri" w:cs="Amiri"/>
          <w:color w:val="111111"/>
          <w:sz w:val="28"/>
          <w:sz w:val="28"/>
          <w:szCs w:val="28"/>
          <w:rtl w:val="true"/>
          <w:lang w:bidi="ar-SA"/>
        </w:rPr>
        <w:t>فمن ناواهم يلق الأثاما</w:t>
      </w:r>
    </w:p>
    <w:p>
      <w:pPr>
        <w:pStyle w:val="BookText"/>
        <w:rPr/>
      </w:pPr>
      <w:r>
        <w:rPr>
          <w:rFonts w:ascii="Amiri" w:hAnsi="Amiri" w:eastAsia="Amiri" w:cs="Amiri"/>
          <w:color w:val="111111"/>
          <w:sz w:val="28"/>
          <w:sz w:val="28"/>
          <w:szCs w:val="28"/>
          <w:rtl w:val="true"/>
          <w:lang w:bidi="ar-SA"/>
        </w:rPr>
        <w:t>فكان نهارهم أبدا صياما</w:t>
      </w:r>
    </w:p>
    <w:p>
      <w:pPr>
        <w:pStyle w:val="BookText"/>
        <w:rPr/>
      </w:pPr>
      <w:r>
        <w:rPr>
          <w:rFonts w:ascii="Amiri" w:hAnsi="Amiri" w:eastAsia="Amiri" w:cs="Amiri"/>
          <w:color w:val="111111"/>
          <w:sz w:val="28"/>
          <w:sz w:val="28"/>
          <w:szCs w:val="28"/>
          <w:rtl w:val="true"/>
          <w:lang w:bidi="ar-SA"/>
        </w:rPr>
        <w:t>و ليلهم كما تدرى قياما</w:t>
      </w:r>
    </w:p>
    <w:p>
      <w:pPr>
        <w:pStyle w:val="BookText"/>
        <w:rPr/>
      </w:pPr>
      <w:r>
        <w:rPr>
          <w:rFonts w:ascii="Amiri" w:hAnsi="Amiri" w:eastAsia="Amiri" w:cs="Amiri"/>
          <w:color w:val="111111"/>
          <w:sz w:val="28"/>
          <w:sz w:val="28"/>
          <w:szCs w:val="28"/>
          <w:rtl w:val="true"/>
          <w:lang w:bidi="ar-SA"/>
        </w:rPr>
        <w:t xml:space="preserve">أ لم يجعل رسول اللّه يوم 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عليّا الأعلى إماما؟</w:t>
      </w:r>
    </w:p>
    <w:p>
      <w:pPr>
        <w:pStyle w:val="BookText"/>
        <w:rPr/>
      </w:pPr>
      <w:r>
        <w:rPr>
          <w:rFonts w:ascii="Amiri" w:hAnsi="Amiri" w:eastAsia="Amiri" w:cs="Amiri"/>
          <w:color w:val="111111"/>
          <w:sz w:val="28"/>
          <w:sz w:val="28"/>
          <w:szCs w:val="28"/>
          <w:rtl w:val="true"/>
          <w:lang w:bidi="ar-SA"/>
        </w:rPr>
        <w:t>أ لم يك حيدر و ما هما ما؟</w:t>
      </w:r>
    </w:p>
    <w:p>
      <w:pPr>
        <w:pStyle w:val="BookText"/>
        <w:rPr/>
      </w:pPr>
      <w:r>
        <w:rPr>
          <w:rFonts w:ascii="Amiri" w:hAnsi="Amiri" w:eastAsia="Amiri" w:cs="Amiri"/>
          <w:color w:val="111111"/>
          <w:sz w:val="28"/>
          <w:sz w:val="28"/>
          <w:szCs w:val="28"/>
          <w:rtl w:val="true"/>
          <w:lang w:bidi="ar-SA"/>
        </w:rPr>
        <w:t>أ لم يك حيدر خير مقاما؟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امامانى كه از فرزندان زهرايند، پدر يتيمان و درماندگان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با بدگويان روبه رو شوند، خوش رويى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هاى پروردگار بر مردم روى زمين مى باشند و هركس با آنان دشمنى كند مجرم و گناهكار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روزها را به روزه دارى و شبها را به عبادت خدا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پيشوايى مردم منصوب نداشت‌؟ آيا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سرورى بزرگوار نيست‌؟ و آيا او نزد خدا و رسول داراى بهترين مقام ها نبود؟ </w:t>
      </w:r>
      <w:bookmarkStart w:id="31" w:name="pg16143_177758"/>
    </w:p>
    <w:p>
      <w:pPr>
        <w:pStyle w:val="BookText"/>
        <w:rPr/>
      </w:pPr>
      <w:bookmarkEnd w:id="31"/>
      <w:r>
        <w:rPr>
          <w:rFonts w:ascii="IRNazanin" w:hAnsi="IRNazanin" w:eastAsia="IRNazanin"/>
          <w:color w:val="111111"/>
          <w:sz w:val="28"/>
          <w:sz w:val="28"/>
          <w:szCs w:val="28"/>
          <w:rtl w:val="true"/>
          <w:lang w:bidi="fa-IR"/>
        </w:rPr>
        <w:t xml:space="preserve">قطب الدين راوندى پس از سال ها تلاش درجهت معرفى مكتب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جهان باقى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آرامگاهش در صحن بزرگ حضرت 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مزار عامه و خاصه است</w:t>
      </w:r>
      <w:r>
        <w:rPr>
          <w:rFonts w:eastAsia="IRNazanin" w:cs="IRNazanin"/>
          <w:color w:val="111111"/>
          <w:sz w:val="28"/>
          <w:szCs w:val="28"/>
          <w:rtl w:val="true"/>
          <w:lang w:bidi="fa-IR"/>
        </w:rPr>
        <w:t>.</w:t>
      </w:r>
    </w:p>
    <w:p>
      <w:pPr>
        <w:pStyle w:val="Heading3"/>
        <w:numPr>
          <w:ilvl w:val="2"/>
          <w:numId w:val="1"/>
        </w:numPr>
        <w:rPr/>
      </w:pPr>
      <w:bookmarkStart w:id="32" w:name="__RefHeading___Toc1826611_1280447820"/>
      <w:bookmarkStart w:id="33" w:name="_Toc11"/>
      <w:bookmarkEnd w:id="32"/>
      <w:r>
        <w:rPr>
          <w:rtl w:val="true"/>
        </w:rPr>
        <w:t>روش تحقيق</w:t>
      </w:r>
      <w:bookmarkEnd w:id="33"/>
    </w:p>
    <w:p>
      <w:pPr>
        <w:pStyle w:val="BookText"/>
        <w:rPr/>
      </w:pPr>
      <w:r>
        <w:rPr>
          <w:rFonts w:ascii="IRNazanin" w:hAnsi="IRNazanin" w:eastAsia="IRNazanin"/>
          <w:color w:val="111111"/>
          <w:sz w:val="28"/>
          <w:sz w:val="28"/>
          <w:szCs w:val="28"/>
          <w:rtl w:val="true"/>
          <w:lang w:bidi="fa-IR"/>
        </w:rPr>
        <w:t xml:space="preserve">با توجه به آثار قطب مى توان وى را از دانشمندان بزرگ شيعه محسوب داشت كه غالب تأليفات خويش را به اسلوب روايى و نقل حديث در موضوع مورد نظر نگاشته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از اين روش پيروى شده و ما در حدّ ميسور آيات و روايات را به مراجعى كه در دسترس بود، ارجاع داديم و در مواردى كه عين عبارت را مشاهده نكرديم، بلكه مضمون روايت را يافتيم،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تَوْفِيقِي إِلاّٰ بِاللّٰهِ‌، عَلَيْهِ تَوَكَّلْتُ وَ إِلَيْهِ أُنِيبُ‌</w:t>
      </w:r>
    </w:p>
    <w:p>
      <w:pPr>
        <w:pStyle w:val="BookText"/>
        <w:rPr/>
      </w:pPr>
      <w:r>
        <w:rPr>
          <w:rFonts w:ascii="Amiri" w:hAnsi="Amiri" w:eastAsia="Amiri" w:cs="Amiri"/>
          <w:color w:val="111111"/>
          <w:sz w:val="28"/>
          <w:sz w:val="28"/>
          <w:szCs w:val="28"/>
          <w:rtl w:val="true"/>
          <w:lang w:bidi="ar-SA"/>
        </w:rPr>
        <w:t>سيد على رضا سيد كبارى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1376/11/24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أمّا بعد حمد اللّه الّذي أنزل ألقاب أوليائه على التخصيص من السماء، و الصلاة على محمّد و آله المخصوصين من قبل اللّه بأشرف الألقاب و الأسماء، فإنّ بعض الأصدقاء المحقّقين و العلماء الرّبانيّين سألنى أن أذكر ألقاب رسول اللّه و الأئمّة المعصومين عليه و عليهم السّلام و أن أ بيّن الوجه في اختصاص كلّ واحد منهم بلقب مفرد مع كون جميعهم منعوتا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أنّهم جميعا مصطفون و مرتضون و عابدون و صادقون و أتقياء و أزكياء؟ ثمّ يلقّب أحدهم بشيء من ذلك دون الآخر، فلبيت دعوته و أجبته إلى ذلك مستعينا باللّه سبحانه، فما التّوفيق إلاّ منه و لا العصمة إلاّ من لديه، و هو حسبي و نعم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ألقاب بني آدم و أسماءهم و كناهم الّتي وسمهم بها آباؤهم و أمّهاتهم، و من يجري مجراهم من المخلوقين، كلّها بدل من الإشارة لا تفيد فيمن تختصّ بِهِ شَيْئاً وَ لاٰ تكسبهم مدحا و لا ذما و لا تعظيما و لا تحقيرا في الحقيقة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سمّاه اللّه تعالى و لقّبه باسم يفيد علوّ منزلة وعظم شأن للمسمّى و الملقّب، فإنّ تلك الأسماء و الألقاب فيهم بمنزلة الصّفات المفيدة و الأوصاف المشرّفة، و إن كانت أسماء علم أيضا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على عكس ذلك، أ لا ترى أنّ الملعون الّذي يوسوس النّاس قد سمّاه اللّه تعالى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w:t>
      </w:r>
    </w:p>
    <w:p>
      <w:pPr>
        <w:pStyle w:val="BookText"/>
        <w:rPr/>
      </w:pPr>
      <w:r>
        <w:rPr>
          <w:rFonts w:ascii="Amiri" w:hAnsi="Amiri" w:eastAsia="Amiri" w:cs="Amiri"/>
          <w:color w:val="111111"/>
          <w:sz w:val="28"/>
          <w:sz w:val="28"/>
          <w:szCs w:val="28"/>
          <w:rtl w:val="true"/>
          <w:lang w:bidi="ar-SA"/>
        </w:rPr>
        <w:t>مفيدة فيه؛ لأنّه آيس من رحمة اللّه و بعيد من الخيرات و مطرود و عاص</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تبيّنت ذلك فاعلم أنّ كثرة أسماء رسول اللّه صلى اللّه عليه و آله و ألقابه الّتي خصّه اللّه بها ليست للتّعريف و العلميّة فقط، و إنّما هي لتعظيمه و تبجيله صلّى اللّه عليه و آله و سلّم، و كذلك الكلام في كثرة أسماء حجج اللّه أئمّة المؤمنين الاثني عشر من أهل بيته و ألقابهم الّتي أوحى اللّه تعالى بها إلى رسول اللّه صلى اللّه عليه و آله و سلّم، فإنّها كلّها تنبئ عن مثابتهم عند اللّه و استحقاقهم التحميد و التّشريف لديه تعالى، و إنّه يجب على الأمم أن يعزّزوهم و يعظّموهم، فهم الرّعاة و الحجج على هؤلاء، و هم الرعايا لهم و المحجوج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ترى في كتاب اللّه تعالى و في الأحاديث النبويّة من ذلك ما هو مجمل و مفصّل، و نحن بعون اللّه ننبّه على أكثر ما يتضمّن ممّا نحن بصدده إن شاء اللّه تعالى</w:t>
      </w:r>
      <w:r>
        <w:rPr>
          <w:rFonts w:eastAsia="Amiri" w:cs="Amiri" w:ascii="Amiri" w:hAnsi="Amiri"/>
          <w:color w:val="111111"/>
          <w:sz w:val="28"/>
          <w:szCs w:val="28"/>
          <w:rtl w:val="true"/>
          <w:lang w:bidi="ar-SA"/>
        </w:rPr>
        <w:t xml:space="preserve">. </w:t>
      </w:r>
      <w:bookmarkStart w:id="34" w:name="pg16143_177763"/>
    </w:p>
    <w:p>
      <w:pPr>
        <w:pStyle w:val="Heading3"/>
        <w:numPr>
          <w:ilvl w:val="2"/>
          <w:numId w:val="1"/>
        </w:numPr>
        <w:rPr/>
      </w:pPr>
      <w:bookmarkStart w:id="35" w:name="__RefHeading___Toc1826613_1280447820"/>
      <w:bookmarkStart w:id="36" w:name="_Toc12"/>
      <w:bookmarkEnd w:id="34"/>
      <w:bookmarkEnd w:id="35"/>
      <w:r>
        <w:rPr>
          <w:rtl w:val="true"/>
        </w:rPr>
        <w:t>باب في ألقاب النبيّ صلّى اللّه عليه و آله</w:t>
      </w:r>
      <w:bookmarkEnd w:id="36"/>
    </w:p>
    <w:p>
      <w:pPr>
        <w:pStyle w:val="Heading4"/>
        <w:numPr>
          <w:ilvl w:val="3"/>
          <w:numId w:val="1"/>
        </w:numPr>
        <w:rPr/>
      </w:pPr>
      <w:bookmarkStart w:id="37" w:name="__RefHeading___Toc1826615_1280447820"/>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في ذكر رسول اللّه صلّى اللّه عليه و آله، روى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الحشر و النّشر أحيا جبرئيل أوّلا و أمره أن يأتي إلى قبري و يدعوني فيأتيني و يناديني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نبيّ اللّه، يا أبا القاسم، يا محمّد، يا أحمد، يا خاتم النّبيين، يا سيّد الخلائق أجمعين، و لا يسمع مني جوابا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عالم لا تعلّم، فيأمره اللّه أن يدعوه بأحبّ الأشياء إليه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شفيع المذنبين، فأقول لبّيك</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آمنة أمّ النّبيّ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به رأيت في نومي كأنّ آتيا 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بخير الأنام و في كلّ شهر من تلك السنّة أسمع نداء من السّماء أبشروا فقد آن للميمون المبارك الخروج إلى الأرض، و إذا أخذني الطّلق رأيت نسوة كالنخل أحدقن بي فأضاء منّي نور و خرج محمّد صلّى اللّه عليه و آله، فرأيته ساجدا حتّى رأيت</w:t>
      </w:r>
      <w:r>
        <w:rPr>
          <w:rStyle w:val="FootnoteAnchor"/>
          <w:rtl w:val="true"/>
        </w:rPr>
        <w:footnoteReference w:id="25"/>
      </w:r>
      <w:r>
        <w:rPr>
          <w:rFonts w:ascii="Amiri" w:hAnsi="Amiri" w:eastAsia="Amiri" w:cs="Amiri"/>
          <w:color w:val="111111"/>
          <w:sz w:val="28"/>
          <w:sz w:val="28"/>
          <w:szCs w:val="28"/>
          <w:rtl w:val="true"/>
          <w:lang w:bidi="ar-SA"/>
        </w:rPr>
        <w:t>من ذلك النور إلى قصور بصرى و سمعت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محمّدا و أنا المحمود و هذا محمّد شققت اسمه من اسمي، و رأيت ثلاثة نفر كأنّ الشّمس تطلع من وجوههم معهم إبريق فضّة و طشت من زمرّد أخضر، فغسلوه و ختموا ما بين كتفيه و لفّوه في الحرير،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حبيب اللّه أنت سيّد ولد آدم و عزّ الدّنيا و شرف للآخرة، فطوبى لمن دخل في دعوتك و أحبّك و تمسّك بعدك بوصيّك و الأئمّة من ولدك الأوصياء المرضيّين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عبدي المختار لا فظّ و لا غليظ</w:t>
      </w:r>
      <w:r>
        <w:rPr>
          <w:rFonts w:eastAsia="Amiri" w:cs="Amiri" w:ascii="Amiri" w:hAnsi="Amiri"/>
          <w:color w:val="111111"/>
          <w:sz w:val="28"/>
          <w:szCs w:val="28"/>
          <w:rtl w:val="true"/>
          <w:lang w:bidi="ar-SA"/>
        </w:rPr>
        <w:t>.</w:t>
      </w:r>
      <w:r>
        <w:rPr>
          <w:rStyle w:val="FootnoteAnchor"/>
          <w:rtl w:val="true"/>
        </w:rPr>
        <w:footnoteReference w:id="26"/>
      </w:r>
      <w:bookmarkStart w:id="39" w:name="pg16143_177764"/>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سرافة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الشّام و أنا رابع أربعة فنزلنا على غدير فيه شجرات و قربه</w:t>
      </w:r>
      <w:r>
        <w:rPr>
          <w:rStyle w:val="FootnoteAnchor"/>
          <w:rtl w:val="true"/>
        </w:rPr>
        <w:footnoteReference w:id="27"/>
      </w:r>
      <w:r>
        <w:rPr>
          <w:rFonts w:ascii="Amiri" w:hAnsi="Amiri" w:eastAsia="Amiri" w:cs="Amiri"/>
          <w:color w:val="111111"/>
          <w:sz w:val="28"/>
          <w:sz w:val="28"/>
          <w:szCs w:val="28"/>
          <w:rtl w:val="true"/>
          <w:lang w:bidi="ar-SA"/>
        </w:rPr>
        <w:t>ماء 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المضريّين‌؟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سيبعث فيكم وشيكا نبيّا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صرنا إلى عند أهلنا ولد لكلّ رجل منّا غلام فسمّيناه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اللّه تعالى حفظ اسمه حتّى لم يسمّ باسمه أحد قبله كما فعل بإبراهيم و إسحاق و يعقوب و صالح و يحيى و غيرهم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826617_1280447820"/>
      <w:bookmarkStart w:id="41" w:name="_Toc14"/>
      <w:bookmarkEnd w:id="40"/>
      <w:r>
        <w:rPr>
          <w:rtl w:val="true"/>
        </w:rPr>
        <w:t>فصل فمن ألقابه المصطفى و المنتجب</w:t>
      </w:r>
      <w:bookmarkEnd w:id="41"/>
    </w:p>
    <w:p>
      <w:pPr>
        <w:pStyle w:val="BookText"/>
        <w:rPr/>
      </w:pPr>
      <w:r>
        <w:rPr>
          <w:rFonts w:ascii="Amiri" w:hAnsi="Amiri" w:eastAsia="Amiri" w:cs="Amiri"/>
          <w:color w:val="111111"/>
          <w:sz w:val="28"/>
          <w:sz w:val="28"/>
          <w:szCs w:val="28"/>
          <w:rtl w:val="true"/>
          <w:lang w:bidi="ar-SA"/>
        </w:rPr>
        <w:t>و قد روى أنّ من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مصطفى محمّد و آله صلّ عليهم، فإنّه يستجاب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دعوات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أكرم محمّدا، سبحان من انتجب محمّدا، سبحان من انتجب عليا، سبحان من خصّ الحسن و الحسين، سبحان من فطم بفاطمة محبّيها مِنَ اَلنّٰارِ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مِنْ‌ ألقابه البشير، النّذير، السّراج، المنير، الشّاهد، الداعي، المبشّر، المنذر، المدّثر،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معناها أنّه عليه السلام مبشّر بالجنّة لمن أطاع اللّه، و نذير و مخوّف بالنّار لمن عصى اللّه و عصاه، يهتدى به كما يهتدى بالسّراج المنير الّذي يصدر النّور من جهته إمّا بفعله و إمّا لأنّه سبب له، و هو الشّاهد على أمّته فيما يفعلونه و يتولّونه من طاعة و معصية و ما يفعلون من إيمان و كفر بأمارة و علامة لهما ليشهد لهم و عليهم يوم القيمة فيجازيهم اللّه بحسبه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المزمّل لأنّه زمّل أمرا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 ازدمله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تلفّف في مريط</w:t>
      </w:r>
      <w:r>
        <w:rPr>
          <w:rStyle w:val="FootnoteAnchor"/>
          <w:rtl w:val="true"/>
        </w:rPr>
        <w:footnoteReference w:id="29"/>
      </w:r>
      <w:r>
        <w:rPr>
          <w:rFonts w:ascii="Amiri" w:hAnsi="Amiri" w:eastAsia="Amiri" w:cs="Amiri"/>
          <w:color w:val="111111"/>
          <w:sz w:val="28"/>
          <w:sz w:val="28"/>
          <w:szCs w:val="28"/>
          <w:rtl w:val="true"/>
          <w:lang w:bidi="ar-SA"/>
        </w:rPr>
        <w:t>سداه شعر، و لحمته وبر، و هو ثناء عليه و تحسين لحاله الّتي كان عليها من القناعة بالقليل من حطام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المدثر قريب منه و هو لابس الدّثار و هو ما فوق الشعار، و الشعار ثوب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شعار و النّاس دثار</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نوديت فرفعت رأسي فإذا جبرئيل في الهواء فأتعبني أعباء الوحي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دثّروني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أمّا الوجه في جميع تلك الألقاب فإنّه عليه السلام مختار، مصطفى، منتجب اصطفاه اللّه تعالى حبيبا لنفسه، و اختاره من ذريّة الأنبياء ليكون خاتمهم، و انتجبه فألطف له حتّى تفرّغ لعبادته و اتّباع مرضاته و اختصّه بالكرامة السّنيّة استحقاقا من آباء طيّبين طاهرين و أمّهات 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 لولاك لما خلقت الكونين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فاصطفى اللّه قبله آدَمَ وَ نُوحاً وَ آلَ إِبْرٰاهِيمَ وَ آلَ عِمْرٰانَ عَلَى عالمي زمانهم لطفا لأممهم، و اصطفى محمّدا و آله و أنبأ بهم الملائكة قبل وجودهم و أخبرهم بأحوالهم و أوصافهم و كيفيّة قيامهم بما يجب عليهم، و أوحى إلى الأنبياء بأخبارهم و آثارهم فكان محمّدا و آله لطفا للملائكة و الأنبياء و أممهم و لمن يكون إلى قيام السّاعة من المكلّفين، و إنّما اختار اللّه محمّدا و انتجبه و اصطفاه لاستحقاقه المنزلة العظيمة الّتي تقتضي ذلك، و قد قرئ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أهل البيت عليهم السّلام و في شواذّ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اللّه محمّدا بخمسة أوصاف هاهنا، و قابل كلاّ منهما بخطاب مناسب له</w:t>
      </w:r>
      <w:r>
        <w:rPr>
          <w:rFonts w:eastAsia="Amiri" w:cs="Amiri" w:ascii="Amiri" w:hAnsi="Amiri"/>
          <w:color w:val="111111"/>
          <w:sz w:val="28"/>
          <w:szCs w:val="28"/>
          <w:rtl w:val="true"/>
          <w:lang w:bidi="ar-SA"/>
        </w:rPr>
        <w:t xml:space="preserve">: </w:t>
      </w:r>
      <w:bookmarkStart w:id="42" w:name="pg16143_177766"/>
    </w:p>
    <w:p>
      <w:pPr>
        <w:pStyle w:val="BookText"/>
        <w:rPr/>
      </w:pPr>
      <w:bookmarkEnd w:id="42"/>
      <w:r>
        <w:rPr>
          <w:rFonts w:ascii="Amiri" w:hAnsi="Amiri" w:eastAsia="Amiri" w:cs="Amiri"/>
          <w:color w:val="111111"/>
          <w:sz w:val="28"/>
          <w:sz w:val="28"/>
          <w:szCs w:val="28"/>
          <w:rtl w:val="true"/>
          <w:lang w:bidi="ar-SA"/>
        </w:rPr>
        <w:t xml:space="preserve">قابل الشّاهد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شاهدا على أمّته، و هم يكونون شهداء على سائر الأمم و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 المبشّر بالإعراض؛ لانّه إذا أعرض عن الكافرين و المنافقين أقبل جميع إقباله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 النذير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ترك خوفه من أذاهم إيّاه لا بدّ لهم من عقاب عاجل أو آجل كانوا منذرين به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 الدّاعي إلى اللّه بتيسيره و توفيقه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توكّل على اللّه يسّر عليه كلّ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 السّراج المنير بالاكتفاء به تعالى وكيلا؛ لأنّ من آثره اللّه برهانا على جميع خلقه كان جديرا بأن يكتفي به عن جميع خلقه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826619_1280447820"/>
      <w:bookmarkStart w:id="44" w:name="_Toc15"/>
      <w:bookmarkEnd w:id="43"/>
      <w:r>
        <w:rPr>
          <w:rtl w:val="true"/>
        </w:rPr>
        <w:t>فصل</w:t>
      </w:r>
      <w:bookmarkEnd w:id="44"/>
    </w:p>
    <w:p>
      <w:pPr>
        <w:pStyle w:val="BookText"/>
        <w:rPr/>
      </w:pPr>
      <w:r>
        <w:rPr>
          <w:rFonts w:ascii="Amiri" w:hAnsi="Amiri" w:eastAsia="Amiri" w:cs="Amiri"/>
          <w:color w:val="111111"/>
          <w:sz w:val="28"/>
          <w:sz w:val="28"/>
          <w:szCs w:val="28"/>
          <w:rtl w:val="true"/>
          <w:lang w:bidi="ar-SA"/>
        </w:rPr>
        <w:t>و اعلم أنّ اللّه تعالى خاطب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الوحي و لم يكن قد بلّغ شيئا، ثمّ خوطب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بعباء النّبوّة و المتحمّل لأثقالها صلّ باللّيل إلاّ قليلا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أي يا أيّها المتدثر بثياب التّواضع و لباس العبيد قم قيام عزم و تصميم فأنذر، أي فحذّر أوّلا قومك ثمّ جميع الناس من عقاب اللّه و عذابه إن لم يؤمنوا و إن آذوك و أسمعوك، و المعنى فافعل الإنذار من غير تخصيص له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أمره اللّه بالمزّمّل أن يبدأ بنفسه، و بالمدّثّر أن يأمر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انتشرت دعوته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فأمره بتبليغ أحكام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آخر أمره و قربت وفاته قال اللّه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أبي بكر بن مردويه الأصبهاني، حدّثنا محمّد بن عليّ بن دخيّم، حدّثنا أحمد بن حازم، حدّثنا إبراهيم اسحاق بن الضبّي، حدّثنا عمرو بن أبي المقدام و هو </w:t>
      </w:r>
      <w:bookmarkStart w:id="45" w:name="pg16143_177767"/>
    </w:p>
    <w:p>
      <w:pPr>
        <w:pStyle w:val="BookText"/>
        <w:rPr/>
      </w:pPr>
      <w:bookmarkEnd w:id="45"/>
      <w:r>
        <w:rPr>
          <w:rFonts w:ascii="Amiri" w:hAnsi="Amiri" w:eastAsia="Amiri" w:cs="Amiri"/>
          <w:color w:val="111111"/>
          <w:sz w:val="28"/>
          <w:sz w:val="28"/>
          <w:szCs w:val="28"/>
          <w:rtl w:val="true"/>
          <w:lang w:bidi="ar-SA"/>
        </w:rPr>
        <w:t>عمرو بن ثابت، عن أبي حمزة الثّماليّ‌، عن سعيد بن جبير، عن أبي الحمراء خادم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عليه الصلاة و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 سري بي إلى السماء على ساق العرش الأيمن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صفوتي من خلقي، أيّدته بعليّ و نصرته به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بإسناده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من حلل الجنّة إبراهيم لخلّته، ثمّ محمّد لأنّه صفوة اللّه، ثمّ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فالعدل رسول اللّه، و الإحسان عليّ‌، و الذي جاء بالصّدق رسول اللّه، و صدّق به عليّ‌</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46" w:name="__RefHeading___Toc1826621_1280447820"/>
      <w:bookmarkStart w:id="47" w:name="_Toc16"/>
      <w:bookmarkEnd w:id="46"/>
      <w:r>
        <w:rPr>
          <w:rtl w:val="true"/>
        </w:rPr>
        <w:t>فصل في ذكر اللّوح الذى عليه أسماء النّبيّ و أوصيائه عليهم السلام</w:t>
      </w:r>
      <w:bookmarkEnd w:id="47"/>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عليهما السلام و قدّامها لوح أخضر ظننت أنّه من زمرّد، و رأيت فيه كتابا شبيه نور الشّمس فيه اثنى عشر اسما ثلاثة في ظاهره و ثلاثة في باطنه و ثلاثة في آخره و ثلاثة في طرفه،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الأوصياء، أوّلهم ابن عمّي و أحد عشر من ولدي آخرهم القائم، فرأيت محمّدا محمّدا محمّدا في ثلاثة مواضع، و عليّا عليّا عليّا في أربعة مواضع،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إلى رسوله فأعطانيه أبي ليسرّني،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اللّه العزيز الحكيم لمحمّد نوره و سفيره و حجابه و دليله، فإيّاي فاعبد و عليّ فتوكّل، إنّي لم أبعث نبيّا فأكملت أيّامه إلاّ جعلت له وصيّا، و إنّى فضّلتك على الأنبياء، و فضّلت وصيّك عليّا على الأوصياء، و أكرمتك بشبليك و سبطيك بعده الحسن </w:t>
      </w:r>
    </w:p>
    <w:p>
      <w:pPr>
        <w:pStyle w:val="BookText"/>
        <w:rPr/>
      </w:pPr>
      <w:r>
        <w:rPr>
          <w:rFonts w:ascii="Amiri" w:hAnsi="Amiri" w:eastAsia="Amiri" w:cs="Amiri"/>
          <w:color w:val="111111"/>
          <w:sz w:val="28"/>
          <w:sz w:val="28"/>
          <w:szCs w:val="28"/>
          <w:rtl w:val="true"/>
          <w:lang w:bidi="ar-SA"/>
        </w:rPr>
        <w:t>و الحسين، فجعلت حسنا معدن علمي، و جعلت حسينا خازن علمي، و أكرمته بالشهادة، و جعلت كلمتي التامّة معه، بعترته أثيب و أعاقب، أوّلهم عليّ سيّد العابدين وزين أوليائي الماضين، و ابنه شبيه جدّه المحمود محمّد الباقر لعلمي و المعدن لحكمتي، سيهلك المرتابون في جعفر لأكرمنّ مثواه و لأسرّنّه في أشياعه، انتجبت بعده موسى لأنّ خيط فرضي لا ينقطع، و ويل للمغترّين الجاحدين عند انقضاء عبدي موسى و حبيبي و خيرتي، إنّ المكذّب بالثّامن مكذّب لكلّ أوليائي و هو عليّ وليّي و ناصري و من أضع عليه أعباء النّبوّة و أمتحنه بالاضطلاع بها، يقتله عفريت متكبّر يدفن بالمدينة الّتي بناها العبد الصالح إلى جنب شرّ خلقي، حقّ القول منّي لأقرّنّ عينيه بمحمّد ابنه و خليفته من بعده فهو وارث علمي و معدن حكمتي و موضع سرّي و حجّتي على خلقي، و أختم بالسعادة لابنه عليّ وليّي و ناصري و الشاهد في خلقي و أميني على وحيي، أخرج منه الداعي إلى سبيلي و الخازن لعلمي الحسن، ثمّ أكمل ذلك بابنه رحمة للعالمين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الأئمّة من ولد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 ثمّ الباقر محمّد بن عليّ‌، ثمّ الصادق جعفر بن محمّد، ثمّ الكاظم موسى بن جعفر، ثمّ الرضا عليّ بن موسى، ثمّ التقيّ محمّد بن على، ثمّ النقي عليّ بن محمّد، ثمّ الزّكيّ الحسن بن عليّ‌، ثمّ ابنه القائم بالحقّ مهديّ أمّتي الذي يملأ الأرض عدلا، 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40"/>
      </w:r>
      <w:bookmarkStart w:id="48" w:name="pg16143_177769"/>
    </w:p>
    <w:p>
      <w:pPr>
        <w:pStyle w:val="Heading3"/>
        <w:numPr>
          <w:ilvl w:val="2"/>
          <w:numId w:val="1"/>
        </w:numPr>
        <w:rPr/>
      </w:pPr>
      <w:bookmarkStart w:id="49" w:name="__RefHeading___Toc1826623_1280447820"/>
      <w:bookmarkStart w:id="50" w:name="_Toc17"/>
      <w:bookmarkEnd w:id="48"/>
      <w:bookmarkEnd w:id="49"/>
      <w:r>
        <w:rPr>
          <w:rtl w:val="true"/>
        </w:rPr>
        <w:t>باب في ذكر أمير المؤمنين عليّ عليه السّلام</w:t>
      </w:r>
      <w:bookmarkEnd w:id="50"/>
    </w:p>
    <w:p>
      <w:pPr>
        <w:pStyle w:val="Heading4"/>
        <w:numPr>
          <w:ilvl w:val="3"/>
          <w:numId w:val="1"/>
        </w:numPr>
        <w:rPr/>
      </w:pPr>
      <w:bookmarkStart w:id="51" w:name="__RefHeading___Toc1826625_1280447820"/>
      <w:bookmarkStart w:id="52" w:name="_Toc18"/>
      <w:bookmarkEnd w:id="51"/>
      <w:r>
        <w:rPr>
          <w:rtl w:val="true"/>
        </w:rPr>
        <w:t>اشاره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ميلاد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ابنة أسد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بعليّ رآني رسول اللّه صلّى اللّه عليه و آله بعد أربعة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حملا يا أمّاه،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ولدتيه ذكرا فهبيه لي أشدد به أزري و أشركه في أمري، فسمعه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أنا غلامك و فاطمة جاريتك، إن ولدت ذكرا أو أنثى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تمّت شهوري طفت بالبيت ثلاثا فضربني الطلق فاستقبلني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متغيّرا؟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من الطواف‌؟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طوفي، فإن أتى عليك أمر لا تطيقينيه فادخلي الكعبة فهي ستر اللّه، فلمّا كنت في السابعة و علاني ما لا أطيقه دخلت الكعبة، فلمّا توسطتها بإزاء الرّخامة الحمراء ولدت عليّا ساجدا للّه،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نورا من عليّ قد ارتفع إلى السماء، و بقيت ثلاثة أيّام في بيت اللّه آكل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هاتفا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سمّيه عليّا فهو عليّ و أنا عليّ الأعلى و هو الإمام بعد حبيبي محمّد رسول اللّه، و هو وليّي اشتققت اسمه من اسمي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فلمّا رآه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أتمّ لي الوعد و أنجز لي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سمّيه عليّا، فوضع النّبيّ لسانه في فيه فلم يزل</w:t>
      </w:r>
      <w:r>
        <w:rPr>
          <w:rStyle w:val="FootnoteAnchor"/>
          <w:rtl w:val="true"/>
        </w:rPr>
        <w:footnoteReference w:id="41"/>
      </w:r>
      <w:r>
        <w:rPr>
          <w:rFonts w:ascii="Amiri" w:hAnsi="Amiri" w:eastAsia="Amiri" w:cs="Amiri"/>
          <w:color w:val="111111"/>
          <w:sz w:val="28"/>
          <w:sz w:val="28"/>
          <w:szCs w:val="28"/>
          <w:rtl w:val="true"/>
          <w:lang w:bidi="ar-SA"/>
        </w:rPr>
        <w:t>يمصّه، و نادى أبو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يا 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المبتلج المضيّ</w:t>
      </w:r>
    </w:p>
    <w:p>
      <w:pPr>
        <w:pStyle w:val="BookText"/>
        <w:rPr/>
      </w:pPr>
      <w:r>
        <w:rPr>
          <w:rFonts w:ascii="Amiri" w:hAnsi="Amiri" w:eastAsia="Amiri" w:cs="Amiri"/>
          <w:color w:val="111111"/>
          <w:sz w:val="28"/>
          <w:sz w:val="28"/>
          <w:szCs w:val="28"/>
          <w:rtl w:val="true"/>
          <w:lang w:bidi="ar-SA"/>
        </w:rPr>
        <w:t xml:space="preserve">بيّن لنا من حكمك المقضيّ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اسم ذا الصّبيّ‌</w:t>
      </w:r>
    </w:p>
    <w:p>
      <w:pPr>
        <w:pStyle w:val="BookText"/>
        <w:rPr/>
      </w:pPr>
      <w:r>
        <w:rPr>
          <w:rFonts w:ascii="Amiri" w:hAnsi="Amiri" w:eastAsia="Amiri" w:cs="Amiri"/>
          <w:color w:val="111111"/>
          <w:sz w:val="28"/>
          <w:sz w:val="28"/>
          <w:szCs w:val="28"/>
          <w:rtl w:val="true"/>
          <w:lang w:bidi="ar-SA"/>
        </w:rPr>
        <w:t>فلمّا أصبح إذا هو بلوح أخضر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الرضيّ</w:t>
      </w:r>
    </w:p>
    <w:p>
      <w:pPr>
        <w:pStyle w:val="BookText"/>
        <w:rPr/>
      </w:pPr>
      <w:r>
        <w:rPr>
          <w:rFonts w:ascii="Amiri" w:hAnsi="Amiri" w:eastAsia="Amiri" w:cs="Amiri"/>
          <w:color w:val="111111"/>
          <w:sz w:val="28"/>
          <w:sz w:val="28"/>
          <w:szCs w:val="28"/>
          <w:rtl w:val="true"/>
          <w:lang w:bidi="ar-SA"/>
        </w:rPr>
        <w:t xml:space="preserve">فاسمه من شامخ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اشتقّ من العليّ‌</w:t>
      </w:r>
    </w:p>
    <w:p>
      <w:pPr>
        <w:pStyle w:val="BookText"/>
        <w:rPr/>
      </w:pPr>
      <w:r>
        <w:rPr>
          <w:rFonts w:ascii="Amiri" w:hAnsi="Amiri" w:eastAsia="Amiri" w:cs="Amiri"/>
          <w:color w:val="111111"/>
          <w:sz w:val="28"/>
          <w:sz w:val="28"/>
          <w:szCs w:val="28"/>
          <w:rtl w:val="true"/>
          <w:lang w:bidi="ar-SA"/>
        </w:rPr>
        <w:t>فعلّق أبو طالب اللّوح على الكعبة، فلم يزل معلّقا عليها إلى أيّام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بإزاء الكعبة و إذا فاطمة بنت أسد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مؤمنة بك و بما جاء من عندك و بكلّ نبيّ من أنبيائك، أسألك بحقّ هذا البيت و من بناه، و بحقّ هذا الإمام الكريم و النّبإ العظيم الّذي في أحشائي فإنّي موقنة بأنّه أحد آياتك و علاماتك، لما يسّرت عليّ ولادتي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البيت قد انفتح من ظهره و دخلت فيه فاطمة ثمّ عادت الفتحة </w:t>
      </w:r>
      <w:bookmarkStart w:id="53" w:name="pg16143_177771"/>
    </w:p>
    <w:p>
      <w:pPr>
        <w:pStyle w:val="BookText"/>
        <w:rPr/>
      </w:pPr>
      <w:bookmarkEnd w:id="53"/>
      <w:r>
        <w:rPr>
          <w:rFonts w:ascii="Amiri" w:hAnsi="Amiri" w:eastAsia="Amiri" w:cs="Amiri"/>
          <w:color w:val="111111"/>
          <w:sz w:val="28"/>
          <w:sz w:val="28"/>
          <w:szCs w:val="28"/>
          <w:rtl w:val="true"/>
          <w:lang w:bidi="ar-SA"/>
        </w:rPr>
        <w:t>فالتزقت، فأردنا أن نفتح الباب لتصل إليها نساؤنا فعالجنا الباب فلم ينفتح فعلمنا أنّ ذلك من أمر اللّه، و بقيت فاطمة ابنة أسد ثلاثة أيّام في البيت، و أهل مكّة يتعجّبون من ذلك</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54" w:name="__RefHeading___Toc1826627_1280447820"/>
      <w:bookmarkStart w:id="55" w:name="_Toc19"/>
      <w:bookmarkEnd w:id="54"/>
      <w:r>
        <w:rPr>
          <w:rtl w:val="true"/>
        </w:rPr>
        <w:t>فصل</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عن محمّد بن أبي الثلج حدثنا يوسف موسى العطّار، عن وكيع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 صالح، عن ابن عبّاس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ربّي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أنا العلي الأعلى، اشتققت اسم عليّ من اسمي فسمّيته عليّا، ثمّ أنزل عليّ بعقب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حدثنا عيسى بن مهران الصّبى حدثنا ابو الوليد الصبى حدثنا عبد الواحد بن أبي عمرو الأسديّ‌، عن الكلبيّ‌، عن أبي صالح، عن أبي هريرة،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 محمّد عبدي و رسولي نصرته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بعقبه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يعني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حدثنا محمّد بن الحسن، عن حمّاد بن عيسى، عن أبي المختار، عن الجارود،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 أن اريك آية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أهل بيته آية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معاوية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الفتنة فررت من آية النّار إلى آية الجنّة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دعا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كان الحسن يدعو أباه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أبي بكر بن مردويه، حدثنا إبراهيم بن محمّد حدثنا محمود بن محمّد بن الصباخ حدثنا عبد العزيز بن أبي حازم، عن أبيه،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تسبّ؟ هذا أمير المدينة يدعوك لتسبّ عليّا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فأقول ما ذا؟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فضحك سهل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سمّاه إيّاه إلاّ رسول اللّه، و اللّه ما كان من اسم أحبّ إليه منه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قال عبد العزيز فقال أبي حدثنا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على فاطمة ثمّ خرج فاضطجع في المسجد، فخرج النّبيّ صلّى اللّه عليه و آله فوجد رداء عليّ قد سقط عن ظهره و خلص التّراب إلى ظهره، فجعل رسول اللّه يمسح التّراب عن ظهره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تراب اجلس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من اسم أحبّ إليه منه، ما سمّاه به إلاّ رسول اللّه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مردويه حدثنا محمّد بن أحمد بن إبراهيم حدثنا عبد اللّه بن محمّد بن عبد العزيز، حدثنا عبد الرحمن بن صالح حدثنا أبو طالب يحيى بن عبد اللّه بن عطاء المكّيّ‌،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رسول اللّه صلى اللّه عليه و آله و عليّ عليه السلام نائم على التراب فأيقظه و جعل يمسح التراب عن ظهره، و خلص التراب إلى ظهره، فجعل رسول اللّه صلى اللّه عليه و آله يمسح التراب عن ظهره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نمدحه بهذا فأرى أناسا يعيبونه به</w:t>
      </w:r>
      <w:r>
        <w:rPr>
          <w:rFonts w:eastAsia="Amiri" w:cs="Amiri" w:ascii="Amiri" w:hAnsi="Amiri"/>
          <w:color w:val="111111"/>
          <w:sz w:val="28"/>
          <w:szCs w:val="28"/>
          <w:rtl w:val="true"/>
          <w:lang w:bidi="ar-SA"/>
        </w:rPr>
        <w:t>».</w:t>
      </w:r>
      <w:r>
        <w:rPr>
          <w:rStyle w:val="FootnoteAnchor"/>
          <w:rtl w:val="true"/>
        </w:rPr>
        <w:footnoteReference w:id="49"/>
      </w:r>
      <w:bookmarkStart w:id="56" w:name="pg16143_177773"/>
    </w:p>
    <w:p>
      <w:pPr>
        <w:pStyle w:val="BookText"/>
        <w:rPr/>
      </w:pPr>
      <w:bookmarkEnd w:id="56"/>
      <w:r>
        <w:rPr>
          <w:rFonts w:ascii="Amiri" w:hAnsi="Amiri" w:eastAsia="Amiri" w:cs="Amiri"/>
          <w:color w:val="111111"/>
          <w:sz w:val="28"/>
          <w:sz w:val="28"/>
          <w:szCs w:val="28"/>
          <w:rtl w:val="true"/>
          <w:lang w:bidi="ar-SA"/>
        </w:rPr>
        <w:t>و عن ابن مردويه، حدثنا احمد بن اسحاق بن سنجاب، حدثنا محمّد بن يونس موسى، حدثنا حمّاد بن عيسى، حدثنا جعفر بن محمّد، عن ابيه،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قبل موته بثلاث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أبا الريحانتين، أوصيك ريحانتيّ من الدنيا فعن قليل ينهدّ ركناك و اللّه خليفتى عليك</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فلمّا قبض رسول اللّه صلّى اللّه عليه و آله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رسول اللّه صلّى اللّه عليه و آله، فلمّا ماتت فاطمة عليها السّلام قال عليّ هذا الرّكن الثاني الّذي قال رسول اللّه صلّى اللّه عليه و عليهم اجمعين</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57" w:name="__RefHeading___Toc1826629_1280447820"/>
      <w:bookmarkStart w:id="58" w:name="_Toc20"/>
      <w:bookmarkEnd w:id="57"/>
      <w:r>
        <w:rPr>
          <w:rtl w:val="true"/>
        </w:rPr>
        <w:t>فصل</w:t>
      </w:r>
      <w:bookmarkEnd w:id="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ألقاب رسول اللّه و ألقاب الأئمّة الاثنى عشر من أهل بيته عليه و عليهم السّلام أكثر من أن تحصى، و لكلّ لقب سبب أو وجه يخصّصه به و ان لم نعلمه إلاّ 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اللّه عزّ و جلّ ارتضى عقيدته و أفعاله و أقواله و أخلاقه، و ارتضاها له رسول اللّه، و رضي اللّه أن يكون وزيرا لرسول اللّه و خليفة له بعده و وصيّا له، و رضيه رسول اللّه لنفسه و ارتضاه إماما و رضوا به و عنه،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بعد رسول اللّه كان أولى بهم منهم بأنفسهم و هو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زيّنك بزينة لم يزيّن العباد بزينة أحسن منها</w:t>
      </w:r>
      <w:r>
        <w:rPr>
          <w:rStyle w:val="FootnoteAnchor"/>
          <w:rtl w:val="true"/>
        </w:rPr>
        <w:footnoteReference w:id="52"/>
      </w:r>
      <w:r>
        <w:rPr>
          <w:rFonts w:ascii="Amiri" w:hAnsi="Amiri" w:eastAsia="Amiri" w:cs="Amiri"/>
          <w:color w:val="111111"/>
          <w:sz w:val="28"/>
          <w:sz w:val="28"/>
          <w:szCs w:val="28"/>
          <w:rtl w:val="true"/>
          <w:lang w:bidi="ar-SA"/>
        </w:rPr>
        <w:t>الزّهد في الدّنيا فجعلك لا تنال منها و لا تنال منك، و وهب لك حبّ المساكين فجعلهم يرضون بك إماما و ترضى بهم أتباعا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بكر بن مردويه حدثنا محمّد بن عليّ بن نعيم حدثنا أحمد بن حازم الغفاريّ حدثنا نصر بن مزاحم حدثنا أبو خالد الواسطيّ‌، عن زيد بن عليّ‌، عن آبائه، عن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الوزير و الخليفة و الوصيّ في الأهل و المال و في المسلمين في كلّ غيبة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الأخ و أنت الخليل و أنت الوصي و أنت الوزير، و أنت الخليفة في الأهل و المال و في كل غيبة أغيبها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منزلتك منّى كمنزلتي من ربّي، و أنت الخليفة في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 وليّي و عدوّك عدوّي، و أنت أمير المؤمنين و سيّد المسلمين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الاربعون،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زيد بن أرقم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 على ما إن سالمتم عليه لم تهلكوا، إنّ وليّكم و إمامكم عليّ بن أبي طالب</w:t>
      </w:r>
      <w:r>
        <w:rPr>
          <w:rFonts w:eastAsia="Amiri" w:cs="Amiri" w:ascii="Amiri" w:hAnsi="Amiri"/>
          <w:color w:val="111111"/>
          <w:sz w:val="28"/>
          <w:szCs w:val="28"/>
          <w:rtl w:val="true"/>
          <w:lang w:bidi="ar-SA"/>
        </w:rPr>
        <w:t>».</w:t>
      </w:r>
      <w:r>
        <w:rPr>
          <w:rStyle w:val="FootnoteAnchor"/>
          <w:rtl w:val="true"/>
        </w:rPr>
        <w:footnoteReference w:id="54"/>
      </w:r>
      <w:bookmarkStart w:id="59" w:name="pg16143_177775"/>
    </w:p>
    <w:p>
      <w:pPr>
        <w:pStyle w:val="BookText"/>
        <w:rPr/>
      </w:pPr>
      <w:bookmarkEnd w:id="59"/>
      <w:r>
        <w:rPr>
          <w:rFonts w:ascii="Amiri" w:hAnsi="Amiri" w:eastAsia="Amiri" w:cs="Amiri"/>
          <w:color w:val="111111"/>
          <w:sz w:val="28"/>
          <w:sz w:val="28"/>
          <w:szCs w:val="28"/>
          <w:rtl w:val="true"/>
          <w:lang w:bidi="ar-SA"/>
        </w:rPr>
        <w:t>و بإسناده عن سلمان قال 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من وصيّي‌؟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موضع سرّي عليّ‌</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عن أمّ سلمة أنّ النّبيّ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اشهدي أنّ عليّا وصيّي و أنّه وَلِيِّي فِي اَلدُّنْيٰا وَ اَلْآخِرَةِ‌، و أنّه يقاتل النّاكثين و القاسطين و المارقين</w:t>
      </w:r>
      <w:r>
        <w:rPr>
          <w:rFonts w:eastAsia="Amiri" w:cs="Amiri" w:ascii="Amiri" w:hAnsi="Amiri"/>
          <w:color w:val="111111"/>
          <w:sz w:val="28"/>
          <w:szCs w:val="28"/>
          <w:rtl w:val="true"/>
          <w:lang w:bidi="ar-SA"/>
        </w:rPr>
        <w:t>».</w:t>
      </w:r>
      <w:r>
        <w:rPr>
          <w:rStyle w:val="FootnoteAnchor"/>
          <w:rtl w:val="true"/>
        </w:rPr>
        <w:footnoteReference w:id="56"/>
      </w:r>
    </w:p>
    <w:p>
      <w:pPr>
        <w:pStyle w:val="Heading4"/>
        <w:numPr>
          <w:ilvl w:val="3"/>
          <w:numId w:val="1"/>
        </w:numPr>
        <w:rPr/>
      </w:pPr>
      <w:bookmarkStart w:id="60" w:name="__RefHeading___Toc1826631_1280447820"/>
      <w:bookmarkStart w:id="61" w:name="_Toc21"/>
      <w:bookmarkEnd w:id="60"/>
      <w:r>
        <w:rPr>
          <w:rtl w:val="true"/>
        </w:rPr>
        <w:t>فصل</w:t>
      </w:r>
      <w:bookmarkEnd w:id="61"/>
    </w:p>
    <w:p>
      <w:pPr>
        <w:pStyle w:val="BookText"/>
        <w:rPr/>
      </w:pPr>
      <w:r>
        <w:rPr>
          <w:rFonts w:ascii="Amiri" w:hAnsi="Amiri" w:eastAsia="Amiri" w:cs="Amiri"/>
          <w:color w:val="111111"/>
          <w:sz w:val="28"/>
          <w:sz w:val="28"/>
          <w:szCs w:val="28"/>
          <w:rtl w:val="true"/>
          <w:lang w:bidi="ar-SA"/>
        </w:rPr>
        <w:t xml:space="preserve">عن الحافظ أبي بكر بن مردويه، حدثنا محمّد بن عليّ بن دخيل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خازم، حدثنا يحيى بن الحاى، حدثنا عبد العزيز بن محمّد، عن يزيد بن الهار، عن محمّد بن إبراهيم، عن نافع بن عجيز،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فصفيي و أميني،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اللّه بن اسعد بن زرارة، عن أبيه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إليّ 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 قائد الغرّ المحجّلين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أنس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أوّل من يدخل </w:t>
      </w:r>
    </w:p>
    <w:p>
      <w:pPr>
        <w:pStyle w:val="BookText"/>
        <w:rPr/>
      </w:pPr>
      <w:r>
        <w:rPr>
          <w:rFonts w:ascii="Amiri" w:hAnsi="Amiri" w:eastAsia="Amiri" w:cs="Amiri"/>
          <w:color w:val="111111"/>
          <w:sz w:val="28"/>
          <w:sz w:val="28"/>
          <w:szCs w:val="28"/>
          <w:rtl w:val="true"/>
          <w:lang w:bidi="ar-SA"/>
        </w:rPr>
        <w:t>اليوم أمير المؤمنين و سيّد المسلمين و خاتم الوصيّين و إمام الغرّ المحجّلين، فجاء عليّ عليه السلام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اسكب إليّ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وضوءا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فسكب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ثم قام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أوّل من يدخل من هذا الباب أمير المؤمنين و قائد الغر المحجلين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المؤمنين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الإمام عليّ بن ابي طالب من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رواه أيضا أبو نعيم في ترجمة أمير المؤمنين عليه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عليّ‌، حدثنا محمد بن عثمان بن أبي شيبة، حدثنا إبراهيم بن محمد بن ميمون، حدثنا عليّ بن عيّاش، عن الحارث بن حصيرة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وضوءا ثم قام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مستبشرا فاعتنقه ثم جعل يمسح عرق وجهه بوجهه و يمسح عرق عليّ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شيئا ما صنعت بي من قبل‌؟ قال و ما يمنعني و أنت تؤدي عنّي و تسمعهم صوتي و تبيّن لهم ما اختلفوا فيه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جابر الجعفيّ عن أبي الطفيل عن أنس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الخوارزميّ بسنده عن أبي نعيم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أمير المؤمنين عليه السلام، ص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بإسناده عن الرّضا عن آبائه عليهم السّلام،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إنّك سيّد المسلمين، و امام المتّقين، و قائد الغرّ المحجّلين، و يعسوب المؤمنين</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اليعسوب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النّحل، و يقال لعليّ عليه السّلام أمير النّحل، و ذلك أنّ قوما من الكفّار التجئوا إلى سفح جبل فما خرج إليهم سريّة إلاّ عجزوا عن الوصول إلى </w:t>
      </w:r>
    </w:p>
    <w:p>
      <w:pPr>
        <w:pStyle w:val="BookText"/>
        <w:rPr/>
      </w:pPr>
      <w:r>
        <w:rPr>
          <w:rFonts w:ascii="Amiri" w:hAnsi="Amiri" w:eastAsia="Amiri" w:cs="Amiri"/>
          <w:color w:val="111111"/>
          <w:sz w:val="28"/>
          <w:sz w:val="28"/>
          <w:szCs w:val="28"/>
          <w:rtl w:val="true"/>
          <w:lang w:bidi="ar-SA"/>
        </w:rPr>
        <w:t>هؤلاء الكفّار، و كان في ذلك الوادي نحل كثير فخرج إليهم أمير المؤمنين فتحصّنوا بذلك السّفح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النّحل المطيعة للّه و لرسوله و لي أخرجي إلى هؤلاء الكفّار و اطرديهم من الوادي، فخرجت النّحل كلّها عليهم و تقع على وجوههم و أعينهم و تضربهم بحماتها، فخرجوا و استولى عليهم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سمّى عليّا أميرا لا يحلّ أن يدعى غيره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عليه السّلام أن يدعى الحسن و الحسين أو غيرهما من الائمّة أمير المؤمنين بل يقال لكلّ واحد من ائمّة الهدى إمام المؤمنين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عن ابن مردويه الأصبهاني، اخبرنا أحمد بن محمّد بن دارم اخبرنا المنذر بن محمّد، عن ابيه اخبرنا عمّي اخبرنا أبي اخبرنا أبان بن تغلب، عن أبي عيلان اخبرنا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ممّن شهد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اخبرنا سالم المنتوف مولى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عليّ عليه السّلام في أرض له و هو يحرثها حتّى جاء أبو بكر و عمر فقالا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أمير المؤمنين،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بهذا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مردويه، اخبرنا عبد اللّه بن سعد بن يحيى، اخبرنا أبو يوسف الصّندلانيّ‌، اخبرنا فياض، عن حمزة عن عبد الكريم، عن إسماعيل بن رجاء، عن عطيّة و أبي الودال،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من الحجرة فانقطع شسعه فرمى بها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إلينا و كأنّ على رءوسنا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ليضربنّكم رجل من بعدي على تأويل القرآن كما ضربتم على تنزيله،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 يخرج عليكم 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علينا عليّ و بيده نعل رسول اللّه عليه السّلام يصلحها</w:t>
      </w:r>
      <w:r>
        <w:rPr>
          <w:rFonts w:eastAsia="Amiri" w:cs="Amiri" w:ascii="Amiri" w:hAnsi="Amiri"/>
          <w:color w:val="111111"/>
          <w:sz w:val="28"/>
          <w:szCs w:val="28"/>
          <w:rtl w:val="true"/>
          <w:lang w:bidi="ar-SA"/>
        </w:rPr>
        <w:t>».</w:t>
      </w:r>
      <w:r>
        <w:rPr>
          <w:rStyle w:val="FootnoteAnchor"/>
          <w:rtl w:val="true"/>
        </w:rPr>
        <w:footnoteReference w:id="61"/>
      </w:r>
      <w:bookmarkStart w:id="62" w:name="pg16143_177778"/>
    </w:p>
    <w:p>
      <w:pPr>
        <w:pStyle w:val="Heading4"/>
        <w:numPr>
          <w:ilvl w:val="3"/>
          <w:numId w:val="1"/>
        </w:numPr>
        <w:rPr/>
      </w:pPr>
      <w:bookmarkStart w:id="63" w:name="__RefHeading___Toc1826633_1280447820"/>
      <w:bookmarkStart w:id="64" w:name="_Toc22"/>
      <w:bookmarkEnd w:id="62"/>
      <w:bookmarkEnd w:id="63"/>
      <w:r>
        <w:rPr>
          <w:rtl w:val="true"/>
        </w:rPr>
        <w:t>فصل</w:t>
      </w:r>
      <w:bookmarkEnd w:id="64"/>
    </w:p>
    <w:p>
      <w:pPr>
        <w:pStyle w:val="BookText"/>
        <w:rPr/>
      </w:pPr>
      <w:r>
        <w:rPr>
          <w:rFonts w:ascii="Amiri" w:hAnsi="Amiri" w:eastAsia="Amiri" w:cs="Amiri"/>
          <w:color w:val="111111"/>
          <w:sz w:val="28"/>
          <w:sz w:val="28"/>
          <w:szCs w:val="28"/>
          <w:rtl w:val="true"/>
          <w:lang w:bidi="ar-SA"/>
        </w:rPr>
        <w:t>أخبرنا جماعة منهم الشيخ أبو المظفّر عبد الواحد بن حمد بن شيدة السّكونيّ‌، اخبرنا أبو يعلى عبد الرزّاق بن عمر الطهرانيّ‌، اخبرنا الشيخ الحافظ أبو بكر أحمد بن موسى بن مردويه الأصبهانيّ‌، اخبرنا عليّ بن إبراهيم بن حمّاد بن زيد، حدّثنا إسماعيل بن محمّد دينار، حدثنا حسن بن حسين العربى، حدثنا معاذ بن مسلم، عن عطاء بن السائب، عن سعيد بن جبير، عن ابن عبّاس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بيده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بيده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 بعدي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المنذر و الهادي عليّ‌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مردويه، حدّثنا عليّ بن الحسين بن محمّد الكاتب، حدثنا أحمد بن الحسن بن سعيد بن عثمان الخرّاز، حدثنا أبي، حدّثنا حصين بن مخارق، عن حمزة الزّيّات، عن عمر بن عبد اللّه بن يعلى بن 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عن ابن مردويه، حدثنا محمّد بن عليّ بن دخيم، حدثنا أحمد بن حازم الغفاريّ‌، حدثنا عثمان بن محمّد، حدّثنا مطّلب بن زياد، عن السّديّ‌، عن عبد خير، 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و الهادي رجل من بني هاشم، يعنى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حدّثنا أحمد بن محمّد السدّيّ‌، حدّثنا عيسى بن محمّد المروزيّ‌، حدّثنا عمر بن محمّد الحسين، حدّثنا أبي، حدّثنا عيسى بن موسى غنجار، عن أبي مريم، عن المنهال بن عمرو، حدّثنا عبّاد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 رجل من قريش إلاّ و قد نزلت فيه آية أو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لم تسألني على رءوس القوم ما حدّثتك، ويحك هل تقرأ هود؟ ثم قرأ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و انا الشّاهد منه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عن ابن مردويه، حدثنا سليمان بن أحمد الطّبرانيّ‌، حدّثنا عليّ بن اسحاق الوزير الأصبهانيّ‌، حدّثنا إسماعيل بن موسى السّديّ‌، حدّثنا عمر بن سعيد، حدّثنا فضيل بن مرزوق، عن أبي سخيلة، عن أبى ذرّ و 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بيد عليّ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 هذا أوّل من يصافحني يوم القيامة، و هذا الصّدّيق الأكبر، و هذا فاروق هذه الأمّة يفرّق بين الحقّ و الباطل، و هذا يعسوب المؤمنين و المال يعسوب الظالم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الكفّار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مردويه، حدّثنا أحمد بن محمّد بن عثمان الصّيدلانيّ‌، حدثنا المنذر بن محمد بن المنذر، حدثنا أحمد بن موسى الأسديّ‌، حدّثنا أبو معاذ الخزّاز، عن زياد بن </w:t>
      </w:r>
    </w:p>
    <w:p>
      <w:pPr>
        <w:pStyle w:val="BookText"/>
        <w:rPr/>
      </w:pPr>
      <w:r>
        <w:rPr>
          <w:rFonts w:ascii="Amiri" w:hAnsi="Amiri" w:eastAsia="Amiri" w:cs="Amiri"/>
          <w:color w:val="111111"/>
          <w:sz w:val="28"/>
          <w:sz w:val="28"/>
          <w:szCs w:val="28"/>
          <w:rtl w:val="true"/>
          <w:lang w:bidi="ar-SA"/>
        </w:rPr>
        <w:t>المنذر، عن أبي عبد اللّه، عن أبي سخيلة، قال لي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آمن بي، و هو الصّدّيق الأكبر، و هو الفاروق يفرق بين الحقّ و الباطل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بإسناده عن ابن أبي ليلى، عن أبيه، 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و مؤمن آل فرعون، و عليّ بن أبي طالب و هو أفضلهم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بإسناده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عن ابن مردويه، حدثنا عبد الرحمن بن محمّد، حدثنا أحمد بن الحسن، حدثنا أبي حصين، حدثنا حمزة بن عطاء 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به النّبيّ و صدّق عليّ بن أبي طالب عليهما السّلام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بإسناده عن مجاهد مثله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آخيت بين أصحابك، فمن </w:t>
      </w:r>
      <w:bookmarkStart w:id="65" w:name="pg16143_177781"/>
    </w:p>
    <w:p>
      <w:pPr>
        <w:pStyle w:val="BookText"/>
        <w:rPr/>
      </w:pPr>
      <w:bookmarkEnd w:id="65"/>
      <w:r>
        <w:rPr>
          <w:rFonts w:ascii="Amiri" w:hAnsi="Amiri" w:eastAsia="Amiri" w:cs="Amiri"/>
          <w:color w:val="111111"/>
          <w:sz w:val="28"/>
          <w:sz w:val="28"/>
          <w:szCs w:val="28"/>
          <w:rtl w:val="true"/>
          <w:lang w:bidi="ar-SA"/>
        </w:rPr>
        <w:t>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أكون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أنت أخى و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صاحب لوائي يوم القيامة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بإسناده عن البراء بن عازب 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أخي و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إسناده عن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ادعى لي أخي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يا رسول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فزوّجته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 فو الله قد زوّجتها كفوا شريفا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مردويه، حدثنا محمّد بن أحمد بن إبراهيم، حدّثنا الحسين بن عليّ بن الحسين البلويّ‌، حدثنا محمّد بن الحسن الكوفيّ‌، حدّثنا صالح بن أبي الأسود، عن إبراهيم بن حيّان، عن عبد اللّه بن فضيل الكنديّ‌،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عليه السّلام و هو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أخو رسول اللّه لا 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 أو يتخبّطه جنون، فقام ابن عمراما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يقول هذا الكذّاب،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رسول اللّه، فتخبّطه جنون، و ما كان بمجنون و ما زال مجنونا حتّى مات، فأتيت عليّا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على الحقّ‌</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بإسناده عن عقبة الهجريّ‌،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لأقولنّ اليوم قولا لم يقله أحد قبلي و لا بعدي إلاّ كاذب، أنا عبد اللّه و أخو رسوله، ورثت نبيّ الرّحمة، و نكحت سيّدة نساء أهل الجنّة، و أنا خير الوصيّين</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66" w:name="__RefHeading___Toc1826635_1280447820"/>
      <w:bookmarkStart w:id="67" w:name="_Toc23"/>
      <w:bookmarkEnd w:id="66"/>
      <w:r>
        <w:rPr>
          <w:rtl w:val="true"/>
        </w:rPr>
        <w:t>فصل</w:t>
      </w:r>
      <w:bookmarkEnd w:id="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القاب عليّ عليه السّلام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ساقي الكوثر، هو الذّائد عن الحوض و هو قاضي دين رسول اللّه، و هو المنجز عداته، هو خير البريّة، و هذا كلّه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فيما رواه المخالف و المؤالف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صفوة النّاس بعدي و هو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حبل اللّه، و هو العروة الوثقى</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روى أنّ أعرابيّا دخل على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اشتبهت آية من كتاب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كان عليّ عليه السّلام على يمين رسول اللّه، فوضع يده على كتفه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فاعتصموا به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فانصرف الأعرابي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برسوله و اعتصمت بحبل اللّه، فسمعه رجلان يقول ذلك فضحكا منه، ثمّ دخلا على النّبيّ يضحكان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أعرابيّا يقول كذا و كذا،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الأعرابيّ من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فخجلا و انصرفا و أتيا الأعرابيّ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عندنا بشارة، و لنا ذنب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البشارة‌؟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ما ذنبكما؟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ضحكنا منك لمّا سمعناك تقول ذلك فاستغفر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لم تركتما رسول اللّه و جئتماني، اخرجا إن كنتما تؤمنان باللّه و رسوله و تعتصمان بحبل اللّه فغفر اللّه لكما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مردويه، اخبرنا أبو بكر أحمد بن كابل بن خلف، اخبرنا عبد بن كثير العامريّ‌، اخبرنا محمّد بن عليّ الصّيرفيّ‌، اخبرنا إبراهيم بن اسماعيل اليشكريّ‌، عن شريك، عن أعمش عن أبي وائل، عن حذيفة،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أبي فقد كفر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صالح المؤمنين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الأذن الواعية و المؤذّن الّذى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 هو أَذٰانٌ مِنَ اَللّٰهِ وَ رَسُولِهِ‌، و هو و ولده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الاعراف رجاه وَ نٰادىٰ أَصْحٰابُ اَلْجَنَّةِ أَصْحٰابَ اَلنّٰارِ و هم أولئك الصّدّيقون و الشهداء</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 هو الوالد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أبوا هذه الأمّة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 هو الودود؛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 هو الصراط المستقيم؛ لقول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صراطان أحدهما في الدّنيا و الآخر في الآخرة، فمن لم يعرف صراط الدّنيا لم يمرّ على صراط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المناجى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 هو الكافي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 هو مَنْ عِنْدَهُ عِلْمُ اَلْكِتٰابِ‌؛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أحد البحرين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 هو الملقي في جهنّم أعداءه؛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فإنّه خطاب من اللّه لرسوله و لعليّ‌، و هو الوفيّ المطعم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و يطعمون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هو الوليّ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هو المنفق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ليلة بات على فراش رسول اللّه، و هو النّسب و الصّهر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 نسبا و صهرا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 الناس كلّهم خطبوا فاطمة عليها السّلام فردّهم النّبيّ‌، و إنّ قريشا سمّته الموت يوم بدر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كنتم تمنّون الموت مِنْ قَبْلِ أَنْ تَلْقَوْهُ فَقَدْ رَأَيْتُمُوهُ‌</w:t>
      </w:r>
      <w:r>
        <w:rPr>
          <w:rFonts w:eastAsia="Amiri" w:cs="Amiri" w:ascii="Amiri" w:hAnsi="Amiri"/>
          <w:color w:val="111111"/>
          <w:sz w:val="28"/>
          <w:szCs w:val="28"/>
          <w:rtl w:val="true"/>
          <w:lang w:bidi="ar-SA"/>
        </w:rPr>
        <w:t>».</w:t>
      </w:r>
      <w:r>
        <w:rPr>
          <w:rStyle w:val="FootnoteAnchor"/>
          <w:rtl w:val="true"/>
        </w:rPr>
        <w:footnoteReference w:id="98"/>
      </w:r>
      <w:bookmarkStart w:id="68" w:name="pg16143_177785"/>
    </w:p>
    <w:p>
      <w:pPr>
        <w:pStyle w:val="Heading3"/>
        <w:numPr>
          <w:ilvl w:val="2"/>
          <w:numId w:val="1"/>
        </w:numPr>
        <w:rPr/>
      </w:pPr>
      <w:bookmarkStart w:id="69" w:name="__RefHeading___Toc1826637_1280447820"/>
      <w:bookmarkStart w:id="70" w:name="_Toc24"/>
      <w:bookmarkEnd w:id="68"/>
      <w:bookmarkEnd w:id="69"/>
      <w:r>
        <w:rPr>
          <w:rtl w:val="true"/>
        </w:rPr>
        <w:t>باب في ذكر فاطمة بنت رسول اللّه عليهما السلام</w:t>
      </w:r>
      <w:bookmarkEnd w:id="70"/>
    </w:p>
    <w:p>
      <w:pPr>
        <w:pStyle w:val="Heading4"/>
        <w:numPr>
          <w:ilvl w:val="3"/>
          <w:numId w:val="1"/>
        </w:numPr>
        <w:rPr/>
      </w:pPr>
      <w:bookmarkStart w:id="71" w:name="__RefHeading___Toc1826639_1280447820"/>
      <w:bookmarkStart w:id="72" w:name="_Toc25"/>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هي البتول الطّهر، و الطّاهرة الزّهرة الزّهراء الزاهرة، المحدّثة العليمة، العالمة الحكيمة الحليمة التّقيّة النّقيّة، حبيبة أبيها، السيّدة، الزاهدة، حوراء إنسيّة، بضعة رسول اللّه، شجنة نبيّ اللّه، المظلومة، المضطهدة الشهيدة، مؤنسة خديجة الكبرى في بطنها، أمّ الأئمّة والدة حجج اللّه تعالى، أمة اللّه، بنت النّبيّ‌، زوجة الوصيّ‌، سيّدة نساء أهل الجنّة، سيّدة نساء العالمين، الأمة البارّة، المدفونة باللّيل، الكاظمة، الرءوفة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826641_1280447820"/>
      <w:bookmarkStart w:id="74" w:name="_Toc26"/>
      <w:bookmarkEnd w:id="73"/>
      <w:r>
        <w:rPr>
          <w:rtl w:val="true"/>
        </w:rPr>
        <w:t>فصل في تفسير ألقابها المذكورة</w:t>
      </w:r>
      <w:bookmarkEnd w:id="74"/>
    </w:p>
    <w:p>
      <w:pPr>
        <w:pStyle w:val="BookText"/>
        <w:rPr/>
      </w:pPr>
      <w:r>
        <w:rPr>
          <w:rFonts w:ascii="Amiri" w:hAnsi="Amiri" w:eastAsia="Amiri" w:cs="Amiri"/>
          <w:color w:val="111111"/>
          <w:sz w:val="28"/>
          <w:sz w:val="28"/>
          <w:szCs w:val="28"/>
          <w:rtl w:val="true"/>
          <w:lang w:bidi="ar-SA"/>
        </w:rPr>
        <w:t xml:space="preserve">اعلم انّها عليها السّلام بتلت نفسها على المحظورات و المكروهات عقلا و شرعا فتبتّلت، و انقطعت إلى طاعة اللّه و عباداته علما و عملا، و بتل الحيض و الاستحاضة و النفاس عنها، و كانت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لم تزل كانت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اللّه عنهم الرّجس اهل البيت و طهّرهم تطهيرا</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تزهر لأمير المؤمنين عليه السلام في النهار ثلاث مرّات بالنور، كان يزهر نور وجهها صلاة الغداة و الناس في فراشهم، فيدخل بياض ذلك النور إلى حجراتهم بالمدينة، فتبيضّ حيطانهم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فيعجبون من ذلك، فيأتون النّبيّ صلّى اللّه عليه و آله فيسألونه عمّا رأوا، فيرسلهم إلى منزل فاطمة عليها السلام فيأتون منزلها فيرونها قاعدة في محرابها تصلّي و النور يسطع من محرابها من وجهها، فيعلمون أنّ‌</w:t>
      </w:r>
    </w:p>
    <w:p>
      <w:pPr>
        <w:pStyle w:val="BookText"/>
        <w:rPr/>
      </w:pPr>
      <w:r>
        <w:rPr>
          <w:rFonts w:ascii="Amiri" w:hAnsi="Amiri" w:eastAsia="Amiri" w:cs="Amiri"/>
          <w:color w:val="111111"/>
          <w:sz w:val="28"/>
          <w:sz w:val="28"/>
          <w:szCs w:val="28"/>
          <w:rtl w:val="true"/>
          <w:lang w:bidi="ar-SA"/>
        </w:rPr>
        <w:t xml:space="preserve">و بسبب نور يزهر و يضيء من ملاءتها الّتي كانت من الشعر و الوبر أسلم من اليهود نيّف و ثمانون نفرا، و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أخذ شيئا من الشعير من يهوديّ و رهنه بذلك مرطا لفاطمة، فأخذه اليهوديّ و وضعه في بيت من داره، فلمّا أمسى بعث زوجته إلى ذلك البيت لتأخذ منه متاعا لهم فيه، فلمّا فتحت الباب رأت في البيت مصباحا قد أضاءت الدّار به كانّه زهرة السّماء او زهرة الرّوضة الغنّاء، فأخبرت زوجها بذلك فلمّا دخل البيت و رأى النّور ينتشر من مرط فاطمة عليها السّلام ذهب الرّجل إلى قرابته و المرأة إلى قرابتها فاستحضراهم فلمّا رأوا ذلك أسلموا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أبوها يشمّ رأسها و صدرها و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رائحة زهر الجنّة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زهراء تشبه أباها في الخلق و الخلق و الحسن و الجمال</w:t>
      </w:r>
      <w:r>
        <w:rPr>
          <w:rStyle w:val="FootnoteAnchor"/>
          <w:rtl w:val="true"/>
        </w:rPr>
        <w:footnoteReference w:id="100"/>
      </w:r>
      <w:r>
        <w:rPr>
          <w:rFonts w:ascii="Amiri" w:hAnsi="Amiri" w:eastAsia="Amiri" w:cs="Amiri"/>
          <w:color w:val="111111"/>
          <w:sz w:val="28"/>
          <w:sz w:val="28"/>
          <w:szCs w:val="28"/>
          <w:rtl w:val="true"/>
          <w:lang w:bidi="ar-SA"/>
        </w:rPr>
        <w:t>و كان النّبيّ عليه السّلام يسمّى الأزهر و هي الزّهراء، يقال رجل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أبيض مشرق الوجه، و المرأة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زهراء يسلب نورها نور الأزهرين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صلّى اللّه عليه و آله و سلّم حدّثها بما كان و ما يكون ممّا أخبره اللّه، و يقال للرّجل الصادق الظّنّ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لها فراسة صادقة، و هي كانت عالمة جدّا في الأصول و الفروع يطّلع على علمها الفائض من نظر في خطبتها و كلامها، و كانت عالمة بالأحكام الشّرعيّة صاحبة الحكمة متقنة للأمور تحكم و تقضي بالعدل، و كانت ذات حلم و أناة و وقار و سكينة، و كانت متّقية ذات تقى و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اتّقى </w:t>
      </w:r>
    </w:p>
    <w:p>
      <w:pPr>
        <w:pStyle w:val="BookText"/>
        <w:rPr/>
      </w:pPr>
      <w:r>
        <w:rPr>
          <w:rFonts w:ascii="Amiri" w:hAnsi="Amiri" w:eastAsia="Amiri" w:cs="Amiri"/>
          <w:color w:val="111111"/>
          <w:sz w:val="28"/>
          <w:sz w:val="28"/>
          <w:szCs w:val="28"/>
          <w:rtl w:val="true"/>
          <w:lang w:bidi="ar-SA"/>
        </w:rPr>
        <w:t>يتّقى، أصله اوتقى على افتعل، فقلبت الواو ياء لانكسار ما قبلها و أبدلت منها التاء و أدغمت، فلمّا كثر استعماله توهّموا أنّ التّاء من نفس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نقيّة نظيفة من كلّ عار و شنار،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نقى الشىء ينقى نقاوة بالفتح فهو نقيّ أى نظيف، و كانت محبوبة إلى أبيها رسول اللّه صلّى الله عليه و آله يزيد حبّه لها على محبّتها له عليهما السّلام، و كانت سيّدة زاهدة أي غير راغبة في حطام الدّنيا و زينتها متزهّدة أي متعبّدة لربّها سرّا و إعلانا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صلّى الله عليه و آله، و خديجة، و مريم، و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ليلة أسري بي فناولنى جبرئيل عليه السّلام تفّاحة من ثمر الجنّة فاكلتها فوقع ماؤها في صلبي، فوقعت على خديجة فحملت بفاطمة، ففاطمة حوراء في صورة إنسيّة، فاذا اشتقت إلى الجنّة قبّلت فاطمة فأشمّ منها رائحة الجنّة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بالفتح، و أخواتها بالكسر كالفلذة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شحنة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الرّحم مشتقّة من الرّحمن، يعني أنّها قرابة مشتبكة كاشتباك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مظلومة مضطهدة بعد أبيها لا يخفى، فقد سلبت فدك منها قهرا، و منع حقّ ولديها و بعلها، و ماتت بالغصّة شهيدة إذ ضربوا باب دارها على بطنها حتّى هلك ابنها الجنين الّذي سمّاه رسول اللّه صلّى اللّه عليه و آله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استئناس أمّها خديجة هو أنّ نساء قريش هاجرن خديجة إذ تزوّجت رسول اللّه صلّى الله عليه و آله فمرّ عليها النّبيّ صلّى الله عليه و آله يوما و هي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فمن تكلّمين، فقالت مع الجنين الّذى في بطني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الباقي</w:t>
      </w:r>
      <w:r>
        <w:rPr>
          <w:rStyle w:val="FootnoteAnchor"/>
          <w:rtl w:val="true"/>
        </w:rPr>
        <w:footnoteReference w:id="103"/>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bookmarkStart w:id="75" w:name="pg16143_177788"/>
    </w:p>
    <w:p>
      <w:pPr>
        <w:pStyle w:val="Heading4"/>
        <w:numPr>
          <w:ilvl w:val="3"/>
          <w:numId w:val="1"/>
        </w:numPr>
        <w:rPr/>
      </w:pPr>
      <w:bookmarkStart w:id="76" w:name="__RefHeading___Toc1826643_1280447820"/>
      <w:bookmarkStart w:id="77" w:name="_Toc27"/>
      <w:bookmarkEnd w:id="75"/>
      <w:bookmarkEnd w:id="76"/>
      <w:r>
        <w:rPr>
          <w:rtl w:val="true"/>
        </w:rPr>
        <w:t>فصل</w:t>
      </w:r>
      <w:bookmarkEnd w:id="77"/>
    </w:p>
    <w:p>
      <w:pPr>
        <w:pStyle w:val="BookText"/>
        <w:rPr/>
      </w:pPr>
      <w:r>
        <w:rPr>
          <w:rFonts w:ascii="Amiri" w:hAnsi="Amiri" w:eastAsia="Amiri" w:cs="Amiri"/>
          <w:color w:val="111111"/>
          <w:sz w:val="28"/>
          <w:sz w:val="28"/>
          <w:szCs w:val="28"/>
          <w:rtl w:val="true"/>
          <w:lang w:bidi="ar-SA"/>
        </w:rPr>
        <w:t>و بإسناد ابن مردويه، عن أبي هريرة أنّ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استأذن اللّه في زيارتي و اخبرني</w:t>
      </w:r>
      <w:r>
        <w:rPr>
          <w:rStyle w:val="FootnoteAnchor"/>
          <w:rtl w:val="true"/>
        </w:rPr>
        <w:footnoteReference w:id="104"/>
      </w:r>
      <w:r>
        <w:rPr>
          <w:rFonts w:ascii="Amiri" w:hAnsi="Amiri" w:eastAsia="Amiri" w:cs="Amiri"/>
          <w:color w:val="111111"/>
          <w:sz w:val="28"/>
          <w:sz w:val="28"/>
          <w:szCs w:val="28"/>
          <w:rtl w:val="true"/>
          <w:lang w:bidi="ar-SA"/>
        </w:rPr>
        <w:t>أنّ فاطمة سيّدة نساء أهل الجنّة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كان النّبيّ صلّى اللّه عليه و آله لا ينام حتّى يقبّل عرض وجه فاطمة و بين ثدييها و يدعو لها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عن ابن عبّاس أنّ النّبيّ صلّى اللّه عليه و آله كان إذا رجع من مغازيه قبّل رأس فاطمة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عن عائشة أنّ النّبيّ عليه الصلاة و السّلام إذا قدم من سفر قبّل ما بين عيني فاطمة و قبّل نحرها،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فاطمة لأنّ اللّه 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قال عليّ بن موسى الرضا عليه السّلام و قد سئل عن الشيخين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امّه بارّة خرجت من الدّنيا و هي عليهما غضبى، و نحن لا نرضى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 لغة في الأمّ‌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فاطمة وصّت أن تدفن ليلا، لجفاء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عليهم بل كظمت غيظها، و كانت بنت نبيّ الرّحمة فاحتملت ظلمهم</w:t>
      </w:r>
      <w:r>
        <w:rPr>
          <w:rFonts w:eastAsia="Amiri" w:cs="Amiri" w:ascii="Amiri" w:hAnsi="Amiri"/>
          <w:color w:val="111111"/>
          <w:sz w:val="28"/>
          <w:szCs w:val="28"/>
          <w:rtl w:val="true"/>
          <w:lang w:bidi="ar-SA"/>
        </w:rPr>
        <w:t xml:space="preserve">. </w:t>
      </w:r>
      <w:bookmarkStart w:id="78" w:name="pg16143_177789"/>
    </w:p>
    <w:p>
      <w:pPr>
        <w:pStyle w:val="Heading3"/>
        <w:numPr>
          <w:ilvl w:val="2"/>
          <w:numId w:val="1"/>
        </w:numPr>
        <w:rPr/>
      </w:pPr>
      <w:bookmarkStart w:id="79" w:name="__RefHeading___Toc1826645_1280447820"/>
      <w:bookmarkStart w:id="80" w:name="_Toc28"/>
      <w:bookmarkEnd w:id="78"/>
      <w:bookmarkEnd w:id="79"/>
      <w:r>
        <w:rPr>
          <w:rtl w:val="true"/>
        </w:rPr>
        <w:t>باب في ذكر الحسن و الحسين عليهما السّلام</w:t>
      </w:r>
      <w:bookmarkEnd w:id="80"/>
    </w:p>
    <w:p>
      <w:pPr>
        <w:pStyle w:val="Heading4"/>
        <w:numPr>
          <w:ilvl w:val="3"/>
          <w:numId w:val="1"/>
        </w:numPr>
        <w:rPr/>
      </w:pPr>
      <w:bookmarkStart w:id="81" w:name="__RefHeading___Toc1826647_1280447820"/>
      <w:bookmarkStart w:id="82" w:name="_Toc29"/>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هما سبطا رسول اللّه، هما ريحانتا نبيّ اللّه، هما شنفا العرش، 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السيّد المجتبى، و هذا شهيد كربلا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هو السيّد و أخو السّيّد و ابن السّيّد و أبو السّادة، هو الحجّة أخو الحجّة ابن الحجّة أبو الحجج، هو الإمام أخو الإمام ابن الإمام أبو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فاطمة عليها السّلام أتت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ورّثهما شيئا،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فإنّ له هديي و سؤددي، و أمّا الحسين فإنّ له جودي و شجاعتي</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ترجمة الإمام الحسن من تاريخ مدينة دمشق، 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الهدى و السؤدد للحسن، و ذو الجود و الشجاعة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رسول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محمّه أَبٰا أَحَدٍ مِنْ رِجٰالِكُمْ‌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به زيد بن حارثة فهو من رجال المخاطبين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القطعتان من جسد الرسول، و قرّتا عين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الفرقدان على سماء الدّين، و رسول اللّه شمسها، و عليّ ثمرها، و فاطمة 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السّيّدان الأطهران الأزهران الأنوران النّقيّان التقيّان الزاكيان الفاضلان العالمان ملهما الحقّ و قائدا الخلق</w:t>
      </w:r>
      <w:r>
        <w:rPr>
          <w:rFonts w:eastAsia="Amiri" w:cs="Amiri" w:ascii="Amiri" w:hAnsi="Amiri"/>
          <w:color w:val="111111"/>
          <w:sz w:val="28"/>
          <w:szCs w:val="28"/>
          <w:rtl w:val="true"/>
          <w:lang w:bidi="ar-SA"/>
        </w:rPr>
        <w:t>.</w:t>
      </w:r>
      <w:bookmarkStart w:id="83" w:name="pg16143_177790"/>
    </w:p>
    <w:p>
      <w:pPr>
        <w:pStyle w:val="Heading4"/>
        <w:numPr>
          <w:ilvl w:val="3"/>
          <w:numId w:val="1"/>
        </w:numPr>
        <w:rPr/>
      </w:pPr>
      <w:bookmarkStart w:id="84" w:name="__RefHeading___Toc1826649_1280447820"/>
      <w:bookmarkStart w:id="85" w:name="_Toc30"/>
      <w:bookmarkEnd w:id="83"/>
      <w:bookmarkEnd w:id="84"/>
      <w:r>
        <w:rPr>
          <w:rtl w:val="true"/>
        </w:rPr>
        <w:t>فصل</w:t>
      </w:r>
      <w:bookmarkEnd w:id="8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ذين ريحانتاي من الدّنيا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ترجمة الإمام الحسن عليه السلام من تاريخ مدينة دمشق، ص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 الحسين شنفا العرش، و إنّ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أسكنتني الضّعفاء و المساكين،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أنّي زيّنت أركانك بالحسن و الحسين، فماست كما تميس العروس فرحا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احبّهما فأحبّهما و أحبّ من أحبّهما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مدينة دمشق،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 الحسين أحببته و من أحببته أحبّه اللّه و من أحبّه اللّه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المرتدفان و المصطرعان، و تفسير ذلك ما روى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يصلّى فجاء الحسن و الحسين، فاردفاه، فلمّا رفع رأسه أخذهما أخذا رقيقا، فلمّا عاد عادا، فلمّا انصرف أجلس هذا على فخذه و هذا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عبد اللّه ميمون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اصطرع الحسن و الحسين بين يدي رسول اللّه صلّى اللّه عليه و عليهما و على أبيهما،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حسن خذ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تستنهض الكبير على الصّغير؟ فقال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جبرئيل عليه السّلام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 خذ الحسن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ترجمة الإمام الحسن من تاريخ مدينة دمشق، 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روى عن أمّ الفضل بنت الحارث أنّها قالت للنبيّ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حلما منكرا،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قطعة من جسدك قطعت و 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فيكون في حجرك، فولدت فاطمة الحسين و دخل رسول اللّه و الحسين في حجري،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رؤياك</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كانا حجّة اللّه لنبيّه في المباهلة في الصّغر، و حجّة اللّه على الأمّة بعد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الكاملان في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ذلك أنّ النّبيّ صلّى اللّه عليه و آله لم يبايع صبيّا في ظاهر الحال، فبيعة رسول اللّه لهما من برهان كمالهما في الصّغر، و حجّة اختصاص اللّه لهما، و قد أوجب اللّه لهما الثّواب في حال الطفوليّة إذ فعلا ما فعل أبواهما، حتّى أنزل اللّه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اللّه عن عيسى في المهد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العامّة و الخاصّة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ابناى هذان إمامان قاما أو قعدا و أبوهما خير منهما، و هما حجّتان بجابلقا و جابلسا و ما بينهما، و هما مدينتان بالمشرق و المغرب فيهما خلق لم يهمّوا بمعصية اللّه قطّ</w:t>
      </w:r>
      <w:r>
        <w:rPr>
          <w:rFonts w:eastAsia="Amiri" w:cs="Amiri" w:ascii="Amiri" w:hAnsi="Amiri"/>
          <w:color w:val="111111"/>
          <w:sz w:val="28"/>
          <w:szCs w:val="28"/>
          <w:rtl w:val="true"/>
          <w:lang w:bidi="ar-SA"/>
        </w:rPr>
        <w:t>».</w:t>
      </w:r>
      <w:r>
        <w:rPr>
          <w:rStyle w:val="FootnoteAnchor"/>
          <w:rtl w:val="true"/>
        </w:rPr>
        <w:footnoteReference w:id="113"/>
      </w:r>
      <w:bookmarkStart w:id="86" w:name="pg16143_177792"/>
    </w:p>
    <w:p>
      <w:pPr>
        <w:pStyle w:val="Heading3"/>
        <w:numPr>
          <w:ilvl w:val="2"/>
          <w:numId w:val="1"/>
        </w:numPr>
        <w:rPr/>
      </w:pPr>
      <w:bookmarkStart w:id="87" w:name="__RefHeading___Toc1826651_1280447820"/>
      <w:bookmarkStart w:id="88" w:name="_Toc31"/>
      <w:bookmarkEnd w:id="86"/>
      <w:bookmarkEnd w:id="87"/>
      <w:r>
        <w:rPr>
          <w:rtl w:val="true"/>
        </w:rPr>
        <w:t>باب في ذكر الامام عليّ بن الحسين عليهما السّلام</w:t>
      </w:r>
      <w:bookmarkEnd w:id="88"/>
    </w:p>
    <w:p>
      <w:pPr>
        <w:pStyle w:val="Heading4"/>
        <w:numPr>
          <w:ilvl w:val="3"/>
          <w:numId w:val="1"/>
        </w:numPr>
        <w:rPr/>
      </w:pPr>
      <w:bookmarkStart w:id="89" w:name="__RefHeading___Toc1826653_1280447820"/>
      <w:bookmarkStart w:id="90" w:name="_Toc32"/>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هو آدم الثّاني، هو نوح الثّاني، هو إبراهيم الثّاني، هو سيّد العبّاد، و هو العابد السجّاد، هو زين العبّادين و سيّد المجتهدين، و إمام المؤمنين، و أبو الأئمّة المعصومين، و بقيّة الصّالحين، و أحد البكائين، و هو المنعوت بذي الثّفنات، و النّاطق له الحجر بالبيّنات، و هو ذو الأعلام الباهرات، و صاحب المعجزات و الكرامات، سميّ جدّه عليّ و شبيهه في العبادات،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اللّيل، صائم النّهار، الراغب في الآخرة، الزاهد في الدّنيا، المصفرّ اللّون من السّهر، المنخرم الأنف و الجبهة من السّجود، هو حسن الصّحبة و زوّار الكعبة، حليف القرآن، حبيب الرحمن، صالح أهل بيت الخير، رفيق الملائكة و الخضر، المغضي من الحياء، المتشوّق إلى الدعاء، يكنى أبا محمّد و أبا الحسين و أبا بكر، بقي مع جدّه أمير المؤمنين سنتين، و مع عمّه الحسن عشر سنين، و مع أبيه بعده عشر سنين، و بقى بعد مضيّ أبيه خمسا و ثلاثين سنة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826655_1280447820"/>
      <w:bookmarkStart w:id="92" w:name="_Toc33"/>
      <w:bookmarkEnd w:id="91"/>
      <w:r>
        <w:rPr>
          <w:rtl w:val="true"/>
        </w:rPr>
        <w:t>فصل</w:t>
      </w:r>
      <w:bookmarkEnd w:id="92"/>
    </w:p>
    <w:p>
      <w:pPr>
        <w:pStyle w:val="BookText"/>
        <w:rPr/>
      </w:pPr>
      <w:r>
        <w:rPr>
          <w:rFonts w:ascii="Amiri" w:hAnsi="Amiri" w:eastAsia="Amiri" w:cs="Amiri"/>
          <w:color w:val="111111"/>
          <w:sz w:val="28"/>
          <w:sz w:val="28"/>
          <w:szCs w:val="28"/>
          <w:rtl w:val="true"/>
          <w:lang w:bidi="ar-SA"/>
        </w:rPr>
        <w:t>امتلأ بسيط الأرض من أولاده و أكثرهم أبرار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يصلّي في اليوم و اللّيلة ألف ركعة، و كانت الريح تميّله بمنزلة السّنبلة، و كان إذا توضّأ اصفرّ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الّذى يغشاك‌؟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لمن أتأهّب للقيام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قام إلى الصّلاة أخذته الرعدة، فقيل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إلى من أقوم و من اريد أن اناجي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ماشيا فسار من المدينة إلى مكّة في عشرين يوما، و لقد حجّ على راحلة عشر حجج، و على ناقته عشرين حجّة ما قرعهما 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يقرأ القرآن فربّما مرّ به المارّ يصعق من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لحزنك أن ينقضى،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يعقوب إلى ربّه من أقلّ ممّا </w:t>
      </w:r>
    </w:p>
    <w:p>
      <w:pPr>
        <w:pStyle w:val="BookText"/>
        <w:rPr/>
      </w:pPr>
      <w:r>
        <w:rPr>
          <w:rFonts w:ascii="Amiri" w:hAnsi="Amiri" w:eastAsia="Amiri" w:cs="Amiri"/>
          <w:color w:val="111111"/>
          <w:sz w:val="28"/>
          <w:sz w:val="28"/>
          <w:szCs w:val="28"/>
          <w:rtl w:val="true"/>
          <w:lang w:bidi="ar-SA"/>
        </w:rPr>
        <w:t>رأيت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فقد ابنا واحدا، و أنا رأيت أبي و أخي و جماعة أهل بيتي يذبّحون حولي</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أصبحت قريش تعدّ أنّ لها الفضل على العرب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تعدّ لها فضل إلاّ به، و أصبحت العجم مقرّة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كانت العرب صدقت أنّ لها الفضل على العجم، و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لها الفضل على العرب؛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إنّ لنا أهل البيت الفضل على قريش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بحقّنا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أصبحنا إذ لم تعلم كيف أصبحنا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أراد أن يسمع من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الإمام زين العابدين عليه السلام من تاريخ مدينة دمشق،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 البكّاءون آدم على فراق الجنّة، و يعقوب و يوسف و فاطمة و عليّ بن الحسين و هو عليّ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الثّفنات، لأنّ طول السّجود أثّر في مساجده و ثفناته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ثفنات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على الأرض من أعضائه إذا استناخ، و غلظ كالرّكبتين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النّاس ظنّوا بعد الحسين محمّد بن الحنفيّة، فجاء زين العابدين إلى الحجر الأسود و ابن الحنفيّة،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الحقّ لي في الإمامة أيّها الحجر فتكلّم به فلم ينطق، ثمّ قال عليّ مثله فأنطق الله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لعليّ و في أولاده، فقبّل محمّد رجله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على ظهره كهيئة الجبال السّود للحمل على ظهره إلى الفقراء باللّيل، و كان يقوّت سبعين بيتا من أهل المدينة و هم لا يعلمون، فلمّا مات فقدوا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يعجبه أن يحضر طعامه جماعة من اليتامى و الأضرّاء و يلبسهم الثّياب و ينفق على عيالهم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الملك بن مروان المسجد الحرام و أمر أن لا يدخل من يزاحمه في الطواف في زمان خلافته، فدخل زين العابدين و لم يلتفت إليه و لم يكن عرفه عبد الملك، فسأل خدمه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ليحضرني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تدخل علينا ما قتلت أباك فلم تهجرنا؟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أبي أفسد عليه دنياه، فإن أردت أن تفسد عليّ دنياى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ادخل علينا لنساعدك من دنيانا، فرفع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أره حرمتي عندك، فوقع في الحال ألوف من الجواهر و اللآلئ ما لم يوجد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كذلك، فأيّ حاجة له إلى المخلوقات</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استردّها فارتفعت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تريد واعظا أبلغ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هذا لمن طفّف فكيف لمن أخذه كلّه</w:t>
      </w:r>
      <w:r>
        <w:rPr>
          <w:rFonts w:eastAsia="Amiri" w:cs="Amiri" w:ascii="Amiri" w:hAnsi="Amiri"/>
          <w:color w:val="111111"/>
          <w:sz w:val="28"/>
          <w:szCs w:val="28"/>
          <w:rtl w:val="true"/>
          <w:lang w:bidi="ar-SA"/>
        </w:rPr>
        <w:t xml:space="preserve">. </w:t>
      </w:r>
      <w:bookmarkStart w:id="93" w:name="pg16143_177795"/>
    </w:p>
    <w:p>
      <w:pPr>
        <w:pStyle w:val="Heading3"/>
        <w:numPr>
          <w:ilvl w:val="2"/>
          <w:numId w:val="1"/>
        </w:numPr>
        <w:rPr/>
      </w:pPr>
      <w:bookmarkStart w:id="94" w:name="__RefHeading___Toc1826657_1280447820"/>
      <w:bookmarkStart w:id="95" w:name="_Toc34"/>
      <w:bookmarkEnd w:id="93"/>
      <w:bookmarkEnd w:id="94"/>
      <w:r>
        <w:rPr>
          <w:rtl w:val="true"/>
        </w:rPr>
        <w:t>باب في ذكر محمّد بن عليّ بن الحسين عليهم الصلاة و السلام</w:t>
      </w:r>
      <w:bookmarkEnd w:id="95"/>
    </w:p>
    <w:p>
      <w:pPr>
        <w:pStyle w:val="Heading4"/>
        <w:numPr>
          <w:ilvl w:val="3"/>
          <w:numId w:val="1"/>
        </w:numPr>
        <w:rPr/>
      </w:pPr>
      <w:bookmarkStart w:id="96" w:name="__RefHeading___Toc1826659_1280447820"/>
      <w:bookmarkStart w:id="97" w:name="_Toc35"/>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هو محمّد الثّاني و باقر العلم لأهل التقى و خير من لبّى على الأجبل، ذو الزهد و السّؤدد، مظهر علوم الدين، مبيّن علم القرآن، حافظ معالم الدّين، علم الفضل لأهله، معدن الآثار و السنّة، مرجع بقايا الصحابة، ملجأ وجوه التابعين، مفزّع رؤساء الفقهاء و المتكلّمين، صاحب الجوابات المسكتة، ذو الآيات المخرسة، معتمد العلماء و المسلمين، شجرة الفتوّة و المروّة، موضع الرسالة و السنن، عيبة أخبار الأنبياء و السير، ملهم علم الكلام، مملي تفسير القرآن، هو من كان يحلّ شبه أهل الآراء، وارث علم خاتم الأنبياء، هو العليم الحكيم الحليم، بقيّة أهل بيت الرحمة، المشهور بالكرم و الجود، مقبول القول و الإمامة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826661_1280447820"/>
      <w:bookmarkStart w:id="99" w:name="_Toc36"/>
      <w:bookmarkEnd w:id="98"/>
      <w:r>
        <w:rPr>
          <w:rtl w:val="true"/>
        </w:rPr>
        <w:t>فصل</w:t>
      </w:r>
      <w:bookmarkEnd w:id="99"/>
    </w:p>
    <w:p>
      <w:pPr>
        <w:pStyle w:val="BookText"/>
        <w:rPr/>
      </w:pPr>
      <w:r>
        <w:rPr>
          <w:rFonts w:ascii="Amiri" w:hAnsi="Amiri" w:eastAsia="Amiri" w:cs="Amiri"/>
          <w:color w:val="111111"/>
          <w:sz w:val="28"/>
          <w:sz w:val="28"/>
          <w:szCs w:val="28"/>
          <w:rtl w:val="true"/>
          <w:lang w:bidi="ar-SA"/>
        </w:rPr>
        <w:t>دخل جابر بن عبد اللّه الأنصاريّ بعد ما كفّ بصره على محمّد بن عليّ بن الحسين عليهم السّلام فقبّل يده، ثمّ أهوى إلى رجله فتنحّى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صلّى اللّه عليه و آله يقرئك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رسول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حتّى تلقى رجلا من ولدي يقال له محمّد بن عليّ بن الحسين يهب اللّه له النّور و الحكمة فأقرئه منّي السّلام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النّاس يروون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تبقى حتّى تلقى لي ولدا من الحسين يقال له محمّد يبقر العلم بقرا فإذا لقيته فاقرأه منّي السّلام</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وصيّة أمير المؤمنين عليّ عليه السّلام إلى ولده ذكر محمّد بن عليّ و الوصاة و أنّ رسول اللّه صلّى اللّه عليه و آله سمّاه و عرّفه بباقر العلوم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كان جابر بن عبد الله إذا روى عنه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 الأوصياء و وارث علم الانبياء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عطاء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قطّ أصغر منهم عند أبي جعفر، و لقد رأيت الحكم بن عتيبة مع جلالته في القوم بين يديه كأنّه صبيّ بين يدي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عمرو بن عبيد أنّه وفد على الباقر ليمتحنه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السماء رتقا لا تنزل القطر، و كانت الأرض رتقا لا تخرج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خبّرني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ما غضب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عقابه، يا عمرو من ظنّ أنّ اللّه يغيّره شه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الباقر في ساعة حارّة يوما يتّكئ على غلامين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قرشي في طلب الدّنيا، لأعظنّه،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جاءك الموت و أنت في طلب الدّنيا على هذه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جاءني الموت لجاءني و أنا في طاعة من طاعات اللّه أكفّ بها نفسي عنك و عن النّاس، و إنّما كنت أخاف الموت لو جاءني و أنا في شيء من معاصي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أعظك فوعظتني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القاسم بن محمّد بن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فتى أحسن من الشّمس الطّالعة ببقيع الفرقد بين قبرين قبر الحسن و عليّ بن الحسين و الباقر يبكى بكاء لم أسمع أشجى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 ما الذي أفردك بالخلوة في المقابر؟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الصبيّ صبيّ العقل لا صغر</w:t>
      </w:r>
    </w:p>
    <w:p>
      <w:pPr>
        <w:pStyle w:val="BookText"/>
        <w:rPr/>
      </w:pPr>
      <w:r>
        <w:rPr>
          <w:rFonts w:ascii="Amiri" w:hAnsi="Amiri" w:eastAsia="Amiri" w:cs="Amiri"/>
          <w:color w:val="111111"/>
          <w:sz w:val="28"/>
          <w:sz w:val="28"/>
          <w:szCs w:val="28"/>
          <w:rtl w:val="true"/>
          <w:lang w:bidi="ar-SA"/>
        </w:rPr>
        <w:t>أزرى بذي العقل فينا و لا كبر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حدثا تأتي بمثل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أودع عبدا حكمة لم يزدره الحكماء</w:t>
      </w:r>
      <w:r>
        <w:rPr>
          <w:rStyle w:val="FootnoteAnchor"/>
          <w:rtl w:val="true"/>
        </w:rPr>
        <w:footnoteReference w:id="123"/>
      </w:r>
      <w:r>
        <w:rPr>
          <w:rFonts w:ascii="Amiri" w:hAnsi="Amiri" w:eastAsia="Amiri" w:cs="Amiri"/>
          <w:color w:val="111111"/>
          <w:sz w:val="28"/>
          <w:sz w:val="28"/>
          <w:szCs w:val="28"/>
          <w:rtl w:val="true"/>
          <w:lang w:bidi="ar-SA"/>
        </w:rPr>
        <w:t>لصغر سنّه، و كان عليه من اللّه نوره و 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ما سمعت كلاما أرصن من كلامك، لا شكّ أنّك من أهل بيت حكمة،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شقاوة </w:t>
      </w:r>
    </w:p>
    <w:p>
      <w:pPr>
        <w:pStyle w:val="BookText"/>
        <w:rPr/>
      </w:pPr>
      <w:r>
        <w:rPr>
          <w:rFonts w:ascii="Amiri" w:hAnsi="Amiri" w:eastAsia="Amiri" w:cs="Amiri"/>
          <w:color w:val="111111"/>
          <w:sz w:val="28"/>
          <w:sz w:val="28"/>
          <w:szCs w:val="28"/>
          <w:rtl w:val="true"/>
          <w:lang w:bidi="ar-SA"/>
        </w:rPr>
        <w:t>أهل الدّنيا قلّة معرفتهم بأولاد الأنبياء، أنا محمّد بن عليّ بن الحسين، و هذا قبر أبي فأيّ انس آنس من قربه و أيّ وحشة لا تكون مع فقده</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إنّ الصبيّ صبيّ العقل لا صغر</w:t>
      </w:r>
    </w:p>
    <w:p>
      <w:pPr>
        <w:pStyle w:val="BookText"/>
        <w:rPr/>
      </w:pPr>
      <w:r>
        <w:rPr>
          <w:rFonts w:ascii="Amiri" w:hAnsi="Amiri" w:eastAsia="Amiri" w:cs="Amiri"/>
          <w:color w:val="111111"/>
          <w:sz w:val="28"/>
          <w:sz w:val="28"/>
          <w:szCs w:val="28"/>
          <w:rtl w:val="true"/>
          <w:lang w:bidi="ar-SA"/>
        </w:rPr>
        <w:t>أزرى بذي العقل فينا و لا كبر</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خليّ الذرع من الفكر، سليم الأحشاء من الحرقة، أمنت تقارب الأجل بطول الأمل، إنّ الّذي أفردني بالخلوة في مجالب أهل البلى تذكّر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من أنت‌؟ فإنّي لأسمع كلاما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شقاوة أهل البلاء قلّة معرفتهم بأولاد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بن عليّ و هذا قبر أبي فأيّ أنس آنس من قربه‌؟ و أيّ وحشة تكون معه‌؟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غاض دمعي عند نازلة</w:t>
      </w:r>
    </w:p>
    <w:p>
      <w:pPr>
        <w:pStyle w:val="BookText"/>
        <w:rPr/>
      </w:pPr>
      <w:r>
        <w:rPr>
          <w:rFonts w:ascii="Amiri" w:hAnsi="Amiri" w:eastAsia="Amiri" w:cs="Amiri"/>
          <w:color w:val="111111"/>
          <w:sz w:val="28"/>
          <w:sz w:val="28"/>
          <w:szCs w:val="28"/>
          <w:rtl w:val="true"/>
          <w:lang w:bidi="ar-SA"/>
        </w:rPr>
        <w:t>إلاّ جعلتك للبكا سببا</w:t>
      </w:r>
    </w:p>
    <w:p>
      <w:pPr>
        <w:pStyle w:val="BookText"/>
        <w:rPr/>
      </w:pPr>
      <w:r>
        <w:rPr>
          <w:rFonts w:ascii="Amiri" w:hAnsi="Amiri" w:eastAsia="Amiri" w:cs="Amiri"/>
          <w:color w:val="111111"/>
          <w:sz w:val="28"/>
          <w:sz w:val="28"/>
          <w:szCs w:val="28"/>
          <w:rtl w:val="true"/>
          <w:lang w:bidi="ar-SA"/>
        </w:rPr>
        <w:t>إنّى أ جلّ ثرى حللت به</w:t>
      </w:r>
    </w:p>
    <w:p>
      <w:pPr>
        <w:pStyle w:val="BookText"/>
        <w:rPr/>
      </w:pPr>
      <w:r>
        <w:rPr>
          <w:rFonts w:ascii="Amiri" w:hAnsi="Amiri" w:eastAsia="Amiri" w:cs="Amiri"/>
          <w:color w:val="111111"/>
          <w:sz w:val="28"/>
          <w:sz w:val="28"/>
          <w:szCs w:val="28"/>
          <w:rtl w:val="true"/>
          <w:lang w:bidi="ar-SA"/>
        </w:rPr>
        <w:t>من أن أرى بسواك مكتئبا</w:t>
      </w:r>
    </w:p>
    <w:p>
      <w:pPr>
        <w:pStyle w:val="BookText"/>
        <w:rPr/>
      </w:pPr>
      <w:r>
        <w:rPr>
          <w:rFonts w:ascii="Amiri" w:hAnsi="Amiri" w:eastAsia="Amiri" w:cs="Amiri"/>
          <w:color w:val="111111"/>
          <w:sz w:val="28"/>
          <w:sz w:val="28"/>
          <w:szCs w:val="28"/>
          <w:rtl w:val="true"/>
          <w:lang w:bidi="ar-SA"/>
        </w:rPr>
        <w:t>فإذا ذكرتك سامحتك به</w:t>
      </w:r>
    </w:p>
    <w:p>
      <w:pPr>
        <w:pStyle w:val="BookText"/>
        <w:rPr/>
      </w:pPr>
      <w:r>
        <w:rPr>
          <w:rFonts w:ascii="Amiri" w:hAnsi="Amiri" w:eastAsia="Amiri" w:cs="Amiri"/>
          <w:color w:val="111111"/>
          <w:sz w:val="28"/>
          <w:sz w:val="28"/>
          <w:szCs w:val="28"/>
          <w:rtl w:val="true"/>
          <w:lang w:bidi="ar-SA"/>
        </w:rPr>
        <w:t>منّي الدموع ففاض فانسكبا</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ما تركت زيارة القبور مذ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الإمام الباقر عليه السلام من تاريخ مدينة دمشق، ص </w:t>
      </w:r>
      <w:r>
        <w:rPr>
          <w:rFonts w:eastAsia="Amiri" w:cs="Amiri" w:ascii="Amiri" w:hAnsi="Amiri"/>
          <w:color w:val="111111"/>
          <w:sz w:val="28"/>
          <w:szCs w:val="28"/>
          <w:lang w:bidi="ar-SA"/>
        </w:rPr>
        <w:t>147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bookmarkStart w:id="100" w:name="pg16143_177798"/>
    </w:p>
    <w:p>
      <w:pPr>
        <w:pStyle w:val="Heading3"/>
        <w:numPr>
          <w:ilvl w:val="2"/>
          <w:numId w:val="1"/>
        </w:numPr>
        <w:rPr/>
      </w:pPr>
      <w:bookmarkStart w:id="101" w:name="__RefHeading___Toc1826663_1280447820"/>
      <w:bookmarkStart w:id="102" w:name="_Toc37"/>
      <w:bookmarkEnd w:id="100"/>
      <w:bookmarkEnd w:id="101"/>
      <w:r>
        <w:rPr>
          <w:rtl w:val="true"/>
        </w:rPr>
        <w:t>باب في ذكر الإمام جعفر بن محمّد عليهما السّلام</w:t>
      </w:r>
      <w:bookmarkEnd w:id="102"/>
    </w:p>
    <w:p>
      <w:pPr>
        <w:pStyle w:val="Heading4"/>
        <w:numPr>
          <w:ilvl w:val="3"/>
          <w:numId w:val="1"/>
        </w:numPr>
        <w:rPr/>
      </w:pPr>
      <w:bookmarkStart w:id="103" w:name="__RefHeading___Toc1826665_1280447820"/>
      <w:bookmarkStart w:id="104" w:name="_Toc38"/>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هو أبو عبد اللّه الصادق الإمام المفترض الطاعة، صاحب الجفر و الجامعة، خليفة أبيه وصيّ أبى جعفر القائم بالإمامة، ينبوع العلوم معدن السخاء و الحلم و الكرم، منبع العلوم الإلهيّ مشرع الشرائع، أفضل أهل الزمان، شيخ الطالبيّين، مستجاب الدّعوة، علاّمة زمانه، ذو المعجزات الباهرة، صاحب الآيات، مغرس الفخار المعرق، فرع العلاء المثمر المورق</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826667_1280447820"/>
      <w:bookmarkStart w:id="106" w:name="_Toc39"/>
      <w:bookmarkEnd w:id="105"/>
      <w:r>
        <w:rPr>
          <w:rtl w:val="true"/>
        </w:rPr>
        <w:t>فصل</w:t>
      </w:r>
      <w:bookmarkEnd w:id="106"/>
    </w:p>
    <w:p>
      <w:pPr>
        <w:pStyle w:val="BookText"/>
        <w:rPr/>
      </w:pPr>
      <w:r>
        <w:rPr>
          <w:rFonts w:ascii="Amiri" w:hAnsi="Amiri" w:eastAsia="Amiri" w:cs="Amiri"/>
          <w:color w:val="111111"/>
          <w:sz w:val="28"/>
          <w:sz w:val="28"/>
          <w:szCs w:val="28"/>
          <w:rtl w:val="true"/>
          <w:lang w:bidi="ar-SA"/>
        </w:rPr>
        <w:t>اعلم أنّه لقّب بالصادق و كلّهم كانوا صادقين و قيل في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جرى بينه و بين رجل من بني العبّاس كلام فخاصمه العبّاسي إلى قبر رسول اللّه، فسمع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هو الصادق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أبي خالد الكابلي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زين العابدين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بالّذين فرض اللّه طاعتهم و الاقتداء بهم بعد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كنكر، أمير المؤمنين، ثمّ الحسن، ثمّ الحسين، ثمّ انتهى الأمر إلينا،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روى لنا عن أمير المؤمنين أنّ الأرض لا تخلو من حجّة اللّه على عباده، فمن الحجّة و 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 اسمه في التوراة الباقر يبقر العلم بقرا، و من بعده ابنه جعفر و اسمه عند أهل السماء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اسمه الصادق و كلّكم صادقون‌؟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ابني جعفر بن محمّد بن عليّ بن الحسين فسمّوه الصادق، فإنّ الخامس من ولده الّذي اسمه جعفر، يدّعي الإمامة افتراء على اللّه، فهو عند اللّه </w:t>
      </w:r>
    </w:p>
    <w:p>
      <w:pPr>
        <w:pStyle w:val="BookText"/>
        <w:rPr/>
      </w:pP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أمر المنصور بإحضار أبي عبد اللّه فلمّا حضر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 تلحد في سلطاني و تبغيني الغوائل‌؟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و لا أردت، فإن كان بلغك فمن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أخبرني عنك بما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فاحضر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عن جعفر كذا و كذا، فاستحلفه فابتدأ باليمين،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احلّفه أنا،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فقال أبو عبد اللّه للسّاعي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 قوّته و التجأت إلى حولي و قوّتي، فحلف فما برح حتّى ضرب برجله،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داود بن عليّ بن عبد اللّه بن 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واليا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إلى أبي عبد اللّه عليه السّلام يحضره إلى داره ليقتله، فلمّا دخلوا عليه و غلّظوا في الكلام له، فدعا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مات فارتفع الأصوات بالصياح،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عليّ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عن دينك</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رأيت جعفر بن محمّد عليه السّلام حين دخل على المنصور يحرّك شفتيه، كلّما حرّكهما سكن غضب المنصور، حتّى أدناه منه، و قد رضي عنه، فلمّا خرج أبو عبد اللّه عليه السلام من عند أبي جعفر المنصور اتّبعته،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من أشدّ الناس غضبا عليك، فلمّا دخلت عليه و أنت تحرّك شفتيك كلّما حرّكتهما سكن غضبه، فبأيّ شيء كنت تحرّكهما؟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جدّي الحسين بن عليّ 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هذا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شدّتي، و يا غوثي في كربتي، احرسني بعينك الّتي لا تنام، و اكنفني بركنك الّذي لا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الدّعاء، فما نزلت بي شدّة قطّ إلاّ دعوت به ففرّج،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السّاعي أن يحلف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يراه اللّه يوحّده و يمجّده فيحلم عنه، و يؤخّر عقوبته، فاستحلفته بما سمعت فأخذه اللّه أخذة رابية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دخلت عليه امرأة و هو في قوم فناولته تفّاحة بعضها أحمر و بعضها أصفر، فزجرها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و هي تسألني عن أيّام حيضها إنّ بعضها كذا و بعضها كذا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أجابها و كانت فعلت بأبي حنيفة مثل ذلك فردّها، فقالت لأخرجنّ إلى الصادق فإنّه يخبر بما في القلوب إعلاما من الله و رسوله</w:t>
      </w:r>
      <w:r>
        <w:rPr>
          <w:rFonts w:eastAsia="Amiri" w:cs="Amiri" w:ascii="Amiri" w:hAnsi="Amiri"/>
          <w:color w:val="111111"/>
          <w:sz w:val="28"/>
          <w:szCs w:val="28"/>
          <w:rtl w:val="true"/>
          <w:lang w:bidi="ar-SA"/>
        </w:rPr>
        <w:t xml:space="preserve">. </w:t>
      </w:r>
      <w:bookmarkStart w:id="107" w:name="pg16143_177801"/>
    </w:p>
    <w:p>
      <w:pPr>
        <w:pStyle w:val="Heading3"/>
        <w:numPr>
          <w:ilvl w:val="2"/>
          <w:numId w:val="1"/>
        </w:numPr>
        <w:rPr/>
      </w:pPr>
      <w:bookmarkStart w:id="108" w:name="__RefHeading___Toc1826669_1280447820"/>
      <w:bookmarkStart w:id="109" w:name="_Toc40"/>
      <w:bookmarkEnd w:id="107"/>
      <w:bookmarkEnd w:id="108"/>
      <w:r>
        <w:rPr>
          <w:rtl w:val="true"/>
        </w:rPr>
        <w:t>باب في ذكر الإمام موسى بن جعفر عليهما السّلام</w:t>
      </w:r>
      <w:bookmarkEnd w:id="109"/>
    </w:p>
    <w:p>
      <w:pPr>
        <w:pStyle w:val="Heading4"/>
        <w:numPr>
          <w:ilvl w:val="3"/>
          <w:numId w:val="1"/>
        </w:numPr>
        <w:rPr/>
      </w:pPr>
      <w:bookmarkStart w:id="110" w:name="__RefHeading___Toc1826671_1280447820"/>
      <w:bookmarkStart w:id="111" w:name="_Toc41"/>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كان يكنى أبا الحسن فلمّا ولد الرضا ترك كنيته، و كان يكنّى أبا إبراهيم و أبا على في الخصوص و ربّما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الأوّل، و للرّضا ابو الحسن الثاني، و لعليّ بن محمّد النقيّ أبو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موسى بن جعفر يعرف بالعبد الصالح، و ينعت أيضا بالكاظم، و بالكهف الحصين، و بقوام آل محمّد، و بنظام أهل البيت، و بنور أهل بيت الوحي، و براهب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أسخى العرب، أفقه الثقلين، منقذ الفقراء، مطعم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المجتهدين، و حليف كتاب اللّه، لقّبه اللّه في اللّوح بالمنتجب</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826673_1280447820"/>
      <w:bookmarkStart w:id="113" w:name="_Toc42"/>
      <w:bookmarkEnd w:id="112"/>
      <w:r>
        <w:rPr>
          <w:rtl w:val="true"/>
        </w:rPr>
        <w:t>فصل</w:t>
      </w:r>
      <w:bookmarkEnd w:id="113"/>
    </w:p>
    <w:p>
      <w:pPr>
        <w:pStyle w:val="BookText"/>
        <w:rPr/>
      </w:pPr>
      <w:r>
        <w:rPr>
          <w:rFonts w:ascii="Amiri" w:hAnsi="Amiri" w:eastAsia="Amiri" w:cs="Amiri"/>
          <w:color w:val="111111"/>
          <w:sz w:val="28"/>
          <w:sz w:val="28"/>
          <w:szCs w:val="28"/>
          <w:rtl w:val="true"/>
          <w:lang w:bidi="ar-SA"/>
        </w:rPr>
        <w:t>إنّما سمّي عليه السّلام بالكاظم لما كظم من الغيظ، و احتمل من الأذى، و صبر عليه من فعل الظالمين به، و سقوه السمّ مرارا حتّى مضى عليه السّلام قتيلا في حبسهم و وثاقهم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الشيباني بمكّة بحضرة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للمحرم أن يظلّل عليه محمله‌؟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الاختيار،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يمشي تحت الظّلال مختارا؟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الشيبانيّ‌،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سنّة النّبيّ و تستهزئ بها، إنّ رسول اللّه صلّى اللّه عليه و آله كشف الظلال في إحرامه و مشى تحت الظلال و هو محرم، و إنّ أحكام اللّه لا تقاس فمن قاس بعضها على بعض فقد ضلّ عن سواء السبيل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الرشيد عند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عمّ‌،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أبه، فتغيّر وجه الرشيد،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ابنا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حيّا و خطب ابنتك هل تزوّجه‌؟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يخطب إليّ بنتي،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أوصل الناس لرحمه و أهله، و كان يحمل إلى المساكين و الأيتام و الأرامل الأزقّة و التّمور و يوصل إليهم العين و الورق، و كانت صرار موسى مثلا في العطاء فإنّه كان يصل بثلاثمائة و نيّف، و كان أحسن الناس صوتا بالقرآن، و كان يحدر إذا قرأ و يبكي السّامعون لقراءته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يسمّى مكلّم الأسد، و سبب ذلك أنّ عليّ بن حمزة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موسى عليه السّلام إلى ضيعة له، فلمّا صرنا في بعض الطريق، اعترضنا أسد، و لم يكترث به موسى، فرأيت الأسد تذلّل له عليه السّلام و جعل يهمهم، فوقف موسى و وضع الأسد يده على كفل بغلته فحوّل عليه السّلام وجهه إلى القبلة و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الأسد بيده أن 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فهمهم الأسد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لمّا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اشتكى إلىّ عسر ولادة لبوته و سألني أن أدعو ليفرّج اللّه عنها ففعلت، و ألقي في روعي أنّها ولدت ذكرا فخبّرته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 اللّه عليك و لا ذرّيّتك و لا على أحد من شيعتك سبعا،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bookmarkStart w:id="114" w:name="pg16143_177803"/>
    </w:p>
    <w:p>
      <w:pPr>
        <w:pStyle w:val="Heading3"/>
        <w:numPr>
          <w:ilvl w:val="2"/>
          <w:numId w:val="1"/>
        </w:numPr>
        <w:rPr/>
      </w:pPr>
      <w:bookmarkStart w:id="115" w:name="__RefHeading___Toc1826675_1280447820"/>
      <w:bookmarkStart w:id="116" w:name="_Toc43"/>
      <w:bookmarkEnd w:id="114"/>
      <w:bookmarkEnd w:id="115"/>
      <w:r>
        <w:rPr>
          <w:rtl w:val="true"/>
        </w:rPr>
        <w:t>باب في ذكر الإمام عليّ بن موسى عليهما السّلام</w:t>
      </w:r>
      <w:bookmarkEnd w:id="116"/>
    </w:p>
    <w:p>
      <w:pPr>
        <w:pStyle w:val="Heading4"/>
        <w:numPr>
          <w:ilvl w:val="3"/>
          <w:numId w:val="1"/>
        </w:numPr>
        <w:rPr/>
      </w:pPr>
      <w:bookmarkStart w:id="117" w:name="__RefHeading___Toc1826677_1280447820"/>
      <w:bookmarkStart w:id="118" w:name="_Toc44"/>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هو أبو الحسن الرضا، سميّ عليّ و عليّ‌، اعطي فهم الأوّل و حلمه و نصره و ورده و دينه، و اعطي محبّة الآخر و ورعه و صبره على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الألسن و اللّغات، ذو الأعلام الباقيات، مرضيّ الصديق و العدوّ، أفضل آل أبي طالب، محيي سنّة رسول اللّه، وليّ العهد من اللّه، غريب خراسان، بحر الجود و العلم، طود الوقار و الحلم، السيّد المعصوم، أمان أهل خراسان، الصابر على البأساء و الضرّاء، مفخر طوس، من يده كيد عيسى، مشهده مثل عصا موسى</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826679_1280447820"/>
      <w:bookmarkStart w:id="120" w:name="_Toc45"/>
      <w:bookmarkEnd w:id="119"/>
      <w:r>
        <w:rPr>
          <w:rtl w:val="true"/>
        </w:rPr>
        <w:t>فصل</w:t>
      </w:r>
      <w:bookmarkEnd w:id="120"/>
    </w:p>
    <w:p>
      <w:pPr>
        <w:pStyle w:val="BookText"/>
        <w:rPr/>
      </w:pPr>
      <w:r>
        <w:rPr>
          <w:rFonts w:ascii="Amiri" w:hAnsi="Amiri" w:eastAsia="Amiri" w:cs="Amiri"/>
          <w:color w:val="111111"/>
          <w:sz w:val="28"/>
          <w:sz w:val="28"/>
          <w:szCs w:val="28"/>
          <w:rtl w:val="true"/>
          <w:lang w:bidi="ar-SA"/>
        </w:rPr>
        <w:t>اعلم أنّ اللّه سمّاه في اللّوح المحفوظ بالرضا، و أومأ به أنّه يرضى به الأعداء و الأولياء، و قد رضيت الملائكة شمائله و أخلاقه و أقواله و أفعاله، و ارتضاه اللّه و رضي عنه و أرضاه، و كان العالمون يتعجبون منه إذ وجدوه مطّلعا على كلّ لسان و لغة يتكلّم بجميع ذلك، و كذلك كان آباؤه و أبناؤه إلى خاتم الأئمّة فقد علّمهم اللّه كما عَلَّمَ آدَمَ اَلْأَسْمٰاءَ كُلَّهٰا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المأمون قد بعث إلى المدينة من حمله إلى مرو في المفاوز و البراري لا في العمران لئلاّ يراه الناس فيرغبوا فيه، فما من منزل من منازله إلاّ و له عليه السّلام فيه معجزة معروفة يرويه العامّة و الخاصّة، و له أعلام بالأهواز إذ نزل على بابها يوما، و بنيسابور آيات، و لمّا بلغ قرب القرية الحمراء زالت الشمس و لم يكن معه ماء، فبحث بيده المباركة الأرض قليلا فنبع منها الماء و هو باق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إلى سناباد نزل إلى جنب 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نافعا لينتفع به الناس، و بارك فيه و فيما ينحت منه و يجعل من حجره، ثمّ أمر فنحت له قدور من ذلك الجبل، و قدور أهل الدنيا تتّخذ منه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القبّة الّتي فيها قبر هارون و خطّ بيده على الموضع الّذى هو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تربتي </w:t>
      </w:r>
    </w:p>
    <w:p>
      <w:pPr>
        <w:pStyle w:val="BookText"/>
        <w:rPr/>
      </w:pPr>
      <w:r>
        <w:rPr>
          <w:rFonts w:ascii="Amiri" w:hAnsi="Amiri" w:eastAsia="Amiri" w:cs="Amiri"/>
          <w:color w:val="111111"/>
          <w:sz w:val="28"/>
          <w:sz w:val="28"/>
          <w:szCs w:val="28"/>
          <w:rtl w:val="true"/>
          <w:lang w:bidi="ar-SA"/>
        </w:rPr>
        <w:t>و فيها ادفن و سيجعل اللّه هذا المكان مختلف شيعتي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ألحّ المأمون عليه بالبيعة له و أبي عليه حتّى أشرف على الهلاك من تأبّيه،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نفسي عن الخلافة و أجعلها لك، 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فلا يمكنك أن تخلع لباسا ألبسكه اللّه و تجعله لغيرك، و إن لم تكن الخلافة لك فليس لك أن تجعلها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وليّ عهدي لتكون الخليفة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آبائه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أخرج من الدّنيا مقتولا بالسّمّ مظلوما تبكي عليّ ملائكة السماء و الأرض، و ادفن في أرض غربة إلى جنب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يقتلك و أنا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للتّخفيف أو ليقول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زاهد في الدنيا، 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زهدت في الدنيا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اوعد حتّى 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عهد إلاّ عهدك و لا ولاية لي الاّ من قبلك و قد أكرهت كما اضطرّ يوسف و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اخته ثمّ سقاه السّمّ حتّى لحق باللّه تعالى</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حدّثني أبي عن آبائه عن أمير المؤمنين عن رسول اللّه صلّى اللّه عليه و آله أنّي أخرج من الدّنيا قبلك مقتولا بالسمّ مظلوما تبكي عليّ ملائكة السّماء و ملائكة الأرض، و أدفن في أرض غربة إلى جنب هارون الرّشيد، فبكى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الّذي يقتلك أو يقدر على الإساءة إليك و أنا حي‌؟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أن أقول من الّذي يقتلني لقلت،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إنّما تريد بقولك هذا التخفيف عن نفسك، و دفع هذا الأمر عنك، ليقول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زاهد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منذ خلقني ربّي عزّ و جلّ‌، و ما زهدت في الدّنيا للدّنيا، و إنّي لأعلم ما تريد،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لم يزهد في الدّنيا بل زهدت الدّنيا فيه، أ لا ترون كيف قبل ولاية العهد طمعا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تتلقّاني أبدا بما أكرهه، و قد أمنت سطوتي، فباللّه أ قسم لئن قبلت ولاية العهد و إلاّ أجبرتك على ذلك فإن فعلت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نهاني اللّه عزّ و جلّ أن أ لقي بيدي إلى التهلكة، فان كان الأمر على هذا، فافعل ما بدا لك، و أنا أقبل ذلك على أنّي لا أولّي أحدا و لا أعزل أحدا و لا أنقض رسما و لا سنة، و أكون في الأمر من بعيد مشيرا، فرضي منه بذلك، و جعله وليّ عهده على كراهة منه عليه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عيون الأخبار،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أمالي الصدوق،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عن عليّ‌، عن أبيه، 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كراهتي لذلك، فلمّا خيّرت بين قبول ذلك و بين القتل اخترت القبول على القتل، ويحهم أما علموا أنّ يوسف عليه السلام كان نبيّا رسولا، فلمّا رفعته الضرورة إلى تولّي خزائن العزيز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دفعتني الضّرورة إلى قبول ذلك على إكراه و إجبار بعد الإشراف على الهلاك، على أنّي ما دخلت في هذا الأمر إلاّ دخول خارج منه، فإلى اللّه المشتكى، و 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أمالي الصدوق،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علل الشرائع،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الدقّاق، عن الأسديّ‌، عن البرمكيّ‌،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حملك على الدّخول في ولاية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جدّي أمير المؤمنين عليه السلام على الدّخول 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ييأس النّاس من خلافتنا، و يعلموا بإقرار المخالف أنّ لنا في هذا الأمر نصيبا، و يحتمل أن يكون التشبيه في أصل الاشتمال على المصالح الخفيّة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6143_177806"/>
      <w:bookmarkStart w:id="122" w:name="pg16143_177806"/>
      <w:bookmarkEnd w:id="122"/>
    </w:p>
    <w:p>
      <w:pPr>
        <w:pStyle w:val="Heading3"/>
        <w:numPr>
          <w:ilvl w:val="2"/>
          <w:numId w:val="1"/>
        </w:numPr>
        <w:rPr/>
      </w:pPr>
      <w:bookmarkStart w:id="123" w:name="pg16143_177806"/>
      <w:bookmarkStart w:id="124" w:name="__RefHeading___Toc1826681_1280447820"/>
      <w:bookmarkStart w:id="125" w:name="_Toc46"/>
      <w:bookmarkEnd w:id="123"/>
      <w:bookmarkEnd w:id="124"/>
      <w:r>
        <w:rPr>
          <w:rtl w:val="true"/>
        </w:rPr>
        <w:t>باب في ذكر الإمام محمّد بن عليّ التقيّ عليهما السّلام</w:t>
      </w:r>
      <w:bookmarkEnd w:id="125"/>
    </w:p>
    <w:p>
      <w:pPr>
        <w:pStyle w:val="Heading4"/>
        <w:numPr>
          <w:ilvl w:val="3"/>
          <w:numId w:val="1"/>
        </w:numPr>
        <w:rPr/>
      </w:pPr>
      <w:bookmarkStart w:id="126" w:name="__RefHeading___Toc1826683_1280447820"/>
      <w:bookmarkStart w:id="127" w:name="_Toc47"/>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هو أبو جعفر الثاني، و يكنّى في الخاصّ أبا عليّ‌، سمّاه اللّه تعالى في اللّوح بالتّقيّ‌، و كان ينعت بالمرتضى و المنتجب و الهادي، و كان النّاس 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اعجوبة أهل البيت، و نادرة الدّهر، و بديع الزّمان، و عيسى الثاني، و ذو الكرامات، و المؤيّد بالمعجزات، و سلالة رسول اللّه، موادّه و إلهامه من اللّه، صاحب الخضرة، الفائق على المشايخ في الصّغر، من خاتم الإمامة على كتفه، المبرّز على كافّة ذوي أهل الفضل، أفضل أهل الدّنيا في الصّبا، الكامل في السؤدد و الهدى و الحكمة و العلم، هادي القضاة، سيّد الهداة، نور المهتدين، سراج المتعبّدين، مصباح المتهجّدين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826685_1280447820"/>
      <w:bookmarkStart w:id="129" w:name="_Toc48"/>
      <w:bookmarkEnd w:id="128"/>
      <w:r>
        <w:rPr>
          <w:rtl w:val="true"/>
        </w:rPr>
        <w:t>فصل</w:t>
      </w:r>
      <w:bookmarkEnd w:id="129"/>
    </w:p>
    <w:p>
      <w:pPr>
        <w:pStyle w:val="BookText"/>
        <w:rPr/>
      </w:pPr>
      <w:r>
        <w:rPr>
          <w:rFonts w:ascii="Amiri" w:hAnsi="Amiri" w:eastAsia="Amiri" w:cs="Amiri"/>
          <w:color w:val="111111"/>
          <w:sz w:val="28"/>
          <w:sz w:val="28"/>
          <w:szCs w:val="28"/>
          <w:rtl w:val="true"/>
          <w:lang w:bidi="ar-SA"/>
        </w:rPr>
        <w:t>عن صفوان بن يحيى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فإلى من‌؟ فأشار إلى أبي جعفر، و هو قائم بين يديه،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يضرّه من ذلك، قد قام عيسى بالحجّة و هو ابن أقلّ من ثلاث، و نحن أهل بيت يتوارث أصاغرنا عن أكابرنا القذّة بالقذّة</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مناظرة يحيى بن أكثم في السؤال و الجواب معروفة، فتحيّر يحيى و انقطع و لجلج،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تخطب يا أبا جعفر ابنتي امّ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إقرارا بنعمته و لا إله إلاّ اللّه إخلاصا لوحدانيّته، و صلّى اللّه على محمّد سيّد بريّته </w:t>
      </w:r>
    </w:p>
    <w:p>
      <w:pPr>
        <w:pStyle w:val="BookText"/>
        <w:rPr/>
      </w:pPr>
      <w:r>
        <w:rPr>
          <w:rFonts w:ascii="Amiri" w:hAnsi="Amiri" w:eastAsia="Amiri" w:cs="Amiri"/>
          <w:color w:val="111111"/>
          <w:sz w:val="28"/>
          <w:sz w:val="28"/>
          <w:szCs w:val="28"/>
          <w:rtl w:val="true"/>
          <w:lang w:bidi="ar-SA"/>
        </w:rPr>
        <w:t>و الأصفياء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فضل اللّه على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عليّ بن موسى الرّضا، يخطب أمّ الفضل بنت عبد اللّه المأمون، و قد بذل لها من الصّداق مهر جدّته فاطمة بنت محمّد، و هو خمسمائة درهم جياد، فهل زوّجته بها على هذا الصداق‌؟</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زوّجتك أمّ الفضل ابنتي يا أبا جعفر على الصداق المذكور، فهل قبلت النكاح و رضيت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النّكاح و رضيت به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توجّه أبو جعفر من بغداد إلى المدينة و معه امّ الفضل انتهى إلى دار المسيّب في شارع باب الكوفة عند مغيب الشّمس، نزل و دخل المسجد و كان في صحنه شجرة معروفة نبقة لم تحمل بعد، فدعا بكوز فيه ماء فتوضّأ في أصل النبقة و قام فصلّى بالناس صلاة المغرب، فقرأ في الأولى الحمد و إذا جاء نصر الله، و في الثّانية الحمد و قل هو اللّه أحد، فلمّا سلّم جلس هنيئة، و قام من غير أن يعقب فصلّى النوافل الأربع، و عقّب و سجد سجدتي الشّكر و خرج، فلمّا انتهى إلى النبقة رآها الناس و قد حملت حملا حسنا فتعجّبوا من ذلك و أكلوا فوجدوه نبقا حلوا لا عجم له، و مضى إلى المدينة من وقته إلى أن أشخصه المعتصم إلى بغداد و سمّه و دفن عند جدّه موسى عليهما السّلام</w:t>
      </w:r>
      <w:r>
        <w:rPr>
          <w:rFonts w:eastAsia="Amiri" w:cs="Amiri" w:ascii="Amiri" w:hAnsi="Amiri"/>
          <w:color w:val="111111"/>
          <w:sz w:val="28"/>
          <w:szCs w:val="28"/>
          <w:rtl w:val="true"/>
          <w:lang w:bidi="ar-SA"/>
        </w:rPr>
        <w:t xml:space="preserve">. </w:t>
      </w:r>
      <w:bookmarkStart w:id="130" w:name="pg16143_177808"/>
    </w:p>
    <w:p>
      <w:pPr>
        <w:pStyle w:val="Heading3"/>
        <w:numPr>
          <w:ilvl w:val="2"/>
          <w:numId w:val="1"/>
        </w:numPr>
        <w:rPr/>
      </w:pPr>
      <w:bookmarkStart w:id="131" w:name="__RefHeading___Toc1826687_1280447820"/>
      <w:bookmarkStart w:id="132" w:name="_Toc49"/>
      <w:bookmarkEnd w:id="130"/>
      <w:bookmarkEnd w:id="131"/>
      <w:r>
        <w:rPr>
          <w:rtl w:val="true"/>
        </w:rPr>
        <w:t>باب في ذكر الإمام عليّ بن محمّد النقيّ عليهما السّلام</w:t>
      </w:r>
      <w:bookmarkEnd w:id="132"/>
    </w:p>
    <w:p>
      <w:pPr>
        <w:pStyle w:val="Heading4"/>
        <w:numPr>
          <w:ilvl w:val="3"/>
          <w:numId w:val="1"/>
        </w:numPr>
        <w:rPr/>
      </w:pPr>
      <w:bookmarkStart w:id="133" w:name="__RefHeading___Toc1826689_1280447820"/>
      <w:bookmarkStart w:id="134" w:name="_Toc50"/>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هو أبو الحسن الثالث، سمّاه اللّه بالنقيّ في اللّوح الّذي أهداه اللّه إلى نبيّه الّذي فيه أسماء الاثني عشر من حججه، المتبحّر في العلم و الزهد، المتكامل في الفضل و الفضائل، صاحب المعجزات الباهرات، علاّمة الزمان، علم أهل البيت، سلالة الطاهرين، الآية الكبرى على تلّ المخالي، هادي الخلق إلى الحقّ‌، المصباح في الظّلمات، سراج بني هاشم، لطف العرب و العجم</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826691_1280447820"/>
      <w:bookmarkStart w:id="136" w:name="_Toc51"/>
      <w:bookmarkEnd w:id="135"/>
      <w:r>
        <w:rPr>
          <w:rtl w:val="true"/>
        </w:rPr>
        <w:t>فصل</w:t>
      </w:r>
      <w:bookmarkEnd w:id="136"/>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لأنّ المتوكّل أخرجه إلى سرّمن رأى و أسكنه بها مع الأهل و الولد، و يقال لسامرة العسكر فنسب إليه، هذا هو الأصحّ‌</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يحيى 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المتوكّل لإحضار عليّ بن محمّد إلى جواره، فدخلنا البادية و كان معي كاتب لي متشيّع و آخر خارجي يخدمني و كنت حشويّ المذهب، 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الكاتب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الأرض شبر إلاّ و هو مقبرة، فأين من يموت هاهنا و يدفن‌؟ و كان هذا في موضع معروف في البادية، قال فلمّا دخلنا على عليّ بن محمّد و عزم على الخروج، رأيته يأمر بأخذ البرانس الغلاظ و اللّبود الثقيلة و نحن في حمارّة القيظ، فقلت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الرافضة يقتدون بهذا الذي لا تجربة له و لا عرف أيّ وقت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فارتحلنا إلى أن قربنا من الموضع الذي جرى المناظرة بين الخارجيّ و كاتبي، فإذا أبو الحسن أمر خدمه باستخراج اللبود و البرانس، و إذا نحن بغمامة سوداء و رعد و برق، فأعطاني لبدا و برنسا و كاتبي أيضا و لبس هو و أصحابه اللبود و البرانس، و إذا مطر علينا برد عظيم كأكبر ما يكون، فهلك من أصحابي نيّف و ثمانون </w:t>
      </w:r>
    </w:p>
    <w:p>
      <w:pPr>
        <w:pStyle w:val="BookText"/>
        <w:rPr/>
      </w:pPr>
      <w:r>
        <w:rPr>
          <w:rFonts w:ascii="Amiri" w:hAnsi="Amiri" w:eastAsia="Amiri" w:cs="Amiri"/>
          <w:color w:val="111111"/>
          <w:sz w:val="28"/>
          <w:sz w:val="28"/>
          <w:szCs w:val="28"/>
          <w:rtl w:val="true"/>
          <w:lang w:bidi="ar-SA"/>
        </w:rPr>
        <w:t>رجلا و انقشع السّحاب،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بن هرثمة هكذا يجمع اللّه الناس هاهنا و يميتهم، فقبّلت رجله و استبصرت، فدفنّا الموتى و خرجنا، فبينا نسير بعد ذلك يوما إلى قرب الزوال و أبو الحسن لا يشير بالنزول،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كلّت الدوابّ و الحمولات، و قد حرّ اليوم و لا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تستريحون إن شاء اللّه تحت ظلّ أغصان شجرتين، و تشربون من أبرد ماء، و كنت عارفا بتلك الطريق أن لا ماء فيها و لا شجر، فسرنا إلى أن بدا لنا شجرتان كأعظم ما يكون من الأشجار، و إذا ماء جار تحتها، فتعجّبنا و نزلنا فشربنا و سقينا الدوابّ و المراحل و أرحلنا و استرحنا، و كنت أنظر إلى الماء و إلى الشّجرتين، ثمّ أنظر إلى ابن رسول اللّه، فيتبسّم في وجهي، فأخذت سيفي و خرجت إلى خلف الشجرتين و دفنته في الأرض و أعلمت عليه بحجارة وضعتها عليه، فلمّا ارتحلنا و خرجنا غلوة أو غلوتين، انصرفت إلى ذلك الموضع فو الله ما وجدت أثرا للشجرتين، و كأن لا ماء هناك قطّ، و أخذت السيف و أسرعت حتّى لحقت بالخيل، فصرت ثابت القدم في التشيّع</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الخرائج و الجرائح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البصريّ عن ابن العباس خال شبل كاتب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أجرينا ذكر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لم أكن في شيء من هذا الأمر و كنت أعيب على أخي و على أهل هذا القول عيبا شديدا بالذمّ و الشّتم، إلى أن كنت في وفد الّذين أوفد المتوكل إلى المدينة في إحضار أبي الحسن عليه السلام، فخرجنا من المدينة و جزنا في بعض الطريق طوينا المنزل، و كان يوما صائفا شديد الحرّ، فسألناه أن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فخرجنا و لم نطعم و لم نشرب، فلمّا اشتد الحرّ و الجوع و العطش و نحن إذ ذاك في أرض ملساء لا نرى بها شيئا من الظلّ و الماء فجعلنا نشخص بأبصارنا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أظنّكم جياعا و قد عطشتم‌؟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سيّدنا قد عيينا،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عرّسوا و كلوا و اشربوا، فتعجبت من قوله و نحن في صحراء ملساء لا نرى فيها شيئا نستريح إليه و لا ماء و لا ظلا،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عرّسوا، فابتدرت إلى القطار لانيخ، ثمّ التفت فإذا أنا بشجرتين عظيمتين يستظل تحتهما عالم من الناس، و كنت أعرف موضعهما أرض براح قفراء، و إذا أنا بعين تسيح على وجه الأرض أعذب ماء و أبرده، فنزلنا و أكلنا و شربنا و استرحنا، و إنّ فينا من سلك تلك الطريق مرارا، فوقع في قلبي ذلك الوقت أعاجيب، و جعلت أحدّ النظر إليه و أتأمّله طويلا، فتبسّم و طوى وجهه عنّي،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لاعرضنّ هذا كيف هو؟ فأتيت من وراء الشجرة و دفنت سيفي، و جعلت عليه حجرين و تغوّطت في ذلك الموضع و تهيأت للصلاة،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استرحتم‌؟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على اسم اللّه، فارتحلنا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سرنا ساعة رجعت على الأثر فأتيت الموضع و وجدت الأثر و السيف كما وضعته و العلامة، فكأن اللّه لم يخلق ثمّ شجرة و لا ماء و لا ظلا و لا بللا، فتعجّبت و رفعت يديّ إلى السّماء و سألت اللّه تعالى الثبات على المحبّة له و الإيمان به و أخذت الأثر فلحقت القوم، فالتفت إليّ أبو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فعلتها؟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لقد كانت شاكّا فاصبحت و أنا عند نفسي من أغنى الناس بك في الدّنيا و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هم معدودون معلومون لا يزيد رجل و لا ينقص رجل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الحسن نتلقى بعض القادمين فأبطئوا، </w:t>
      </w:r>
    </w:p>
    <w:p>
      <w:pPr>
        <w:pStyle w:val="BookText"/>
        <w:rPr/>
      </w:pPr>
      <w:r>
        <w:rPr>
          <w:rFonts w:ascii="Amiri" w:hAnsi="Amiri" w:eastAsia="Amiri" w:cs="Amiri"/>
          <w:color w:val="111111"/>
          <w:sz w:val="28"/>
          <w:sz w:val="28"/>
          <w:szCs w:val="28"/>
          <w:rtl w:val="true"/>
          <w:lang w:bidi="ar-SA"/>
        </w:rPr>
        <w:t>فجلس عليه السّلام، فشكوت إليه ضيق حالي، فأهوى يده إلى رمل فناولني منه أكفّا،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بهذا، و اكتم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فإذا هو يتّقد كالنيران، فدعوت صائغا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w:t>
      </w:r>
      <w:r>
        <w:rPr>
          <w:rStyle w:val="FootnoteAnchor"/>
          <w:rtl w:val="true"/>
        </w:rPr>
        <w:footnoteReference w:id="134"/>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ذهبا أجود منه، و هو كهيئة الرّمل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بنا تركيّ‌، و كلّمه ابو الحسن عليه السّلام بالتركيّ‌، فنزل عن فرسه، و قبّل حافر دابّته،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قال دعاني باسم سمّيت به في صغري في بلاد الترك ما علمه أحد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فكلّمني أبو الحسن عليه السّلام بالهنديّة فلم احسن أن أردّ عليه، فتناول حصاة فمصّها، ثمّ رمى بها إليّ فوضعتها في فمي فما برحت حتّى تكلّمت بثلاث و سبعين لسانا أوّلها الهنديّة</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محمّد بن علويّة و أبي العبّاس أحمد بن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بأصبهان رجل يقال له عبد الرحمن و كان شيعيّا،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أوجب ذلك، أخرجني أهل أصبهان معهم إلى باب المتوكّل متظلّمين، فكنّا ببابه إذ خرج الأمر بإحضار </w:t>
      </w:r>
    </w:p>
    <w:p>
      <w:pPr>
        <w:pStyle w:val="BookText"/>
        <w:rPr/>
      </w:pPr>
      <w:r>
        <w:rPr>
          <w:rFonts w:ascii="Amiri" w:hAnsi="Amiri" w:eastAsia="Amiri" w:cs="Amiri"/>
          <w:color w:val="111111"/>
          <w:sz w:val="28"/>
          <w:sz w:val="28"/>
          <w:szCs w:val="28"/>
          <w:rtl w:val="true"/>
          <w:lang w:bidi="ar-SA"/>
        </w:rPr>
        <w:t>عليّ بن محمّد الرضا عليهما السّلام للقتل،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أنظر إليه، فأقبل على فرس و الناس صفّان، فلمّا رأيته وقع حبّه في قلبي، فدعوت اللّه في قلبي أن يدفع عنه شرّ المتوكّل و هو ينظر إلى عرف دابّته لا ينظر يمنة و لا يسرة، فلمّا صار إليّ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دعاءك و طوّل عمرك و كثّر مالك و ولدك، فارتعدت و غشي عليّ فدخل على المتوكّل و انصرف في الحال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فرزقت من الأولاد عشرة، و من المال ألوفا ألوفا، و قد بلغت نيّفا و سبعين</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الفضل بن أحمد بن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المعتزّ على المتوكّل و هو على سريره متغيّر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 هذا المرائي، و قد وقف أربعة من الخزر، و أمرهم إذا دخل أبو الحسن أن يضربوه بالسيف، فما علمت إلاّ بأبي الحسن قد دخل، و خرّ الخزر على وجوههم، ورمى المتوكّل بنفسه من السرير يقبّل يديه و بين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يا ابن عمّ ما جاء بك في هذا الوقت، ارجع، يا قوم شيّعوا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حوله أكثر من مائة سيف فلم نقدر أن نتأمّله</w:t>
      </w:r>
      <w:r>
        <w:rPr>
          <w:rFonts w:eastAsia="Amiri" w:cs="Amiri" w:ascii="Amiri" w:hAnsi="Amiri"/>
          <w:color w:val="111111"/>
          <w:sz w:val="28"/>
          <w:szCs w:val="28"/>
          <w:rtl w:val="true"/>
          <w:lang w:bidi="ar-SA"/>
        </w:rPr>
        <w:t>.</w:t>
      </w:r>
      <w:r>
        <w:rPr>
          <w:rStyle w:val="FootnoteAnchor"/>
          <w:rtl w:val="true"/>
        </w:rPr>
        <w:footnoteReference w:id="138"/>
      </w:r>
      <w:bookmarkStart w:id="137" w:name="pg16143_177813"/>
    </w:p>
    <w:p>
      <w:pPr>
        <w:pStyle w:val="Heading3"/>
        <w:numPr>
          <w:ilvl w:val="2"/>
          <w:numId w:val="1"/>
        </w:numPr>
        <w:rPr/>
      </w:pPr>
      <w:bookmarkStart w:id="138" w:name="__RefHeading___Toc1826693_1280447820"/>
      <w:bookmarkStart w:id="139" w:name="_Toc52"/>
      <w:bookmarkEnd w:id="137"/>
      <w:bookmarkEnd w:id="138"/>
      <w:r>
        <w:rPr>
          <w:rtl w:val="true"/>
        </w:rPr>
        <w:t>باب في ذكر الإمام أبي محمّد الحسن بن عليّ العسكريّ عليهما السّلام</w:t>
      </w:r>
      <w:bookmarkEnd w:id="139"/>
    </w:p>
    <w:p>
      <w:pPr>
        <w:pStyle w:val="Heading4"/>
        <w:numPr>
          <w:ilvl w:val="3"/>
          <w:numId w:val="1"/>
        </w:numPr>
        <w:rPr/>
      </w:pPr>
      <w:bookmarkStart w:id="140" w:name="__RefHeading___Toc1826695_1280447820"/>
      <w:bookmarkStart w:id="141" w:name="_Toc53"/>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هو أبو محمّد الحسن الأخير، سمّاه اللّه في اللوح بالزّكيّ‌، أصح آل محمّد غريزة، أوثق أهل بيت الوحي حجّة، من انتهى عرى الإمامة إليه، جامع الأعمال المقرّبة إلى اللّه، أفضل أهل العصر، مجمع العصمة و الكرم، معدن العلم و الحلم، مشرع شرع اللّه، نجل نبيّ اللّه، صاحب الأعلام و المعجزات، ذو الآيات الباهرات</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826697_1280447820"/>
      <w:bookmarkStart w:id="143" w:name="_Toc54"/>
      <w:bookmarkEnd w:id="142"/>
      <w:r>
        <w:rPr>
          <w:rtl w:val="true"/>
        </w:rPr>
        <w:t>فصل</w:t>
      </w:r>
      <w:bookmarkEnd w:id="143"/>
    </w:p>
    <w:p>
      <w:pPr>
        <w:pStyle w:val="BookText"/>
        <w:rPr/>
      </w:pPr>
      <w:r>
        <w:rPr>
          <w:rFonts w:ascii="Amiri" w:hAnsi="Amiri" w:eastAsia="Amiri" w:cs="Amiri"/>
          <w:color w:val="111111"/>
          <w:sz w:val="28"/>
          <w:sz w:val="28"/>
          <w:szCs w:val="28"/>
          <w:rtl w:val="true"/>
          <w:lang w:bidi="ar-SA"/>
        </w:rPr>
        <w:t>يقال له و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العسكريّان نسبة إلى سرّمن رأى فإنّها تدعى العسكر و هما يسكنانها، و كان لخلفاء بني العبّاس حينئذ تسعون ألف تركيّ فأمر كلّ واحد منهم أن يملأ مخلاة فرسه من الطين الأحمر و يجعلون من جميع ذلك في وسط بريّة واسطة هناك تلاّ ففعلوا، ثمّ أمروا أن يحملوا الأسلحة و آلات الحرب، و ذلك في عهد الحسن التقيّ و أحضره الخليفة مع نفسه و صعدا على رأس تلّ المخالي و العسكر كلّهم حول التّلّ بزينة لم ير مثلها، فقال الخليفة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عسكري فيطيب قلبك، فأراد بذلك كسر قلبه، فقال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أريك عسكري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اللّه فإذا بَيْنَ اَلسَّمٰاءِ وَ اَلْأَرْضِ‌ و الشّرق و الغرب ملائكة لهم الأسلحة، فخرّ الخليفة مغشيّا عليه، فلمّا أفاق قال له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بالدنيا فإنّا لا نتعرّض لكم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الحارث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المستعين بغلة لم ير مثلها حسنا و كبرا و كانت تمنع ظهرها و اللّجام، و قد جمع الروّاض فلم يكن لهم حيلة في ركوبها، فقال بعض ندمائه أ لا تبعث إلى الحسن حتّى يجيء فإمّا أن يركبها و إمّا أن تقتله، فبعث إلى أبي محمّد الحسن و مضى معه أبي فلمّا دخل الدّار كنت مع أبي، فنظر أبو محمّد إلى البغلة </w:t>
      </w:r>
    </w:p>
    <w:p>
      <w:pPr>
        <w:pStyle w:val="BookText"/>
        <w:rPr/>
      </w:pPr>
      <w:r>
        <w:rPr>
          <w:rFonts w:ascii="Amiri" w:hAnsi="Amiri" w:eastAsia="Amiri" w:cs="Amiri"/>
          <w:color w:val="111111"/>
          <w:sz w:val="28"/>
          <w:sz w:val="28"/>
          <w:szCs w:val="28"/>
          <w:rtl w:val="true"/>
          <w:lang w:bidi="ar-SA"/>
        </w:rPr>
        <w:t>واقفا في صحن الدار، فوضع يده على كتفها، فتعرّقت البغلة، ثمّ صار إلى المستعين فرحّب به و 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هذا البغل، فقال 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أنت، فوضع أبو محمّد طيلسانه، ثمّ قام فألجمه ثمّ رجع إلى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أسرجه، فقال 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أنت يا أبا محمّد، فقام ثانية فأسرجه و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فركبه أبو محمّد من غير أن يمتنع عليه ثمّ ركضها في الدار ثمّ حمله على الهملجة فمشى أحسن مشى ثمّ نزل فرجع إليه، 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حملناك عليه، فقال 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فأخذه أبي و قاده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إنّ أبا محمّد سلّم إلى نحرير و حبس عنده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من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عبادته و صلاحه،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لأرمينّه بين السباع، ثمّ استأذن في ذلك فأذن له، فرمي به إليها و لم يشكّوا في أكلها له فنظروا إلى الموضع ليعرفوا الحال، فوجدوه قائما يصلّي و السباع حوله كالسنانير</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محبوسا مع أبي محمّد عليه السّلام في حبس المهتدي ابن الواثق،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الطاغي أراد أن يتعبّث باللّه في هذه اللّيلة و قد بتّر اللّه عمره و سأرزق ولدا، فلمّا أصبحنا شغب الأتراك على المهتدي فقتلوه، و ولي </w:t>
      </w:r>
    </w:p>
    <w:p>
      <w:pPr>
        <w:pStyle w:val="BookText"/>
        <w:rPr/>
      </w:pPr>
      <w:r>
        <w:rPr>
          <w:rFonts w:ascii="Amiri" w:hAnsi="Amiri" w:eastAsia="Amiri" w:cs="Amiri"/>
          <w:color w:val="111111"/>
          <w:sz w:val="28"/>
          <w:sz w:val="28"/>
          <w:szCs w:val="28"/>
          <w:rtl w:val="true"/>
          <w:lang w:bidi="ar-SA"/>
        </w:rPr>
        <w:t>المعتمد مكانه و سلّمنا اللّه</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حمزة نصير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غير مرّة يكلّم غلمانه و غيرهم بلغاتهم و فيهم روم و ترك و صقالبة، فتعجّبت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 هاهنا و لم يظهر لأحد حتّى مضى الحسن و لا رآه أحد، فكيف هذا؟ أحدّث نفسي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أبو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ميّز حجّته من بين سائر خلقه و أعطاه معرفة كلّ شيء، فهو يعرف اللّغات و الأسباب و الحوادث، و لو لا ذلك لم يكن بين الحجّة و المحجوج فرق</w:t>
      </w:r>
      <w:r>
        <w:rPr>
          <w:rFonts w:eastAsia="Amiri" w:cs="Amiri" w:ascii="Amiri" w:hAnsi="Amiri"/>
          <w:color w:val="111111"/>
          <w:sz w:val="28"/>
          <w:szCs w:val="28"/>
          <w:rtl w:val="true"/>
          <w:lang w:bidi="ar-SA"/>
        </w:rPr>
        <w:t>».</w:t>
      </w:r>
      <w:r>
        <w:rPr>
          <w:rStyle w:val="FootnoteAnchor"/>
          <w:rtl w:val="true"/>
        </w:rPr>
        <w:footnoteReference w:id="142"/>
      </w:r>
      <w:bookmarkStart w:id="144" w:name="pg16143_177816"/>
    </w:p>
    <w:p>
      <w:pPr>
        <w:pStyle w:val="Heading3"/>
        <w:numPr>
          <w:ilvl w:val="2"/>
          <w:numId w:val="1"/>
        </w:numPr>
        <w:rPr/>
      </w:pPr>
      <w:bookmarkStart w:id="145" w:name="__RefHeading___Toc1826699_1280447820"/>
      <w:bookmarkStart w:id="146" w:name="_Toc55"/>
      <w:bookmarkEnd w:id="144"/>
      <w:bookmarkEnd w:id="145"/>
      <w:r>
        <w:rPr>
          <w:rtl w:val="true"/>
        </w:rPr>
        <w:t>باب في ذكر الامام صاحب الزمان عليه السّلام</w:t>
      </w:r>
      <w:bookmarkEnd w:id="146"/>
    </w:p>
    <w:p>
      <w:pPr>
        <w:pStyle w:val="BookText"/>
        <w:rPr/>
      </w:pPr>
      <w:r>
        <w:rPr>
          <w:rFonts w:ascii="Amiri" w:hAnsi="Amiri" w:eastAsia="Amiri" w:cs="Amiri"/>
          <w:color w:val="111111"/>
          <w:sz w:val="28"/>
          <w:sz w:val="28"/>
          <w:szCs w:val="28"/>
          <w:rtl w:val="true"/>
          <w:lang w:bidi="ar-SA"/>
        </w:rPr>
        <w:t>هو سميّ رسول اللّه و كنيّه، هو بقيّة اللّه في أرضه، هو الحجّة المنتظر، هو الهادى المهتدي، الرضيّ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النقيّ المختفي، هو القائم المهديّ‌، هو الغائب المستور، هو صاحب المرأى و المسمع هو الخلف المترقّب، هو المظفّر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أسماء و ألقاب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الحامد و الحميد و المحمود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القاسم و أبا جعفر، و يقال له كنى الأحد عشر إماما، هو الإمام و المأمون، هو وتد الأرض، آتاه اللّه اَلْحِكْمَةَ وَ فَصْلَ اَلْخِطٰابِ‌ كما آتى يحيى صبيّا و جعله إماما في حال الطفوليّة كما جعل عيسى بن مريم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ستّ سنين و سبعة أشهر، ولد في النصف من شعبان سنة خمس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مارية و نسيم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صاحب الزمان من بطن أمّه سقط جاثيا على ركبتيه رافعا سبّابتيه نحو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عبدا داخرا للّه غير مستنكف و لا مستكبر،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و 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غيلان أنّ طريفا أبا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عليه السّلام و هو في المهد،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بالصندل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سيّدي و ابن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خاتم الأوصياء، و بي يرفع اللّه البلاء عن أهلي و شيعتي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عن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عندنا اللّيلة فإنّ اللّه سيظهر الخلف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مليكة،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بها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مثلها كمثل أمّ موسى، فلمّا انتصف اللّيل صلّيت صلاة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الفجر و لم يظهر ما قال أبو محمّد، فنادى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فارتعدت مليكة فضممتها إلى صدري، و قرأ قُلْ هُوَ اَللّٰهُ أَحَدٌ و إنّا انزلناه و آية الكرسي، فأجابني الخلف من بطنها يقرأ كقراءتي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 نور في البيت، فنظرت فإذا الخلف تحتها ساجدا إلى القبلة فأخذته، فناداني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بابني يا عمّة، فأتيته به فوضع لسانه في فمه، ثمّ أجلسه على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بإذن اللّه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145"/>
      </w:r>
      <w:r>
        <w:rPr>
          <w:rFonts w:ascii="Amiri" w:hAnsi="Amiri" w:eastAsia="Amiri" w:cs="Amiri"/>
          <w:color w:val="111111"/>
          <w:sz w:val="28"/>
          <w:sz w:val="28"/>
          <w:szCs w:val="28"/>
          <w:rtl w:val="true"/>
          <w:lang w:bidi="ar-SA"/>
        </w:rPr>
        <w:t>و صلّى اللّه على محمّد المصطفى و عليّ المرتضى و فاطمة الزهراء و الحسن و الحسين و عليّ بن الحسين و محمّد بن عليّ و جعفر بن محمّد و موسى بن جعفر و عليّ بن موسى و محمّد بن عليّ و عليّ بن محمّد و الحسن بن عليّ أبى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غمرتنا طيور خضر فنظر أبو محمّد إلى طائر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فاحفظه حتّى يأذن اللّه فيه فإنّ اللّه بالغ أمره،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و ما هذه الطيور؟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و هذه ملائكة الرحمة،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إِلىٰ أُمِّهِ كَيْ تَقَرَّ عَيْنُهٰا و لا تحزن وَ لِتَعْلَمَ أَنَّ وَعْدَ اَللّٰهِ حَقٌّ 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إلى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مطيعا مفروغا منه، و 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اَلْحَقُّ وَ زَهَقَ‌ </w:t>
      </w:r>
    </w:p>
    <w:p>
      <w:pPr>
        <w:pStyle w:val="BookText"/>
        <w:rPr/>
      </w:pPr>
      <w:r>
        <w:rPr>
          <w:rFonts w:ascii="Amiri" w:hAnsi="Amiri" w:eastAsia="Amiri" w:cs="Amiri"/>
          <w:color w:val="111111"/>
          <w:sz w:val="28"/>
          <w:sz w:val="28"/>
          <w:szCs w:val="28"/>
          <w:rtl w:val="true"/>
          <w:lang w:bidi="ar-SA"/>
        </w:rPr>
        <w:t>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قالت حكيمة دخلت على أبي محمّد بعد أربعين يوما من ولادة صاحب الأمر عليه السّلام، فاذا مولانا الصاحب يمشي في الدار، فلم أر لغة أفصح من لغته، فتبسّم أبو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الأئمّة ننشأ في يوم كما ينشأ غيرنا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ثمّ كنت أسأل أبا محمّد عنه بعد ذلك، فقال استودعناه الّذي استودعت أمّ ولدها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تمّ كتاب ألقاب الرسول و عترته عليهم الصلاة و السّلام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6143_177820"/>
      <w:bookmarkStart w:id="148" w:name="pg16143_177820"/>
      <w:bookmarkEnd w:id="148"/>
    </w:p>
    <w:p>
      <w:pPr>
        <w:pStyle w:val="Heading2"/>
        <w:numPr>
          <w:ilvl w:val="1"/>
          <w:numId w:val="1"/>
        </w:numPr>
        <w:rPr/>
      </w:pPr>
      <w:bookmarkStart w:id="149" w:name="pg16143_177820"/>
      <w:bookmarkStart w:id="150" w:name="__RefHeading___Toc1826701_1280447820"/>
      <w:bookmarkStart w:id="151" w:name="_Toc56"/>
      <w:bookmarkEnd w:id="149"/>
      <w:bookmarkEnd w:id="150"/>
      <w:r>
        <w:rPr>
          <w:rtl w:val="true"/>
        </w:rPr>
        <w:t>التعقيبات و الدعوات</w:t>
      </w:r>
      <w:bookmarkEnd w:id="151"/>
    </w:p>
    <w:p>
      <w:pPr>
        <w:pStyle w:val="Heading3"/>
        <w:numPr>
          <w:ilvl w:val="2"/>
          <w:numId w:val="1"/>
        </w:numPr>
        <w:rPr/>
      </w:pPr>
      <w:bookmarkStart w:id="152" w:name="__RefHeading___Toc1826703_1280447820"/>
      <w:bookmarkStart w:id="153" w:name="_Toc57"/>
      <w:bookmarkEnd w:id="152"/>
      <w:r>
        <w:rPr>
          <w:rtl w:val="true"/>
        </w:rPr>
        <w:t>درآمد</w:t>
      </w:r>
      <w:bookmarkEnd w:id="153"/>
    </w:p>
    <w:p>
      <w:pPr>
        <w:pStyle w:val="BookText"/>
        <w:rPr/>
      </w:pPr>
      <w:r>
        <w:rPr>
          <w:rFonts w:ascii="IRNazanin" w:hAnsi="IRNazanin" w:eastAsia="IRNazanin"/>
          <w:color w:val="111111"/>
          <w:sz w:val="28"/>
          <w:sz w:val="28"/>
          <w:szCs w:val="28"/>
          <w:rtl w:val="true"/>
          <w:lang w:bidi="fa-IR"/>
        </w:rPr>
        <w:t>جمال سالكان راه دوست و پيشواى اهل توحيد، احمد بن محمّد بن فهد حلّى معروف به ابن فهد حلّى از فقيهان نام آور و عارفان بزرگ نيمه دوم قرن هشتم و نيمه اول قرن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متولّد شد و در خانواده شيخ شمس الدين محمّد از روحانيان شيعه، زندگى آغاز كرد</w:t>
      </w:r>
      <w:r>
        <w:rPr>
          <w:rFonts w:eastAsia="IRNazanin" w:cs="IRNazanin"/>
          <w:color w:val="111111"/>
          <w:sz w:val="28"/>
          <w:szCs w:val="28"/>
          <w:rtl w:val="true"/>
          <w:lang w:bidi="fa-IR"/>
        </w:rPr>
        <w:t>.</w:t>
      </w:r>
    </w:p>
    <w:p>
      <w:pPr>
        <w:pStyle w:val="Heading3"/>
        <w:numPr>
          <w:ilvl w:val="2"/>
          <w:numId w:val="1"/>
        </w:numPr>
        <w:rPr/>
      </w:pPr>
      <w:bookmarkStart w:id="154" w:name="__RefHeading___Toc1826705_1280447820"/>
      <w:bookmarkStart w:id="155" w:name="_Toc58"/>
      <w:bookmarkEnd w:id="154"/>
      <w:r>
        <w:rPr>
          <w:rtl w:val="true"/>
        </w:rPr>
        <w:t>تحصيل</w:t>
      </w:r>
      <w:bookmarkEnd w:id="1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فهد پس از رشد و شكوفايى، در حوزه علميه حلّه مشغول به تحصيل شد و چنين به نظر مى رسد كه همه تحصيلاتش را در همان جا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پيش از حيات ابن فهد حلّى مقارن با حمله وحشيانه مغول به سرزمين هاى اسلامى بود كه از اوايل قرن هفتم شروع شد و با ويرانى برخى از شهرهاى اسلامى و شهادت بسيارى از دانشمندان و مسلمانان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شهرهاى اسلامى نيز به تدبير بزرگانشان از گزند و </w:t>
      </w:r>
      <w:bookmarkStart w:id="156" w:name="pg16143_177821"/>
    </w:p>
    <w:p>
      <w:pPr>
        <w:pStyle w:val="BookText"/>
        <w:rPr/>
      </w:pPr>
      <w:bookmarkEnd w:id="156"/>
      <w:r>
        <w:rPr>
          <w:rFonts w:ascii="IRNazanin" w:hAnsi="IRNazanin" w:eastAsia="IRNazanin"/>
          <w:color w:val="111111"/>
          <w:sz w:val="28"/>
          <w:sz w:val="28"/>
          <w:szCs w:val="28"/>
          <w:rtl w:val="true"/>
          <w:lang w:bidi="fa-IR"/>
        </w:rPr>
        <w:t>آسيب خونخواران مغول در امان ماند و حلّه ازجمله آن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نسبى حلّه به خصوص پس از فروپاشى مركز علمى بغداد، موجب انتقال ساير حوزه هاى علميه به اين شهر و رونق و بالندگى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ابن فهد مشغول تحصيل شد، حوزه علميّه حلّه يكى از حوزه هاى قدرتمند شيعه به حساب مى آمد و از كتب تراجم چنين به دست مى آيد كه او همه تحصيلات خويش را در آن ديار گذرانده است</w:t>
      </w:r>
      <w:r>
        <w:rPr>
          <w:rFonts w:eastAsia="IRNazanin" w:cs="IRNazanin"/>
          <w:color w:val="111111"/>
          <w:sz w:val="28"/>
          <w:szCs w:val="28"/>
          <w:rtl w:val="true"/>
          <w:lang w:bidi="fa-IR"/>
        </w:rPr>
        <w:t>.</w:t>
      </w:r>
    </w:p>
    <w:p>
      <w:pPr>
        <w:pStyle w:val="Heading3"/>
        <w:numPr>
          <w:ilvl w:val="2"/>
          <w:numId w:val="1"/>
        </w:numPr>
        <w:rPr/>
      </w:pPr>
      <w:bookmarkStart w:id="157" w:name="__RefHeading___Toc1826707_1280447820"/>
      <w:bookmarkStart w:id="158" w:name="_Toc59"/>
      <w:bookmarkEnd w:id="157"/>
      <w:r>
        <w:rPr>
          <w:rtl w:val="true"/>
        </w:rPr>
        <w:t>استادان</w:t>
      </w:r>
      <w:bookmarkEnd w:id="158"/>
    </w:p>
    <w:p>
      <w:pPr>
        <w:pStyle w:val="BookText"/>
        <w:rPr/>
      </w:pPr>
      <w:r>
        <w:rPr>
          <w:rFonts w:ascii="IRNazanin" w:hAnsi="IRNazanin" w:eastAsia="IRNazanin"/>
          <w:color w:val="111111"/>
          <w:sz w:val="28"/>
          <w:sz w:val="28"/>
          <w:szCs w:val="28"/>
          <w:rtl w:val="true"/>
          <w:lang w:bidi="fa-IR"/>
        </w:rPr>
        <w:t>رشد علمى و اخلاقى و فقهى شيخ عارف حلّه بى زحمت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ساليان دراز در محضر استادان دانا به شاگردى نشست و خوشه چين فضل و دانش و تقواى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پاس مقام شامخ استادان ابن فهد حلّى به ياد كردى از ايشان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 الدين على بن عبد الكريم بن عبد الحميد حسينى نسّابه شايد بتوان او را بزرگ ترين استاد ابن فهد دانست و با حالات و كمالاتى كه در ابن فهد سراغ داريم، نقش اين فرزانه بزرگ در شخصيت او كم تأثير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انسانى الهى و پاك باخته و وارسته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درباره اين استاد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شاعر توانا، عالم فاضل كامل، صاحب مقامات و كرامات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ابن فهد حلّى و شاگرد فخر المحققين و معاصر با شهيد اوّل بوده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ضياء الدين ابو الحسن على بن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على طباطبايى از فقهاى بزرگ شيعه و صاحب كتاب رياض المسائل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نسخه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به خط </w:t>
      </w:r>
    </w:p>
    <w:p>
      <w:pPr>
        <w:pStyle w:val="BookText"/>
        <w:rPr/>
      </w:pPr>
      <w:r>
        <w:rPr>
          <w:rFonts w:ascii="IRNazanin" w:hAnsi="IRNazanin" w:eastAsia="IRNazanin"/>
          <w:color w:val="111111"/>
          <w:sz w:val="28"/>
          <w:sz w:val="28"/>
          <w:szCs w:val="28"/>
          <w:rtl w:val="true"/>
          <w:lang w:bidi="fa-IR"/>
        </w:rPr>
        <w:t>ابن فهد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شيخ فقيه، ضياء الدين ابو الحسن على فرزند شيخ امام شهيد، محمد بن 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جزّين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و روايت آنها را با سندهاى ذكر شده و روايت خود و نيز مصنّفات پدرش را به من اجازه داد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محمّد خازن حايرى يكى ديگر از استادان ابن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سى وچهارسالگى از استادش على بن محمّد خازن حايرى اجازه روايت دريافت نموده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متوّج بحرانى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ظهير الدين على بن يوسف بن عبد الجليل نيلى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الدين بن اعرج حسينى ايشان نيز يكى از مشايخ حديث عارف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تتمات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نيلى كه به خط سيد جمال الدين بن اعرج حسينى است،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فهد از رجال متأخّر زمان ماست و از مدرّسين مدرسه زعيّه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علم و خير و صلاح و بذل و سماع به حساب مى آيد و از من اجازه نقل كتاب ها و روايت من از استادانم و طرق روايتى من را خواست و من نيز به او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داراى تأليفاتى ازجمله عدّة الداعى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59" w:name="pg16143_177823"/>
    </w:p>
    <w:p>
      <w:pPr>
        <w:pStyle w:val="BookText"/>
        <w:rPr/>
      </w:pPr>
      <w:bookmarkEnd w:id="15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ابى الحسن ديلمى او عارفى بلندمرتبه و از محدثان والامقام اماميه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اثر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خوبى نمايانگر اخلاق و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وى در فقه، حديث، عرفان و سيره نگارى نيز از فرزانگان شيعه بوده است</w:t>
      </w:r>
      <w:r>
        <w:rPr>
          <w:rFonts w:eastAsia="IRNazanin" w:cs="IRNazanin"/>
          <w:color w:val="111111"/>
          <w:sz w:val="28"/>
          <w:szCs w:val="28"/>
          <w:rtl w:val="true"/>
          <w:lang w:bidi="fa-IR"/>
        </w:rPr>
        <w:t>.</w:t>
      </w:r>
    </w:p>
    <w:p>
      <w:pPr>
        <w:pStyle w:val="Heading3"/>
        <w:numPr>
          <w:ilvl w:val="2"/>
          <w:numId w:val="1"/>
        </w:numPr>
        <w:rPr/>
      </w:pPr>
      <w:bookmarkStart w:id="160" w:name="__RefHeading___Toc1826709_1280447820"/>
      <w:bookmarkStart w:id="161" w:name="_Toc60"/>
      <w:bookmarkEnd w:id="160"/>
      <w:r>
        <w:rPr>
          <w:rtl w:val="true"/>
        </w:rPr>
        <w:t>معرفت قدسى</w:t>
      </w:r>
      <w:bookmarkEnd w:id="161"/>
    </w:p>
    <w:p>
      <w:pPr>
        <w:pStyle w:val="BookText"/>
        <w:rPr/>
      </w:pPr>
      <w:r>
        <w:rPr>
          <w:rFonts w:ascii="IRNazanin" w:hAnsi="IRNazanin" w:eastAsia="IRNazanin"/>
          <w:color w:val="111111"/>
          <w:sz w:val="28"/>
          <w:sz w:val="28"/>
          <w:szCs w:val="28"/>
          <w:rtl w:val="true"/>
          <w:lang w:bidi="fa-IR"/>
        </w:rPr>
        <w:t xml:space="preserve">ابن فهد در محضر استادانش همگام با علوم ظاهرى و ابعاد علمى به پالايش روح و تهذيب نفس پرداخت و از معرفت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مكتب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برد و راهبرى فرزانه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فروغى تابناك يافت و در زندگى نمونه يك موحد والاتبار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اوقاتش در مشاهدات توحيدى و جذبات الهى سپرى مى گشت و به مقامى رسيد كه در وصف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كامل ميرزا على آقا قاضى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در طول تاريخ عارفان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در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اند، سيد بن طاوس، احمد بن فهد حلّى و سيد مهدى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p>
    <w:p>
      <w:pPr>
        <w:pStyle w:val="Heading3"/>
        <w:numPr>
          <w:ilvl w:val="2"/>
          <w:numId w:val="1"/>
        </w:numPr>
        <w:rPr/>
      </w:pPr>
      <w:bookmarkStart w:id="162" w:name="__RefHeading___Toc1826711_1280447820"/>
      <w:bookmarkStart w:id="163" w:name="_Toc61"/>
      <w:bookmarkEnd w:id="162"/>
      <w:r>
        <w:rPr>
          <w:rtl w:val="true"/>
        </w:rPr>
        <w:t>شاگردان</w:t>
      </w:r>
      <w:bookmarkEnd w:id="163"/>
    </w:p>
    <w:p>
      <w:pPr>
        <w:pStyle w:val="BookText"/>
        <w:rPr/>
      </w:pPr>
      <w:r>
        <w:rPr>
          <w:rFonts w:ascii="IRNazanin" w:hAnsi="IRNazanin" w:eastAsia="IRNazanin"/>
          <w:color w:val="111111"/>
          <w:sz w:val="28"/>
          <w:sz w:val="28"/>
          <w:szCs w:val="28"/>
          <w:rtl w:val="true"/>
          <w:lang w:bidi="fa-IR"/>
        </w:rPr>
        <w:t>در آن زمان حوزه علميه حلّه جوشش خاصى داشت و ابن فهد از نام آوران آن حوزه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تدريس داشته و شاگردان فراوانى از خوان كمال و معرفت او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آنان را ياد مى كنيم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ابن 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شرح حال او چنين به </w:t>
      </w:r>
      <w:bookmarkStart w:id="164" w:name="pg16143_177824"/>
    </w:p>
    <w:p>
      <w:pPr>
        <w:pStyle w:val="BookText"/>
        <w:rPr/>
      </w:pPr>
      <w:bookmarkEnd w:id="164"/>
      <w:r>
        <w:rPr>
          <w:rFonts w:ascii="IRNazanin" w:hAnsi="IRNazanin" w:eastAsia="IRNazanin"/>
          <w:color w:val="111111"/>
          <w:sz w:val="28"/>
          <w:sz w:val="28"/>
          <w:szCs w:val="28"/>
          <w:rtl w:val="true"/>
          <w:lang w:bidi="fa-IR"/>
        </w:rPr>
        <w:t>دست مى آيد كه وى بيش تر از زاويه كمالات معنوى و معرفتى آن بزرگ، شيفته و مجذوب ابن فهد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عشره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بحرانى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راشد قطيفى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شمس الدين محمد حولانى عاملى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ظهير الدين بن على عيناثى عاملى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عبد السميع بن فياض اسدى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هلال جزائرى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فضل بن هيكل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نوربخش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مفلح بن حسن صيمرى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الدين حسن بن احمد بن فضل مارونى عاملى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الدين بن عز الدين بن ابى القاسم حسينى</w:t>
      </w:r>
      <w:r>
        <w:rPr>
          <w:rFonts w:eastAsia="IRNazanin" w:cs="IRNazanin"/>
          <w:color w:val="111111"/>
          <w:sz w:val="28"/>
          <w:szCs w:val="28"/>
          <w:rtl w:val="true"/>
          <w:lang w:bidi="fa-IR"/>
        </w:rPr>
        <w:t>.</w:t>
      </w:r>
    </w:p>
    <w:p>
      <w:pPr>
        <w:pStyle w:val="Heading3"/>
        <w:numPr>
          <w:ilvl w:val="2"/>
          <w:numId w:val="1"/>
        </w:numPr>
        <w:rPr/>
      </w:pPr>
      <w:bookmarkStart w:id="165" w:name="__RefHeading___Toc1826713_1280447820"/>
      <w:bookmarkStart w:id="166" w:name="_Toc62"/>
      <w:bookmarkEnd w:id="165"/>
      <w:r>
        <w:rPr>
          <w:rtl w:val="true"/>
        </w:rPr>
        <w:t>تأليفات</w:t>
      </w:r>
      <w:bookmarkEnd w:id="166"/>
    </w:p>
    <w:p>
      <w:pPr>
        <w:pStyle w:val="BookText"/>
        <w:rPr/>
      </w:pPr>
      <w:r>
        <w:rPr>
          <w:rFonts w:ascii="IRNazanin" w:hAnsi="IRNazanin" w:eastAsia="IRNazanin"/>
          <w:color w:val="111111"/>
          <w:sz w:val="28"/>
          <w:sz w:val="28"/>
          <w:szCs w:val="28"/>
          <w:rtl w:val="true"/>
          <w:lang w:bidi="fa-IR"/>
        </w:rPr>
        <w:t>از آن بزرگوار تأليفات ارزشمندى به يادگار مانده است كه به ذكر نام آن ها بسنده مى كنيم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الأدعية و الختوم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استخراج الحوادث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الصلاة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الراغبين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التحصين فى صفات العارفين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تحمل العبادة عن الغير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الصلاة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تعقيبات الصلاة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ساعات الليل و تشخيصها بمنازل القمر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التواريخ الشرعية من الأئمّة المهديّة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الخلل فى الصلاة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الفريد فى التوحيد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النضيد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اى در واجبات نماز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اى به اهل جزاير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اى در فضيلت نماز جماعت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اى در عبادات پنجگانه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اى مختصر در واجبات حج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سؤال و جواب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ارشاد علامه حلّى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الفيّه شهيد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نفليّه شهيد اوّل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الداعى و نجاح السّاعى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الايجاز لخائف الاعواز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فتاوى شيخ ابى العباس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فى التعقيبات و الدعوات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المحتاج فى مناسك الحاج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الجلية فى معرفة النيّة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اللوامع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المحرّر </w:t>
      </w:r>
      <w:bookmarkStart w:id="167" w:name="pg16143_177825"/>
    </w:p>
    <w:p>
      <w:pPr>
        <w:pStyle w:val="BookText"/>
        <w:rPr/>
      </w:pPr>
      <w:bookmarkEnd w:id="167"/>
      <w:r>
        <w:rPr>
          <w:rFonts w:ascii="Amiri" w:hAnsi="Amiri" w:eastAsia="Amiri" w:cs="Amiri"/>
          <w:color w:val="111111"/>
          <w:sz w:val="28"/>
          <w:sz w:val="28"/>
          <w:szCs w:val="28"/>
          <w:rtl w:val="true"/>
          <w:lang w:bidi="ar-SA"/>
        </w:rPr>
        <w:t xml:space="preserve">فى الفتوى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الشامية الأولى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الشامية الثانية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البحرانية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المبتدى و هداية المقتدى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المقتصر من شرح المختصر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الموجز الحاوى لتحرير الفتاوى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الداعى فيما لا بد من آداب الداعى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فى فقه الصلاة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826715_1280447820"/>
      <w:bookmarkStart w:id="169" w:name="_Toc63"/>
      <w:bookmarkEnd w:id="168"/>
      <w:r>
        <w:rPr>
          <w:rtl w:val="true"/>
        </w:rPr>
        <w:t>فضايل و كمالات</w:t>
      </w:r>
      <w:bookmarkEnd w:id="169"/>
    </w:p>
    <w:p>
      <w:pPr>
        <w:pStyle w:val="BookText"/>
        <w:rPr/>
      </w:pPr>
      <w:r>
        <w:rPr>
          <w:rFonts w:ascii="IRNazanin" w:hAnsi="IRNazanin" w:eastAsia="IRNazanin"/>
          <w:color w:val="111111"/>
          <w:sz w:val="28"/>
          <w:sz w:val="28"/>
          <w:szCs w:val="28"/>
          <w:rtl w:val="true"/>
          <w:lang w:bidi="fa-IR"/>
        </w:rPr>
        <w:t>ابن فهد از نظر روحى در افقى بلند سير مى كرد و آراسته به فضايل روحانى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هاى آخر عمر به كربلا هجرت كرد و در آن ديار وى را به عنوان مرجعى پرنفوذ و والامقام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مجموعه اسفتائاتى كه از نقاط مختلف به خدمت ايشان فرستاده شده،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معرفت و درك مقام ولايت اهل بيت عصمت و طهارت در زندگى او بسيار حائز اهميّت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عالمان وارسته زمان ابن فهد درباره وى چنين رؤيايى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شكوهى برپا شده و همه عالمان شيعه در آن جمع بودند امّا ابن فهد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فهد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انبيا مقام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مدتى بعد پس از ديدار با ابن فهد خوابش را براى وى تعريف مى كند و آنگاه مى پرسد شما چه كرده ايد كه خلوت نشين محفل انس گشته ايد؟ ابن فهد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را بدان مقام رهنمون شد اين بود كه فقير بودم و پولى نداشتم تا به آن صدقه داده و نيازمندان را دستگيرى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آبرويم را صدقه دادم و از موقعيّت خويش به نيازمندان كمك كردم</w:t>
      </w:r>
      <w:r>
        <w:rPr>
          <w:rFonts w:eastAsia="IRNazanin" w:cs="IRNazanin"/>
          <w:color w:val="111111"/>
          <w:sz w:val="28"/>
          <w:szCs w:val="28"/>
          <w:rtl w:val="true"/>
          <w:lang w:bidi="fa-IR"/>
        </w:rPr>
        <w:t>.</w:t>
      </w:r>
      <w:r>
        <w:rPr>
          <w:rStyle w:val="FootnoteAnchor"/>
          <w:rtl w:val="true"/>
        </w:rPr>
        <w:footnoteReference w:id="152"/>
      </w:r>
      <w:bookmarkStart w:id="170" w:name="pg16143_177826"/>
    </w:p>
    <w:p>
      <w:pPr>
        <w:pStyle w:val="Heading3"/>
        <w:numPr>
          <w:ilvl w:val="2"/>
          <w:numId w:val="1"/>
        </w:numPr>
        <w:rPr/>
      </w:pPr>
      <w:bookmarkStart w:id="171" w:name="__RefHeading___Toc1826717_1280447820"/>
      <w:bookmarkStart w:id="172" w:name="_Toc64"/>
      <w:bookmarkEnd w:id="170"/>
      <w:bookmarkEnd w:id="171"/>
      <w:r>
        <w:rPr>
          <w:rtl w:val="true"/>
        </w:rPr>
        <w:t>ابن فهد در نگاه ديگران</w:t>
      </w:r>
      <w:bookmarkEnd w:id="172"/>
    </w:p>
    <w:p>
      <w:pPr>
        <w:pStyle w:val="BookText"/>
        <w:rPr/>
      </w:pPr>
      <w:r>
        <w:rPr>
          <w:rFonts w:ascii="IRNazanin" w:hAnsi="IRNazanin" w:eastAsia="IRNazanin"/>
          <w:color w:val="111111"/>
          <w:sz w:val="28"/>
          <w:sz w:val="28"/>
          <w:szCs w:val="28"/>
          <w:rtl w:val="true"/>
          <w:lang w:bidi="fa-IR"/>
        </w:rPr>
        <w:t>مرغان رهيده از بند و پرستوهاى عاشقى كه تا بيكران ها پر كشيده اند و در سرزمين دوست فرود آمده اند، فارغ از توصيف ديگرانند و به راستى در وصف نگنجند، امّا بى لطف نيست اگر نظر ديگران را درباره آنان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حسين نورى درباره اش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الدين احمد بن فهد حلّى، صاحب مقامات عالى در ميدان علم و عمل و دارنده خصال روحى و باطنى اى بود كه در كمتر انسانى يافت مى شود</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عارف والاتبار مولى محمد تقى مجلسى در اجازه اى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ربانى و عالم صمدانى</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پاكباخته اى از ديار خوبى ها بود كه در وصف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وى در فضل و استوارى نظر، ذوق، عرفان، زهد، اخلاق، خوف و اشفاق به اندازه اى است كه ما را از هرگونه تعريفى درباره اش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 علوم معقول و منقول و نيز فروع و اصول دين جمع كرد و هر دو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قشر و لب، لفظ و معنى، ظاهر و باطن 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و عمل را به بهترين شيوه در خود جمع كرده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محقق كاظمى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الأنوار و نفائس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با افتخار جليل، يگانه كامل، نيكبختى كه روشنايى مسلمين و راهنماى مؤمنين بود؛ عالمى كه پيشواى به وحدت رسيدگان و دلير عرصه هاى مناظره با مخالفين و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عابدان و نادره عارفان و زاهدان، پدر فضايل و نيكويى ها، جمال الدين احمد بن </w:t>
      </w:r>
      <w:bookmarkStart w:id="173" w:name="pg16143_177827"/>
    </w:p>
    <w:p>
      <w:pPr>
        <w:pStyle w:val="BookText"/>
        <w:rPr/>
      </w:pPr>
      <w:bookmarkEnd w:id="173"/>
      <w:r>
        <w:rPr>
          <w:rFonts w:ascii="IRNazanin" w:hAnsi="IRNazanin" w:eastAsia="IRNazanin"/>
          <w:color w:val="111111"/>
          <w:sz w:val="28"/>
          <w:sz w:val="28"/>
          <w:szCs w:val="28"/>
          <w:rtl w:val="true"/>
          <w:lang w:bidi="fa-IR"/>
        </w:rPr>
        <w:t xml:space="preserve">محمد بن فهد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74" w:name="__RefHeading___Toc1826719_1280447820"/>
      <w:bookmarkStart w:id="175" w:name="_Toc65"/>
      <w:bookmarkEnd w:id="174"/>
      <w:r>
        <w:rPr>
          <w:rtl w:val="true"/>
        </w:rPr>
        <w:t>غروب</w:t>
      </w:r>
      <w:bookmarkEnd w:id="175"/>
    </w:p>
    <w:p>
      <w:pPr>
        <w:pStyle w:val="BookText"/>
        <w:rPr/>
      </w:pPr>
      <w:r>
        <w:rPr>
          <w:rFonts w:ascii="IRNazanin" w:hAnsi="IRNazanin" w:eastAsia="IRNazanin"/>
          <w:color w:val="111111"/>
          <w:sz w:val="28"/>
          <w:sz w:val="28"/>
          <w:szCs w:val="28"/>
          <w:rtl w:val="true"/>
          <w:lang w:bidi="fa-IR"/>
        </w:rPr>
        <w:t xml:space="preserve">وفات ابن فهد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مبارك وى در ميان اندوه يارانش در باغ نقيب علويين كربلا به خاك سپرده شد و مزار او اكنون در مدرسه اى از مدارس علوم دينى قرار دارد و زيارتگاه عام و خاص است</w:t>
      </w:r>
      <w:r>
        <w:rPr>
          <w:rFonts w:eastAsia="IRNazanin" w:cs="IRNazanin"/>
          <w:color w:val="111111"/>
          <w:sz w:val="28"/>
          <w:szCs w:val="28"/>
          <w:rtl w:val="true"/>
          <w:lang w:bidi="fa-IR"/>
        </w:rPr>
        <w:t>.</w:t>
      </w:r>
    </w:p>
    <w:p>
      <w:pPr>
        <w:pStyle w:val="Heading3"/>
        <w:numPr>
          <w:ilvl w:val="2"/>
          <w:numId w:val="1"/>
        </w:numPr>
        <w:rPr/>
      </w:pPr>
      <w:bookmarkStart w:id="176" w:name="__RefHeading___Toc1826721_1280447820"/>
      <w:bookmarkStart w:id="177" w:name="_Toc66"/>
      <w:bookmarkEnd w:id="176"/>
      <w:r>
        <w:rPr>
          <w:rtl w:val="true"/>
        </w:rPr>
        <w:t>شيوه تحقيق</w:t>
      </w:r>
      <w:bookmarkEnd w:id="177"/>
    </w:p>
    <w:p>
      <w:pPr>
        <w:pStyle w:val="BookText"/>
        <w:rPr/>
      </w:pPr>
      <w:r>
        <w:rPr>
          <w:rFonts w:ascii="Amiri" w:hAnsi="Amiri" w:eastAsia="Amiri" w:cs="Amiri"/>
          <w:color w:val="111111"/>
          <w:sz w:val="28"/>
          <w:sz w:val="28"/>
          <w:szCs w:val="28"/>
          <w:rtl w:val="true"/>
          <w:lang w:bidi="ar-SA"/>
        </w:rPr>
        <w:t>در تحقيق و تصحيح اين رساله شريف از دو نسخه خطى موجود در كتابخانه آيت الله العظمى مرعشى نجفى استفاده كرده ايم كه خصوصيات نسخه ها بدين شرح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سوّم، نگاشته شده سال </w:t>
      </w:r>
      <w:r>
        <w:rPr>
          <w:rFonts w:eastAsia="IRNazanin" w:cs="IRNazanin"/>
          <w:color w:val="111111"/>
          <w:sz w:val="28"/>
          <w:szCs w:val="28"/>
          <w:lang w:bidi="fa-IR"/>
        </w:rPr>
        <w:t>2.1068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8084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چهارم، از استنساخ هاى سده دوازدهم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كاملند و 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نسخه ها، اين رساله به صورت سنگى در حاشيه كتاب مكارم الاخلاق طبرسى به چاپ رسيده است كه با توجه به شايستگى آن سزاوار بود كه به گونه زيباترى به چاپ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مٰا تَوْفِيقِي إِلاّٰ بِاللّٰهِ عَلَيْهِ تَوَكَّلْتُ وَ إِلَيْهِ‌ أنيب</w:t>
      </w:r>
    </w:p>
    <w:p>
      <w:pPr>
        <w:pStyle w:val="BookText"/>
        <w:rPr/>
      </w:pPr>
      <w:r>
        <w:rPr>
          <w:rFonts w:ascii="Amiri" w:hAnsi="Amiri" w:eastAsia="Amiri" w:cs="Amiri"/>
          <w:color w:val="111111"/>
          <w:sz w:val="28"/>
          <w:sz w:val="28"/>
          <w:szCs w:val="28"/>
          <w:rtl w:val="true"/>
          <w:lang w:bidi="ar-SA"/>
        </w:rPr>
        <w:t>الحمد للّه ملهم الدعاء و مفرّج العماء و سامع اللأواء و كاشف البلاء، نحمده على سوابغ النعماء و ترادف الآلاء، و نشكره في حالتي الشدّة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المبعوث من العرب العرباء بسرّة البطحاء لإرشاد الدّهماء و تكميل الأولياء، و على آله الأئمّة الأمناء وسادة العلماء ما اختلف الصباح و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مجيب إلى سؤالك أيّها الأخ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و إيّانا لطاعته و لفعل الخير و ملازمته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 دعوات تدعو بها عقيب الصلوات، و لنقدّم لذلك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النفس مطلوب بالذات، و النفس الإنسانيّة ذات قوّة و إدراك فقد تشبّه بالملائكة مثل إذا سمعت لتحصيل الكمالات النفسانيّة و المعارف الإلهيّة و الأخلاق الدينيّة، و هي الخير المحض؛ و قد تشبّه بالشياطين و الأبالسة كما إذا سمعت تطلب السطوة و البأس و البطش و القهر و العدوان على الغير، و هي الشر المحض؛ و قد تشبّه بالبهائم كما إذا كان همّها ما تناله من المطعم و المنكح و الملبس، و هذه أيضا من رذائل النفوس لكنّها أخفّ من الثّانية؛ لاختصاص ضررها 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البدن كالسفط و الوعاء لهذه النفوس الثلاث، فمن وجد في نفسه أو استشعر خصلة من خصال النفس الأولى فليحمد اللّه سبحانه على ذلك و ليبالغ في تقويتها؛ ليكون سببا لحصول باقي الكمالات، و لا يغفل عن ذلك فتنشط خصلة من خصال النفس </w:t>
      </w:r>
    </w:p>
    <w:p>
      <w:pPr>
        <w:pStyle w:val="BookText"/>
        <w:rPr/>
      </w:pPr>
      <w:r>
        <w:rPr>
          <w:rFonts w:ascii="Amiri" w:hAnsi="Amiri" w:eastAsia="Amiri" w:cs="Amiri"/>
          <w:color w:val="111111"/>
          <w:sz w:val="28"/>
          <w:sz w:val="28"/>
          <w:szCs w:val="28"/>
          <w:rtl w:val="true"/>
          <w:lang w:bidi="ar-SA"/>
        </w:rPr>
        <w:t>الشيطانية، فربّما تذهب بالكلّيّة فتصير في عداد الشياطين و تخلّد في العذاب المهين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وجد في نفسه خصلة أو خصالا من النفس الثانية و الثالثة فليبتهل إلى اللّه تعالى في الخلاص منها، و ليجتهد في الاتّصاف بضدّها، و يجاهد</w:t>
      </w:r>
      <w:r>
        <w:rPr>
          <w:rStyle w:val="FootnoteAnchor"/>
          <w:rtl w:val="true"/>
        </w:rPr>
        <w:footnoteReference w:id="157"/>
      </w:r>
      <w:r>
        <w:rPr>
          <w:rFonts w:ascii="Amiri" w:hAnsi="Amiri" w:eastAsia="Amiri" w:cs="Amiri"/>
          <w:color w:val="111111"/>
          <w:sz w:val="28"/>
          <w:sz w:val="28"/>
          <w:szCs w:val="28"/>
          <w:rtl w:val="true"/>
          <w:lang w:bidi="ar-SA"/>
        </w:rPr>
        <w:t>نفسه التي هي أقرب الأعداء</w:t>
      </w:r>
      <w:r>
        <w:rPr>
          <w:rStyle w:val="FootnoteAnchor"/>
          <w:rtl w:val="true"/>
        </w:rPr>
        <w:footnoteReference w:id="158"/>
      </w:r>
      <w:r>
        <w:rPr>
          <w:rFonts w:ascii="Amiri" w:hAnsi="Amiri" w:eastAsia="Amiri" w:cs="Amiri"/>
          <w:color w:val="111111"/>
          <w:sz w:val="28"/>
          <w:sz w:val="28"/>
          <w:szCs w:val="28"/>
          <w:rtl w:val="true"/>
          <w:lang w:bidi="ar-SA"/>
        </w:rPr>
        <w:t xml:space="preserve">و هذا الجهاد أعني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و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من بعض غزواته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به جهاد النفس، فإن وصل الإنسان إلى مراده بهذا السعي فقد تمّت له السّعادة، و إن مات قبل ذلك و هو في هذا الجهاد فقد ختم له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ضربوا للإنسان لسيره مع عقله و هواه و حرصه مثالا لراكب فرس معه كلب، فإن تأمّر الكلب و كان هو المقدّم و هو المتبوع رمى بهم على كلّ جيفة، و أخذوا عن الدّرب يمينا و شمالا، و رعيت الوعر و الشّوك، فتسوء حال الفارس و الكلب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المتبوع هو الفارس سلك بهم جادة الطريق، و أوردهم أعذب</w:t>
      </w:r>
      <w:r>
        <w:rPr>
          <w:rStyle w:val="FootnoteAnchor"/>
          <w:rtl w:val="true"/>
        </w:rPr>
        <w:footnoteReference w:id="159"/>
      </w:r>
      <w:r>
        <w:rPr>
          <w:rFonts w:ascii="Amiri" w:hAnsi="Amiri" w:eastAsia="Amiri" w:cs="Amiri"/>
          <w:color w:val="111111"/>
          <w:sz w:val="28"/>
          <w:sz w:val="28"/>
          <w:szCs w:val="28"/>
          <w:rtl w:val="true"/>
          <w:lang w:bidi="ar-SA"/>
        </w:rPr>
        <w:t>الماء من شريعته و أطيب العلف في الوادي السّهل فيحسن حال الفارس و الكلب و الفرس فالمتبوع الأول هو الهوى و المتبوع الثاني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السّعادة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دنيويّة و 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السّعادة الدنيويّة مدخول العقل من وجوه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مغبون الصّفقة، لأنّه ينقد في ثمنها العمر النّفيس و هي زائلة و كل ساعة من ساعاته يمكن أن يكتسب بها كنزا من كنوز الأبد، و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عمر المرء لا قيمة لها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الدّهر ساومني عمري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 عمري بالدّنيا و ما فيها</w:t>
      </w:r>
    </w:p>
    <w:p>
      <w:pPr>
        <w:pStyle w:val="BookText"/>
        <w:rPr/>
      </w:pPr>
      <w:r>
        <w:rPr>
          <w:rFonts w:ascii="Amiri" w:hAnsi="Amiri" w:eastAsia="Amiri" w:cs="Amiri"/>
          <w:color w:val="111111"/>
          <w:sz w:val="28"/>
          <w:sz w:val="28"/>
          <w:szCs w:val="28"/>
          <w:rtl w:val="true"/>
          <w:lang w:bidi="ar-SA"/>
        </w:rPr>
        <w:t xml:space="preserve">ثم اشتراه بتدريج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صفقة قد خاب شاريها</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فرحت ببلوغ أملك، إنّما بلغته بانقضاء أجلك، ثمّ سوّفت بعملك، فكان منفعته لغيرك</w:t>
      </w:r>
      <w:r>
        <w:rPr>
          <w:rStyle w:val="FootnoteAnchor"/>
          <w:rtl w:val="true"/>
        </w:rPr>
        <w:footnoteReference w:id="161"/>
      </w:r>
      <w:r>
        <w:rPr>
          <w:rFonts w:ascii="Amiri" w:hAnsi="Amiri" w:eastAsia="Amiri" w:cs="Amiri"/>
          <w:color w:val="111111"/>
          <w:sz w:val="28"/>
          <w:sz w:val="28"/>
          <w:szCs w:val="28"/>
          <w:rtl w:val="true"/>
          <w:lang w:bidi="ar-SA"/>
        </w:rPr>
        <w:t>و قيل لبعضهم قد بلغت العلا؟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يبلغ العلا من عتق من رقّ الدنيا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يسعى لها و قد تفوته و لا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ساعاها فاتته و من قعد عنها واتته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بلّغت أمل آمل لأنّه لا يقف على حدّ بل أيّ شيء نال منها طمحت نفسه و تطلّعت إلى طلب شيء آخر فهو متحسّر فقيه طالب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كالماء المالح كلّما شربه العطشان لا يزداده إلاّ عطشا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قد بلغ مراده، فهل يمتّعه ذلك إلاّ أيّاما قلائل، و هل تمتّعه إلاّ كظلّ زائل‌؟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هبك بلّغت كلّما تشتهيه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 الزّمان تحكم فيه</w:t>
      </w:r>
    </w:p>
    <w:p>
      <w:pPr>
        <w:pStyle w:val="BookText"/>
        <w:rPr/>
      </w:pPr>
      <w:r>
        <w:rPr>
          <w:rFonts w:ascii="Amiri" w:hAnsi="Amiri" w:eastAsia="Amiri" w:cs="Amiri"/>
          <w:color w:val="111111"/>
          <w:sz w:val="28"/>
          <w:sz w:val="28"/>
          <w:szCs w:val="28"/>
          <w:rtl w:val="true"/>
          <w:lang w:bidi="ar-SA"/>
        </w:rPr>
        <w:t xml:space="preserve">هل قصارى الحياة إلاّ 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المرء كلّما يقتنيه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دليل على رداءة الهمّة و خساسة النفس حيث قنعت بالشيء الدون الزائل مع ما فيه من الكدورات و الشوائب، و سمحت بفوات النعيم الدائم الذي يشارك في </w:t>
      </w:r>
    </w:p>
    <w:p>
      <w:pPr>
        <w:pStyle w:val="BookText"/>
        <w:rPr/>
      </w:pPr>
      <w:r>
        <w:rPr>
          <w:rFonts w:ascii="Amiri" w:hAnsi="Amiri" w:eastAsia="Amiri" w:cs="Amiri"/>
          <w:color w:val="111111"/>
          <w:sz w:val="28"/>
          <w:sz w:val="28"/>
          <w:szCs w:val="28"/>
          <w:rtl w:val="true"/>
          <w:lang w:bidi="ar-SA"/>
        </w:rPr>
        <w:t>دوام الخلود، و لهذا 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عزّت عليه نفسه هانت عليه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تركت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صافيها و أمتنع من كدرها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حظّك من الدّنيا فإنّك عنها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وجب أن لا آخذ حظّي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لبعض الحكماء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همّة عالية،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يرضى بشيء دون الجنّة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طالب السعادة الأخرويّة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السليم و الطبع المستقيم، و هل هو في تحملّه المشاقّ في الدنيا و ثقل الطّاعة إلاّ كالعاقل الذي يحمل نفسه على تجرّع غصص المشروب الكريه لما تأمّل عقيبه من حصول السلامة بإزالة الأخلاط المضرّة و العفونات القاتلة، فصبروا أيّاما قليلة أعقبتهم راحة طويله، و كانوا في الدنيا بمنزلة الغرباء يقطعون كلّ يوم مرحلة لا يفرحون إلاّ بإكثار الزّاد و إصلاح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فى الدّنيا كأنّك غريه أو عابر سبيل</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 الدّنيا إنّما مثل الدّنيا كراكب سار في يوم صائف فرفعت له شجره فقعد تحت ظلّها ساعة ثم راح و تركها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 كان بعض الصالحين إذا ذهب من الليل شطر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نقطع الطريق، فقد سارت القافلة و طريقنا بعيد و زادنا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يصلّي في يومه و ليلته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 بعد الصّبح إلى طلوع الشمس ثمّ يسجد سجدة الشّكر لا يرفع رأسه حتّى يقول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الشمس فيقوم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نوافل الزوال من غير تجديد طهارة، و لا يزال </w:t>
      </w:r>
      <w:bookmarkStart w:id="178" w:name="pg16143_177834"/>
    </w:p>
    <w:p>
      <w:pPr>
        <w:pStyle w:val="BookText"/>
        <w:rPr/>
      </w:pPr>
      <w:bookmarkEnd w:id="178"/>
      <w:r>
        <w:rPr>
          <w:rFonts w:ascii="Amiri" w:hAnsi="Amiri" w:eastAsia="Amiri" w:cs="Amiri"/>
          <w:color w:val="111111"/>
          <w:sz w:val="28"/>
          <w:sz w:val="28"/>
          <w:szCs w:val="28"/>
          <w:rtl w:val="true"/>
          <w:lang w:bidi="ar-SA"/>
        </w:rPr>
        <w:t>في العبادة حتى تغرب الشمس فيشتغل بالمغرب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أحدهم أشحّ على عمره من البخيل على تبره، فلا يحبّون أن يذهب من أعمارهم شيء في غير ذات اللّه سبحانه، فيحاسبون نفوسهم على الفتيل و النقير و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مرّة، فإن عمل خيرا ازداد و إن عمل سوءا استغفر اللّه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826723_1280447820"/>
      <w:bookmarkStart w:id="180" w:name="_Toc67"/>
      <w:bookmarkEnd w:id="179"/>
      <w:r>
        <w:rPr>
          <w:rtl w:val="true"/>
        </w:rPr>
        <w:t xml:space="preserve">فصل </w:t>
      </w:r>
      <w:r>
        <w:rPr>
          <w:rtl w:val="true"/>
        </w:rPr>
        <w:t>[</w:t>
      </w:r>
      <w:r>
        <w:rPr/>
        <w:t>1</w:t>
      </w:r>
      <w:r>
        <w:rPr>
          <w:rtl w:val="true"/>
        </w:rPr>
        <w:t>]</w:t>
      </w:r>
      <w:bookmarkEnd w:id="1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غنيمة الجهّال، لم يعرفوها حتى خرجوا منها فسألوا الرّجعة فلم 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احتضر فقال ما تأسفي على دار الأحزان و الغموم و الخطايا و الذنوب و إنما تأسفي على ليلة نمتها و يوم أفطرته وساعة غفلتها عن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قوما خرجوا إلى السفر فجازوا عن الطريق فانتهوا إلى صومعة راهب فقالوا يا راهب أين الطريق‌؟ فأومأ برأسه إلى السماء، فعلم القوم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راهب إنّا سائلوك فهل أنت مجيب‌؟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و لا تكثروا فإنّ النهار لا يرجع و العمر لا يعود و الطالب 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القوم غدا عند مليكهم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القوم من كلامه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على قدر سفركم فإنّ خير الزاد ما بلّغ البغية، ثم أرشدهم إلى الطريق و أدخل رأسه في صومعته</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علم هذا العالم و انقطاعه إلى اللّه و إقباله على عبادته، ثم انظر هذا الشّحّ العظيم على عمره الكريم و صونه له من </w:t>
      </w:r>
      <w:bookmarkStart w:id="181" w:name="pg16143_177835"/>
    </w:p>
    <w:p>
      <w:pPr>
        <w:pStyle w:val="BookText"/>
        <w:rPr/>
      </w:pPr>
      <w:bookmarkEnd w:id="181"/>
      <w:r>
        <w:rPr>
          <w:rFonts w:ascii="Amiri" w:hAnsi="Amiri" w:eastAsia="Amiri" w:cs="Amiri"/>
          <w:color w:val="111111"/>
          <w:sz w:val="28"/>
          <w:sz w:val="28"/>
          <w:szCs w:val="28"/>
          <w:rtl w:val="true"/>
          <w:lang w:bidi="ar-SA"/>
        </w:rPr>
        <w:t>الضياع في غير العبادة و الانقطاع، ألا لهذا فليعمل العاملون وَ فِي ذٰلِكَ فَلْيَتَنٰافَسِ اَلْمُتَنٰافِسُونَ‌، وفّقك اللّه و إيّانا لإعداد الزّاد و بلوغ المراد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826725_1280447820"/>
      <w:bookmarkStart w:id="183" w:name="_Toc68"/>
      <w:bookmarkEnd w:id="182"/>
      <w:r>
        <w:rPr>
          <w:rtl w:val="true"/>
        </w:rPr>
        <w:t xml:space="preserve">فصل </w:t>
      </w:r>
      <w:r>
        <w:rPr>
          <w:rtl w:val="true"/>
        </w:rPr>
        <w:t>[</w:t>
      </w:r>
      <w:r>
        <w:rPr/>
        <w:t>2</w:t>
      </w:r>
      <w:r>
        <w:rPr>
          <w:rtl w:val="true"/>
        </w:rPr>
        <w:t>]</w:t>
      </w:r>
      <w:bookmarkEnd w:id="183"/>
    </w:p>
    <w:p>
      <w:pPr>
        <w:pStyle w:val="BookText"/>
        <w:rPr/>
      </w:pPr>
      <w:r>
        <w:rPr>
          <w:rFonts w:ascii="Amiri" w:hAnsi="Amiri" w:eastAsia="Amiri" w:cs="Amiri"/>
          <w:color w:val="111111"/>
          <w:sz w:val="28"/>
          <w:sz w:val="28"/>
          <w:szCs w:val="28"/>
          <w:rtl w:val="true"/>
          <w:lang w:bidi="ar-SA"/>
        </w:rPr>
        <w:t>و اعلم أنّ ما ألهمته من طلب الدعاء أعظم نعم اللّه عليك و أحقّها بمقابلة الشّكر و الحمد الجسيم، كيف لا و هو مناجاة الخالق و سؤال الرازق، و فيه المؤانسة بالرّءوف الرّحيم و المحادثة للماجد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الانقطاع إليه و التوكّل عليه أنس من كلّ مونس و كفاية من كلّ كاف، و غنى من كلّ غنّاء، و سلطان من كلّ سلطان، و عزّة من كلّ عزيز، و هو مفتاح كلّ رحمة و منج من كلّ نقمة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826727_1280447820"/>
      <w:bookmarkStart w:id="185" w:name="_Toc69"/>
      <w:bookmarkEnd w:id="184"/>
      <w:r>
        <w:rPr>
          <w:rtl w:val="true"/>
        </w:rPr>
        <w:t xml:space="preserve">فصل </w:t>
      </w:r>
      <w:r>
        <w:rPr>
          <w:rtl w:val="true"/>
        </w:rPr>
        <w:t>[</w:t>
      </w:r>
      <w:r>
        <w:rPr/>
        <w:t>3</w:t>
      </w:r>
      <w:r>
        <w:rPr>
          <w:rtl w:val="true"/>
        </w:rPr>
        <w:t>]</w:t>
      </w:r>
      <w:bookmarkEnd w:id="185"/>
    </w:p>
    <w:p>
      <w:pPr>
        <w:pStyle w:val="BookText"/>
        <w:rPr/>
      </w:pPr>
      <w:r>
        <w:rPr>
          <w:rFonts w:ascii="Amiri" w:hAnsi="Amiri" w:eastAsia="Amiri" w:cs="Amiri"/>
          <w:color w:val="111111"/>
          <w:sz w:val="28"/>
          <w:sz w:val="28"/>
          <w:szCs w:val="28"/>
          <w:rtl w:val="true"/>
          <w:lang w:bidi="ar-SA"/>
        </w:rPr>
        <w:t>قيل لبعض المطيعين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أصبرك 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معه في وحدة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أن يناجيني قرأت كتبه، و إذا شئت أن أناجيه صلّيت و دعوت</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بعد الواجبات أفضل ما تقرّب به العباد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من عباده كلّ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الدعاء قد أمر اللّه سبحانه بالدّعاء و وعد بالإجابة و هو لا يخلف الميعاد، و توعّد بالنّار على 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مسألة اللّه افتقر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bookmarkStart w:id="186" w:name="pg16143_177836"/>
    </w:p>
    <w:p>
      <w:pPr>
        <w:pStyle w:val="BookText"/>
        <w:rPr/>
      </w:pPr>
      <w:bookmarkEnd w:id="186"/>
      <w:r>
        <w:rPr>
          <w:rFonts w:ascii="Amiri" w:hAnsi="Amiri" w:eastAsia="Amiri" w:cs="Amiri"/>
          <w:color w:val="111111"/>
          <w:sz w:val="28"/>
          <w:sz w:val="28"/>
          <w:szCs w:val="28"/>
          <w:rtl w:val="true"/>
          <w:lang w:bidi="ar-SA"/>
        </w:rPr>
        <w:t>فرض الصلوات في أحبّ الأوقات إليه، فاسألوا حوائجكم عقيب فرائضكم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 كلّ فريضة دعوة ه مستجابة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الترغيب في هذا الباب يفضي إلى الإطناب، و كذلك الأدعية و الأسرار يفضي الاشتغال بها إلى استغراق النهار، فلنقتصر على ما يسعك العمل به مع كثرة الاشتغال و تشعّب البال</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826729_1280447820"/>
      <w:bookmarkStart w:id="188" w:name="_Toc70"/>
      <w:bookmarkEnd w:id="187"/>
      <w:r>
        <w:rPr>
          <w:rtl w:val="true"/>
        </w:rPr>
        <w:t xml:space="preserve">فصل </w:t>
      </w:r>
      <w:r>
        <w:rPr>
          <w:rtl w:val="true"/>
        </w:rPr>
        <w:t>[</w:t>
      </w:r>
      <w:r>
        <w:rPr/>
        <w:t>4</w:t>
      </w:r>
      <w:r>
        <w:rPr>
          <w:rtl w:val="true"/>
        </w:rPr>
        <w:t>]</w:t>
      </w:r>
      <w:bookmarkEnd w:id="188"/>
    </w:p>
    <w:p>
      <w:pPr>
        <w:pStyle w:val="BookText"/>
        <w:rPr/>
      </w:pPr>
      <w:r>
        <w:rPr>
          <w:rFonts w:ascii="Amiri" w:hAnsi="Amiri" w:eastAsia="Amiri" w:cs="Amiri"/>
          <w:color w:val="111111"/>
          <w:sz w:val="28"/>
          <w:sz w:val="28"/>
          <w:szCs w:val="28"/>
          <w:rtl w:val="true"/>
          <w:lang w:bidi="ar-SA"/>
        </w:rPr>
        <w:t xml:space="preserve">و ممّا يستحبّ أن يقال عقيب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إلها واحدا و نحن له مسلمون، لا إله إلاّ اللّه إلها واحدا و نحن له مخلصون، لا إله إلاّ اللّه و لا نعبد إلاّ إيّاه مخلصين له الدّين و لو كره المشركون، لا إله إلاّ اللّه ربّنا و ربّ آبائنا الأوّلين، لا إله إلاّ اللّه وحده وحده صدق وعده و نصر عبده و أعزّ جنده و هزم الأحزاب وحده، فله اَلْمُلْكُ وَ لَهُ اَلْحَمْدُ وَ هُوَ عَلىٰ كُلِّ شَيْ‌ءٍ‌ قدير، أستغفر الله الذي لا إله إلا هو الحيّ القيّوم و أتوب إليه</w:t>
      </w:r>
      <w:r>
        <w:rPr>
          <w:rFonts w:eastAsia="Amiri" w:cs="Amiri" w:ascii="Amiri" w:hAnsi="Amiri"/>
          <w:color w:val="111111"/>
          <w:sz w:val="28"/>
          <w:szCs w:val="28"/>
          <w:rtl w:val="true"/>
          <w:lang w:bidi="ar-SA"/>
        </w:rPr>
        <w:t>».</w:t>
      </w:r>
      <w:r>
        <w:rPr>
          <w:rStyle w:val="FootnoteAnchor"/>
          <w:rtl w:val="true"/>
        </w:rPr>
        <w:footnoteReference w:id="172"/>
      </w:r>
    </w:p>
    <w:p>
      <w:pPr>
        <w:pStyle w:val="Heading3"/>
        <w:numPr>
          <w:ilvl w:val="2"/>
          <w:numId w:val="1"/>
        </w:numPr>
        <w:rPr/>
      </w:pPr>
      <w:bookmarkStart w:id="189" w:name="__RefHeading___Toc1826731_1280447820"/>
      <w:bookmarkStart w:id="190" w:name="_Toc71"/>
      <w:bookmarkEnd w:id="189"/>
      <w:r>
        <w:rPr>
          <w:rtl w:val="true"/>
        </w:rPr>
        <w:t xml:space="preserve">فصل </w:t>
      </w:r>
      <w:r>
        <w:rPr>
          <w:rtl w:val="true"/>
        </w:rPr>
        <w:t>[</w:t>
      </w:r>
      <w:r>
        <w:rPr/>
        <w:t>5</w:t>
      </w:r>
      <w:r>
        <w:rPr>
          <w:rtl w:val="true"/>
        </w:rPr>
        <w:t>]</w:t>
      </w:r>
      <w:bookmarkEnd w:id="19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اهدني من عندك، و أفض عليّ من فضلك، و انشر عليّ من رحمتك، و أنزل عليّ من بركاتك، سبحانك لاٰ إِلٰهَ إِلاّٰ أَنْتَ‌ فاغفر لي ذنوبي كلّها جميعا فإنّه لا يغفر الذّنوب كلّها جميعا إلاّ أنت، اللّهمّ إنّي أسألك من كلّ خير أحاط به علمك، و أعوذ بك من كلّ شرّ أحاط به علمك، اللّهمّ إنّي أسألك عافيتك في أمورى كلّها، و أعوذ بك من خزي الدّنيا و عذاب الآخرة، و أعوذ بوجهك الكريم و سلطانك القديم و عزّتك الّتي لا ترام و قدرتك الّتي لا يمتنع منها شيء من شرّ الدّنيا و الآخرة و شرّ الأوجاع كلّها، و لا حول و لا قوّة إلاّ </w:t>
      </w:r>
      <w:bookmarkStart w:id="191" w:name="pg16143_177837"/>
    </w:p>
    <w:p>
      <w:pPr>
        <w:pStyle w:val="BookText"/>
        <w:rPr/>
      </w:pPr>
      <w:bookmarkEnd w:id="191"/>
      <w:r>
        <w:rPr>
          <w:rFonts w:ascii="Amiri" w:hAnsi="Amiri" w:eastAsia="Amiri" w:cs="Amiri"/>
          <w:color w:val="111111"/>
          <w:sz w:val="28"/>
          <w:sz w:val="28"/>
          <w:szCs w:val="28"/>
          <w:rtl w:val="true"/>
          <w:lang w:bidi="ar-SA"/>
        </w:rPr>
        <w:t xml:space="preserve">باللّه العليّ العظيم، توكّلت على الحيّ الّذي لا يموت و الحمد للّه الّذي لم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و لم يكن له شريك في الملك و لم يكن له وليه من الذّلّ و كبّره تكبيرا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سبّح تسبيح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 و ثلاثون تكبيرة و ثلاث و ثلاثون تحميدة و ثلاث و ثلاثون تسبيحة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826733_1280447820"/>
      <w:bookmarkStart w:id="193" w:name="_Toc72"/>
      <w:bookmarkEnd w:id="192"/>
      <w:r>
        <w:rPr>
          <w:rtl w:val="true"/>
        </w:rPr>
        <w:t xml:space="preserve">فصل </w:t>
      </w:r>
      <w:r>
        <w:rPr>
          <w:rtl w:val="true"/>
        </w:rPr>
        <w:t>[</w:t>
      </w:r>
      <w:r>
        <w:rPr/>
        <w:t>6</w:t>
      </w:r>
      <w:r>
        <w:rPr>
          <w:rtl w:val="true"/>
        </w:rPr>
        <w:t>]</w:t>
      </w:r>
      <w:bookmarkEnd w:id="193"/>
    </w:p>
    <w:p>
      <w:pPr>
        <w:pStyle w:val="BookText"/>
        <w:rPr/>
      </w:pPr>
      <w:r>
        <w:rPr>
          <w:rFonts w:ascii="Amiri" w:hAnsi="Amiri" w:eastAsia="Amiri" w:cs="Amiri"/>
          <w:color w:val="111111"/>
          <w:sz w:val="28"/>
          <w:sz w:val="28"/>
          <w:szCs w:val="28"/>
          <w:rtl w:val="true"/>
          <w:lang w:bidi="ar-SA"/>
        </w:rPr>
        <w:t>و ممّا يقال عقيب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أدخلني الجنّة، و حرّمني على النار، و زوّجني من الحور العين، و أوسع عليّ من فضلك الواسع</w:t>
      </w:r>
      <w:r>
        <w:rPr>
          <w:rStyle w:val="FootnoteAnchor"/>
          <w:rtl w:val="true"/>
        </w:rPr>
        <w:footnoteReference w:id="174"/>
      </w:r>
      <w:r>
        <w:rPr>
          <w:rFonts w:ascii="Amiri" w:hAnsi="Amiri" w:eastAsia="Amiri" w:cs="Amiri"/>
          <w:color w:val="111111"/>
          <w:sz w:val="28"/>
          <w:sz w:val="28"/>
          <w:szCs w:val="28"/>
          <w:rtl w:val="true"/>
          <w:lang w:bidi="ar-SA"/>
        </w:rPr>
        <w:t>اللّهم ببرّك القديم و برأفتك ببريّتك اللطيفة و شفقتك بصنعتك المحكمة و قدرتك بسترك الجميل صلّ على محمّد و آل محمّد و أحي قلوبنا بذكرك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ذنوبنا مغفورة، و عيوبنا مستورة، و فرائضنا مشكورة، و نوافلنا مبرورة، و قلوبنا بذكرك معمورة، و نفوسنا بطاعتك مسرورة، و عقولنا على توحيدك مجبورة، و أرواحنا على دينك مفطورة، و جوارحنا على خدمتك مقهورة، و أسماءنا في خواصّك مشهورة، و حوائجنا لديك ميسورة، و أرزاقنا من خزائنك مدرورة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الذي لا إله إلا أنت، لقد فاز من والاك و سعد من ناجاك، و عزّ من داناك و ظفر من رجاك، و غنم من قصدك و ربح من تاجرك</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194" w:name="__RefHeading___Toc1826735_1280447820"/>
      <w:bookmarkStart w:id="195" w:name="_Toc73"/>
      <w:bookmarkEnd w:id="194"/>
      <w:r>
        <w:rPr>
          <w:rtl w:val="true"/>
        </w:rPr>
        <w:t xml:space="preserve">فصل </w:t>
      </w:r>
      <w:r>
        <w:rPr>
          <w:rtl w:val="true"/>
        </w:rPr>
        <w:t>[</w:t>
      </w:r>
      <w:r>
        <w:rPr/>
        <w:t>7</w:t>
      </w:r>
      <w:r>
        <w:rPr>
          <w:rtl w:val="true"/>
        </w:rPr>
        <w:t>]</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أحللنا دار المقامة من فضلك لا يمسّنا فيها لغوب، اللّهمّ إنّي أسألك مسألة الذليل الفقير أن تصلّي على محمّد و آل محمّد، و أن </w:t>
      </w:r>
      <w:bookmarkStart w:id="196" w:name="pg16143_177838"/>
    </w:p>
    <w:p>
      <w:pPr>
        <w:pStyle w:val="BookText"/>
        <w:rPr/>
      </w:pPr>
      <w:bookmarkEnd w:id="196"/>
      <w:r>
        <w:rPr>
          <w:rFonts w:ascii="Amiri" w:hAnsi="Amiri" w:eastAsia="Amiri" w:cs="Amiri"/>
          <w:color w:val="111111"/>
          <w:sz w:val="28"/>
          <w:sz w:val="28"/>
          <w:szCs w:val="28"/>
          <w:rtl w:val="true"/>
          <w:lang w:bidi="ar-SA"/>
        </w:rPr>
        <w:t>تغفر لي جميع ذنوبي و تقلبني بقضاء جميع حوائجي إليك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قصرت عنه مسألتي و عجزت عنه قوّتي و لم تبلغه فطنتي تعلم فيه صلاح أمر آخرتي و دنياي، فأسألك و أرغب إليك أن تصلّي على محمّد و آل محمّد و أن تفعله بي، بلا إله إلاّ أنت برحمتك في عافية، 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يدك على موضع سجودك و امسح بها وجهك من الجانب الأيسر، و تمرّها على جبينك ثلاث مرّات تقول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لا إله إلاّ أنت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اللّهمّ أذهب عنّي الهمّ و الحزن و العبر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بك علّة فامسح موضع سجودك و امسحه على العلّة و قل سبع مرّات متكرّرة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كبس الأرض على الماء و سدّ الهواء بالسماء، صلّ على محمّد و آل محمّد و افعل بي كذا و كذا و عافني من كذا و كذا</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197" w:name="__RefHeading___Toc1826737_1280447820"/>
      <w:bookmarkStart w:id="198" w:name="_Toc74"/>
      <w:bookmarkEnd w:id="197"/>
      <w:r>
        <w:rPr>
          <w:rtl w:val="true"/>
        </w:rPr>
        <w:t xml:space="preserve">فصل </w:t>
      </w:r>
      <w:r>
        <w:rPr>
          <w:rtl w:val="true"/>
        </w:rPr>
        <w:t>[</w:t>
      </w:r>
      <w:r>
        <w:rPr/>
        <w:t>8</w:t>
      </w:r>
      <w:r>
        <w:rPr>
          <w:rtl w:val="true"/>
        </w:rPr>
        <w:t>]</w:t>
      </w:r>
      <w:bookmarkEnd w:id="198"/>
    </w:p>
    <w:p>
      <w:pPr>
        <w:pStyle w:val="BookText"/>
        <w:rPr/>
      </w:pPr>
      <w:r>
        <w:rPr>
          <w:rFonts w:ascii="Amiri" w:hAnsi="Amiri" w:eastAsia="Amiri" w:cs="Amiri"/>
          <w:color w:val="111111"/>
          <w:sz w:val="28"/>
          <w:sz w:val="28"/>
          <w:szCs w:val="28"/>
          <w:rtl w:val="true"/>
          <w:lang w:bidi="ar-SA"/>
        </w:rPr>
        <w:t xml:space="preserve">و ممّا يستحبّ أن يقال عقيب كلّ صباح و مساء، ما دعا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أمسيت اللّهمّ معتصما بذمامك المنيع الذي لا يطاول و لا يحاول من شرّ كلّ غاشم و طارق و من سائر ما خلقت من خلقك الصامت و الناطق، في جنّة من كلّ مخوف بلباس سابغة ولاء أهل بيت نبيّك عليهم السلام، محتجبا من كلّ قاصد لي إلى أذيّة بجوار حسن الإخلاص في الاعتراف بحقّهم و التمسك بجنابهم موقنا أنّ الحقّ لهم و معهم و فيهم و بهم أوالي من والوا و أجانب من جانبوا، فأعذني اللّهمّ بهم من شرّ ما أتّقيه، يا عظيم حجزت الأعادي عنّي ببديع السماوات و الأرض إنّا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تستحبّ المواظبة عليه عقيب فريضة الصبح أن يقال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Style w:val="FootnoteAnchor"/>
          <w:rtl w:val="true"/>
        </w:rPr>
        <w:footnoteReference w:id="178"/>
      </w:r>
      <w:r>
        <w:rPr>
          <w:rFonts w:ascii="Amiri" w:hAnsi="Amiri" w:eastAsia="Amiri" w:cs="Amiri"/>
          <w:color w:val="111111"/>
          <w:sz w:val="28"/>
          <w:sz w:val="28"/>
          <w:szCs w:val="28"/>
          <w:rtl w:val="true"/>
          <w:lang w:bidi="ar-SA"/>
        </w:rPr>
        <w:t>فإنّه حرز ذلك اليوم و يدفع مسّه السوء</w:t>
      </w:r>
      <w:r>
        <w:rPr>
          <w:rFonts w:eastAsia="Amiri" w:cs="Amiri" w:ascii="Amiri" w:hAnsi="Amiri"/>
          <w:color w:val="111111"/>
          <w:sz w:val="28"/>
          <w:szCs w:val="28"/>
          <w:rtl w:val="true"/>
          <w:lang w:bidi="ar-SA"/>
        </w:rPr>
        <w:t xml:space="preserve">. </w:t>
      </w:r>
      <w:bookmarkStart w:id="199" w:name="pg16143_177839"/>
    </w:p>
    <w:p>
      <w:pPr>
        <w:pStyle w:val="Heading3"/>
        <w:numPr>
          <w:ilvl w:val="2"/>
          <w:numId w:val="1"/>
        </w:numPr>
        <w:rPr/>
      </w:pPr>
      <w:bookmarkStart w:id="200" w:name="__RefHeading___Toc1826739_1280447820"/>
      <w:bookmarkStart w:id="201" w:name="_Toc75"/>
      <w:bookmarkEnd w:id="199"/>
      <w:bookmarkEnd w:id="200"/>
      <w:r>
        <w:rPr>
          <w:rtl w:val="true"/>
        </w:rPr>
        <w:t xml:space="preserve">فصل </w:t>
      </w:r>
      <w:r>
        <w:rPr>
          <w:rtl w:val="true"/>
        </w:rPr>
        <w:t>[</w:t>
      </w:r>
      <w:r>
        <w:rPr/>
        <w:t>9</w:t>
      </w:r>
      <w:r>
        <w:rPr>
          <w:rtl w:val="true"/>
        </w:rPr>
        <w:t>]</w:t>
      </w:r>
      <w:bookmarkEnd w:id="201"/>
    </w:p>
    <w:p>
      <w:pPr>
        <w:pStyle w:val="BookText"/>
        <w:rPr/>
      </w:pPr>
      <w:r>
        <w:rPr>
          <w:rFonts w:ascii="Amiri" w:hAnsi="Amiri" w:eastAsia="Amiri" w:cs="Amiri"/>
          <w:color w:val="111111"/>
          <w:sz w:val="28"/>
          <w:sz w:val="28"/>
          <w:szCs w:val="28"/>
          <w:rtl w:val="true"/>
          <w:lang w:bidi="ar-SA"/>
        </w:rPr>
        <w:t>و ممّا يقال عند غروب الشمس من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ختم النبوّة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لي في يومي هذا بخير و سنتي بخير و عمري بخير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مقلّب القلوب و الأبصار ثبّت قلبي على دينك، و لا تزغ قلبي بعد إذ هديتني، وهب لي مِنْ لَدُنْكَ رَحْمَةً إِنَّكَ أَنْتَ اَلْوَهّٰابُ‌، و أجرني من النار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امدد لي في عمري، و أوسع عليّ في رزقي، و انشر عليّ رحمتك، و إن كنت في عندك في أم الكتاب</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من أدعية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و له شرح طويل و قد تركناه خوف الإطالة، و فيه منافع كثيرة و هو حرز من كلّ آفة و شدة و خوف،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احرسنا بعينك التي لا تنام، و اكنفنا بركنك الذي لا يرام، و ارحمنا بقدرتك علينا، و لا تهلكنا و أنت الرجاء، ربّ كم من نعمة أنعمت بها عليّ قلّ لك عندها شكري، و كم بليّة ابتليتني بها قلّ لك عندها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قلّ عند نعمته شكري فلم يحرمني و يا من قلّ عند بليّته صبري فلم يخذلني، يا ذا المعروف الدائم الذي لا ينقضي أبدا، و يا ذا النعماء التي لا تحصى عددا أسألك أن تصلّي على محمّد و آل محمّد الطاهرين و أدرأ بك في نحور الأعداء و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ديني بدنياي و على آخرتي بتقواي و احفظني فيما غبت عنه، و لا تكلني إلى نفسي فيما حضرتها، يا من لا تنقصه المغفرة و لا تضرّه المعصية أسألك فرجا عاجلا و صبرا واسعا، و العافية من جميع البلاء و الشكر على العافية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للإنسان أن يقرأ هذا على ما أحبّ كلابية‌؟ و حفظه و يدير يده عليه تعويذا له حاضرا كان عنده أو غائبا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ما أمليناه في هذه الفصول و اللّه وليّ المأمول، إنّه الغفور لمن تاب، الشكور لمن أناب، و صلّى اللّه على أشرف المخلوقات محمّد و آله السادات، و الحمد للّه رب العالمى</w:t>
      </w:r>
      <w:r>
        <w:rPr>
          <w:rFonts w:eastAsia="Amiri" w:cs="Amiri" w:ascii="Amiri" w:hAnsi="Amiri"/>
          <w:color w:val="111111"/>
          <w:sz w:val="28"/>
          <w:szCs w:val="28"/>
          <w:rtl w:val="true"/>
          <w:lang w:bidi="ar-SA"/>
        </w:rPr>
        <w:t>.</w:t>
      </w:r>
      <w:r>
        <w:rPr>
          <w:rStyle w:val="FootnoteAnchor"/>
          <w:rtl w:val="true"/>
        </w:rPr>
        <w:footnoteReference w:id="180"/>
      </w:r>
      <w:bookmarkStart w:id="202" w:name="pg16143_177840"/>
    </w:p>
    <w:p>
      <w:pPr>
        <w:pStyle w:val="Heading2"/>
        <w:numPr>
          <w:ilvl w:val="1"/>
          <w:numId w:val="1"/>
        </w:numPr>
        <w:rPr/>
      </w:pPr>
      <w:bookmarkStart w:id="203" w:name="__RefHeading___Toc1826741_1280447820"/>
      <w:bookmarkStart w:id="204" w:name="_Toc76"/>
      <w:bookmarkEnd w:id="202"/>
      <w:bookmarkEnd w:id="203"/>
      <w:r>
        <w:rPr>
          <w:rtl w:val="true"/>
        </w:rPr>
        <w:t>أربعون حديثا</w:t>
      </w:r>
      <w:bookmarkEnd w:id="204"/>
    </w:p>
    <w:p>
      <w:pPr>
        <w:pStyle w:val="Heading3"/>
        <w:numPr>
          <w:ilvl w:val="2"/>
          <w:numId w:val="1"/>
        </w:numPr>
        <w:rPr/>
      </w:pPr>
      <w:bookmarkStart w:id="205" w:name="__RefHeading___Toc1826743_1280447820"/>
      <w:bookmarkStart w:id="206" w:name="_Toc77"/>
      <w:bookmarkEnd w:id="205"/>
      <w:r>
        <w:rPr>
          <w:rtl w:val="true"/>
        </w:rPr>
        <w:t>درآمد</w:t>
      </w:r>
      <w:bookmarkEnd w:id="206"/>
    </w:p>
    <w:p>
      <w:pPr>
        <w:pStyle w:val="BookText"/>
        <w:rPr/>
      </w:pPr>
      <w:r>
        <w:rPr>
          <w:rFonts w:ascii="IRNazanin" w:hAnsi="IRNazanin" w:eastAsia="IRNazanin"/>
          <w:color w:val="111111"/>
          <w:sz w:val="28"/>
          <w:sz w:val="28"/>
          <w:szCs w:val="28"/>
          <w:rtl w:val="true"/>
          <w:lang w:bidi="fa-IR"/>
        </w:rPr>
        <w:t>يكى از انديشمندان پرتلاش عصر صفويه علامه شمس الدين</w:t>
      </w:r>
      <w:r>
        <w:rPr>
          <w:rStyle w:val="FootnoteAnchor"/>
          <w:rtl w:val="true"/>
        </w:rPr>
        <w:footnoteReference w:id="181"/>
      </w:r>
      <w:r>
        <w:rPr>
          <w:rFonts w:ascii="IRNazanin" w:hAnsi="IRNazanin" w:eastAsia="IRNazanin"/>
          <w:color w:val="111111"/>
          <w:sz w:val="28"/>
          <w:sz w:val="28"/>
          <w:szCs w:val="28"/>
          <w:rtl w:val="true"/>
          <w:lang w:bidi="fa-IR"/>
        </w:rPr>
        <w:t>محمد تقى بن مقصود على مجلسى اصفهانى نطنزى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بعد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به روايتى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عمر پربركت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اوايل عمر خود را صرف تحصيل علوم دينى در نزد اساتيد سرشناس نظير عالم فرزانه شيخ بهائى و شيخ عبد اللّه شوشترى و شيخ على شولستانى نمود و در علوم عقلى و نقلى سرآمد معاصران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اجازاتى كه اساتيد وى برايش صادر كرده اند، ميزان فضل و دانش و موقعيت والايش نزد استادانش واضح و هويداست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در ميان استادانش به شيخ بهائى عنايت بيشترى داشته و در سبك علمى پيرو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شيخ بهائى نيز مناصب اجتماعى وى به </w:t>
      </w:r>
      <w:bookmarkStart w:id="207" w:name="pg16143_177841"/>
    </w:p>
    <w:p>
      <w:pPr>
        <w:pStyle w:val="BookText"/>
        <w:rPr/>
      </w:pPr>
      <w:bookmarkEnd w:id="207"/>
      <w:r>
        <w:rPr>
          <w:rFonts w:ascii="IRNazanin" w:hAnsi="IRNazanin" w:eastAsia="IRNazanin"/>
          <w:color w:val="111111"/>
          <w:sz w:val="28"/>
          <w:sz w:val="28"/>
          <w:szCs w:val="28"/>
          <w:rtl w:val="true"/>
          <w:lang w:bidi="fa-IR"/>
        </w:rPr>
        <w:t xml:space="preserve">مجلسى رسيد و او به عنوان امام جمعه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پست مهمى در آن عصر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به تهذيب نفس اهميت فراوان مى داد و در اين راستا اربعين هايى به ذكر و فكر گذرانيده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والد مرحوم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تعليم ذكر و فكر گرفته بودند و هرساله يك اربعين، دو اربعين و بيشتر به عمل مى آورد و جمع كثير از تابعان شريعت مقدسه را موافق قانون شرع به رياضت وامى داشت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همچنين مجلسى به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زياد مى داد و در اين راه تلاش هاى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صحيفه سجاديه در ايران كه زمان وى نسخه هاى آن بسيار معدود بود، از تلاش هاى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صحيفه دو شرح به فارسى و عربى و يك حاشيه نوشته است كه متأسفانه هيچ يك منتشر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او براى نشر حديث، اقدام به نگاشتن دو شرح مهم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شرح مشحون از مطالب بلند در عقايد شيعه است و نيز نمايانگر افكار و آراى مجلسى به شمار مى رود</w:t>
      </w:r>
      <w:r>
        <w:rPr>
          <w:rFonts w:eastAsia="IRNazanin" w:cs="IRNazanin"/>
          <w:color w:val="111111"/>
          <w:sz w:val="28"/>
          <w:szCs w:val="28"/>
          <w:rtl w:val="true"/>
          <w:lang w:bidi="fa-IR"/>
        </w:rPr>
        <w:t>.</w:t>
      </w:r>
    </w:p>
    <w:p>
      <w:pPr>
        <w:pStyle w:val="Heading3"/>
        <w:numPr>
          <w:ilvl w:val="2"/>
          <w:numId w:val="1"/>
        </w:numPr>
        <w:rPr/>
      </w:pPr>
      <w:bookmarkStart w:id="208" w:name="__RefHeading___Toc1826745_1280447820"/>
      <w:bookmarkStart w:id="209" w:name="_Toc78"/>
      <w:bookmarkEnd w:id="208"/>
      <w:r>
        <w:rPr>
          <w:rtl w:val="true"/>
        </w:rPr>
        <w:t>آثار علمي</w:t>
      </w:r>
      <w:bookmarkEnd w:id="209"/>
    </w:p>
    <w:p>
      <w:pPr>
        <w:pStyle w:val="BookText"/>
        <w:rPr/>
      </w:pPr>
      <w:r>
        <w:rPr>
          <w:rFonts w:ascii="IRNazanin" w:hAnsi="IRNazanin" w:eastAsia="IRNazanin"/>
          <w:color w:val="111111"/>
          <w:sz w:val="28"/>
          <w:sz w:val="28"/>
          <w:szCs w:val="28"/>
          <w:rtl w:val="true"/>
          <w:lang w:bidi="fa-IR"/>
        </w:rPr>
        <w:t>علامه محمد تقى مجلسى از خود آثار گرانسنگى را به جاى گذارده كه در اينجا فهرستى از آثار شناخته شده وى، ذكر مى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نماز شب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الاحاديث فى شرح تهذيب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اين شرح به شماره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حضرت آيت اللّه مرعشى نجفى در قم موجود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به شماره </w:t>
      </w:r>
      <w:r>
        <w:rPr>
          <w:rFonts w:eastAsia="Amiri" w:cs="Amiri" w:ascii="Amiri" w:hAnsi="Amiri"/>
          <w:color w:val="111111"/>
          <w:sz w:val="28"/>
          <w:szCs w:val="28"/>
          <w:lang w:bidi="ar-SA"/>
        </w:rPr>
        <w:t>13607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آستان قدس رضوى در مشهد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كه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اهل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صحيفه سجاديه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 مؤلف است به فارسى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است در حق پدر و مادر، مؤلف اين رساله را در ماه ذيحجه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نموده و نسخه اى از آن را افندى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وجوب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فى شرح اخبار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عربى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اين كتاب در چندين جلد 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11/190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المؤمنين و حدائق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فارسى است بر صحيفه سجاديه، نسخه اى از جلد اول اين شرح در دست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شامل مقدمه اى در دوازده لمعه در معنى دعا و آداب و فضل آن و فضيلت علم و </w:t>
      </w:r>
    </w:p>
    <w:p>
      <w:pPr>
        <w:pStyle w:val="BookText"/>
        <w:rPr/>
      </w:pPr>
      <w:r>
        <w:rPr>
          <w:rFonts w:ascii="IRNazanin" w:hAnsi="IRNazanin" w:eastAsia="IRNazanin"/>
          <w:color w:val="111111"/>
          <w:sz w:val="28"/>
          <w:sz w:val="28"/>
          <w:szCs w:val="28"/>
          <w:rtl w:val="true"/>
          <w:lang w:bidi="fa-IR"/>
        </w:rPr>
        <w:t>عالمان و جز اينها و بعد از آن شرح عربى شامل اسناد صحيفه و شرح سه دعا كه بعد از آن گويا ناتمام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نسخه هاى خطى كتابخانه آية اللّه مرعشى </w:t>
      </w:r>
      <w:r>
        <w:rPr>
          <w:rFonts w:eastAsia="IRNazanin" w:cs="IRNazanin"/>
          <w:color w:val="111111"/>
          <w:sz w:val="28"/>
          <w:szCs w:val="28"/>
          <w:lang w:bidi="fa-IR"/>
        </w:rPr>
        <w:t>167/25</w:t>
      </w:r>
      <w:r>
        <w:rPr>
          <w:rFonts w:ascii="IRNazanin" w:hAnsi="IRNazanin" w:eastAsia="IRNazanin"/>
          <w:color w:val="111111"/>
          <w:sz w:val="28"/>
          <w:sz w:val="28"/>
          <w:szCs w:val="28"/>
          <w:rtl w:val="true"/>
          <w:lang w:bidi="fa-IR"/>
        </w:rPr>
        <w:t>، 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9850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السالكين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پنج نسخه از آن در كتابخانه آستان مقدس رضوى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و سلوك يا مجاهديه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كوتاهى است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روش 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رساله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بناى ايمان و ايقان بر رياضت و مجاهدت است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جٰاهَدُوا فِينٰا لَنَهْدِيَنَّهُمْ سُبُلَنٰا وَ إِنَّ اَللّٰهَ لَمَعَ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اين رساله در كتابخانه حضرت آية اللّه مرعشى موجود است و در آغاز نسخه دوم محمد جعفر كبوتر آهنگى مقدمه اى نوشته و انتساب آن را به محمد تقى مجلسى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نسخه ديگر از آن در كتابخانه مركزى دانشگاه تهران به شماره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در فهرست </w:t>
      </w:r>
      <w:r>
        <w:rPr>
          <w:rFonts w:eastAsia="IRNazanin" w:cs="IRNazanin"/>
          <w:color w:val="111111"/>
          <w:sz w:val="28"/>
          <w:szCs w:val="28"/>
          <w:lang w:bidi="fa-IR"/>
        </w:rPr>
        <w:t>12/2509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در چند جا به اشتباه به مرحوم مولى محمد بيدآبادى نسبت داده شد و در اصفهان از طرف مكتبه شفيعى همراه با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نورعليشاه هر دو اشتباها به نام بيدآبادى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مجله حوزه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همان چاپ اصفهان مجددا به نام مرحوم بيدآبادى به چاپ رسيده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شرايط اهل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كوتاهى است در احكام و قوانينى كه اهل ذمه در سرزمين هاى اسلامى بايد رعايت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نسخه خطى اين رساله در كتابخانه حضرت آيت اللّه مرعشى نجفى به شماره </w:t>
      </w: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در فهرست آن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جهاد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تصحيح اين رساله از روى همين نسخه صورت گرفته و در سالنامه ميراث اسلامى ايران دفتر سوم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است بر خطبه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اوصاف متقين به همام فرموده و به خطبه همام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فارسى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خواب هاى صادقى كه مؤلف ديده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زيارت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دو شرح فارسى و عربى بر صحيفه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يك به پايان نرسيده، شرح فارسى صحيفه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المؤمنين و حدائق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قبلا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شرح عربى نيز در الذريعه </w:t>
      </w:r>
      <w:r>
        <w:rPr>
          <w:rFonts w:eastAsia="IRNazanin" w:cs="IRNazanin"/>
          <w:color w:val="111111"/>
          <w:sz w:val="28"/>
          <w:szCs w:val="28"/>
          <w:lang w:bidi="fa-IR"/>
        </w:rPr>
        <w:t>13/348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شرحى است بر مشيخه كتاب من لا يحضره الفقيه شيخ صدوق، سه نسخه از اين شرح به شماره هاى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آستان قدس رضوى در مشهد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كوتاهى است به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نسخه از اين رساله در كتابخانه مجلس شوراى اسلامى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نسخه هاى خطى كتابخانه مجلس شوراى اسلامى </w:t>
      </w:r>
      <w:r>
        <w:rPr>
          <w:rFonts w:eastAsia="Amiri" w:cs="Amiri" w:ascii="Amiri" w:hAnsi="Amiri"/>
          <w:color w:val="111111"/>
          <w:sz w:val="28"/>
          <w:szCs w:val="28"/>
          <w:lang w:bidi="ar-SA"/>
        </w:rPr>
        <w:t>687/9</w:t>
      </w:r>
      <w:r>
        <w:rPr>
          <w:rFonts w:ascii="Amiri" w:hAnsi="Amiri" w:eastAsia="Amiri" w:cs="Amiri"/>
          <w:color w:val="111111"/>
          <w:sz w:val="28"/>
          <w:sz w:val="28"/>
          <w:szCs w:val="28"/>
          <w:rtl w:val="true"/>
          <w:lang w:bidi="ar-SA"/>
        </w:rPr>
        <w:t xml:space="preserve">؛ فهرست نسخه هاى خطى فارسى، احمد منزوى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لمعات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پايان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اثر خود ياد كرده و گويد</w:t>
      </w:r>
      <w:r>
        <w:rPr>
          <w:rFonts w:eastAsia="IRNazanin" w:cs="IRNazanin"/>
          <w:color w:val="111111"/>
          <w:sz w:val="28"/>
          <w:szCs w:val="28"/>
          <w:rtl w:val="true"/>
          <w:lang w:bidi="fa-IR"/>
        </w:rPr>
        <w:t xml:space="preserve">: </w:t>
      </w:r>
      <w:bookmarkStart w:id="210" w:name="pg16143_177845"/>
    </w:p>
    <w:p>
      <w:pPr>
        <w:pStyle w:val="BookText"/>
        <w:rPr/>
      </w:pPr>
      <w:bookmarkEnd w:id="2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اختصار شد و تفصيلش بر وجه كمال در لوامع صاحبقرانى است و بر وجه وسط در لمعات شاهنشاهى 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از اين رساله تا به حال نسخه اى شناسايى نشده و در كتاب شناسى ها نامى از آن به ميان 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اللوامع القدسيه يا لوامع صاحبقرانى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369/18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مفصلى است در 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نموده و تشويق السالكين را تلخيص و اقتباس از آن معرفى نموده، با اين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ايجابا لسؤالهم با آنكه كتاب مبسوطى موسوم به مستند السالكين درين باب نوشته شده، مجملى از هر باب در اين رساله مذكور مى گردد</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358/22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المسئولات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هاى فقهى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به كوشش شيخ ابو الفضل حافظيان در دفتر سوم ميراث اسلامى ايران ص </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المقادير و الاوزان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را فرزند مؤلف شرح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826747_1280447820"/>
      <w:bookmarkStart w:id="212" w:name="_Toc79"/>
      <w:bookmarkEnd w:id="211"/>
      <w:r>
        <w:rPr>
          <w:rtl w:val="true"/>
        </w:rPr>
        <w:t>اربعون حديثا</w:t>
      </w:r>
      <w:bookmarkEnd w:id="21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چهل حديثى است كه مؤلف از كتاب هاى حديثى شيعه انتخاب و با نقل سند و بدون هيچ شرح و توضيحى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13" w:name="pg16143_177846"/>
    </w:p>
    <w:p>
      <w:pPr>
        <w:pStyle w:val="BookText"/>
        <w:rPr/>
      </w:pPr>
      <w:bookmarkEnd w:id="213"/>
      <w:r>
        <w:rPr>
          <w:rFonts w:ascii="IRNazanin" w:hAnsi="IRNazanin" w:eastAsia="IRNazanin"/>
          <w:color w:val="111111"/>
          <w:sz w:val="28"/>
          <w:sz w:val="28"/>
          <w:szCs w:val="28"/>
          <w:rtl w:val="true"/>
          <w:lang w:bidi="fa-IR"/>
        </w:rPr>
        <w:t>اين رساله را به درخواست ميرزا شرف الدين على گلستانه تأليف نموده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نسخه منحصر اين رساله در ضمن جنگى به شماره </w:t>
      </w:r>
      <w:r>
        <w:rPr>
          <w:rFonts w:eastAsia="IRNazanin" w:cs="IRNazanin"/>
          <w:color w:val="111111"/>
          <w:sz w:val="28"/>
          <w:szCs w:val="28"/>
          <w:lang w:bidi="fa-IR"/>
        </w:rPr>
        <w:t>9764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حضرت آيت اللّه مرعشى نجفى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رساله از روى همين نسخه صورت گرفته است</w:t>
      </w:r>
      <w:r>
        <w:rPr>
          <w:rFonts w:eastAsia="IRNazanin" w:cs="IRNazanin"/>
          <w:color w:val="111111"/>
          <w:sz w:val="28"/>
          <w:szCs w:val="28"/>
          <w:rtl w:val="true"/>
          <w:lang w:bidi="fa-IR"/>
        </w:rPr>
        <w:t>.</w:t>
      </w:r>
    </w:p>
    <w:p>
      <w:pPr>
        <w:pStyle w:val="Heading3"/>
        <w:numPr>
          <w:ilvl w:val="2"/>
          <w:numId w:val="1"/>
        </w:numPr>
        <w:rPr/>
      </w:pPr>
      <w:bookmarkStart w:id="214" w:name="__RefHeading___Toc1826749_1280447820"/>
      <w:bookmarkStart w:id="215" w:name="_Toc80"/>
      <w:bookmarkEnd w:id="214"/>
      <w:r>
        <w:rPr>
          <w:rtl w:val="true"/>
        </w:rPr>
        <w:t>منابع شرح حال مولى محمد تقى مجلسي</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عبد اللّه افندى،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محمد باقر خوانسارى،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مدرس تبريزى،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اعلام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النضرة فى علماء المائة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امل الآمل، عبد اللّه افندى، ص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بزرگ مرد دين، على دوانى،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وقايع السنين، خاتون آبادى وقايع 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محمد اردبيلى،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المقربين، مير محمد صالح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مطالب آن در كتاب علامه مجلسى،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مرآت احوال جهان نما، احمد بهبهاني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شيخ يوسف بحرانى،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الانبياء و المرسلين محمّد بن عبد اللّه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أقلّ عباد اللّه و أحوجهم إلى رحمة ربّه الغنيّ محمّد تقيّ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w:t>
      </w:r>
      <w:r>
        <w:rPr>
          <w:rStyle w:val="FootnoteAnchor"/>
          <w:rtl w:val="true"/>
        </w:rPr>
        <w:footnoteReference w:id="187"/>
      </w:r>
      <w:r>
        <w:rPr>
          <w:rFonts w:ascii="Amiri" w:hAnsi="Amiri" w:eastAsia="Amiri" w:cs="Amiri"/>
          <w:color w:val="111111"/>
          <w:sz w:val="28"/>
          <w:sz w:val="28"/>
          <w:szCs w:val="28"/>
          <w:rtl w:val="true"/>
          <w:lang w:bidi="ar-SA"/>
        </w:rPr>
        <w:t xml:space="preserve">الشيخ الأعظم بل الوالد المعظّم شيخ علماء الربّاني مولانا عبد اللّه بن الحسين التستريّ‌، عن الشيخ الأجلّ نعمة اللّه بن الشيخ الأعظم أحمد بن خاتون العامليّ‌، عن أبيه قراءة على شيخ علمائنا المحقّقين نور الدين عليّ بن عبد العالي و إجازة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88"/>
      </w:r>
      <w:r>
        <w:rPr>
          <w:rFonts w:ascii="Amiri" w:hAnsi="Amiri" w:eastAsia="Amiri" w:cs="Amiri"/>
          <w:color w:val="111111"/>
          <w:sz w:val="28"/>
          <w:sz w:val="28"/>
          <w:szCs w:val="28"/>
          <w:rtl w:val="true"/>
          <w:lang w:bidi="ar-SA"/>
        </w:rPr>
        <w:t>و أخبرني الشيخ الأجلّ الأعظم شيخ الإسلام و المسلمين العلاّمة بهاء الملّة و الحقّ و الدين محمّد بن الشيخ الأعظم الحسين بن عبد الصّمد الحارثيّ الهمدانيّ‌، عن أبيه، عن شيخ فضلائنا المحقّقين زين الملّة و الحقّ و الدين، عن الشيخ نور الدين؛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أخبرني جماعة من العلماء الأعيان منهم الشيخ بهاء الدين محمّد و العلاّمة الفهّامة شيخ عبد العالي، عن أبيه الشيخ نور الدين علي بن عبد العالي؛ </w:t>
      </w:r>
    </w:p>
    <w:p>
      <w:pPr>
        <w:pStyle w:val="BookText"/>
        <w:rPr/>
      </w:pPr>
      <w:r>
        <w:rPr>
          <w:rFonts w:ascii="Amiri" w:hAnsi="Amiri" w:eastAsia="Amiri" w:cs="Amiri"/>
          <w:color w:val="111111"/>
          <w:sz w:val="28"/>
          <w:sz w:val="28"/>
          <w:szCs w:val="28"/>
          <w:rtl w:val="true"/>
          <w:lang w:bidi="ar-SA"/>
        </w:rPr>
        <w:t xml:space="preserve">ح و أخبرني جماعة من المشايخ العظام، عن جدّي المعظّم مولانا درويش محمّد بن الشيخ الزاهد البدل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النطنزيّ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نور الدين عليّ بن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نور الدين عليّ بن هلال الجزائريّ‌، عن الشيخ الأعظم جمال العارفين أحمد بن الفهد الحلّيّ‌، عن الشيخ الأجلّ عليّ بن المشهديّ‌، عن أفضل علمائنا المتأخرين السعيد الشهيد محمد بن مكّيّ العامليّ‌؛</w:t>
      </w:r>
    </w:p>
    <w:p>
      <w:pPr>
        <w:pStyle w:val="BookText"/>
        <w:rPr/>
      </w:pPr>
      <w:r>
        <w:rPr>
          <w:rFonts w:ascii="Amiri" w:hAnsi="Amiri" w:eastAsia="Amiri" w:cs="Amiri"/>
          <w:color w:val="111111"/>
          <w:sz w:val="28"/>
          <w:sz w:val="28"/>
          <w:szCs w:val="28"/>
          <w:rtl w:val="true"/>
          <w:lang w:bidi="ar-SA"/>
        </w:rPr>
        <w:t xml:space="preserve">ح و عن الشيخ نور الدين، عن ابن عمّ الشهيد الشيخ شمس الدين محمّد بن داود، الشهير بابن المؤذّن الجزّينيّ‌، عن الشيخ ضياء الدّين عليّ و الشيخ أبي طالب محمّد، عن أبيهما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p>
    <w:p>
      <w:pPr>
        <w:pStyle w:val="BookText"/>
        <w:rPr/>
      </w:pPr>
      <w:r>
        <w:rPr>
          <w:rFonts w:ascii="Amiri" w:hAnsi="Amiri" w:eastAsia="Amiri" w:cs="Amiri"/>
          <w:color w:val="111111"/>
          <w:sz w:val="28"/>
          <w:sz w:val="28"/>
          <w:szCs w:val="28"/>
          <w:rtl w:val="true"/>
          <w:lang w:bidi="ar-SA"/>
        </w:rPr>
        <w:t>ح و عن ابن المؤذن، عن الشيخ أبى القاسم عليّ بن طيّ‌، عن شيخ شمس الدين القريضيّ‌، عن السيد حسن بن أيّوب، عن الشهيد؛</w:t>
      </w:r>
    </w:p>
    <w:p>
      <w:pPr>
        <w:pStyle w:val="BookText"/>
        <w:rPr/>
      </w:pPr>
      <w:r>
        <w:rPr>
          <w:rFonts w:ascii="Amiri" w:hAnsi="Amiri" w:eastAsia="Amiri" w:cs="Amiri"/>
          <w:color w:val="111111"/>
          <w:sz w:val="28"/>
          <w:sz w:val="28"/>
          <w:szCs w:val="28"/>
          <w:rtl w:val="true"/>
          <w:lang w:bidi="ar-SA"/>
        </w:rPr>
        <w:t>ح و عن ابن المؤذّن، عن الشيخ عز الدّين بن العشرة، عن ابن فهد، عن الشيخ زين الدين الجابريّ‌، عن الشهيد؛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ابن المؤذن، عن السيّد عليّ بن دقماق، عن الشيخ شمس الدين محمّد بن شجاع القطّان، عن الشيخ الأجلّ أبي عبد اللّه المقداد السيوريّ‌،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كثيرة من الفضلاء الأعيان، منهم الشيخ فخر الدّين أبي طالب محمّد بن العلاّمة و السيّد الأعظم عميد الدّين عبد المطلب بن الأعرج الحسينيّ و السيّد الأجلّ العلاّمة النسّابة تاج الدّين أبي عبد اللّه محمّد بن معيّة الحسينيّ الديباجي</w:t>
      </w:r>
      <w:r>
        <w:rPr>
          <w:rStyle w:val="FootnoteAnchor"/>
          <w:rtl w:val="true"/>
        </w:rPr>
        <w:footnoteReference w:id="189"/>
      </w:r>
      <w:r>
        <w:rPr>
          <w:rFonts w:ascii="Amiri" w:hAnsi="Amiri" w:eastAsia="Amiri" w:cs="Amiri"/>
          <w:color w:val="111111"/>
          <w:sz w:val="28"/>
          <w:sz w:val="28"/>
          <w:szCs w:val="28"/>
          <w:rtl w:val="true"/>
          <w:lang w:bidi="ar-SA"/>
        </w:rPr>
        <w:t>و السيّد الأجلّ الأعظم أبي طالب أحمد بن محمّد بن زهرة الحلبيّ‌</w:t>
      </w:r>
      <w:r>
        <w:rPr>
          <w:rStyle w:val="FootnoteAnchor"/>
          <w:rtl w:val="true"/>
        </w:rPr>
        <w:footnoteReference w:id="190"/>
      </w:r>
      <w:r>
        <w:rPr>
          <w:rFonts w:ascii="Amiri" w:hAnsi="Amiri" w:eastAsia="Amiri" w:cs="Amiri"/>
          <w:color w:val="111111"/>
          <w:sz w:val="28"/>
          <w:sz w:val="28"/>
          <w:szCs w:val="28"/>
          <w:rtl w:val="true"/>
          <w:lang w:bidi="ar-SA"/>
        </w:rPr>
        <w:t xml:space="preserve">و السيّد الفاضل نجم الدّين مهنّا بن سنان المدنيّ و الشيخ العلامة مولانا قطب الدين محمّد الرّازيّ‌، شارح المطالع و الشمسيّة، و الشيخ الفاضل الأديب رضيّ الدّين عليّ بن الشيخ جمال الدّين أحمد بن يحيى المعروف بالمزيديّ و الشيخ الفاضل عليّ بن طرّاد المطارآباديّ‌، جميعا، عن الشيخ الأجل الأعظم آية اللّه في العالمين جمال الإسلام و المسلمين العلاّمة الحسن بن العلاّمة الفهّامة الشيخ سديد </w:t>
      </w:r>
    </w:p>
    <w:p>
      <w:pPr>
        <w:pStyle w:val="BookText"/>
        <w:rPr/>
      </w:pPr>
      <w:r>
        <w:rPr>
          <w:rFonts w:ascii="Amiri" w:hAnsi="Amiri" w:eastAsia="Amiri" w:cs="Amiri"/>
          <w:color w:val="111111"/>
          <w:sz w:val="28"/>
          <w:sz w:val="28"/>
          <w:szCs w:val="28"/>
          <w:rtl w:val="true"/>
          <w:lang w:bidi="ar-SA"/>
        </w:rPr>
        <w:t>الدين يوسف بن مطهّر الحلّيّ‌، عن أبيه و عن شيخ علمائنا المحقّقين المدقّقين نجم الملّة و الدين أبي القاسم جعفر بن الحسن بن سعيد الحلّي</w:t>
      </w:r>
      <w:r>
        <w:rPr>
          <w:rStyle w:val="FootnoteAnchor"/>
          <w:rtl w:val="true"/>
        </w:rPr>
        <w:footnoteReference w:id="191"/>
      </w:r>
      <w:r>
        <w:rPr>
          <w:rFonts w:ascii="Amiri" w:hAnsi="Amiri" w:eastAsia="Amiri" w:cs="Amiri"/>
          <w:color w:val="111111"/>
          <w:sz w:val="28"/>
          <w:sz w:val="28"/>
          <w:szCs w:val="28"/>
          <w:rtl w:val="true"/>
          <w:lang w:bidi="ar-SA"/>
        </w:rPr>
        <w:t xml:space="preserve">و عن ابن عمّه الشيخ نجيب الدّين يحيى بن أحمد بن سعيد الحليّ و السيّدين الأعظمين الأجلّين البدلين رضيّ الدين أبي القاسم عليّ و جمال الدين أبي الفضائل أحمد ابني طاوس الحسنيّ و الوزير السعيد سلطان العلماء المحقّقين خواجه نصير الملّة و الدين محمّد بن محمّد بن الحسن الطوسيّ و الشيخ مفيد الدّين محمّد بن جهيم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الأجل الأعظم العلاّمة شمس الدين فخار بن معدّ الموسويّ‌؛</w:t>
      </w:r>
    </w:p>
    <w:p>
      <w:pPr>
        <w:pStyle w:val="BookText"/>
        <w:rPr/>
      </w:pPr>
      <w:r>
        <w:rPr>
          <w:rFonts w:ascii="Amiri" w:hAnsi="Amiri" w:eastAsia="Amiri" w:cs="Amiri"/>
          <w:color w:val="111111"/>
          <w:sz w:val="28"/>
          <w:sz w:val="28"/>
          <w:szCs w:val="28"/>
          <w:rtl w:val="true"/>
          <w:lang w:bidi="ar-SA"/>
        </w:rPr>
        <w:t>ح و عن الشهيد، عن المزيديّ‌، عن الشيخ شمس الدّين محمّد بن صالح، عن السيّد فخّار؛</w:t>
      </w:r>
    </w:p>
    <w:p>
      <w:pPr>
        <w:pStyle w:val="BookText"/>
        <w:rPr/>
      </w:pPr>
      <w:r>
        <w:rPr>
          <w:rFonts w:ascii="Amiri" w:hAnsi="Amiri" w:eastAsia="Amiri" w:cs="Amiri"/>
          <w:color w:val="111111"/>
          <w:sz w:val="28"/>
          <w:sz w:val="28"/>
          <w:szCs w:val="28"/>
          <w:rtl w:val="true"/>
          <w:lang w:bidi="ar-SA"/>
        </w:rPr>
        <w:t>ح و عن الشهيد، عن المزيديّ‌، عن محمّد بن صالح، عن الشيخ الأعظم نجيب الدين محمّد بن جعفر بن هبة اللّه بن نما الحلّيّ‌، و هما عن الفاضل الجليل محمّد بن إدريس الحليّ و الشيخ سديد الدين أبي الفضل شاذان بن جبرئيل القميّ‌، عن الشيخ الأجلّ الأعظم عميد الرؤساء هبة اللّه بن حامد بن أيّوب عن السيّد الأجلّ بهاء الشرف محمّد بن الحسن الحسينيّ‌، بإسناد الصحيفة الكاملة؛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السيّد فخار و ابن نما، عن ابن إدريس و شاذان بن جبرئيل و الشيخ الأعظم محمّد بن على بن شهرآشوب المازندرانيّ‌، عن الشيخ العماد أبي القاسم الطبريّ‌، عن الشيخ الأجلّ أبي علي، عن أبيه شيخ الطائفة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عن الشيخ أبى الفرج عليّ بن الشيخ الأعظم قطب الدّين الراونديّ‌، عن أبيه و السيّد الأعظم ضياء الدّين فضل اللّه بن الراونديّ و الشيخ المعظّم جمال الدين أبي الفتوح الرازيّ المفسّر و الشيخ الأعظم سديد الدّين محمود بن على الحمصيّ و الشيخ الأعظم العلاّمة أمين الدّين أبي على الفضل بن الحسن الطبرسيّ‌، صاحب مجمع البيان و جوامع الجامع و غيرهما، جميعا عن أبي الصمصام، عن الطوسيّ‌؛ </w:t>
      </w:r>
    </w:p>
    <w:p>
      <w:pPr>
        <w:pStyle w:val="BookText"/>
        <w:rPr/>
      </w:pPr>
      <w:r>
        <w:rPr>
          <w:rFonts w:ascii="Amiri" w:hAnsi="Amiri" w:eastAsia="Amiri" w:cs="Amiri"/>
          <w:color w:val="111111"/>
          <w:sz w:val="28"/>
          <w:sz w:val="28"/>
          <w:szCs w:val="28"/>
          <w:rtl w:val="true"/>
          <w:lang w:bidi="ar-SA"/>
        </w:rPr>
        <w:t>ح و عن الشيخ رشيد الدين ابن شهرآشوب، عن جدّه شهرآشوب، عن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شهرآشوب، عن السيّد أبي الفضل الداعي الحسينيّ و السيّد فضل اللّه و عبد الجليل بن عيسى أبي الفتوح الرازيّ و الشيخ الطبرسيّ‌، عن الشيخين أبي عليّ الحسن و عبد الجبّار المقرئ، عن الشيخ أبي جعفر الطوسيّ‌، عن السيّدين الأعظمين المرتضى و رضيّ الدّين و عن الشيخ الشاذان، عن الشيخ أبي عبد اللّه الدوريستيّ‌، عن المفيد و عن محمّد جعفر بن محمّد الدوريستيّ‌، عن أبيه، عن الصدوق و عن الدوريستيّ‌، عن المرتضى و رضيّ الدين؛</w:t>
      </w:r>
    </w:p>
    <w:p>
      <w:pPr>
        <w:pStyle w:val="BookText"/>
        <w:rPr/>
      </w:pPr>
      <w:r>
        <w:rPr>
          <w:rFonts w:ascii="Amiri" w:hAnsi="Amiri" w:eastAsia="Amiri" w:cs="Amiri"/>
          <w:color w:val="111111"/>
          <w:sz w:val="28"/>
          <w:sz w:val="28"/>
          <w:szCs w:val="28"/>
          <w:rtl w:val="true"/>
          <w:lang w:bidi="ar-SA"/>
        </w:rPr>
        <w:t>ح و عن الشهيد، عن السيّد شمس الدين ابن ابي المعالي، عن الشيخ كمال الدين عليّ بن حمّاد الواسطيّ‌، عن يحيى بن سعيد، عن السيّد الفقيه محيى الدين أبي حامد محمّد بن عبد الله بن زهرة الحلبيّ‌، عن الثلاثة إلى شيخ الطائفة؛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العلاّمة، عن أبيه، عن السيّد أحمد بن يوسف العريضيّ‌، عن الشيخ برهان الدّين محمّد القزوينيّ‌، عن السيّد فضل اللّه بن عليّ الرّاونديّ‌، عن السيّد عماد الدّين أبي الصّمصام ذي الفقار بن معبد الحسنيّ‌، عن الشيخ أبي جعفر الطوسيّ و الشيخ الأجلّ أبي العبّاس أحمد بن عليّ النجاشيّ‌، عن الشيخ الأعظم أبي عبد اللّه محمّد بن محمّد بن النعمان المفيد، عن رئيس المحدّثين الصّدوق محمّد بن عليّ بن الحسين بن بابويه القميّ‌، عن الشيخ الأجلّ جعفر بن محمّد بن قولويه، عن ثقة الإسلام و المعظّم بين الخاصّ و العامّ 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كتبهم سيّما الكتب الأربعة لأبي جعفر من الثلاثة؛ فمن ذلك ما رواه الصّدوق عن محمّد بن الحسن بن الوليد، عن محمّد بن الحسن الصفّار، عن عليّ بن إسماعيل، عن عبد اللّه الدّهقان، عن إبراهيم بن موسى المروزيّ‌،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بالأسانيد القويّة عن الإمام أبي عبد اللّه جعفر بن محمّد الصادق، عن الإمام أبي جعفر محمّد بن عليّ باقر علم النبيّين، عن الإمام عليّ بن الحسين سيّد الساجدين، عن الإمام سيّد الشهداء و سيّد شباب أهل الجنّة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أوصى به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حفظ من أمّتي أربعين حديثا يطلب بذلك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حشره اللّه يوم القيامة مع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وحده لا شريك له، و تعبده و لا تعبد غيره، و تقيم الصّلاة بوضوء سابغ في مواقيتها و لا تؤخّرها فإنّ في تأخيرها من غير علّة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تؤدّي الزّكاة، و تصوم شهر رمضان، و تحجّ البيت إذا كان لك مالٌ و كنت مستطيعا، و أن لا تعقّ والديك، و لا تأكل مال اليتيم ظلما، و لا تأكل الربا، و لا تشرب الخمر و لا شيئا من الأشربة المسكرة، و لا تزني، و لا تلوط، و لا تمشي بالنميمة، و لا تحلف باللّه كاذبا، و لا تسرق، و لا تشهد شهادة الزور لأحد قريبا كان أو بعيدا، و أن تقبل الحق ممّن جاء به صغيرا كان أو كبيرا، و أن لا تركن إلى ظالم و إن كان حميما قريبا، و أن لا تعمل بالهوى، و لا تقذف المحصنة، و لا ترائي فإنّ أيسر الرّياء شرك باللّه عزّ و جلّ‌، و أن لا تقول 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قصير، و لا 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طويل، تريد بذلك عيبه، و أن لا تسخر من أحد من خلق اللّه، و أن تصبر على البلاء و المصيبة، و أن تشكر نعم اللّه الّتي أنعم بها عليك، و أن لا تأمن عقاب اللّه على ذنب تصيبه، و أن لا تقنط من رحمة اللّه، و أن تتوب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ذنوبك فإنّ التائب من ذنوبه كمن لا ذنب له، و أن لا تصرّ على الذنوب مع الاستغفار؛ فتكون كالمستهزئ باللّه و آياته و رسله، و أن تعلم أنّ ما أصابك لم يكن ليخطئك و أنّ ما أخطأك لم يكن ليصيبك، و أن لا تطلب سخط الخالق برضى المخلوق، و أن لا تؤثر الدنيا على الآخرة؛ لأنّ الدنيا فانية و الآخرة باقية، و أن لا تبخل على إخوانك بما تقدر عليه، و أن تكون سريرتك كعلانيتك و أن لا تكون علانيتك حسنة و سريرتك قبيحة؛ فإن فعلت ذاك كنت من المنافقين، و أن لا تكذب و لا تخالط الكذّابين، و أن لا تغضب إذا سمعت حقّا، و أن تؤدّب نفسك و أهلك و ولدك و جيرانك على حسب الطّاقة، و أن تعمل </w:t>
      </w:r>
      <w:bookmarkStart w:id="216" w:name="pg16143_177854"/>
    </w:p>
    <w:p>
      <w:pPr>
        <w:pStyle w:val="BookText"/>
        <w:rPr/>
      </w:pPr>
      <w:bookmarkEnd w:id="216"/>
      <w:r>
        <w:rPr>
          <w:rFonts w:ascii="Amiri" w:hAnsi="Amiri" w:eastAsia="Amiri" w:cs="Amiri"/>
          <w:color w:val="111111"/>
          <w:sz w:val="28"/>
          <w:sz w:val="28"/>
          <w:szCs w:val="28"/>
          <w:rtl w:val="true"/>
          <w:lang w:bidi="ar-SA"/>
        </w:rPr>
        <w:t xml:space="preserve">بما علمت، و لا تعاملنّ أحدا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إِنَّ‌ تكون سهلا للقريب و البعيد، و ان لا تكون جبّارا عنيدا، و أن تكثر من التسبيح و التهليل و الدعاء و ذكر الموت و ما بعده من القيامة و الجنّة و النار، و أن تكثر من قراءة القرآن و تعمل بما فيه، و أن تستغنم البرّ و الكرامة بالمؤمنين و المؤمنات، و أن تنظر إلى كلّ ما لا ترضى فعله لنفسك فلا تفعله بأحد من المؤمنين، و لا تملّ من فعل الخير، و لا تثقل على أحد، و لا تمنّ على أحد إذا أنعمت عليه، و أن تكون الدّنيا عندك سجنا حتّى يجعل اللّه لك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أربعون حديثا، من استقام عليها و حفظها عني من أمّتي دخل الجنّة برحمة اللّه، و كان من أفضل النّاس و أحبّهم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النّبيّين و الصديقين، و حشره اللّه يوم القيامة مع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217" w:name="__RefHeading___Toc1826751_1280447820"/>
      <w:bookmarkStart w:id="218" w:name="_Toc81"/>
      <w:bookmarkEnd w:id="217"/>
      <w:r>
        <w:rPr>
          <w:rtl w:val="true"/>
        </w:rPr>
        <w:t>الحديث الأوّل</w:t>
      </w:r>
      <w:r>
        <w:rPr>
          <w:rtl w:val="true"/>
        </w:rPr>
        <w:t xml:space="preserve">: </w:t>
      </w:r>
      <w:r>
        <w:rPr>
          <w:rtl w:val="true"/>
        </w:rPr>
        <w:t>طلب العلم فريضة</w:t>
      </w:r>
      <w:bookmarkEnd w:id="21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بالأسانيد عن الطبرسيّ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لنا الثّقات بالأسانيد الصحيحة مرفوعا إلى إمام الهدى و كهف الورى أبي الحسن عليّ بن موسى الرّضا،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إمام عن إمام، إلى أن تصل به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فاطلبوا العلم من مظانّه، و اقتبسوه من أهله، فإنّ تعلّمه للّه حسنة، و طلبه عبادةٌ‌، و المذاكرة به تسبيحٌ‌، و العمل به جهادٌ، و تعليمه لمن لا يعلمه صدقة، و تذكيره لأهله</w:t>
      </w:r>
      <w:r>
        <w:rPr>
          <w:rStyle w:val="FootnoteAnchor"/>
          <w:rtl w:val="true"/>
        </w:rPr>
        <w:footnoteReference w:id="194"/>
      </w:r>
      <w:r>
        <w:rPr>
          <w:rFonts w:ascii="Amiri" w:hAnsi="Amiri" w:eastAsia="Amiri" w:cs="Amiri"/>
          <w:color w:val="111111"/>
          <w:sz w:val="28"/>
          <w:sz w:val="28"/>
          <w:szCs w:val="28"/>
          <w:rtl w:val="true"/>
          <w:lang w:bidi="ar-SA"/>
        </w:rPr>
        <w:t xml:space="preserve">قربة إلى اللّه تعالى؛ لأنّه معالم الحلال و الحرام، و منار سبيل الجنّة و النّار، و الأنيس في الوحشة و الصاحب في الغربة و المحدّث فى الخلوة، و الدّليل على السّرّاء و الضّرّاء، و السلاح على الأعداء، و الزّين عند الأخلاّء، يرفع اللّه به أقواما فيجعلهم في الخير قادة يقتدى بفعالهم تقتبس آثارهم و ينتهى إلى آرائهم، و ترغب الملائكة في خلّتهم و بأجنحتها تمسحهم، و في صلاتها تبارك عليهم، يستغفر لهم كلّ رطب و يابس حتّى حيتان البحور و هوامّها و سباع البرّ و أنعامه و السّماء </w:t>
      </w:r>
      <w:bookmarkStart w:id="219" w:name="pg16143_177855"/>
    </w:p>
    <w:p>
      <w:pPr>
        <w:pStyle w:val="BookText"/>
        <w:rPr/>
      </w:pPr>
      <w:bookmarkEnd w:id="219"/>
      <w:r>
        <w:rPr>
          <w:rFonts w:ascii="Amiri" w:hAnsi="Amiri" w:eastAsia="Amiri" w:cs="Amiri"/>
          <w:color w:val="111111"/>
          <w:sz w:val="28"/>
          <w:sz w:val="28"/>
          <w:szCs w:val="28"/>
          <w:rtl w:val="true"/>
          <w:lang w:bidi="ar-SA"/>
        </w:rPr>
        <w:t>و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العلم حياة القلوب من الجهل، و نور الأبصار من الظلمة، و قوّة الأبدان من الضعف، يبلغ بالعبد منازل الأخيار و مجالس الأبرار و الدرجات العلى في الآخرة و الأولى، الذكر فيه يعدل بالصيام و مدارسته بالقيام، به يطاع الربّ و يعبد، و به توصل الأرحام، و به يعرف الحلال و الحرام، العلم إمام العمل و العمل تابعه، يلهمه السّعداء و يحرمه الاشقياء، فطوبى لمن لم يحرمه اللّه منه حظّه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في معناه ما رواه الصدوق في الصحيح عن الأصبغ بن نباتة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826753_1280447820"/>
      <w:bookmarkStart w:id="221" w:name="_Toc82"/>
      <w:bookmarkEnd w:id="220"/>
      <w:r>
        <w:rPr>
          <w:rtl w:val="true"/>
        </w:rPr>
        <w:t>الحديث الثاني</w:t>
      </w:r>
      <w:r>
        <w:rPr>
          <w:rtl w:val="true"/>
        </w:rPr>
        <w:t xml:space="preserve">: </w:t>
      </w:r>
      <w:r>
        <w:rPr>
          <w:rtl w:val="true"/>
        </w:rPr>
        <w:t>حديث كميل</w:t>
      </w:r>
      <w:bookmarkEnd w:id="221"/>
    </w:p>
    <w:p>
      <w:pPr>
        <w:pStyle w:val="BookText"/>
        <w:rPr/>
      </w:pPr>
      <w:r>
        <w:rPr>
          <w:rFonts w:ascii="Amiri" w:hAnsi="Amiri" w:eastAsia="Amiri" w:cs="Amiri"/>
          <w:color w:val="111111"/>
          <w:sz w:val="28"/>
          <w:sz w:val="28"/>
          <w:szCs w:val="28"/>
          <w:rtl w:val="true"/>
          <w:lang w:bidi="ar-SA"/>
        </w:rPr>
        <w:t xml:space="preserve">و بالأسانيد المتواترة عن السّيد الأعظم رضيّ الدّين رضي اللّه تعالى عنه، عن كميل بن زياد النخعيّ صاحب أسرار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إلى الجبّان، فلمّا أصحر تنفّس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 هذه القلوب أوعية فخيرها أوعاها، فاحفظ عنّي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 متعلّم على سبيل نجاة، و همج رعاع أتباع كل ناهق يميلون مع كل ريح،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 على الإنفاق، و 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يكسب الإنسان الطاعة في حياته و جميل الاحدوثة بعد وفاته، و العلم الحاكم و المال محكومٌ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هلك خزّان الأموال و هم أحياء، و العلماء باقون ما بقي الدّهر، 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أصيب لقنا غير مأمون عليه مستعملا آلة الدين للدنيا، و مستظهرا </w:t>
      </w:r>
      <w:bookmarkStart w:id="222" w:name="pg16143_177856"/>
    </w:p>
    <w:p>
      <w:pPr>
        <w:pStyle w:val="BookText"/>
        <w:rPr/>
      </w:pPr>
      <w:bookmarkEnd w:id="222"/>
      <w:r>
        <w:rPr>
          <w:rFonts w:ascii="Amiri" w:hAnsi="Amiri" w:eastAsia="Amiri" w:cs="Amiri"/>
          <w:color w:val="111111"/>
          <w:sz w:val="28"/>
          <w:sz w:val="28"/>
          <w:szCs w:val="28"/>
          <w:rtl w:val="true"/>
          <w:lang w:bidi="ar-SA"/>
        </w:rPr>
        <w:t>بنعم اللّه على عباده و بحججه على أوليائه، أو منقادا لحملة الحقّ لا بصيرة له في أحنائه، 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 أو مغرما بالجمع و الادّخار، و ليسا من دعاة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تخلوا أرض من قائم بحجّة إمّا ظاهرا مشهورا أو خائفا مغمورا، لئلاّ تبطل حجج اللّه و بيّناته، و كم ذا و أين أولئك‌؟ أولئك و اللّه الأقلّون عددا و الأعظمون قدرا، بهم يحفظ اللّه حججه و بيّناته، حتّى يودعوها نظراءهم، و يزرعوها في قلوب أشباههم، هجم بهم العلم على حقيقة البصيرة، و باشروا أرواح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 انصرف يا كميل إذا شئت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رواه الصّدوق بطرق كثيرة، بل هو من المتواترات، عند الخاصّة و العامّة، مع قطع النّظر عن متنه الفصيح، و معناه الصريح؛ الذي لا يصدر إلاّ من معدن الرسالة و الخلافة</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826755_1280447820"/>
      <w:bookmarkStart w:id="224" w:name="_Toc83"/>
      <w:bookmarkEnd w:id="223"/>
      <w:r>
        <w:rPr>
          <w:rtl w:val="true"/>
        </w:rPr>
        <w:t>الحديث الثالث</w:t>
      </w:r>
      <w:r>
        <w:rPr>
          <w:rtl w:val="true"/>
        </w:rPr>
        <w:t xml:space="preserve">: </w:t>
      </w:r>
      <w:r>
        <w:rPr>
          <w:rtl w:val="true"/>
        </w:rPr>
        <w:t>صفات الأولياء</w:t>
      </w:r>
      <w:bookmarkEnd w:id="2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بالأسانيد المتكثّرة عن الصدوق، و ثقة الإسلام، بأسانيدهما إلى الإمام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سيّد الانبياء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و عظّمه منع فاه من الكلام و بطنه من الطعام، و عنّى نفسه بالصّيام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 أمّهاتنا يا رسول اللّه، هؤلاء أولياء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 سكتوا فكان سكوتهم ذكرا، و نظروا فكان نظرهم عبرة، و نطقوا فكان نطقهم حكمة، و مشوا فكان مشيهم بين الناس بركة، لو لا الآجال الّتي كتب اللّه عليهم لم تستقرّ أرواحهم في أجسادهم، خوفا من العذاب، و شوقا إلى الثواب</w:t>
      </w:r>
      <w:r>
        <w:rPr>
          <w:rFonts w:eastAsia="Amiri" w:cs="Amiri" w:ascii="Amiri" w:hAnsi="Amiri"/>
          <w:color w:val="111111"/>
          <w:sz w:val="28"/>
          <w:szCs w:val="28"/>
          <w:rtl w:val="true"/>
          <w:lang w:bidi="ar-SA"/>
        </w:rPr>
        <w:t>).</w:t>
      </w:r>
      <w:r>
        <w:rPr>
          <w:rStyle w:val="FootnoteAnchor"/>
          <w:rtl w:val="true"/>
        </w:rPr>
        <w:footnoteReference w:id="197"/>
      </w:r>
      <w:bookmarkStart w:id="225" w:name="pg16143_177857"/>
    </w:p>
    <w:p>
      <w:pPr>
        <w:pStyle w:val="BookText"/>
        <w:rPr/>
      </w:pPr>
      <w:bookmarkEnd w:id="225"/>
      <w:r>
        <w:rPr>
          <w:rFonts w:ascii="Amiri" w:hAnsi="Amiri" w:eastAsia="Amiri" w:cs="Amiri"/>
          <w:color w:val="111111"/>
          <w:sz w:val="28"/>
          <w:sz w:val="28"/>
          <w:szCs w:val="28"/>
          <w:rtl w:val="true"/>
          <w:lang w:bidi="ar-SA"/>
        </w:rPr>
        <w:t>و قد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826757_1280447820"/>
      <w:bookmarkStart w:id="227" w:name="_Toc84"/>
      <w:bookmarkEnd w:id="226"/>
      <w:r>
        <w:rPr>
          <w:rtl w:val="true"/>
        </w:rPr>
        <w:t>الحديث الرابع</w:t>
      </w:r>
      <w:r>
        <w:rPr>
          <w:rtl w:val="true"/>
        </w:rPr>
        <w:t xml:space="preserve">: </w:t>
      </w:r>
      <w:r>
        <w:rPr>
          <w:rtl w:val="true"/>
        </w:rPr>
        <w:t>حديث الحارثة</w:t>
      </w:r>
      <w:bookmarkEnd w:id="227"/>
    </w:p>
    <w:p>
      <w:pPr>
        <w:pStyle w:val="BookText"/>
        <w:rPr/>
      </w:pPr>
      <w:r>
        <w:rPr>
          <w:rFonts w:ascii="Amiri" w:hAnsi="Amiri" w:eastAsia="Amiri" w:cs="Amiri"/>
          <w:color w:val="111111"/>
          <w:sz w:val="28"/>
          <w:sz w:val="28"/>
          <w:szCs w:val="28"/>
          <w:rtl w:val="true"/>
          <w:lang w:bidi="ar-SA"/>
        </w:rPr>
        <w:t>و بالأسانيد الصحيحة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الهمام،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الصبح فنظر إلى شابّ في المسجد، و هو يخفق و يهوي برأسه، مصفّرا لونه، قد نحف جسمه و غارت عيناه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يا رسول اللّه موقنا، فعجب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حقيقة، فما حقيقة يقينك‌؟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يقيني يا رسول اللّه، هو الّذي أحزنني، و أسهر ليلي و أظمأ هواجري، فعزفت نفسي عن الدنيا و ما فيها، حتّى كأنّي أنظر إلى عرش ربّي و قد نصب للحساب و حشر الخلائق لذلك و أنا فيهم، و كأنّي أنظر إلى أهل الجنّة يتنعّمون في الجنّة و يتعارفون على الأرائك يتّكئون، و كأنّي أنظر إلى أهل اَلنّٰارُ وَ هُمْ فِيهٰا معذّبون مصطرخون، و كأنّي الآن أسمع زفير النار يدور في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عليه،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يا رسول اللّه أن ارزق الشهادة معك، فدعا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في بعض غزوات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فاستشهد بعد تسعة نفر، و كان هو العاشر</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البرقيّ في الصحيح،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bookmarkStart w:id="228" w:name="pg16143_177858"/>
    </w:p>
    <w:p>
      <w:pPr>
        <w:pStyle w:val="BookText"/>
        <w:rPr/>
      </w:pPr>
      <w:bookmarkEnd w:id="228"/>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في الصحيح عن ليث المراديّ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العامة في صحاحهم أيضا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826759_1280447820"/>
      <w:bookmarkStart w:id="230" w:name="_Toc85"/>
      <w:bookmarkEnd w:id="229"/>
      <w:r>
        <w:rPr>
          <w:rtl w:val="true"/>
        </w:rPr>
        <w:t>الحديث الخامس</w:t>
      </w:r>
      <w:r>
        <w:rPr>
          <w:rtl w:val="true"/>
        </w:rPr>
        <w:t xml:space="preserve">: </w:t>
      </w:r>
      <w:r>
        <w:rPr>
          <w:rtl w:val="true"/>
        </w:rPr>
        <w:t>عناية اللّه بالمؤمنين</w:t>
      </w:r>
      <w:bookmarkEnd w:id="23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عن أبي عبيدة الحذّاء، عن الإمام أبي جعفر محمّد بن على باقر علوم الأنبياء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المؤمنين عبادا لا يصلح لهم أمر دينهم إلاّ بالغنى و السّعة و صحّة البدن، فأبلوهم بالغنا و السعة و صحة البدن فيصلح عليه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عبادي المؤمنين لعبادا لا يصلح لهم أمر دينهم إلاّ بالفاقة و المسكنة و السّقم في أبدانهم، فأبلوهم بالفاقة و المسكنة و السّقم فيصلح عليه أمر دينهم، و أنا أعلم بما يصلح عليه أمر دين عبادي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عبادي المؤمنين لمن يجتهد في عبادتي فيقوم من رقاده و لذيذ وساده فيتهجّد لي الليالي فيتعب نفسه في عبادتي، فأضربه بالنعاس الليلة و اللّيلتين نظرا منّي له و إبقاء عليه، و ينام حتّى يصبح فيقوم و هو ماقت لنفسه زار عليها، و لو أخلّي بينه و بين ما يريد من عبادتي، لدخله العجب من ذلك، فيصيّره العجب إلى الفتنة بأعماله، فيأتيه من ذلك ما فيه هلاكه لعجبه بأعماله و رضاه عن نفسه، حتّى يظنّ أنّه قد فاق العابدين و جاز في عبادته حدّ التقصير، فيتباعد منّي عند ذلك، و هو يظنّ أنّه يتقرّب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يتّكل العاملون على أعمالهم الّتي يعملونها لثوابي، فإنّهم لو اجتهدوا و أتعبوا أنفسهم و أعمارهم في عبادتي كانوا مقصّرين غير بالغين في عبادتهم كنه عبادتي فيما يطلبون عندي من كرامتي، و النعيم في جنّاتي و رفيع درجات العلى في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برحمتي فليثقوا، و بفضلي فليفرحوا، و إلى حسن الظّنّ بي فليطمئنّوا، فإنّ رحمتي عند ذلك تداركهم، و مني يبلّغهم رضواني، و مغفرتي تلبسهم عفوي، فإني أنا اللّه الرحمن الرحيم و بذلك تسمّيت</w:t>
      </w:r>
      <w:r>
        <w:rPr>
          <w:rFonts w:eastAsia="Amiri" w:cs="Amiri" w:ascii="Amiri" w:hAnsi="Amiri"/>
          <w:color w:val="111111"/>
          <w:sz w:val="28"/>
          <w:szCs w:val="28"/>
          <w:rtl w:val="true"/>
          <w:lang w:bidi="ar-SA"/>
        </w:rPr>
        <w:t>).</w:t>
      </w:r>
      <w:r>
        <w:rPr>
          <w:rStyle w:val="FootnoteAnchor"/>
          <w:rtl w:val="true"/>
        </w:rPr>
        <w:footnoteReference w:id="199"/>
      </w:r>
      <w:bookmarkStart w:id="231" w:name="pg16143_177859"/>
    </w:p>
    <w:p>
      <w:pPr>
        <w:pStyle w:val="Heading3"/>
        <w:numPr>
          <w:ilvl w:val="2"/>
          <w:numId w:val="1"/>
        </w:numPr>
        <w:rPr/>
      </w:pPr>
      <w:bookmarkStart w:id="232" w:name="__RefHeading___Toc1826761_1280447820"/>
      <w:bookmarkStart w:id="233" w:name="_Toc86"/>
      <w:bookmarkEnd w:id="231"/>
      <w:bookmarkEnd w:id="232"/>
      <w:r>
        <w:rPr>
          <w:rtl w:val="true"/>
        </w:rPr>
        <w:t>الحديث السادس</w:t>
      </w:r>
      <w:r>
        <w:rPr>
          <w:rtl w:val="true"/>
        </w:rPr>
        <w:t xml:space="preserve">: </w:t>
      </w:r>
      <w:r>
        <w:rPr>
          <w:rtl w:val="true"/>
        </w:rPr>
        <w:t>حسن الظنّ باللّه</w:t>
      </w:r>
      <w:bookmarkEnd w:id="233"/>
    </w:p>
    <w:p>
      <w:pPr>
        <w:pStyle w:val="BookText"/>
        <w:rPr/>
      </w:pPr>
      <w:r>
        <w:rPr>
          <w:rFonts w:ascii="Amiri" w:hAnsi="Amiri" w:eastAsia="Amiri" w:cs="Amiri"/>
          <w:color w:val="111111"/>
          <w:sz w:val="28"/>
          <w:sz w:val="28"/>
          <w:szCs w:val="28"/>
          <w:rtl w:val="true"/>
          <w:lang w:bidi="ar-SA"/>
        </w:rPr>
        <w:t xml:space="preserve">فى الصحيح عن بريد العجليّ‌، عن الإمام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على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ما أعطي مؤمن قطّ خير الدنيا و الآخرة إلاّ بحسن ظنّه باللّه و رجائه له، و حسن خلقه، و الكفّ عن اغتياب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لا يعذّب اللّه مؤمنا بعد التوبة و الاستغفار إلاّ بسوء الظن باللّه، و تقصيره فى رجائه، و سوء خلقه، و اغتيابه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234" w:name="__RefHeading___Toc1826763_1280447820"/>
      <w:bookmarkStart w:id="235" w:name="_Toc87"/>
      <w:bookmarkEnd w:id="234"/>
      <w:r>
        <w:rPr>
          <w:rtl w:val="true"/>
        </w:rPr>
        <w:t>الحديث السابع</w:t>
      </w:r>
      <w:r>
        <w:rPr>
          <w:rtl w:val="true"/>
        </w:rPr>
        <w:t xml:space="preserve">: </w:t>
      </w:r>
      <w:r>
        <w:rPr>
          <w:rtl w:val="true"/>
        </w:rPr>
        <w:t>عاقبة الرجوع إلى غير اللّه</w:t>
      </w:r>
      <w:bookmarkEnd w:id="235"/>
    </w:p>
    <w:p>
      <w:pPr>
        <w:pStyle w:val="BookText"/>
        <w:rPr/>
      </w:pPr>
      <w:r>
        <w:rPr>
          <w:rFonts w:ascii="Amiri" w:hAnsi="Amiri" w:eastAsia="Amiri" w:cs="Amiri"/>
          <w:color w:val="111111"/>
          <w:sz w:val="28"/>
          <w:sz w:val="28"/>
          <w:szCs w:val="28"/>
          <w:rtl w:val="true"/>
          <w:lang w:bidi="ar-SA"/>
        </w:rPr>
        <w:t xml:space="preserve">بالأسانيد المتكثّرة عن الإمام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بعض الكتب الإلهيّة 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و مجدي و ارتفاعي على عرشي لأقطعنّ أمل كلّ مؤمّل من الناس أمل غيري باليأس، و لأكسونّه ثوب المذلّة عند الناس، و لأنحّينّه من قربي، و لأبعدنّه من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يأمل غيري في الشدائد و الشدائد بيدي، و يرجو غيري و يقرع بالفكر باب غيري و بيدي مفاتيح الأبواب و هي مغلقة، و بابي مفتوح لمن دعاني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الذي أمّلني لنوائبه فقطعته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رجاني لعظيمته فقطعت رجاءه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آمال عبادي عندي محفوظة فلم يرضوا بحفظي، و ملأت سماواتي ممّن لا يملّ من تسبيحي و أمرتهم أن لا يغلقوا الأبواب بيني و بين عبادي، فلم يثقوا بقولي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لم يعلم من طرقته نائبة من نوائبي أنّه لا يملك كشفها أحد غيري إلاّ من بعد إذني، فما لي أراه </w:t>
      </w:r>
      <w:bookmarkStart w:id="236" w:name="pg16143_177860"/>
    </w:p>
    <w:p>
      <w:pPr>
        <w:pStyle w:val="BookText"/>
        <w:rPr/>
      </w:pPr>
      <w:bookmarkEnd w:id="236"/>
      <w:r>
        <w:rPr>
          <w:rFonts w:ascii="Amiri" w:hAnsi="Amiri" w:eastAsia="Amiri" w:cs="Amiri"/>
          <w:color w:val="111111"/>
          <w:sz w:val="28"/>
          <w:sz w:val="28"/>
          <w:szCs w:val="28"/>
          <w:rtl w:val="true"/>
          <w:lang w:bidi="ar-SA"/>
        </w:rPr>
        <w:t>لاهيا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بجودي ما لم يسألني ثم أنتزعه عنه فلم يسألني ردّه و سأل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فيراني أبدأ بالعطايا قبل المسألة، ثم أسأل فلا أجيب سائلي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بخيل أنا فيبخّلني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الجود و الكرم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العفو و الرّحمة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أنا محلّ الآمال فمن يقطعها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يخشى المؤمّلون أن يؤمّلوا غيرى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 أهل سماواتى و أهل أرضي أمّلوا جميعا ثم أعطيت كلّ واحد منهم مثل ما أمّل الجميع ما انتقص من ملكي مثل عضو ذرّة، و 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بؤسا للقانطين من رحمتي، و يا بؤسا لمن عصاني و لم يراقبني</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237" w:name="__RefHeading___Toc1826765_1280447820"/>
      <w:bookmarkStart w:id="238" w:name="_Toc88"/>
      <w:bookmarkEnd w:id="237"/>
      <w:r>
        <w:rPr>
          <w:rtl w:val="true"/>
        </w:rPr>
        <w:t>الحديث الثامن</w:t>
      </w:r>
      <w:r>
        <w:rPr>
          <w:rtl w:val="true"/>
        </w:rPr>
        <w:t xml:space="preserve">: </w:t>
      </w:r>
      <w:r>
        <w:rPr>
          <w:rtl w:val="true"/>
        </w:rPr>
        <w:t>حديث التردّد</w:t>
      </w:r>
      <w:bookmarkEnd w:id="238"/>
    </w:p>
    <w:p>
      <w:pPr>
        <w:pStyle w:val="BookText"/>
        <w:rPr/>
      </w:pPr>
      <w:r>
        <w:rPr>
          <w:rFonts w:ascii="Amiri" w:hAnsi="Amiri" w:eastAsia="Amiri" w:cs="Amiri"/>
          <w:color w:val="111111"/>
          <w:sz w:val="28"/>
          <w:sz w:val="28"/>
          <w:szCs w:val="28"/>
          <w:rtl w:val="true"/>
          <w:lang w:bidi="ar-SA"/>
        </w:rPr>
        <w:t xml:space="preserve">فى الصحيح عن أبان بن تغلب، عن أبي جعفر باقر علم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أهان لي وليّا فقد بارزني بالمحاربة، و أنا أسرع شيء إلى نصرة أوليائي، و ما تردّدت عن شيء أنا فاعله كتردّدي عن وفاة المؤمن يكره الموت و أكره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عبادي المؤمنين من لا يصلحه إلاّ الغنى لو صرفته إلى غير ذلك لهلك، و إنّ من عبادي المؤمنين من لا يصلحه إلاّ الفقر و لو صرفته إلى غير ذلك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يتقرّب إليّ عبد من عبادي بشيء أحبّ إليّ ممّا افترضت عليه، و إنّه ليتقرّب إليّ بالنّافلة حتى أحبّه، فإذا أحببته كنت سمعه الذي يسمع به و بصره الّذي يبصر به و لسانه الذي ينطق به و يده الّذي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202"/>
      </w:r>
    </w:p>
    <w:p>
      <w:pPr>
        <w:pStyle w:val="Heading3"/>
        <w:numPr>
          <w:ilvl w:val="2"/>
          <w:numId w:val="1"/>
        </w:numPr>
        <w:rPr/>
      </w:pPr>
      <w:bookmarkStart w:id="239" w:name="__RefHeading___Toc1826767_1280447820"/>
      <w:bookmarkStart w:id="240" w:name="_Toc89"/>
      <w:bookmarkEnd w:id="239"/>
      <w:r>
        <w:rPr>
          <w:rtl w:val="true"/>
        </w:rPr>
        <w:t>الحديث التاسع</w:t>
      </w:r>
      <w:r>
        <w:rPr>
          <w:rtl w:val="true"/>
        </w:rPr>
        <w:t xml:space="preserve">: </w:t>
      </w:r>
      <w:r>
        <w:rPr>
          <w:rtl w:val="true"/>
        </w:rPr>
        <w:t>ابتلاء اللّه</w:t>
      </w:r>
      <w:bookmarkEnd w:id="2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عن الإمام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فيما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بن </w:t>
      </w:r>
      <w:bookmarkStart w:id="241" w:name="pg16143_177861"/>
    </w:p>
    <w:p>
      <w:pPr>
        <w:pStyle w:val="BookText"/>
        <w:rPr/>
      </w:pPr>
      <w:bookmarkEnd w:id="241"/>
      <w:r>
        <w:rPr>
          <w:rFonts w:ascii="Amiri" w:hAnsi="Amiri" w:eastAsia="Amiri" w:cs="Amiri"/>
          <w:color w:val="111111"/>
          <w:sz w:val="28"/>
          <w:sz w:val="28"/>
          <w:szCs w:val="28"/>
          <w:rtl w:val="true"/>
          <w:lang w:bidi="ar-SA"/>
        </w:rPr>
        <w:t>عمران، ما خلقت خلقا أحبّ إليّ من عبدي المؤمن، و إنّي إنّما أبتليه لما هو خير له</w:t>
      </w:r>
      <w:r>
        <w:rPr>
          <w:rStyle w:val="FootnoteAnchor"/>
          <w:rtl w:val="true"/>
        </w:rPr>
        <w:footnoteReference w:id="203"/>
      </w:r>
      <w:r>
        <w:rPr>
          <w:rFonts w:ascii="Amiri" w:hAnsi="Amiri" w:eastAsia="Amiri" w:cs="Amiri"/>
          <w:color w:val="111111"/>
          <w:sz w:val="28"/>
          <w:sz w:val="28"/>
          <w:szCs w:val="28"/>
          <w:rtl w:val="true"/>
          <w:lang w:bidi="ar-SA"/>
        </w:rPr>
        <w:t>و أنا أعلم بما يصلح عليه عبدي، فليصبر على بلائي و ليشكر نعمائي و ليرض بقضائي، أكتبه في الصديقين عندي إذا عمل برضاي و أطاع أمري</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242" w:name="__RefHeading___Toc1826769_1280447820"/>
      <w:bookmarkStart w:id="243" w:name="_Toc90"/>
      <w:bookmarkEnd w:id="242"/>
      <w:r>
        <w:rPr>
          <w:rtl w:val="true"/>
        </w:rPr>
        <w:t>الحديث العاشر</w:t>
      </w:r>
      <w:r>
        <w:rPr>
          <w:rtl w:val="true"/>
        </w:rPr>
        <w:t xml:space="preserve">: </w:t>
      </w:r>
      <w:r>
        <w:rPr>
          <w:rtl w:val="true"/>
        </w:rPr>
        <w:t>حدّ العبادة</w:t>
      </w:r>
      <w:bookmarkEnd w:id="243"/>
    </w:p>
    <w:p>
      <w:pPr>
        <w:pStyle w:val="BookText"/>
        <w:rPr/>
      </w:pPr>
      <w:r>
        <w:rPr>
          <w:rFonts w:ascii="Amiri" w:hAnsi="Amiri" w:eastAsia="Amiri" w:cs="Amiri"/>
          <w:color w:val="111111"/>
          <w:sz w:val="28"/>
          <w:sz w:val="28"/>
          <w:szCs w:val="28"/>
          <w:rtl w:val="true"/>
          <w:lang w:bidi="ar-SA"/>
        </w:rPr>
        <w:t xml:space="preserve">في الصحيح عن الإمام أبي الحسن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عليك بالجدّ، و لا تخرجنّ نفسك من حدّ التقصير في 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 فإنّ اللّه لا يعبد حقّ عبادته</w:t>
      </w:r>
      <w:r>
        <w:rPr>
          <w:rFonts w:eastAsia="Amiri" w:cs="Amiri" w:ascii="Amiri" w:hAnsi="Amiri"/>
          <w:color w:val="111111"/>
          <w:sz w:val="28"/>
          <w:szCs w:val="28"/>
          <w:rtl w:val="true"/>
          <w:lang w:bidi="ar-SA"/>
        </w:rPr>
        <w:t>).</w:t>
      </w:r>
      <w:r>
        <w:rPr>
          <w:rStyle w:val="FootnoteAnchor"/>
          <w:rtl w:val="true"/>
        </w:rPr>
        <w:footnoteReference w:id="205"/>
      </w:r>
    </w:p>
    <w:p>
      <w:pPr>
        <w:pStyle w:val="Heading3"/>
        <w:numPr>
          <w:ilvl w:val="2"/>
          <w:numId w:val="1"/>
        </w:numPr>
        <w:rPr/>
      </w:pPr>
      <w:bookmarkStart w:id="244" w:name="__RefHeading___Toc1826771_1280447820"/>
      <w:bookmarkStart w:id="245" w:name="_Toc91"/>
      <w:bookmarkEnd w:id="244"/>
      <w:r>
        <w:rPr>
          <w:rtl w:val="true"/>
        </w:rPr>
        <w:t>الحديث الحادي عشر</w:t>
      </w:r>
      <w:r>
        <w:rPr>
          <w:rtl w:val="true"/>
        </w:rPr>
        <w:t xml:space="preserve">: </w:t>
      </w:r>
      <w:r>
        <w:rPr>
          <w:rtl w:val="true"/>
        </w:rPr>
        <w:t>آداب العبودية</w:t>
      </w:r>
      <w:bookmarkEnd w:id="245"/>
    </w:p>
    <w:p>
      <w:pPr>
        <w:pStyle w:val="BookText"/>
        <w:rPr/>
      </w:pPr>
      <w:r>
        <w:rPr>
          <w:rFonts w:ascii="Amiri" w:hAnsi="Amiri" w:eastAsia="Amiri" w:cs="Amiri"/>
          <w:color w:val="111111"/>
          <w:sz w:val="28"/>
          <w:sz w:val="28"/>
          <w:szCs w:val="28"/>
          <w:rtl w:val="true"/>
          <w:lang w:bidi="ar-SA"/>
        </w:rPr>
        <w:t>في الصحيح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 الورع و الاجتهاد، و صدق الحديث، و أداء الأمانة، و حسن الخلق، و حسن الجوار، و كونوا دعاة إلى أنفسكم بغير ألسنتكم، و كونوا زينا و لا تكونوا شينا، و عليكم بطول الركوع و السجود، فإنّ أحدكم إذا طال الركوع و السجود هتف إبليس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أطاعوا و عصيت و سجدوا و أبيت</w:t>
      </w:r>
      <w:r>
        <w:rPr>
          <w:rFonts w:eastAsia="Amiri" w:cs="Amiri" w:ascii="Amiri" w:hAnsi="Amiri"/>
          <w:color w:val="111111"/>
          <w:sz w:val="28"/>
          <w:szCs w:val="28"/>
          <w:rtl w:val="true"/>
          <w:lang w:bidi="ar-SA"/>
        </w:rPr>
        <w:t>).</w:t>
      </w:r>
      <w:r>
        <w:rPr>
          <w:rStyle w:val="FootnoteAnchor"/>
          <w:rtl w:val="true"/>
        </w:rPr>
        <w:footnoteReference w:id="206"/>
      </w:r>
    </w:p>
    <w:p>
      <w:pPr>
        <w:pStyle w:val="Heading3"/>
        <w:numPr>
          <w:ilvl w:val="2"/>
          <w:numId w:val="1"/>
        </w:numPr>
        <w:rPr/>
      </w:pPr>
      <w:bookmarkStart w:id="246" w:name="__RefHeading___Toc1826773_1280447820"/>
      <w:bookmarkStart w:id="247" w:name="_Toc92"/>
      <w:bookmarkEnd w:id="246"/>
      <w:r>
        <w:rPr>
          <w:rtl w:val="true"/>
        </w:rPr>
        <w:t>الحديث الثاني عشر</w:t>
      </w:r>
      <w:r>
        <w:rPr>
          <w:rtl w:val="true"/>
        </w:rPr>
        <w:t xml:space="preserve">: </w:t>
      </w:r>
      <w:r>
        <w:rPr>
          <w:rtl w:val="true"/>
        </w:rPr>
        <w:t>ثمرة العبادة</w:t>
      </w:r>
      <w:bookmarkEnd w:id="2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عن الإمام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تفرّغ لعبادتي أملأ قلبك غنى و لا أكلك إلى طلبك، و عليّ أن </w:t>
      </w:r>
      <w:bookmarkStart w:id="248" w:name="pg16143_177862"/>
    </w:p>
    <w:p>
      <w:pPr>
        <w:pStyle w:val="BookText"/>
        <w:rPr/>
      </w:pPr>
      <w:bookmarkEnd w:id="248"/>
      <w:r>
        <w:rPr>
          <w:rFonts w:ascii="Amiri" w:hAnsi="Amiri" w:eastAsia="Amiri" w:cs="Amiri"/>
          <w:color w:val="111111"/>
          <w:sz w:val="28"/>
          <w:sz w:val="28"/>
          <w:szCs w:val="28"/>
          <w:rtl w:val="true"/>
          <w:lang w:bidi="ar-SA"/>
        </w:rPr>
        <w:t>أسدّ فاقتك و أملأ قلبك خوفا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تفرغ لعبادتي أملأ قلبك شغلا بالدّنيا ثم لا أسدّ فاقتك و أكلك إلى طلبك</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249" w:name="__RefHeading___Toc1826775_1280447820"/>
      <w:bookmarkStart w:id="250" w:name="_Toc93"/>
      <w:bookmarkEnd w:id="249"/>
      <w:r>
        <w:rPr>
          <w:rtl w:val="true"/>
        </w:rPr>
        <w:t>الحديث الثالث عشر</w:t>
      </w:r>
      <w:r>
        <w:rPr>
          <w:rtl w:val="true"/>
        </w:rPr>
        <w:t xml:space="preserve">: </w:t>
      </w:r>
      <w:r>
        <w:rPr>
          <w:rtl w:val="true"/>
        </w:rPr>
        <w:t>أقسام العبادة</w:t>
      </w:r>
      <w:bookmarkEnd w:id="250"/>
    </w:p>
    <w:p>
      <w:pPr>
        <w:pStyle w:val="BookText"/>
        <w:rPr/>
      </w:pPr>
      <w:r>
        <w:rPr>
          <w:rFonts w:ascii="Amiri" w:hAnsi="Amiri" w:eastAsia="Amiri" w:cs="Amiri"/>
          <w:color w:val="111111"/>
          <w:sz w:val="28"/>
          <w:sz w:val="28"/>
          <w:szCs w:val="28"/>
          <w:rtl w:val="true"/>
          <w:lang w:bidi="ar-SA"/>
        </w:rPr>
        <w:t xml:space="preserve">في الحسن كالصحيح عن الإمام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 جلّ خوفا فتلك عبادة العبيد، و قوم عبدوا اللّه تبارك و تعالى طلب الثواب فتلك عبادة الأجراء، و قوم عبدوا اللّه عزّ و جلّ حبّاً له فتلك عبادة الأحرار، و هي أفضل العبادة</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251" w:name="__RefHeading___Toc1826777_1280447820"/>
      <w:bookmarkStart w:id="252" w:name="_Toc94"/>
      <w:bookmarkEnd w:id="251"/>
      <w:r>
        <w:rPr>
          <w:rtl w:val="true"/>
        </w:rPr>
        <w:t>الحديث الرابع عشر</w:t>
      </w:r>
      <w:r>
        <w:rPr>
          <w:rtl w:val="true"/>
        </w:rPr>
        <w:t xml:space="preserve">: </w:t>
      </w:r>
      <w:r>
        <w:rPr>
          <w:rtl w:val="true"/>
        </w:rPr>
        <w:t>أجر نية الخير الصادقة</w:t>
      </w:r>
      <w:bookmarkEnd w:id="252"/>
    </w:p>
    <w:p>
      <w:pPr>
        <w:pStyle w:val="BookText"/>
        <w:rPr/>
      </w:pPr>
      <w:r>
        <w:rPr>
          <w:rFonts w:ascii="Amiri" w:hAnsi="Amiri" w:eastAsia="Amiri" w:cs="Amiri"/>
          <w:color w:val="111111"/>
          <w:sz w:val="28"/>
          <w:sz w:val="28"/>
          <w:szCs w:val="28"/>
          <w:rtl w:val="true"/>
          <w:lang w:bidi="ar-SA"/>
        </w:rPr>
        <w:t xml:space="preserve">في الصحيح عن الإمام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حتّى أفعل كذا و كذا من البرّ و وجوه الخير، فإذا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 بصدق نيّته، كتب اللّه له من الأجر مثل ما كتب</w:t>
      </w:r>
      <w:r>
        <w:rPr>
          <w:rStyle w:val="FootnoteAnchor"/>
          <w:rtl w:val="true"/>
        </w:rPr>
        <w:footnoteReference w:id="209"/>
      </w:r>
      <w:r>
        <w:rPr>
          <w:rFonts w:ascii="Amiri" w:hAnsi="Amiri" w:eastAsia="Amiri" w:cs="Amiri"/>
          <w:color w:val="111111"/>
          <w:sz w:val="28"/>
          <w:sz w:val="28"/>
          <w:szCs w:val="28"/>
          <w:rtl w:val="true"/>
          <w:lang w:bidi="ar-SA"/>
        </w:rPr>
        <w:t>له لو عمله، إِنَّ اَللّٰهَ وٰاسِعٌ عَلِيمٌ‌</w:t>
      </w:r>
      <w:r>
        <w:rPr>
          <w:rFonts w:eastAsia="Amiri" w:cs="Amiri" w:ascii="Amiri" w:hAnsi="Amiri"/>
          <w:color w:val="111111"/>
          <w:sz w:val="28"/>
          <w:szCs w:val="28"/>
          <w:rtl w:val="true"/>
          <w:lang w:bidi="ar-SA"/>
        </w:rPr>
        <w:t>).</w:t>
      </w:r>
      <w:r>
        <w:rPr>
          <w:rStyle w:val="FootnoteAnchor"/>
          <w:rtl w:val="true"/>
        </w:rPr>
        <w:footnoteReference w:id="210"/>
      </w:r>
    </w:p>
    <w:p>
      <w:pPr>
        <w:pStyle w:val="Heading3"/>
        <w:numPr>
          <w:ilvl w:val="2"/>
          <w:numId w:val="1"/>
        </w:numPr>
        <w:rPr/>
      </w:pPr>
      <w:bookmarkStart w:id="253" w:name="__RefHeading___Toc1826779_1280447820"/>
      <w:bookmarkStart w:id="254" w:name="_Toc95"/>
      <w:bookmarkEnd w:id="253"/>
      <w:r>
        <w:rPr>
          <w:rtl w:val="true"/>
        </w:rPr>
        <w:t>الحديث الخامس عشر</w:t>
      </w:r>
      <w:r>
        <w:rPr>
          <w:rtl w:val="true"/>
        </w:rPr>
        <w:t xml:space="preserve">: </w:t>
      </w:r>
      <w:r>
        <w:rPr>
          <w:rtl w:val="true"/>
        </w:rPr>
        <w:t>حديث من بلغ</w:t>
      </w:r>
      <w:bookmarkEnd w:id="25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بالأسانيد الصحيحة و الحسنة كالصّحيحة عن الإمام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 إن لم يكن على ما بلغه</w:t>
      </w:r>
      <w:r>
        <w:rPr>
          <w:rFonts w:eastAsia="Amiri" w:cs="Amiri" w:ascii="Amiri" w:hAnsi="Amiri"/>
          <w:color w:val="111111"/>
          <w:sz w:val="28"/>
          <w:szCs w:val="28"/>
          <w:rtl w:val="true"/>
          <w:lang w:bidi="ar-SA"/>
        </w:rPr>
        <w:t>).</w:t>
      </w:r>
      <w:r>
        <w:rPr>
          <w:rStyle w:val="FootnoteAnchor"/>
          <w:rtl w:val="true"/>
        </w:rPr>
        <w:footnoteReference w:id="211"/>
      </w:r>
      <w:bookmarkStart w:id="255" w:name="pg16143_177863"/>
    </w:p>
    <w:p>
      <w:pPr>
        <w:pStyle w:val="Heading3"/>
        <w:numPr>
          <w:ilvl w:val="2"/>
          <w:numId w:val="1"/>
        </w:numPr>
        <w:rPr/>
      </w:pPr>
      <w:bookmarkStart w:id="256" w:name="__RefHeading___Toc1826781_1280447820"/>
      <w:bookmarkStart w:id="257" w:name="_Toc96"/>
      <w:bookmarkEnd w:id="255"/>
      <w:bookmarkEnd w:id="256"/>
      <w:r>
        <w:rPr>
          <w:rtl w:val="true"/>
        </w:rPr>
        <w:t>الحديث السادس عشر</w:t>
      </w:r>
      <w:r>
        <w:rPr>
          <w:rtl w:val="true"/>
        </w:rPr>
        <w:t xml:space="preserve">: </w:t>
      </w:r>
      <w:r>
        <w:rPr>
          <w:rtl w:val="true"/>
        </w:rPr>
        <w:t>ثمرات الصبر</w:t>
      </w:r>
      <w:bookmarkEnd w:id="257"/>
    </w:p>
    <w:p>
      <w:pPr>
        <w:pStyle w:val="BookText"/>
        <w:rPr/>
      </w:pPr>
      <w:r>
        <w:rPr>
          <w:rFonts w:ascii="Amiri" w:hAnsi="Amiri" w:eastAsia="Amiri" w:cs="Amiri"/>
          <w:color w:val="111111"/>
          <w:sz w:val="28"/>
          <w:sz w:val="28"/>
          <w:szCs w:val="28"/>
          <w:rtl w:val="true"/>
          <w:lang w:bidi="ar-SA"/>
        </w:rPr>
        <w:t xml:space="preserve">في الصحيح عن الإمام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ينال الملك فيه إلاّ بالقتل و التجبّر، و لا الغنى إلاّ بالغصب و البخل، و لا المحبّة إلاّ باستخراج الدين و اتّباع الهوى فمن أدرك ذلك الزمان فصبر على الفقر و هو يقدر على الغنى، و صبر على البغضة و هو يقدر على المحبة، و صبر على الذّلّ و هو يقدر على العزّ، آتاه اللّه ثواب خمسين صدّيقا ممّن صدّق بي</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258" w:name="__RefHeading___Toc1826783_1280447820"/>
      <w:bookmarkStart w:id="259" w:name="_Toc97"/>
      <w:bookmarkEnd w:id="258"/>
      <w:r>
        <w:rPr>
          <w:rtl w:val="true"/>
        </w:rPr>
        <w:t>الحديث السابع عشر</w:t>
      </w:r>
      <w:r>
        <w:rPr>
          <w:rtl w:val="true"/>
        </w:rPr>
        <w:t xml:space="preserve">: </w:t>
      </w:r>
      <w:r>
        <w:rPr>
          <w:rtl w:val="true"/>
        </w:rPr>
        <w:t>أجر الصابرين و أقسام الصبر</w:t>
      </w:r>
      <w:bookmarkEnd w:id="259"/>
    </w:p>
    <w:p>
      <w:pPr>
        <w:pStyle w:val="BookText"/>
        <w:rPr/>
      </w:pP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يقوم عنق من الناس فيأتون باب الجنّة فيضربونه،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 نصبر عن معاصي اللّه،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القويّ كالصحيح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 صبر على الطّاعة، و صبر عن المعصية فمن صبر على المصيبة حتّى ردّها بحسن عزائها كتب اللّه له ثلاثمائة درجة 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214"/>
      </w:r>
      <w:bookmarkStart w:id="260" w:name="pg16143_177864"/>
    </w:p>
    <w:p>
      <w:pPr>
        <w:pStyle w:val="Heading3"/>
        <w:numPr>
          <w:ilvl w:val="2"/>
          <w:numId w:val="1"/>
        </w:numPr>
        <w:rPr/>
      </w:pPr>
      <w:bookmarkStart w:id="261" w:name="__RefHeading___Toc1826785_1280447820"/>
      <w:bookmarkStart w:id="262" w:name="_Toc98"/>
      <w:bookmarkEnd w:id="260"/>
      <w:bookmarkEnd w:id="261"/>
      <w:r>
        <w:rPr>
          <w:rtl w:val="true"/>
        </w:rPr>
        <w:t>الحديث الثامن عشر</w:t>
      </w:r>
      <w:r>
        <w:rPr>
          <w:rtl w:val="true"/>
        </w:rPr>
        <w:t xml:space="preserve">: </w:t>
      </w:r>
      <w:r>
        <w:rPr>
          <w:rtl w:val="true"/>
        </w:rPr>
        <w:t>حدّ الشكر</w:t>
      </w:r>
      <w:bookmarkEnd w:id="262"/>
    </w:p>
    <w:p>
      <w:pPr>
        <w:pStyle w:val="BookText"/>
        <w:rPr/>
      </w:pPr>
      <w:r>
        <w:rPr>
          <w:rFonts w:ascii="Amiri" w:hAnsi="Amiri" w:eastAsia="Amiri" w:cs="Amiri"/>
          <w:color w:val="111111"/>
          <w:sz w:val="28"/>
          <w:sz w:val="28"/>
          <w:szCs w:val="28"/>
          <w:rtl w:val="true"/>
          <w:lang w:bidi="ar-SA"/>
        </w:rPr>
        <w:t>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الهمام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للشكر حد إذا فعله العبد كان شاكرا؟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يحمد اللّه على كلّ نعمة عليه في أهل و مال، و إن كان فيما أنعم عليه فى ماله حقّ أدّاه، و منه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 وَ أَنْتَ خَيْرُ اَلْمُنْزِلِينَ‌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روى في الصحيح أنه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ابن آدم ثلاثمائة و ستّين عرقا، منها مائة و ثمانون متحرّك و منها مائة و ثمانون ساكن</w:t>
      </w:r>
      <w:r>
        <w:rPr>
          <w:rStyle w:val="FootnoteAnchor"/>
          <w:rtl w:val="true"/>
        </w:rPr>
        <w:footnoteReference w:id="216"/>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 في رواية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أهله و مستحقّه و إذا أمسى قال مثل ذلك</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 لو كان في سجدة الشكر كان أحسن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826787_1280447820"/>
      <w:bookmarkStart w:id="264" w:name="_Toc99"/>
      <w:bookmarkEnd w:id="263"/>
      <w:r>
        <w:rPr>
          <w:rtl w:val="true"/>
        </w:rPr>
        <w:t>الحديث التاسع عشر</w:t>
      </w:r>
      <w:r>
        <w:rPr>
          <w:rtl w:val="true"/>
        </w:rPr>
        <w:t xml:space="preserve">: </w:t>
      </w:r>
      <w:r>
        <w:rPr>
          <w:rtl w:val="true"/>
        </w:rPr>
        <w:t>حسن الخلق</w:t>
      </w:r>
      <w:bookmarkEnd w:id="264"/>
    </w:p>
    <w:p>
      <w:pPr>
        <w:pStyle w:val="BookText"/>
        <w:rPr/>
      </w:pPr>
      <w:r>
        <w:rPr>
          <w:rFonts w:ascii="Amiri" w:hAnsi="Amiri" w:eastAsia="Amiri" w:cs="Amiri"/>
          <w:color w:val="111111"/>
          <w:sz w:val="28"/>
          <w:sz w:val="28"/>
          <w:szCs w:val="28"/>
          <w:rtl w:val="true"/>
          <w:lang w:bidi="ar-SA"/>
        </w:rPr>
        <w:t xml:space="preserve">في الصحاح بالأسانيد المتكثّرة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375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يقدم المؤمن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بعد الفرائض أحبّ إلى اللّه تعالى من أن يسع الناس بخلقه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265" w:name="pg16143_177865"/>
    </w:p>
    <w:p>
      <w:pPr>
        <w:pStyle w:val="Heading3"/>
        <w:numPr>
          <w:ilvl w:val="2"/>
          <w:numId w:val="1"/>
        </w:numPr>
        <w:rPr/>
      </w:pPr>
      <w:bookmarkStart w:id="266" w:name="__RefHeading___Toc1826789_1280447820"/>
      <w:bookmarkStart w:id="267" w:name="_Toc100"/>
      <w:bookmarkEnd w:id="265"/>
      <w:bookmarkEnd w:id="266"/>
      <w:r>
        <w:rPr>
          <w:rtl w:val="true"/>
        </w:rPr>
        <w:t>الحديث العشرون</w:t>
      </w:r>
      <w:r>
        <w:rPr>
          <w:rtl w:val="true"/>
        </w:rPr>
        <w:t xml:space="preserve">: </w:t>
      </w:r>
      <w:r>
        <w:rPr>
          <w:rtl w:val="true"/>
        </w:rPr>
        <w:t>حفظ اللسان</w:t>
      </w:r>
      <w:bookmarkEnd w:id="267"/>
    </w:p>
    <w:p>
      <w:pPr>
        <w:pStyle w:val="BookText"/>
        <w:rPr/>
      </w:pPr>
      <w:r>
        <w:rPr>
          <w:rFonts w:ascii="Amiri" w:hAnsi="Amiri" w:eastAsia="Amiri" w:cs="Amiri"/>
          <w:color w:val="111111"/>
          <w:sz w:val="28"/>
          <w:sz w:val="28"/>
          <w:szCs w:val="28"/>
          <w:rtl w:val="true"/>
          <w:lang w:bidi="ar-SA"/>
        </w:rPr>
        <w:t xml:space="preserve">في الصحيح عن إمام الساجدين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ابن آدم يشرف على جميع جوارحه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فينا، و يناشدونه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و نعاقب بك</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268" w:name="__RefHeading___Toc1826791_1280447820"/>
      <w:bookmarkStart w:id="269" w:name="_Toc101"/>
      <w:bookmarkEnd w:id="268"/>
      <w:r>
        <w:rPr>
          <w:rtl w:val="true"/>
        </w:rPr>
        <w:t>الحديث الحادي و العشرون</w:t>
      </w:r>
      <w:r>
        <w:rPr>
          <w:rtl w:val="true"/>
        </w:rPr>
        <w:t xml:space="preserve">: </w:t>
      </w:r>
      <w:r>
        <w:rPr>
          <w:rtl w:val="true"/>
        </w:rPr>
        <w:t>الحبّ في اللّه</w:t>
      </w:r>
      <w:bookmarkEnd w:id="269"/>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اللّه عزّ و جلّ الأوّلين و الآخرين قام مناد فنادى يسمع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المتحابّون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الجنّة بغير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ضرب أنتم من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المتحابّون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و أيّ شىء كانت أعمالكم‌؟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نحبّ في اللّه و نبغض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أجر العاملين</w:t>
      </w:r>
      <w:r>
        <w:rPr>
          <w:rFonts w:eastAsia="Amiri" w:cs="Amiri" w:ascii="Amiri" w:hAnsi="Amiri"/>
          <w:color w:val="111111"/>
          <w:sz w:val="28"/>
          <w:szCs w:val="28"/>
          <w:rtl w:val="true"/>
          <w:lang w:bidi="ar-SA"/>
        </w:rPr>
        <w:t>).</w:t>
      </w:r>
      <w:r>
        <w:rPr>
          <w:rStyle w:val="FootnoteAnchor"/>
          <w:rtl w:val="true"/>
        </w:rPr>
        <w:footnoteReference w:id="221"/>
      </w:r>
    </w:p>
    <w:p>
      <w:pPr>
        <w:pStyle w:val="Heading3"/>
        <w:numPr>
          <w:ilvl w:val="2"/>
          <w:numId w:val="1"/>
        </w:numPr>
        <w:rPr/>
      </w:pPr>
      <w:bookmarkStart w:id="270" w:name="__RefHeading___Toc1826793_1280447820"/>
      <w:bookmarkStart w:id="271" w:name="_Toc102"/>
      <w:bookmarkEnd w:id="270"/>
      <w:r>
        <w:rPr>
          <w:rtl w:val="true"/>
        </w:rPr>
        <w:t>الحديث الثاني و العشرون</w:t>
      </w:r>
      <w:r>
        <w:rPr>
          <w:rtl w:val="true"/>
        </w:rPr>
        <w:t xml:space="preserve">: </w:t>
      </w:r>
      <w:r>
        <w:rPr>
          <w:rtl w:val="true"/>
        </w:rPr>
        <w:t>صفات أصفياء اللّه</w:t>
      </w:r>
      <w:bookmarkEnd w:id="2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عن الإمام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يحبّ في اللّه و يبغض في اللّه، و يعطي في اللّه و يمنع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فعل ذلك فهو من أصفياء اللّه</w:t>
      </w:r>
      <w:r>
        <w:rPr>
          <w:rFonts w:eastAsia="Amiri" w:cs="Amiri" w:ascii="Amiri" w:hAnsi="Amiri"/>
          <w:color w:val="111111"/>
          <w:sz w:val="28"/>
          <w:szCs w:val="28"/>
          <w:rtl w:val="true"/>
          <w:lang w:bidi="ar-SA"/>
        </w:rPr>
        <w:t>).</w:t>
      </w:r>
      <w:r>
        <w:rPr>
          <w:rStyle w:val="FootnoteAnchor"/>
          <w:rtl w:val="true"/>
        </w:rPr>
        <w:footnoteReference w:id="222"/>
      </w:r>
      <w:bookmarkStart w:id="272" w:name="pg16143_177866"/>
    </w:p>
    <w:p>
      <w:pPr>
        <w:pStyle w:val="Heading3"/>
        <w:numPr>
          <w:ilvl w:val="2"/>
          <w:numId w:val="1"/>
        </w:numPr>
        <w:rPr/>
      </w:pPr>
      <w:bookmarkStart w:id="273" w:name="__RefHeading___Toc1826795_1280447820"/>
      <w:bookmarkStart w:id="274" w:name="_Toc103"/>
      <w:bookmarkEnd w:id="272"/>
      <w:bookmarkEnd w:id="273"/>
      <w:r>
        <w:rPr>
          <w:rtl w:val="true"/>
        </w:rPr>
        <w:t>الحديث الثالث و العشرون</w:t>
      </w:r>
      <w:r>
        <w:rPr>
          <w:rtl w:val="true"/>
        </w:rPr>
        <w:t xml:space="preserve">: </w:t>
      </w:r>
      <w:r>
        <w:rPr>
          <w:rtl w:val="true"/>
        </w:rPr>
        <w:t>اوصاف الزاهدين و المتقين</w:t>
      </w:r>
      <w:bookmarkEnd w:id="274"/>
    </w:p>
    <w:p>
      <w:pPr>
        <w:pStyle w:val="BookText"/>
        <w:rPr/>
      </w:pPr>
      <w:r>
        <w:rPr>
          <w:rFonts w:ascii="Amiri" w:hAnsi="Amiri" w:eastAsia="Amiri" w:cs="Amiri"/>
          <w:color w:val="111111"/>
          <w:sz w:val="28"/>
          <w:sz w:val="28"/>
          <w:szCs w:val="28"/>
          <w:rtl w:val="true"/>
          <w:lang w:bidi="ar-SA"/>
        </w:rPr>
        <w:t xml:space="preserve">في الصحيح عن قبلة العارفين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قد ارتحلت مدبرة و إنّ الآخرة قد ارتحلت مقبلة، و لكلّ واحدة منهما بنون، فكونوا من أبناء الآخرة، و لا تكونوا من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كونوا من الزّاهدين في الدّنيا 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الزاهدين في الدّنيا اتّخذوا الأرض بساطا و التّراب فراشا و الماء طيبا و قرّضوا من الدّنيا تقريضا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اشتاق إلى الجنّة سلا عن الشهوات، و من أشفق من النّار رجع عن المحرّمات، و من زهد في الدنيا هانت عليه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للّه عبادا كمن رأى أهل الجنّة في الجنّة مخلّدين، و كمن رأى أهل النار في النار معذّبين، شرورهم مأمونة و قلوبهم محزونة، أنفسهم عفيفة و حوائجهم خفيفة، صبروا أيّاما قليلة فصاروا بعقبى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تجري دموعهم على خدودهم و هم يجأرون إلى ربّهم يسعون في فكاك رقابهم، و أمّا النّهار فحكماء علماء، بررة أتقياء، كأنّهم القداح، قد براهم الخوف من العبادة، 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 ما بالقوم من مرض، أم خولطوا فقد خالط القوم أمر عظيم من ذكر النّار و ما فيها</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275" w:name="__RefHeading___Toc1826797_1280447820"/>
      <w:bookmarkStart w:id="276" w:name="_Toc104"/>
      <w:bookmarkEnd w:id="275"/>
      <w:r>
        <w:rPr>
          <w:rtl w:val="true"/>
        </w:rPr>
        <w:t>الحديث الرابع و العشرون</w:t>
      </w:r>
      <w:r>
        <w:rPr>
          <w:rtl w:val="true"/>
        </w:rPr>
        <w:t xml:space="preserve">: </w:t>
      </w:r>
      <w:r>
        <w:rPr>
          <w:rtl w:val="true"/>
        </w:rPr>
        <w:t>إيثار هوى اللّه على هوى النفس</w:t>
      </w:r>
      <w:bookmarkEnd w:id="27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عن الإمام أبي جعفر محمّد بن عليّ باقر علوم الأنبياء و المرسلين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و عظمتي و قدرتي و بهائي و علوّ ارتفاعي، لا يؤثر عبد مؤمن هواي على هواه في شيء من أمر الدنيا إلاّ جعلت غناه في نفسه و ضمّنت السماوات و الأرض رزقه، و 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أي أجعل كلّ تاجر يتّجر له او أقاله أيضا بعد أن يكون التجار كلّهم له</w:t>
      </w:r>
      <w:r>
        <w:rPr>
          <w:rFonts w:eastAsia="Amiri" w:cs="Amiri" w:ascii="Amiri" w:hAnsi="Amiri"/>
          <w:color w:val="111111"/>
          <w:sz w:val="28"/>
          <w:szCs w:val="28"/>
          <w:rtl w:val="true"/>
          <w:lang w:bidi="ar-SA"/>
        </w:rPr>
        <w:t xml:space="preserve">. </w:t>
      </w:r>
      <w:bookmarkStart w:id="277" w:name="pg16143_177867"/>
    </w:p>
    <w:p>
      <w:pPr>
        <w:pStyle w:val="Heading3"/>
        <w:numPr>
          <w:ilvl w:val="2"/>
          <w:numId w:val="1"/>
        </w:numPr>
        <w:rPr/>
      </w:pPr>
      <w:bookmarkStart w:id="278" w:name="__RefHeading___Toc1826799_1280447820"/>
      <w:bookmarkStart w:id="279" w:name="_Toc105"/>
      <w:bookmarkEnd w:id="277"/>
      <w:bookmarkEnd w:id="278"/>
      <w:r>
        <w:rPr>
          <w:rtl w:val="true"/>
        </w:rPr>
        <w:t>الحديث الخامس و العشرون</w:t>
      </w:r>
      <w:r>
        <w:rPr>
          <w:rtl w:val="true"/>
        </w:rPr>
        <w:t xml:space="preserve">: </w:t>
      </w:r>
      <w:r>
        <w:rPr>
          <w:rtl w:val="true"/>
        </w:rPr>
        <w:t>حدّ الدعاء</w:t>
      </w:r>
      <w:bookmarkEnd w:id="279"/>
    </w:p>
    <w:p>
      <w:pPr>
        <w:pStyle w:val="BookText"/>
        <w:rPr/>
      </w:pPr>
      <w:r>
        <w:rPr>
          <w:rFonts w:ascii="Amiri" w:hAnsi="Amiri" w:eastAsia="Amiri" w:cs="Amiri"/>
          <w:color w:val="111111"/>
          <w:sz w:val="28"/>
          <w:sz w:val="28"/>
          <w:szCs w:val="28"/>
          <w:rtl w:val="true"/>
          <w:lang w:bidi="ar-SA"/>
        </w:rPr>
        <w:t>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سألت اللّه تبارك و تعالى حاجة منذ كذا و كذا سنة، و قد دخل قلبي من إبطائها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إيّاك و الشيطان أن يكون له عليك سبيل،</w:t>
      </w:r>
      <w:r>
        <w:rPr>
          <w:rStyle w:val="FootnoteAnchor"/>
          <w:rtl w:val="true"/>
        </w:rPr>
        <w:footnoteReference w:id="225"/>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ليسأل اللّه عزّ و جلّ الحاجة فيؤخّر عنه تعجيل إجابته حبّاً لصوته و استماع نحيبه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 اللّه عزّ و جلّ عن المؤمنين ممّا يطلبون من هذه الدّنيا خير لهم ممّا عجّل لهم فيها، و أيّ شيء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دعاؤه في الرخاء نحوا من دعائه في الشدة، ليس إذا ابتلي فتر، فلا تملّ الدعاء فإنّه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و عليك بالبر</w:t>
      </w:r>
      <w:r>
        <w:rPr>
          <w:rStyle w:val="FootnoteAnchor"/>
          <w:rtl w:val="true"/>
        </w:rPr>
        <w:footnoteReference w:id="226"/>
      </w:r>
      <w:r>
        <w:rPr>
          <w:rFonts w:ascii="Amiri" w:hAnsi="Amiri" w:eastAsia="Amiri" w:cs="Amiri"/>
          <w:color w:val="111111"/>
          <w:sz w:val="28"/>
          <w:sz w:val="28"/>
          <w:szCs w:val="28"/>
          <w:rtl w:val="true"/>
          <w:lang w:bidi="ar-SA"/>
        </w:rPr>
        <w:t>و طلب الحلال و صلة الرحم، و إيّاك و مكاشفة الناس</w:t>
      </w:r>
      <w:r>
        <w:rPr>
          <w:rStyle w:val="FootnoteAnchor"/>
          <w:rtl w:val="true"/>
        </w:rPr>
        <w:footnoteReference w:id="227"/>
      </w:r>
      <w:r>
        <w:rPr>
          <w:rFonts w:ascii="Amiri" w:hAnsi="Amiri" w:eastAsia="Amiri" w:cs="Amiri"/>
          <w:color w:val="111111"/>
          <w:sz w:val="28"/>
          <w:sz w:val="28"/>
          <w:szCs w:val="28"/>
          <w:rtl w:val="true"/>
          <w:lang w:bidi="ar-SA"/>
        </w:rPr>
        <w:t>فإنّا أهل بيت نصل من قطعنا، و نحسن إلى من أساء إلينا، فنرى و اللّه في ذلك</w:t>
      </w:r>
      <w:r>
        <w:rPr>
          <w:rStyle w:val="FootnoteAnchor"/>
          <w:rtl w:val="true"/>
        </w:rPr>
        <w:footnoteReference w:id="228"/>
      </w:r>
      <w:r>
        <w:rPr>
          <w:rFonts w:ascii="Amiri" w:hAnsi="Amiri" w:eastAsia="Amiri" w:cs="Amiri"/>
          <w:color w:val="111111"/>
          <w:sz w:val="28"/>
          <w:sz w:val="28"/>
          <w:szCs w:val="28"/>
          <w:rtl w:val="true"/>
          <w:lang w:bidi="ar-SA"/>
        </w:rPr>
        <w:t>العاقبة الحسنة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 النعمة في الدّنيا إذا سأل فأعطي طلب غير الذي سأل، و صغرت النعمة في عينه فلا يشبع</w:t>
      </w:r>
      <w:r>
        <w:rPr>
          <w:rStyle w:val="FootnoteAnchor"/>
          <w:rtl w:val="true"/>
        </w:rPr>
        <w:footnoteReference w:id="229"/>
      </w:r>
      <w:r>
        <w:rPr>
          <w:rFonts w:ascii="Amiri" w:hAnsi="Amiri" w:eastAsia="Amiri" w:cs="Amiri"/>
          <w:color w:val="111111"/>
          <w:sz w:val="28"/>
          <w:sz w:val="28"/>
          <w:szCs w:val="28"/>
          <w:rtl w:val="true"/>
          <w:lang w:bidi="ar-SA"/>
        </w:rPr>
        <w:t>من شيء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كثرت النّعم كان المسلم من ذلك على خطر للحقوق التي تجب عليه و ما يخاف من الفتنة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لو أني قلت لك قولا أ كنت تثق به 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إذا لم أثق بقولك فبمن أثق، و أنت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باللّه أوثق فإنّك على موعد من اللّه تعالى، أ ليس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يعدكم </w:t>
      </w:r>
      <w:bookmarkStart w:id="280" w:name="pg16143_177868"/>
    </w:p>
    <w:p>
      <w:pPr>
        <w:pStyle w:val="BookText"/>
        <w:rPr/>
      </w:pPr>
      <w:bookmarkEnd w:id="280"/>
      <w:r>
        <w:rPr>
          <w:rFonts w:ascii="Amiri" w:hAnsi="Amiri" w:eastAsia="Amiri" w:cs="Amiri"/>
          <w:color w:val="111111"/>
          <w:sz w:val="28"/>
          <w:sz w:val="28"/>
          <w:szCs w:val="28"/>
          <w:rtl w:val="true"/>
          <w:lang w:bidi="ar-SA"/>
        </w:rPr>
        <w:t>مَغْفِرَةً مِنْهُ وَ 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منك بغيره، و لا تجعلوا في أنفسكم إلاّ خيرا فإنّكم مغفور لكم</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281" w:name="__RefHeading___Toc1826801_1280447820"/>
      <w:bookmarkStart w:id="282" w:name="_Toc106"/>
      <w:bookmarkEnd w:id="281"/>
      <w:r>
        <w:rPr>
          <w:rtl w:val="true"/>
        </w:rPr>
        <w:t>الحديث السادس و العشرين</w:t>
      </w:r>
      <w:r>
        <w:rPr>
          <w:rtl w:val="true"/>
        </w:rPr>
        <w:t xml:space="preserve">: </w:t>
      </w:r>
      <w:r>
        <w:rPr>
          <w:rtl w:val="true"/>
        </w:rPr>
        <w:t>حول الدعاء</w:t>
      </w:r>
      <w:bookmarkEnd w:id="282"/>
    </w:p>
    <w:p>
      <w:pPr>
        <w:pStyle w:val="BookText"/>
        <w:rPr/>
      </w:pPr>
      <w:r>
        <w:rPr>
          <w:rFonts w:ascii="Amiri" w:hAnsi="Amiri" w:eastAsia="Amiri" w:cs="Amiri"/>
          <w:color w:val="111111"/>
          <w:sz w:val="28"/>
          <w:sz w:val="28"/>
          <w:szCs w:val="28"/>
          <w:rtl w:val="true"/>
          <w:lang w:bidi="ar-SA"/>
        </w:rPr>
        <w:t xml:space="preserve">بالأسانيد المتكثّرة عن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 أنّ الذي بيده خَزٰائِنُ اَلسَّمٰاوٰاتِ وَ اَلْأَرْضِ‌</w:t>
      </w:r>
      <w:r>
        <w:rPr>
          <w:rStyle w:val="FootnoteAnchor"/>
          <w:rtl w:val="true"/>
        </w:rPr>
        <w:footnoteReference w:id="231"/>
      </w:r>
      <w:r>
        <w:rPr>
          <w:rFonts w:ascii="Amiri" w:hAnsi="Amiri" w:eastAsia="Amiri" w:cs="Amiri"/>
          <w:color w:val="111111"/>
          <w:sz w:val="28"/>
          <w:sz w:val="28"/>
          <w:szCs w:val="28"/>
          <w:rtl w:val="true"/>
          <w:lang w:bidi="ar-SA"/>
        </w:rPr>
        <w:t>قد أذن لك في الدعاء و تكفّل لك بالإجابة و أمرك أن تسأله ليعطيك و تسترحمه ليرحمك، و لم يجعل بينك و بينه من يحجبه عنك</w:t>
      </w:r>
      <w:r>
        <w:rPr>
          <w:rStyle w:val="FootnoteAnchor"/>
          <w:rtl w:val="true"/>
        </w:rPr>
        <w:footnoteReference w:id="232"/>
      </w:r>
      <w:r>
        <w:rPr>
          <w:rFonts w:ascii="Amiri" w:hAnsi="Amiri" w:eastAsia="Amiri" w:cs="Amiri"/>
          <w:color w:val="111111"/>
          <w:sz w:val="28"/>
          <w:sz w:val="28"/>
          <w:szCs w:val="28"/>
          <w:rtl w:val="true"/>
          <w:lang w:bidi="ar-SA"/>
        </w:rPr>
        <w:t>و لم يلجئك إلى من يشفع لك إليه، و لم يمنعك إن أسأت من التوبة، و لم يعاجلك بالنقمة، و لم يفضحك حيث الفضيحة، و لم يشدّد عليك في قبول الإنابة، و لم يناقشك بالجريمة، و لم يؤيسك من الرحمة، بل جعل نزوعك عن الذنب حسنة، و حسب سيئتك واحدة و حسب حسنتك عشرا و فتح لك باب المتاب</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فإذا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وسعة الأرزاق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في يديك مفاتيح خزائنه بما أذن لك فيه من مسألته، فمتى شئت استفتحت بالدّعاء أبواب نعمه و استمطرت شآبيب رحمته، فلا يقنطك إبطاء إجابته فإنّ العطيّة على قدر النيّة، و ربّما أخّرت عنك الإجابة ليكون ذلك أعظم لأجر السائل و أجزل لعطاء الآمل، و ربّما سألت الشيء فلا تؤتاه و أوتيت خيرا منه عاجلا او آجلا، أو صرف عنك لما هو خير لك، فلربّ أمر قد طلبته فيه هلاك دينك لو أوتيته، فلتكن مسألتك فيما يبقى لك جماله </w:t>
      </w:r>
      <w:bookmarkStart w:id="283" w:name="pg16143_177869"/>
    </w:p>
    <w:p>
      <w:pPr>
        <w:pStyle w:val="BookText"/>
        <w:rPr/>
      </w:pPr>
      <w:bookmarkEnd w:id="283"/>
      <w:r>
        <w:rPr>
          <w:rFonts w:ascii="Amiri" w:hAnsi="Amiri" w:eastAsia="Amiri" w:cs="Amiri"/>
          <w:color w:val="111111"/>
          <w:sz w:val="28"/>
          <w:sz w:val="28"/>
          <w:szCs w:val="28"/>
          <w:rtl w:val="true"/>
          <w:lang w:bidi="ar-SA"/>
        </w:rPr>
        <w:t>و ينفى عنك وباله، و المال لا يبقى لك و لا تبقى له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 روى في معناه أخبار متواترة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826803_1280447820"/>
      <w:bookmarkStart w:id="285" w:name="_Toc107"/>
      <w:bookmarkEnd w:id="284"/>
      <w:r>
        <w:rPr>
          <w:rtl w:val="true"/>
        </w:rPr>
        <w:t>الحديث السابع و العشرون</w:t>
      </w:r>
      <w:r>
        <w:rPr>
          <w:rtl w:val="true"/>
        </w:rPr>
        <w:t xml:space="preserve">: </w:t>
      </w:r>
      <w:r>
        <w:rPr>
          <w:rtl w:val="true"/>
        </w:rPr>
        <w:t>ذاكر اللّه</w:t>
      </w:r>
      <w:bookmarkEnd w:id="285"/>
    </w:p>
    <w:p>
      <w:pPr>
        <w:pStyle w:val="BookText"/>
        <w:rPr/>
      </w:pPr>
      <w:r>
        <w:rPr>
          <w:rFonts w:ascii="Amiri" w:hAnsi="Amiri" w:eastAsia="Amiri" w:cs="Amiri"/>
          <w:color w:val="111111"/>
          <w:sz w:val="28"/>
          <w:sz w:val="28"/>
          <w:szCs w:val="28"/>
          <w:rtl w:val="true"/>
          <w:lang w:bidi="ar-SA"/>
        </w:rPr>
        <w:t xml:space="preserve">في الصحيح عن أبي حمزة، عن الإمام أبي جعفر محمّد بن عليّ باقر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في التوراة التي لم تغيّر أنّ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قريب أنت منّي فأناجيك، أم بعيدٌ فأناديك‌؟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سترك يوم لا ستر إلاّ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يذكرونني فأذكرهم و يتحابّون فيّ فأحبّهم، فأولئك الذين إذا أردت أن أصيب أهل الأرض بسوء ذكرتهم فدفعت عنهم بهم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يأتي عليّ مجالس أعزّك و أجلّك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ذكري حسن على كلّ حال</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286" w:name="__RefHeading___Toc1826805_1280447820"/>
      <w:bookmarkStart w:id="287" w:name="_Toc108"/>
      <w:bookmarkEnd w:id="286"/>
      <w:r>
        <w:rPr>
          <w:rtl w:val="true"/>
        </w:rPr>
        <w:t>الحديث الثامن و العشرون</w:t>
      </w:r>
      <w:r>
        <w:rPr>
          <w:rtl w:val="true"/>
        </w:rPr>
        <w:t xml:space="preserve">: </w:t>
      </w:r>
      <w:r>
        <w:rPr>
          <w:rtl w:val="true"/>
        </w:rPr>
        <w:t>الدعاء للصغير و الكبير</w:t>
      </w:r>
      <w:bookmarkEnd w:id="2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تتقرّبون بمثله، و لا تتركوا صغيرة لصغرها أن تدعوا بها</w:t>
      </w:r>
      <w:r>
        <w:rPr>
          <w:rStyle w:val="FootnoteAnchor"/>
          <w:rtl w:val="true"/>
        </w:rPr>
        <w:footnoteReference w:id="237"/>
      </w:r>
      <w:r>
        <w:rPr>
          <w:rFonts w:ascii="Amiri" w:hAnsi="Amiri" w:eastAsia="Amiri" w:cs="Amiri"/>
          <w:color w:val="111111"/>
          <w:sz w:val="28"/>
          <w:sz w:val="28"/>
          <w:szCs w:val="28"/>
          <w:rtl w:val="true"/>
          <w:lang w:bidi="ar-SA"/>
        </w:rPr>
        <w:t>إنّ صاحب الصغار هو صاحب الكبار</w:t>
      </w:r>
      <w:r>
        <w:rPr>
          <w:rFonts w:eastAsia="Amiri" w:cs="Amiri" w:ascii="Amiri" w:hAnsi="Amiri"/>
          <w:color w:val="111111"/>
          <w:sz w:val="28"/>
          <w:szCs w:val="28"/>
          <w:rtl w:val="true"/>
          <w:lang w:bidi="ar-SA"/>
        </w:rPr>
        <w:t>).</w:t>
      </w:r>
      <w:r>
        <w:rPr>
          <w:rStyle w:val="FootnoteAnchor"/>
          <w:rtl w:val="true"/>
        </w:rPr>
        <w:footnoteReference w:id="238"/>
      </w:r>
      <w:bookmarkStart w:id="288" w:name="pg16143_177870"/>
    </w:p>
    <w:p>
      <w:pPr>
        <w:pStyle w:val="Heading3"/>
        <w:numPr>
          <w:ilvl w:val="2"/>
          <w:numId w:val="1"/>
        </w:numPr>
        <w:rPr/>
      </w:pPr>
      <w:bookmarkStart w:id="289" w:name="__RefHeading___Toc1826807_1280447820"/>
      <w:bookmarkStart w:id="290" w:name="_Toc109"/>
      <w:bookmarkEnd w:id="288"/>
      <w:bookmarkEnd w:id="289"/>
      <w:r>
        <w:rPr>
          <w:rtl w:val="true"/>
        </w:rPr>
        <w:t>الحديث التاسع و العشرون</w:t>
      </w:r>
      <w:r>
        <w:rPr>
          <w:rtl w:val="true"/>
        </w:rPr>
        <w:t xml:space="preserve">: </w:t>
      </w:r>
      <w:r>
        <w:rPr>
          <w:rtl w:val="true"/>
        </w:rPr>
        <w:t>الدعاء عند البلاء</w:t>
      </w:r>
      <w:bookmarkEnd w:id="290"/>
    </w:p>
    <w:p>
      <w:pPr>
        <w:pStyle w:val="BookText"/>
        <w:rPr/>
      </w:pPr>
      <w:r>
        <w:rPr>
          <w:rFonts w:ascii="Amiri" w:hAnsi="Amiri" w:eastAsia="Amiri" w:cs="Amiri"/>
          <w:color w:val="111111"/>
          <w:sz w:val="28"/>
          <w:sz w:val="28"/>
          <w:szCs w:val="28"/>
          <w:rtl w:val="true"/>
          <w:lang w:bidi="ar-SA"/>
        </w:rPr>
        <w:t xml:space="preserve">في الصحيح عن الإمام أبي الحسن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فإنّ الدعاء و اللّه و الطلب إلى اللّه يردّ البلاء و قد قدّر و قضى و لم يبق إلاّ إمضاؤه، فإذا دعي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صرف البلاء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ولاد، ما من بلاء ينزل على عبد مؤمن فيلهمه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إلاّ كان كشف ذلك البلاء وشيكا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بلاء ينزل على عبد مؤمن فيمسك عن الدّعاء إلاّ كان ذلك البلاء طويلا، فإذا نزل البلاء فعليكم بالدعاء و التضرّع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أخبار كثيرة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826809_1280447820"/>
      <w:bookmarkStart w:id="292" w:name="_Toc110"/>
      <w:bookmarkEnd w:id="291"/>
      <w:r>
        <w:rPr>
          <w:rtl w:val="true"/>
        </w:rPr>
        <w:t>الحديث الثلاثون</w:t>
      </w:r>
      <w:r>
        <w:rPr>
          <w:rtl w:val="true"/>
        </w:rPr>
        <w:t xml:space="preserve">: </w:t>
      </w:r>
      <w:r>
        <w:rPr>
          <w:rtl w:val="true"/>
        </w:rPr>
        <w:t>الدعاء قبل البلاء</w:t>
      </w:r>
      <w:bookmarkEnd w:id="292"/>
    </w:p>
    <w:p>
      <w:pPr>
        <w:pStyle w:val="BookText"/>
        <w:rPr/>
      </w:pPr>
      <w:r>
        <w:rPr>
          <w:rFonts w:ascii="Amiri" w:hAnsi="Amiri" w:eastAsia="Amiri" w:cs="Amiri"/>
          <w:color w:val="111111"/>
          <w:sz w:val="28"/>
          <w:sz w:val="28"/>
          <w:szCs w:val="28"/>
          <w:rtl w:val="true"/>
          <w:lang w:bidi="ar-SA"/>
        </w:rPr>
        <w:t xml:space="preserve">في الصحيح عن هشام بن سالم عن الإمام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لم يحجب عن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يتقدّم في الدعاء لم يستجب له إذا نزل به البلاء و قالت الملائكة إنّ ذا الصوت لا نعرفه</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293" w:name="__RefHeading___Toc1826811_1280447820"/>
      <w:bookmarkStart w:id="294" w:name="_Toc111"/>
      <w:bookmarkEnd w:id="293"/>
      <w:r>
        <w:rPr>
          <w:rtl w:val="true"/>
        </w:rPr>
        <w:t>الحديث الحادي و الثلاثون</w:t>
      </w:r>
      <w:r>
        <w:rPr>
          <w:rtl w:val="true"/>
        </w:rPr>
        <w:t xml:space="preserve">: </w:t>
      </w:r>
      <w:r>
        <w:rPr>
          <w:rtl w:val="true"/>
        </w:rPr>
        <w:t>الزهد و الورع و البكاء</w:t>
      </w:r>
      <w:bookmarkEnd w:id="2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 لم يتقرّبوا إليّ بشيء أحبّ إليّ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الزهد في الدنيا، و الورع عن المعاصي، و البكاء من خشيتي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فما لمن صنع ذلك‌؟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الزاهدون في الدنيا ففي الجنة، و أمّا البكّاءون من خشيتي ففي الرفيع الأعلى لا يشاركهم </w:t>
      </w:r>
      <w:bookmarkStart w:id="295" w:name="pg16143_177871"/>
    </w:p>
    <w:p>
      <w:pPr>
        <w:pStyle w:val="BookText"/>
        <w:rPr/>
      </w:pPr>
      <w:bookmarkEnd w:id="295"/>
      <w:r>
        <w:rPr>
          <w:rFonts w:ascii="Amiri" w:hAnsi="Amiri" w:eastAsia="Amiri" w:cs="Amiri"/>
          <w:color w:val="111111"/>
          <w:sz w:val="28"/>
          <w:sz w:val="28"/>
          <w:szCs w:val="28"/>
          <w:rtl w:val="true"/>
          <w:lang w:bidi="ar-SA"/>
        </w:rPr>
        <w:t>أحد، و أمّا الورعون عن المعاصي فإنّي أفتش الناس و لا أفتشهم</w:t>
      </w:r>
      <w:r>
        <w:rPr>
          <w:rFonts w:eastAsia="Amiri" w:cs="Amiri" w:ascii="Amiri" w:hAnsi="Amiri"/>
          <w:color w:val="111111"/>
          <w:sz w:val="28"/>
          <w:szCs w:val="28"/>
          <w:rtl w:val="true"/>
          <w:lang w:bidi="ar-SA"/>
        </w:rPr>
        <w:t>).</w:t>
      </w:r>
      <w:r>
        <w:rPr>
          <w:rStyle w:val="FootnoteAnchor"/>
          <w:rtl w:val="true"/>
        </w:rPr>
        <w:footnoteReference w:id="241"/>
      </w:r>
    </w:p>
    <w:p>
      <w:pPr>
        <w:pStyle w:val="Heading3"/>
        <w:numPr>
          <w:ilvl w:val="2"/>
          <w:numId w:val="1"/>
        </w:numPr>
        <w:rPr/>
      </w:pPr>
      <w:bookmarkStart w:id="296" w:name="__RefHeading___Toc1826813_1280447820"/>
      <w:bookmarkStart w:id="297" w:name="_Toc112"/>
      <w:bookmarkEnd w:id="296"/>
      <w:r>
        <w:rPr>
          <w:rtl w:val="true"/>
        </w:rPr>
        <w:t>الحديث الثاني و الثلاثون</w:t>
      </w:r>
      <w:r>
        <w:rPr>
          <w:rtl w:val="true"/>
        </w:rPr>
        <w:t xml:space="preserve">: </w:t>
      </w:r>
      <w:r>
        <w:rPr>
          <w:rtl w:val="true"/>
        </w:rPr>
        <w:t>ذكر اللّه</w:t>
      </w:r>
      <w:bookmarkEnd w:id="297"/>
    </w:p>
    <w:p>
      <w:pPr>
        <w:pStyle w:val="BookText"/>
        <w:rPr/>
      </w:pPr>
      <w:r>
        <w:rPr>
          <w:rFonts w:ascii="Amiri" w:hAnsi="Amiri" w:eastAsia="Amiri" w:cs="Amiri"/>
          <w:color w:val="111111"/>
          <w:sz w:val="28"/>
          <w:sz w:val="28"/>
          <w:szCs w:val="28"/>
          <w:rtl w:val="true"/>
          <w:lang w:bidi="ar-SA"/>
        </w:rPr>
        <w:t xml:space="preserve">في الصحيح عن عبد اللّه بن ميمون، عن الإمام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 له حدّ ينتهي إليه،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فمن أدّاهنّ فهو حدّهنّ‌، و شهر رمضان فمن صامه فهو حدّه، و الحجّ فمن حجّ فهو حدّه، إلاّ الذكر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فيه بالقليل و لم يجعل له حدّاً ينتهى إليه،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حدّاً ينتهى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الذكر، لقد كنت أمشي معه و إنّه ليذكر اللّه و آكل معه الطعام و إنّه ليذكر اللّه، و لقد</w:t>
      </w:r>
      <w:r>
        <w:rPr>
          <w:rStyle w:val="FootnoteAnchor"/>
          <w:rtl w:val="true"/>
        </w:rPr>
        <w:footnoteReference w:id="242"/>
      </w:r>
      <w:r>
        <w:rPr>
          <w:rFonts w:ascii="Amiri" w:hAnsi="Amiri" w:eastAsia="Amiri" w:cs="Amiri"/>
          <w:color w:val="111111"/>
          <w:sz w:val="28"/>
          <w:sz w:val="28"/>
          <w:szCs w:val="28"/>
          <w:rtl w:val="true"/>
          <w:lang w:bidi="ar-SA"/>
        </w:rPr>
        <w:t>كان يحدّث القوم و ما يشغله ذلك عن ذكر اللّه، و كنت أرى لسانه لازقا</w:t>
      </w:r>
      <w:r>
        <w:rPr>
          <w:rStyle w:val="FootnoteAnchor"/>
          <w:rtl w:val="true"/>
        </w:rPr>
        <w:footnoteReference w:id="243"/>
      </w:r>
      <w:r>
        <w:rPr>
          <w:rFonts w:ascii="Amiri" w:hAnsi="Amiri" w:eastAsia="Amiri" w:cs="Amiri"/>
          <w:color w:val="111111"/>
          <w:sz w:val="28"/>
          <w:sz w:val="28"/>
          <w:szCs w:val="28"/>
          <w:rtl w:val="true"/>
          <w:lang w:bidi="ar-SA"/>
        </w:rPr>
        <w:t>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يجمعنا فيأمرنا بالذكر حتّى تطلع الشمس، و كان يأمر بالقراءة من كان يقرأ منّا، و من كان لا يقرأ منّا أمره بالذكر، و البيت الذي يقرأ فيه القرآن و يذكر اللّه عزّ و جلّ فيه تكثر بركته، و تحضر الملائكة، و تهجره الشياطين، و يضيء لأهل السماء كما يضيء الكواكب الدرّيّ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لا يقرأ فيه القرآن و لا يذكر اللّه فيه تقلّ بركته، و تهجره الملائكة، و تحضره الشياطين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أعمالكم أرفعها لكم في درجاتكم و أزكاها عند مليككم، و خير لكم من الدينار و الدرهم و خير لكم من أن تلقوا عدوّكم فتقتلوهم و يقتلوكم‌؟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bookmarkStart w:id="298" w:name="pg16143_177872"/>
    </w:p>
    <w:p>
      <w:pPr>
        <w:pStyle w:val="BookText"/>
        <w:rPr/>
      </w:pPr>
      <w:bookmarkEnd w:id="298"/>
      <w:r>
        <w:rPr>
          <w:rFonts w:ascii="Amiri" w:hAnsi="Amiri" w:eastAsia="Amiri" w:cs="Amiri"/>
          <w:color w:val="111111"/>
          <w:sz w:val="28"/>
          <w:sz w:val="28"/>
          <w:szCs w:val="28"/>
          <w:rtl w:val="true"/>
          <w:lang w:bidi="ar-SA"/>
        </w:rPr>
        <w:t xml:space="preserve">ثمّ قال جاء رجلٌ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لسانا ذاكرا فقد أعطي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 مٰا عَمِلَتْ مِنْ خَيْرٍ للّه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اللّه، و من ذكر اللّه كثيرا كتبت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بالأسانيد المتكثّرة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الكثير الذي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826815_1280447820"/>
      <w:bookmarkStart w:id="300" w:name="_Toc113"/>
      <w:bookmarkEnd w:id="299"/>
      <w:r>
        <w:rPr>
          <w:rtl w:val="true"/>
        </w:rPr>
        <w:t>الحديث الثالث و الثلاثون</w:t>
      </w:r>
      <w:r>
        <w:rPr>
          <w:rtl w:val="true"/>
        </w:rPr>
        <w:t xml:space="preserve">: </w:t>
      </w:r>
      <w:r>
        <w:rPr>
          <w:rtl w:val="true"/>
        </w:rPr>
        <w:t>حقّ الوالدين</w:t>
      </w:r>
      <w:bookmarkEnd w:id="300"/>
    </w:p>
    <w:p>
      <w:pPr>
        <w:pStyle w:val="BookText"/>
        <w:rPr/>
      </w:pPr>
      <w:r>
        <w:rPr>
          <w:rFonts w:ascii="Amiri" w:hAnsi="Amiri" w:eastAsia="Amiri" w:cs="Amiri"/>
          <w:color w:val="111111"/>
          <w:sz w:val="28"/>
          <w:sz w:val="28"/>
          <w:szCs w:val="28"/>
          <w:rtl w:val="true"/>
          <w:lang w:bidi="ar-SA"/>
        </w:rPr>
        <w:t>في الصحيح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تحسن صحبتهما، و أن لا تكلّفهما أن يسألان</w:t>
      </w:r>
      <w:r>
        <w:rPr>
          <w:rStyle w:val="FootnoteAnchor"/>
          <w:rtl w:val="true"/>
        </w:rPr>
        <w:footnoteReference w:id="248"/>
      </w:r>
      <w:r>
        <w:rPr>
          <w:rFonts w:ascii="Amiri" w:hAnsi="Amiri" w:eastAsia="Amiri" w:cs="Amiri"/>
          <w:color w:val="111111"/>
          <w:sz w:val="28"/>
          <w:sz w:val="28"/>
          <w:szCs w:val="28"/>
          <w:rtl w:val="true"/>
          <w:lang w:bidi="ar-SA"/>
        </w:rPr>
        <w:t xml:space="preserve">شيئا ممّا يحتاجان إليه و إن كان مستغنيين، أ ليس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 و لا تنهرهما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أضجراك فَلاٰ تَقُلْ لَهُمٰا أُفٍّ‌ و لا تنهرهما إن ضرباك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ضرباك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w:t>
      </w:r>
      <w:bookmarkStart w:id="301" w:name="pg16143_177873"/>
    </w:p>
    <w:p>
      <w:pPr>
        <w:pStyle w:val="BookText"/>
        <w:rPr/>
      </w:pPr>
      <w:bookmarkEnd w:id="301"/>
      <w:r>
        <w:rPr>
          <w:rFonts w:ascii="Amiri" w:hAnsi="Amiri" w:eastAsia="Amiri" w:cs="Amiri"/>
          <w:color w:val="111111"/>
          <w:sz w:val="28"/>
          <w:sz w:val="28"/>
          <w:szCs w:val="28"/>
          <w:rtl w:val="true"/>
          <w:lang w:bidi="ar-SA"/>
        </w:rPr>
        <w:t>لكما، فذلك منك قول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عينيك من النظر إليهما إلاّ برحمة و رقّة، و لا ترفع صوتك فوق أصواتهما و لا يدك فوق أيديهما و لا تقدّم قدّامهما</w:t>
      </w:r>
      <w:r>
        <w:rPr>
          <w:rFonts w:eastAsia="Amiri" w:cs="Amiri" w:ascii="Amiri" w:hAnsi="Amiri"/>
          <w:color w:val="111111"/>
          <w:sz w:val="28"/>
          <w:szCs w:val="28"/>
          <w:rtl w:val="true"/>
          <w:lang w:bidi="ar-SA"/>
        </w:rPr>
        <w:t>).</w:t>
      </w:r>
      <w:r>
        <w:rPr>
          <w:rStyle w:val="FootnoteAnchor"/>
          <w:rtl w:val="true"/>
        </w:rPr>
        <w:footnoteReference w:id="249"/>
      </w:r>
    </w:p>
    <w:p>
      <w:pPr>
        <w:pStyle w:val="Heading3"/>
        <w:numPr>
          <w:ilvl w:val="2"/>
          <w:numId w:val="1"/>
        </w:numPr>
        <w:rPr/>
      </w:pPr>
      <w:bookmarkStart w:id="302" w:name="__RefHeading___Toc1826817_1280447820"/>
      <w:bookmarkStart w:id="303" w:name="_Toc114"/>
      <w:bookmarkEnd w:id="302"/>
      <w:r>
        <w:rPr>
          <w:rtl w:val="true"/>
        </w:rPr>
        <w:t>الحديث الرابع و الثلاثون</w:t>
      </w:r>
      <w:r>
        <w:rPr>
          <w:rtl w:val="true"/>
        </w:rPr>
        <w:t xml:space="preserve">: </w:t>
      </w:r>
      <w:r>
        <w:rPr>
          <w:rtl w:val="true"/>
        </w:rPr>
        <w:t>خصال المقرّبين</w:t>
      </w:r>
      <w:bookmarkEnd w:id="303"/>
    </w:p>
    <w:p>
      <w:pPr>
        <w:pStyle w:val="BookText"/>
        <w:rPr/>
      </w:pPr>
      <w:r>
        <w:rPr>
          <w:rFonts w:ascii="Amiri" w:hAnsi="Amiri" w:eastAsia="Amiri" w:cs="Amiri"/>
          <w:color w:val="111111"/>
          <w:sz w:val="28"/>
          <w:sz w:val="28"/>
          <w:szCs w:val="28"/>
          <w:rtl w:val="true"/>
          <w:lang w:bidi="ar-SA"/>
        </w:rPr>
        <w:t>في الصحيح عن عيسى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الإمام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فقال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أبي يعفور،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من كنّ فيه كان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r>
        <w:rPr>
          <w:rStyle w:val="FootnoteAnchor"/>
          <w:rtl w:val="true"/>
        </w:rPr>
        <w:footnoteReference w:id="251"/>
      </w:r>
      <w:r>
        <w:rPr>
          <w:rFonts w:ascii="Amiri" w:hAnsi="Amiri" w:eastAsia="Amiri" w:cs="Amiri"/>
          <w:color w:val="111111"/>
          <w:sz w:val="28"/>
          <w:sz w:val="28"/>
          <w:szCs w:val="28"/>
          <w:rtl w:val="true"/>
          <w:lang w:bidi="ar-SA"/>
        </w:rPr>
        <w:t>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المرء المسلم لأخيه ما يحبّ لأعزّ أهله</w:t>
      </w:r>
      <w:r>
        <w:rPr>
          <w:rStyle w:val="FootnoteAnchor"/>
          <w:rtl w:val="true"/>
        </w:rPr>
        <w:footnoteReference w:id="252"/>
      </w:r>
      <w:r>
        <w:rPr>
          <w:rFonts w:ascii="Amiri" w:hAnsi="Amiri" w:eastAsia="Amiri" w:cs="Amiri"/>
          <w:color w:val="111111"/>
          <w:sz w:val="28"/>
          <w:sz w:val="28"/>
          <w:szCs w:val="28"/>
          <w:rtl w:val="true"/>
          <w:lang w:bidi="ar-SA"/>
        </w:rPr>
        <w:t>و يناصحه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أبي يعفور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يناصحه الولاية‌؟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يعفور، إذا كان منه بتلك المنزلة بثّه همّه</w:t>
      </w:r>
      <w:r>
        <w:rPr>
          <w:rStyle w:val="FootnoteAnchor"/>
          <w:rtl w:val="true"/>
        </w:rPr>
        <w:footnoteReference w:id="253"/>
      </w:r>
      <w:r>
        <w:rPr>
          <w:rFonts w:ascii="Amiri" w:hAnsi="Amiri" w:eastAsia="Amiri" w:cs="Amiri"/>
          <w:color w:val="111111"/>
          <w:sz w:val="28"/>
          <w:sz w:val="28"/>
          <w:szCs w:val="28"/>
          <w:rtl w:val="true"/>
          <w:lang w:bidi="ar-SA"/>
        </w:rPr>
        <w:t>ففرح لفرحه إن هو فرح و حزن لحزنه إن هو حزن، و إن كان عنده ما يفرّج عنه فرّج عنه و إلا دعا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لكم و ثلاث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تعرفوا فضلنا، و أن تطئوا عقبنا، و أن تنتظروا عاقبتنا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هكذا كان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فيستضيء بنورهم من هو أسفل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عن يمين اللّه فلو أنّهم يراهم من دونهم لم يهنهم العيش ممّا يرون من فضلهم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لا يرون و هم عن يمين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bookmarkStart w:id="304" w:name="pg16143_177874"/>
    </w:p>
    <w:p>
      <w:pPr>
        <w:pStyle w:val="BookText"/>
        <w:rPr/>
      </w:pPr>
      <w:bookmarkEnd w:id="304"/>
      <w:r>
        <w:rPr>
          <w:rFonts w:ascii="Amiri" w:hAnsi="Amiri" w:eastAsia="Amiri" w:cs="Amiri"/>
          <w:color w:val="111111"/>
          <w:sz w:val="28"/>
          <w:sz w:val="28"/>
          <w:szCs w:val="28"/>
          <w:rtl w:val="true"/>
          <w:lang w:bidi="ar-SA"/>
        </w:rPr>
        <w:t xml:space="preserve">محجوبون بنور اللّه، أما بلغك الحديث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خلقا عن يمين العرش بين يدي اللّه و عن يمين اللّه، وجوههم أبيض من الثلج و أضوأ من الشمس الضاحية</w:t>
      </w:r>
      <w:r>
        <w:rPr>
          <w:rStyle w:val="FootnoteAnchor"/>
          <w:rtl w:val="true"/>
        </w:rPr>
        <w:footnoteReference w:id="254"/>
      </w:r>
      <w:r>
        <w:rPr>
          <w:rFonts w:ascii="Amiri" w:hAnsi="Amiri" w:eastAsia="Amiri" w:cs="Amiri"/>
          <w:color w:val="111111"/>
          <w:sz w:val="28"/>
          <w:sz w:val="28"/>
          <w:szCs w:val="28"/>
          <w:rtl w:val="true"/>
          <w:lang w:bidi="ar-SA"/>
        </w:rPr>
        <w:t>يسأل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تحابّوا في جلال</w:t>
      </w:r>
      <w:r>
        <w:rPr>
          <w:rStyle w:val="FootnoteAnchor"/>
          <w:rtl w:val="true"/>
        </w:rPr>
        <w:footnoteReference w:id="255"/>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826819_1280447820"/>
      <w:bookmarkStart w:id="306" w:name="_Toc115"/>
      <w:bookmarkEnd w:id="305"/>
      <w:r>
        <w:rPr>
          <w:rtl w:val="true"/>
        </w:rPr>
        <w:t>الحديث الخامس و الثلاثون</w:t>
      </w:r>
      <w:r>
        <w:rPr>
          <w:rtl w:val="true"/>
        </w:rPr>
        <w:t xml:space="preserve">: </w:t>
      </w:r>
      <w:r>
        <w:rPr>
          <w:rtl w:val="true"/>
        </w:rPr>
        <w:t>حقّ المسلم على المسلم</w:t>
      </w:r>
      <w:bookmarkEnd w:id="306"/>
    </w:p>
    <w:p>
      <w:pPr>
        <w:pStyle w:val="BookText"/>
        <w:rPr/>
      </w:pPr>
      <w:r>
        <w:rPr>
          <w:rFonts w:ascii="Amiri" w:hAnsi="Amiri" w:eastAsia="Amiri" w:cs="Amiri"/>
          <w:color w:val="111111"/>
          <w:sz w:val="28"/>
          <w:sz w:val="28"/>
          <w:szCs w:val="28"/>
          <w:rtl w:val="true"/>
          <w:lang w:bidi="ar-SA"/>
        </w:rPr>
        <w:t xml:space="preserve">في الصحيح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يظلمه و لا يخذله و لا يخونه، و يحقّ على المسلمين الاجتهاد في التواصل و التعاون على التعاطف، و المواساة لأهل الحاجة و تعاطف بعضها</w:t>
      </w:r>
      <w:r>
        <w:rPr>
          <w:rStyle w:val="FootnoteAnchor"/>
          <w:rtl w:val="true"/>
        </w:rPr>
        <w:footnoteReference w:id="257"/>
      </w:r>
      <w:r>
        <w:rPr>
          <w:rFonts w:ascii="Amiri" w:hAnsi="Amiri" w:eastAsia="Amiri" w:cs="Amiri"/>
          <w:color w:val="111111"/>
          <w:sz w:val="28"/>
          <w:sz w:val="28"/>
          <w:szCs w:val="28"/>
          <w:rtl w:val="true"/>
          <w:lang w:bidi="ar-SA"/>
        </w:rPr>
        <w:t xml:space="preserve">على بعض حتّى تكونوا كما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بينكم متراحمين، مغتمّين لما غاب عنكم من أمرهم على ما مضى عليه معشر الأنصار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307" w:name="__RefHeading___Toc1826821_1280447820"/>
      <w:bookmarkStart w:id="308" w:name="_Toc116"/>
      <w:bookmarkEnd w:id="307"/>
      <w:r>
        <w:rPr>
          <w:rtl w:val="true"/>
        </w:rPr>
        <w:t>الحديث السادس و الثلاثون</w:t>
      </w:r>
      <w:r>
        <w:rPr>
          <w:rtl w:val="true"/>
        </w:rPr>
        <w:t xml:space="preserve">: </w:t>
      </w:r>
      <w:r>
        <w:rPr>
          <w:rtl w:val="true"/>
        </w:rPr>
        <w:t>الأخوة في اللّه</w:t>
      </w:r>
      <w:bookmarkEnd w:id="308"/>
    </w:p>
    <w:p>
      <w:pPr>
        <w:pStyle w:val="BookText"/>
        <w:rPr/>
      </w:pPr>
      <w:r>
        <w:rPr>
          <w:rFonts w:ascii="Amiri" w:hAnsi="Amiri" w:eastAsia="Amiri" w:cs="Amiri"/>
          <w:color w:val="111111"/>
          <w:sz w:val="28"/>
          <w:sz w:val="28"/>
          <w:szCs w:val="28"/>
          <w:rtl w:val="true"/>
          <w:lang w:bidi="ar-SA"/>
        </w:rPr>
        <w:t xml:space="preserve">في الصحيح عن شعيب العقرقوفيّ قال 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أمرنا و أحيوه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826823_1280447820"/>
      <w:bookmarkStart w:id="310" w:name="_Toc117"/>
      <w:bookmarkEnd w:id="309"/>
      <w:r>
        <w:rPr>
          <w:rtl w:val="true"/>
        </w:rPr>
        <w:t>الحديث السابع و الثلاثون</w:t>
      </w:r>
      <w:r>
        <w:rPr>
          <w:rtl w:val="true"/>
        </w:rPr>
        <w:t xml:space="preserve">: </w:t>
      </w:r>
      <w:r>
        <w:rPr>
          <w:rtl w:val="true"/>
        </w:rPr>
        <w:t xml:space="preserve">صفات أصحاب رسول اللّه </w:t>
      </w:r>
      <w:r>
        <w:rPr>
          <w:rtl w:val="true"/>
        </w:rPr>
        <w:t>(</w:t>
      </w:r>
      <w:r>
        <w:rPr>
          <w:rtl w:val="true"/>
        </w:rPr>
        <w:t>ص</w:t>
      </w:r>
      <w:r>
        <w:rPr>
          <w:rtl w:val="true"/>
        </w:rPr>
        <w:t>)</w:t>
      </w:r>
      <w:bookmarkEnd w:id="3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عن معروف بن خرّبوذ، عن الإمام أبي جعفر محمّد بن عليّ باقر علم النبيّين </w:t>
      </w:r>
      <w:bookmarkStart w:id="311" w:name="pg16143_177875"/>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الصبح بالعراق فلمّا انصرف وعظهم فبكى و أبكاهم من 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لقد عهدت أقواما على عهد خليلي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ليصبحون و يمسون شعثا غبرا خمصا بين أعينهم كركب المعزى، يَبِيتُونَ لِرَبِّهِمْ سُجَّداً وَ قِيٰاماً يراوحون بين أقدامهم و جباههم يناجون ربّهم و يسألونه فكاك رقابهم من النار، و اللّه رأيتهم على هذا و هم خائفون مشفقون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826825_1280447820"/>
      <w:bookmarkStart w:id="313" w:name="_Toc118"/>
      <w:bookmarkEnd w:id="312"/>
      <w:r>
        <w:rPr>
          <w:rtl w:val="true"/>
        </w:rPr>
        <w:t>الحديث الثامن و الثلاثون</w:t>
      </w:r>
      <w:r>
        <w:rPr>
          <w:rtl w:val="true"/>
        </w:rPr>
        <w:t xml:space="preserve">: </w:t>
      </w:r>
      <w:r>
        <w:rPr>
          <w:rtl w:val="true"/>
        </w:rPr>
        <w:t>طلب الرئاسة</w:t>
      </w:r>
      <w:bookmarkEnd w:id="313"/>
    </w:p>
    <w:p>
      <w:pPr>
        <w:pStyle w:val="BookText"/>
        <w:rPr/>
      </w:pPr>
      <w:r>
        <w:rPr>
          <w:rFonts w:ascii="Amiri" w:hAnsi="Amiri" w:eastAsia="Amiri" w:cs="Amiri"/>
          <w:color w:val="111111"/>
          <w:sz w:val="28"/>
          <w:sz w:val="28"/>
          <w:szCs w:val="28"/>
          <w:rtl w:val="true"/>
          <w:lang w:bidi="ar-SA"/>
        </w:rPr>
        <w:t xml:space="preserve">في الصحيح عن معمر بن خلاّد، عن الإمام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تفرّق رعاؤها بأضرّ في دين المسلم من طلب الرئاسة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826827_1280447820"/>
      <w:bookmarkStart w:id="315" w:name="_Toc119"/>
      <w:bookmarkEnd w:id="314"/>
      <w:r>
        <w:rPr>
          <w:rtl w:val="true"/>
        </w:rPr>
        <w:t>الحديث التاسع و الثلاثون</w:t>
      </w:r>
      <w:r>
        <w:rPr>
          <w:rtl w:val="true"/>
        </w:rPr>
        <w:t xml:space="preserve">: </w:t>
      </w:r>
      <w:r>
        <w:rPr>
          <w:rtl w:val="true"/>
        </w:rPr>
        <w:t>قلوب المؤمنين</w:t>
      </w:r>
      <w:bookmarkEnd w:id="315"/>
    </w:p>
    <w:p>
      <w:pPr>
        <w:pStyle w:val="BookText"/>
        <w:rPr/>
      </w:pPr>
      <w:r>
        <w:rPr>
          <w:rFonts w:ascii="Amiri" w:hAnsi="Amiri" w:eastAsia="Amiri" w:cs="Amiri"/>
          <w:color w:val="111111"/>
          <w:sz w:val="28"/>
          <w:sz w:val="28"/>
          <w:szCs w:val="28"/>
          <w:rtl w:val="true"/>
          <w:lang w:bidi="ar-SA"/>
        </w:rPr>
        <w:t xml:space="preserve">في الصحيح عن عليّ بن جعفر، عن أخيه الإمام أبي الحسن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قلوب المؤمنين مطويّة مبهمة على الإيمان، فإذا أراد استنارة ما فيها نضحها بالحكمة و زرعها بالعلم، و زارعها و القيّم عليها ربّ العالمين</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316" w:name="__RefHeading___Toc1826829_1280447820"/>
      <w:bookmarkStart w:id="317" w:name="_Toc120"/>
      <w:bookmarkEnd w:id="316"/>
      <w:r>
        <w:rPr>
          <w:rtl w:val="true"/>
        </w:rPr>
        <w:t>الحديث الأربعون</w:t>
      </w:r>
      <w:r>
        <w:rPr>
          <w:rtl w:val="true"/>
        </w:rPr>
        <w:t xml:space="preserve">: </w:t>
      </w:r>
      <w:r>
        <w:rPr>
          <w:rtl w:val="true"/>
        </w:rPr>
        <w:t>كبائر الإثم و الفواحش</w:t>
      </w:r>
      <w:bookmarkEnd w:id="3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الإمام محمّد بن عليّ التقيّ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أبي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و جلس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عمرو أكبر الكبائر الإشراك</w:t>
      </w:r>
      <w:r>
        <w:rPr>
          <w:rStyle w:val="FootnoteAnchor"/>
          <w:rtl w:val="true"/>
        </w:rPr>
        <w:footnoteReference w:id="264"/>
      </w:r>
      <w:r>
        <w:rPr>
          <w:rFonts w:ascii="Amiri" w:hAnsi="Amiri" w:eastAsia="Amiri" w:cs="Amiri"/>
          <w:color w:val="111111"/>
          <w:sz w:val="28"/>
          <w:sz w:val="28"/>
          <w:szCs w:val="28"/>
          <w:rtl w:val="true"/>
          <w:lang w:bidi="ar-SA"/>
        </w:rPr>
        <w:t>باللّه يقول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يُشْرِكْ بِاللّٰهِ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عَلَيْهِ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الإياس من روح اللّه؛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الأمن لمكر</w:t>
      </w:r>
      <w:r>
        <w:rPr>
          <w:rStyle w:val="FootnoteAnchor"/>
          <w:rtl w:val="true"/>
        </w:rPr>
        <w:footnoteReference w:id="265"/>
      </w:r>
      <w:r>
        <w:rPr>
          <w:rFonts w:ascii="Amiri" w:hAnsi="Amiri" w:eastAsia="Amiri" w:cs="Amiri"/>
          <w:color w:val="111111"/>
          <w:sz w:val="28"/>
          <w:sz w:val="28"/>
          <w:szCs w:val="28"/>
          <w:rtl w:val="true"/>
          <w:lang w:bidi="ar-SA"/>
        </w:rPr>
        <w:t xml:space="preserve">اللّه؛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عقوق الوالدين؛ لأنّ اللّه سبحانه جعل العاقّ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النفس التي حرم الله إلا بالحق؛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المحصنة؛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 اَلْآخِرَةِ وَ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مال اليتيم؛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يَأْكُلُونَ فِي بُطُونِهِمْ نٰاراً وَ 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الفرار من الزّحف؛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الرّبا؛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الربوا 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يلق أثاما يضاعف له العذاب يوم القيمة و يخلد فيه مهانا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الغموس</w:t>
      </w:r>
      <w:r>
        <w:rPr>
          <w:rStyle w:val="FootnoteAnchor"/>
          <w:rtl w:val="true"/>
        </w:rPr>
        <w:footnoteReference w:id="266"/>
      </w:r>
      <w:r>
        <w:rPr>
          <w:rFonts w:ascii="Amiri" w:hAnsi="Amiri" w:eastAsia="Amiri" w:cs="Amiri"/>
          <w:color w:val="111111"/>
          <w:sz w:val="28"/>
          <w:sz w:val="28"/>
          <w:szCs w:val="28"/>
          <w:rtl w:val="true"/>
          <w:lang w:bidi="ar-SA"/>
        </w:rPr>
        <w:t xml:space="preserve">الفاجرة؛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w:t>
      </w:r>
    </w:p>
    <w:p>
      <w:pPr>
        <w:pStyle w:val="BookText"/>
        <w:rPr/>
      </w:pPr>
      <w:r>
        <w:rPr>
          <w:rFonts w:ascii="Amiri" w:hAnsi="Amiri" w:eastAsia="Amiri" w:cs="Amiri"/>
          <w:color w:val="111111"/>
          <w:sz w:val="28"/>
          <w:sz w:val="28"/>
          <w:szCs w:val="28"/>
          <w:rtl w:val="true"/>
          <w:lang w:bidi="ar-SA"/>
        </w:rPr>
        <w:t>وَ أَيْمٰانِهِمْ ثَمَناً قَلِيلاً أُولٰئِكَ‌ لاخلاق لهم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الغلول؛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يَغْلُلْ يَأْتِ بِمٰا غَلَّ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الزكاة المفروضة؛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فَتُكْوىٰ بِهٰا جِبٰاهُهُمْ وَ جُنُوبُهُمْ وَ ظُهُورُهُمْ‌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الزور و كتمان الشهادة؛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الخمر؛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عنها كما نهى عن عبادة الأوثان</w:t>
      </w:r>
      <w:r>
        <w:rPr>
          <w:rStyle w:val="FootnoteAnchor"/>
          <w:rtl w:val="true"/>
        </w:rPr>
        <w:footnoteReference w:id="267"/>
      </w:r>
      <w:r>
        <w:rPr>
          <w:rFonts w:ascii="Amiri" w:hAnsi="Amiri" w:eastAsia="Amiri" w:cs="Amiri"/>
          <w:color w:val="111111"/>
          <w:sz w:val="28"/>
          <w:sz w:val="28"/>
          <w:szCs w:val="28"/>
          <w:rtl w:val="true"/>
          <w:lang w:bidi="ar-SA"/>
        </w:rPr>
        <w:t xml:space="preserve">، و ترك الصلاة متعمّدا أو شيئا ممّا فرض اللّه؛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الصلاة متعمّدا فقد برئ من ذمّة اللّه و ذمّة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العهد و قطيعة الرّحم؛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الأربعون حديثا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6143_177880"/>
      <w:bookmarkStart w:id="319" w:name="pg16143_177880"/>
      <w:bookmarkEnd w:id="319"/>
    </w:p>
    <w:p>
      <w:pPr>
        <w:pStyle w:val="Heading2"/>
        <w:numPr>
          <w:ilvl w:val="1"/>
          <w:numId w:val="1"/>
        </w:numPr>
        <w:rPr/>
      </w:pPr>
      <w:bookmarkStart w:id="320" w:name="pg16143_177880"/>
      <w:bookmarkStart w:id="321" w:name="__RefHeading___Toc1826831_1280447820"/>
      <w:bookmarkStart w:id="322" w:name="_Toc121"/>
      <w:bookmarkEnd w:id="320"/>
      <w:bookmarkEnd w:id="321"/>
      <w:r>
        <w:rPr>
          <w:rtl w:val="true"/>
        </w:rPr>
        <w:t xml:space="preserve">شرح حديث </w:t>
      </w:r>
      <w:r>
        <w:rPr>
          <w:rtl w:val="true"/>
        </w:rPr>
        <w:t>«</w:t>
      </w:r>
      <w:r>
        <w:rPr>
          <w:rtl w:val="true"/>
        </w:rPr>
        <w:t>من عرف نفسه فقد عرف ربّه</w:t>
      </w:r>
      <w:r>
        <w:rPr>
          <w:rtl w:val="true"/>
        </w:rPr>
        <w:t>»</w:t>
      </w:r>
      <w:bookmarkEnd w:id="322"/>
    </w:p>
    <w:p>
      <w:pPr>
        <w:pStyle w:val="Heading3"/>
        <w:numPr>
          <w:ilvl w:val="2"/>
          <w:numId w:val="1"/>
        </w:numPr>
        <w:rPr/>
      </w:pPr>
      <w:bookmarkStart w:id="323" w:name="__RefHeading___Toc1826833_1280447820"/>
      <w:bookmarkStart w:id="324" w:name="_Toc122"/>
      <w:bookmarkEnd w:id="323"/>
      <w:r>
        <w:rPr>
          <w:rtl w:val="true"/>
        </w:rPr>
        <w:t>درآمد</w:t>
      </w:r>
      <w:bookmarkEnd w:id="3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تمامى معارف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پى سير و سلوك معنوى است، مى بايست از شناخت خويشتن آغاز كند تا به ديگر معارف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مصادر حديثى و روايى روايت هاى بسيار در ترغيب به معرفت نفس و اينكه خويشتن شناسى، كليد خداشناسى است، به چشم مى خورد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از همين روست كه تعبير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شهرت نقل شده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اين حديث شريف از دير باز مورد توجه حكيمان و عارفان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بسيار بر آن نگاشته اند و معانى عديده برايش گفته اند، تا آنجا كه استاد حسن زاده آملى شصت و دو معنا براى اين حديث شريف نقل كرده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برخى از شروح مستقل اين حديث شريف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الوجودية فى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 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اى در شرح حديث من عرف نفسه، نوشته عماد الدين بن يونس پنج هزارى، اين نسخه را استاد حسن زاده به طبع رسانده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اى در شرح حديث من عرف نفسه، نوشته عارف عبد اللّه بليانى كه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رساله ديگر به طبع رسيده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شرح حديث من عرف نفسه، نوشته استاد حسن زاده آملى كه در هزار و يك كلمه به طبع رسيده است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اى در شرح حديث من عرف نفسه، نوشته استاد حسن زاده آملى كه مخطوط است</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علامه تهرانى نيز در الذريعه پنج رساله در شرح اين حديث معرفى كرده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من عرف نفسه، احمد بن زين الدين احسائى</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من عرف نفسه، احمد بن صالح بن طوق قطيفى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من عرف نفسه، صدر الدين كاشف دزفولى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من عرف نفسه، عماد الدين مازندرانى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من عرف نفسه، على بن احمد بن الحسين آل عبد الجبار 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من عرف نفسه، مؤلف مجهول است</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من عرف نفسه، مؤلف مجهول است</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من عرف نفسه، مولانا برهان بغدادى</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أعلمكم بنفسه أعلمكم بربه، ملا اسماعيل خواجوئى مازندرانى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مرآت المحققين در معناى من عرف نفسه، شيخ محمود شبسترى</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الطريق در معناى من عرف نفسه، درويش على بن يوسف كوكدى</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من عرف نفسه، شيخ حبيب عجمى</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الغوثية شرح من عرف نفسه، عبد القادر گيلانى</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الفصوص در قول من عرف نفسه، محيى الدين عربى</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النورية در حديث من عرف نفسه، آقا شمس الدين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الدقائق شرح حديث من عرف نفسه، شيخ بدر الدين سماوى</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من عرف نفسه، امام محمد غزالى</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الأشبه فى حديث من عرف نفسه، جلال الدين ابو بكر سيوطى</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نقطة الوحدة در معنى من عرف نفسه، شيخ ابو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من عرف نفسه، امام محمد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قبس المقتبس، نوشته ملا حبيب شريف كاشانى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به جز رساله هاى مستقل، شروح ضمنى نيز بر اين حديث بسيار است كه به برخى از آن اشاره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 كلمه، رشيد الدين وطواط، كلمه ششم،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 كلمه، استاد حسن زاده، كلمه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هزار و يك نكته، نكته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اى كه در اينجا تصحيح و عرضه مى گردد، نوشته سيد محمد مهدى بن محمد جعفر موسوى تنكابنى از عالمان قرن سيزدهم است كه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آخر كتاب خلاصة الأخبار </w:t>
      </w:r>
    </w:p>
    <w:p>
      <w:pPr>
        <w:pStyle w:val="BookText"/>
        <w:rPr/>
      </w:pPr>
      <w:r>
        <w:rPr>
          <w:rFonts w:ascii="Amiri" w:hAnsi="Amiri" w:eastAsia="Amiri" w:cs="Amiri"/>
          <w:color w:val="111111"/>
          <w:sz w:val="28"/>
          <w:sz w:val="28"/>
          <w:szCs w:val="28"/>
          <w:rtl w:val="true"/>
          <w:lang w:bidi="ar-SA"/>
        </w:rPr>
        <w:t xml:space="preserve">نوشته هايش را در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معرفى كرده است</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كه از ميان آنها تنها خلاصة الأخبار</w:t>
      </w:r>
      <w:r>
        <w:rPr>
          <w:rStyle w:val="FootnoteAnchor"/>
          <w:rtl w:val="true"/>
        </w:rPr>
        <w:footnoteReference w:id="295"/>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تذكرة الصيغ</w:t>
      </w:r>
      <w:r>
        <w:rPr>
          <w:rStyle w:val="FootnoteAnchor"/>
          <w:rtl w:val="true"/>
        </w:rPr>
        <w:footnoteReference w:id="296"/>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المصائب</w:t>
      </w:r>
      <w:r>
        <w:rPr>
          <w:rStyle w:val="FootnoteAnchor"/>
          <w:rtl w:val="true"/>
        </w:rPr>
        <w:footnoteReference w:id="29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تهرانى و نيز نويسنده بزرگان تنكابن آثار او را بيشتر بر اساس فهرست خودنويس مؤلف در خلاصة الأخبار ياد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اين رساله براساس نسخه موجود در كتابخانه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مجموعه شماره </w:t>
      </w:r>
      <w:r>
        <w:rPr>
          <w:rFonts w:eastAsia="IRNazanin" w:cs="IRNazanin"/>
          <w:color w:val="111111"/>
          <w:sz w:val="28"/>
          <w:szCs w:val="28"/>
          <w:lang w:bidi="fa-IR"/>
        </w:rPr>
        <w:t>5695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شش رساله ديگر از مؤلف با اين عناوين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البسملة؛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الاخلاص؛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المتعة؛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إثبات الصانع؛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در اين رساله شرحى عرفانى و حكمى بر اين حديث دارد و هفده معنا برايش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اين رساله مطالب غير لازمى به چشم مى خورد كه گاه ارتباط و انسجام مطالب را بر هم مى زند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مى رود عرضه اين رساله، مشتاقان معرفت را سودمند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3" o:detectmouseclick="t"/>
                <v:stroke color="#3465a4" joinstyle="round" endcap="flat"/>
                <w10:wrap type="none"/>
              </v:shape>
            </w:pict>
          </mc:Fallback>
        </mc:AlternateContent>
      </w:r>
      <w:bookmarkStart w:id="325" w:name="pg16143_177887"/>
    </w:p>
    <w:p>
      <w:pPr>
        <w:pStyle w:val="BookText"/>
        <w:rPr/>
      </w:pPr>
      <w:bookmarkEnd w:id="325"/>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الذي عرّفنا نفسه بمعرفة نفوسنا، و عرّف رسوله كذلك بها، و عرّف وليّه كذلك بها، و عرّف كتابه كذلك بها، و عرّف دينه كذلك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على الرسول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 و ما عبدناك حقّ عبادتك</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در برخى مصادر تمام آن آمده، امّا با تقديم و تأخير دو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 السلام على الوليّ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تجلّى لها بها و بها امتنع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المذنب السيّد محمّد مهدي ابن السيّد محمّد جعفر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رسالة في 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826835_1280447820"/>
      <w:bookmarkStart w:id="327" w:name="_Toc123"/>
      <w:bookmarkEnd w:id="326"/>
      <w:r>
        <w:rPr>
          <w:rtl w:val="true"/>
        </w:rPr>
        <w:t>اعلم أنّ له معان</w:t>
      </w:r>
      <w:r>
        <w:rPr>
          <w:rtl w:val="true"/>
        </w:rPr>
        <w:t>:</w:t>
      </w:r>
      <w:bookmarkEnd w:id="3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يعني من عرف نفسه أنّه لا يعرف بل يعجز عن معرفته، فيعرف من ذلك أنّه تعالى كذلك لا يعرف لا بذاته و لا بكنهه و لا بوصفه بل يعجز الخلق عن معرفته،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 و ما عبدناك حقّ عبادتك</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عن معرفتك كمال معرفتك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عجزت العقول عن بلوغ معرفتك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عجزت الأوهام عن إدراك كنه جمالك</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متّفق بر الهيّتش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ماند در كنه ماهيّتش</w:t>
      </w:r>
    </w:p>
    <w:p>
      <w:pPr>
        <w:pStyle w:val="BookText"/>
        <w:rPr/>
      </w:pPr>
      <w:r>
        <w:rPr>
          <w:rFonts w:ascii="Amiri" w:hAnsi="Amiri" w:eastAsia="Amiri" w:cs="Amiri"/>
          <w:color w:val="111111"/>
          <w:sz w:val="28"/>
          <w:sz w:val="28"/>
          <w:szCs w:val="28"/>
          <w:rtl w:val="true"/>
          <w:lang w:bidi="ar-SA"/>
        </w:rPr>
        <w:t xml:space="preserve">بصر منتهاى جمالش نيافت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ماوراى كمالش نيافت</w:t>
      </w:r>
    </w:p>
    <w:p>
      <w:pPr>
        <w:pStyle w:val="BookText"/>
        <w:rPr/>
      </w:pPr>
      <w:r>
        <w:rPr>
          <w:rFonts w:ascii="IRNazanin" w:hAnsi="IRNazanin" w:eastAsia="IRNazanin"/>
          <w:color w:val="111111"/>
          <w:sz w:val="28"/>
          <w:sz w:val="28"/>
          <w:szCs w:val="28"/>
          <w:rtl w:val="true"/>
          <w:lang w:bidi="fa-IR"/>
        </w:rPr>
        <w:t xml:space="preserve">نه بر ذيل وصفش رسد دست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اوج ذاتش پرد مرغ وهم</w:t>
      </w:r>
    </w:p>
    <w:p>
      <w:pPr>
        <w:pStyle w:val="BookText"/>
        <w:rPr/>
      </w:pPr>
      <w:r>
        <w:rPr>
          <w:rFonts w:ascii="IRNazanin" w:hAnsi="IRNazanin" w:eastAsia="IRNazanin"/>
          <w:color w:val="111111"/>
          <w:sz w:val="28"/>
          <w:sz w:val="28"/>
          <w:szCs w:val="28"/>
          <w:rtl w:val="true"/>
          <w:lang w:bidi="fa-IR"/>
        </w:rPr>
        <w:t xml:space="preserve">در اين ورطه كشتى فرو شد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پيدا نشد تخته اى بر كنار</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فبالجملة نفس الإنسان و حقيقته لا يعرف و لا يعلم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النّفس هنا الحقيقة لا النفس الذي هو نازل الروح و تنزّلها،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و حقيقته معرفته بآثاره و متعلّقاته و عمّاله و عبيده، و من آثاره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بالعجميّة، و من متعلّقاته قولك في حالة الإضافة بروحي و نفسي و عقلي و يدي و رجلي و رأسي و صدري و فؤادي و قلبي و جسمي و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مالك لجميع تلك المماليك، و صاحه لكلّ تلك العمّال، و هو أرباب جميع تلك العمّال، و كلّ واحد منها عامل له يعمل بأمره و حكمه، و هو أمر لطيف خفيّ لا يدركه العقل و لا الوهم و لا الفهم إلاّ بالتعبير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عنه للتّفهيم و التّفهم، كما هو كذلك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 بصري و غيرهما من الإضافات، فعلم إِنَّ اَلسَّمْعَ وَ اَلْبَصَرَ و اليد و الرجل و البدن كجميع أجزائه غير حقيقة الإنسان؛ لأنّ الإضافة تدلّ‌ </w:t>
      </w:r>
    </w:p>
    <w:p>
      <w:pPr>
        <w:pStyle w:val="BookText"/>
        <w:rPr/>
      </w:pPr>
      <w:r>
        <w:rPr>
          <w:rFonts w:ascii="Amiri" w:hAnsi="Amiri" w:eastAsia="Amiri" w:cs="Amiri"/>
          <w:color w:val="111111"/>
          <w:sz w:val="28"/>
          <w:sz w:val="28"/>
          <w:szCs w:val="28"/>
          <w:rtl w:val="true"/>
          <w:lang w:bidi="ar-SA"/>
        </w:rPr>
        <w:t>على أنّ المضاف غير المضاف إليه،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روحي و قلبي و فؤادي و يدي و رجلي و بدني و جسمي دليل واضح على أنّ المضافات كلّها في تلك المذكورات غير المضاف إليه، فالمضاف إليه فيها كلّها و هو ياء المتكلّم دالّ على الإنسان المالك لجميع تلك المضافات من العقل و الروح و النفس و القلب و اليد و الرجل و سائر الأعضاء، فتعبير الإنسان عن العقل و الروح و غيرها فهو مجرّد تعبير بالمجازيّة و الكناية،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إنّ الإنسان حقيقته لا يمكن معرفته، فكذلك ربّه و خالقه لا يمكن معرفته بكنهه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عرف حقيقته فقد عرف ربّه، لا يمكن فكذلك ذلك لا يمكن،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محتاج صرف من جميع الجهات في كلّ الحالات، فيعرف من ذلك أنّ المحتاج يحتاج إلى غيره الأكمل من ذلك، لأنّه بديهيّ أنّ المحتاج لا بد له من المحتاج إليه، ثمّ المحتاج إليه لا يخلو إمّا صفته ذلك و إمّا الغناء و الاستغناء عن ذلك من جميع الجهات، فالأوّل كالأوّل فهو أيضا يحتاج إلى آخر فهلّم جرّا فيتسلسل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الأوّل فبقي الثاني و هو أن يكون المحتاج إليه غنيّا مطلقا من جميع الجهات، فهو ليس إلاّ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عرف الواجب بمعرفة النفس، و كذلك عرف كونه غنيّا مطلقا و بها عرف كون النفس محتاجا محضا بها، فذلك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أثر و مخلوق و ليس موجودا بالذات بل موجود بالغير، يعرف بذلك أنّه لا بد له من مؤثر و موجد و خالق، و 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معرفة النّفس حينئذ صار سببا لمعرفة الربّ‌، فالنّفس حينئذ يصير دليلا لمعرفة الرّبّ و آية لها،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البعرة تدلّ على البعير، و أثر الأقدام يدلّ على المسير</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تغلب على عقله، و قد يغلب عقله على نفسه، ففي الأوّل يفعل القبيح و في الثاني يفعل الحسن، و في الأوّل يملّ و في الثاني يسرّ </w:t>
      </w:r>
    </w:p>
    <w:p>
      <w:pPr>
        <w:pStyle w:val="BookText"/>
        <w:rPr/>
      </w:pPr>
      <w:r>
        <w:rPr>
          <w:rFonts w:ascii="Amiri" w:hAnsi="Amiri" w:eastAsia="Amiri" w:cs="Amiri"/>
          <w:color w:val="111111"/>
          <w:sz w:val="28"/>
          <w:sz w:val="28"/>
          <w:szCs w:val="28"/>
          <w:rtl w:val="true"/>
          <w:lang w:bidi="ar-SA"/>
        </w:rPr>
        <w:t>و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من ذلك الحسن و القبح، و يعرف من ذلك أنّ فعل الحسن حسن و فعل القبيح قبيح، فيجتنب عن فعل القبيح، و يحكم أنّ الحريّ للعاقل أن 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ذلك أنّ الخالق الواجب المطلق لا يفعل القبيح و من جملته الظلم فلا يفعله أيضا، فيعرف ربّه حينئذ أنّه لا يفعل القبيح و لا يفعل الظلم،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يفعل القبيح و لا يظلم،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ذات مراتب عديدة و أنحاء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الأنحاء السبعة،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 و النّفس اللوّامة، و النّفس المطمئنّة، و النّفس الملهمة، و النّفس المرضيّة، و النّفس الراضية، و النّفس الكاملة؛ يعرف أنّ لكلّ واحد منها آثارا و مقتضيات مختلفة بعضها مهلكة و بعضها منجية، فحينئذ يكون مضطرّا و ملجأ أن يلتجئ إلى من خلقها و أقرّها فيه و سلّطها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يرى نفسه غالبا عليه، فحينئذ صار ملتجئا إلى ربّه بنهاية الالتجاء في جميع الحال و يستعينه في كلّ حالاته، و ذلك كمال المعرفة بها لربّه،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النفس مصيّرا للإنسان إلى الهلكة و السوء فهو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 الاستثناء مفيد للالتجاء إلى حضرة ربّه، فبالجملة أنّ التعدّد الثابت للنفس مشعر بحدوثه و إمكانه و مشعر بكونه محدودا و معدودا و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بديهيّ أنّ الحادث و الممكن و المحدود و المعدود و المحصور لا يكون واجبا بالذات و واجب الوجود، بل يكون واجبا بالغير و محتاجا إلى الغير، فحينئذ النفس من حيث هي نفس محصورة في ذاتها، فمن عرف نفسه بكونها محصورة و محدودة بالحدّ و الحصر، و عرف عدم خروجها عن التحدّد و الحصر، عرف ربّه أنّه لا يتصف بهذه الصفات،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 الأدوات أنفسها و تشير الآلات إلى نظائرها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أي الأدوات و الآلات نفسها من حيث هي </w:t>
      </w:r>
    </w:p>
    <w:p>
      <w:pPr>
        <w:pStyle w:val="BookText"/>
        <w:rPr/>
      </w:pPr>
      <w:r>
        <w:rPr>
          <w:rFonts w:ascii="Amiri" w:hAnsi="Amiri" w:eastAsia="Amiri" w:cs="Amiri"/>
          <w:color w:val="111111"/>
          <w:sz w:val="28"/>
          <w:sz w:val="28"/>
          <w:szCs w:val="28"/>
          <w:rtl w:val="true"/>
          <w:lang w:bidi="ar-SA"/>
        </w:rPr>
        <w:t>تحدّ أنفسها لتحدّدها في أنفسها و محصوريتها في حدّ ذاتها، فذاتها من حيث ذاتها محدّدة لذاتها و محصرة لأنفسها، فلا يمكنها الخروج عن حدّ ذاتها، فذاتها محصورة و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يدرك المحصور و المحدود غير المحصور و المحدود و هو الله، فمن عرف نفسه بأنّها محصورة و محدودة و هي لا يمكنها أن تدرك ربّه فقد عرف ربّه حينئذ، فافهم راشدا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النفس في عالم تجرّده لها إنّيّة، فمن عرف نفسه و إنّيّته فيه و عرف إخراجه عن إنّيّته بالقهر و الجبر فيه، فيعرف أنّ له هاهنا أيضا إنّيّة، فلزم له أن يكون في معالجته بالإطاعة لأمر الله و نهيه و الخوف منه تعالى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إلى فكر معالجته بالخوف من اللّه، فحينئذ تصير معرفة النفس موجبا لمعرفة الربّ‌، و موجبا لإطاعته تعالى، و موجبا للخوف منه دائما، فذلك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إنّيّة النفس و إزالتها في عالم التجرّد، فهو 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لمّا خلق النّفس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فقالت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فألقاها في بحر الجوع الباطن حتّى وصلت إلى الألف المبسوط و خلصت من رذائل دعوى الإنّيّة و رجعت إلى نشأتها، ثمّ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الواحد القهّار</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أنفسكم فإنّها لا تدرك مقاماتها إلاّ بالقهر</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 إن عرف نفسه أنّها مقهور و مغلوب بالله، عرف أنّه تعالى غالب لها و قاهر لها، فمن عرف نفسه بصفة المقهوريّة و المغلوبيّة، و عرف ربّه بصفة الغالبيّة و القاهريّة، فذلك معرفة ربّه بعد معرفة نفسه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عرف نفسه بالمقهوريّة عرف ربّه بالقاهريّة، و من عرف نفسه بالمغلوبيّة فقد عرف ربّه بالغالبيّة، و من عرف نفسه بالإنّيّة يخاف ربّه دائما في رفع إنّيّة نفسه، فيعرف الله تعالى به و لا يغفل عنه أبدا، بل يعرفه تعالى في كلّ أحواله حاضرا </w:t>
      </w:r>
    </w:p>
    <w:p>
      <w:pPr>
        <w:pStyle w:val="BookText"/>
        <w:rPr/>
      </w:pPr>
      <w:r>
        <w:rPr>
          <w:rFonts w:ascii="Amiri" w:hAnsi="Amiri" w:eastAsia="Amiri" w:cs="Amiri"/>
          <w:color w:val="111111"/>
          <w:sz w:val="28"/>
          <w:sz w:val="28"/>
          <w:szCs w:val="28"/>
          <w:rtl w:val="true"/>
          <w:lang w:bidi="ar-SA"/>
        </w:rPr>
        <w:t xml:space="preserve">و ناظرا، فحينئذ يكون دائما في حفظ نفسه عن الإنّيّة و الفرعونيّة و البغي و الطغيان، و هذا كمال معرفة الرّب في معرفة النفس، ثم إنّ الألف المبسوط هو العقل، و العقل الكلّ هو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عرف نفسه أنّها ذات مراتب مختلفة، يعرف أنّ ربّه سبحانه لا يتّصف بها، لأنّه لو كان متّصفا بها لكان مثلنا و كان متغيّر الأحوال بتغيّر حال النفس فلا يستحق حينئذ الربوبيّة، فيعرف أنّ ربّه لا يتّصف بوصف النفس فلا تكون له نفس، فحينئذ يعرف ربّه و حينئذ صار موحدا كاملا،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التّوحيد نفي الصّفات عنه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أي نفي صفات الممكن و نفي صفات المخلوق، فحينئذ يتميّز الخالق من المخلوق و الواجب عن الممكن و ذلك هو التوحيد،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تمييزه عن خلقه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فتمييزه عن خلقه عبارة عن كونه سبحانه لا شريك له و لا ندّ له و لا مثل له لا في ذاته و لا في صفاته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و لا في عبادته، و ذلك هو المعرفة الكاملة، و ذلك هو التوحيد الكامل و الوحدانيّة الخالصة،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بالكمال و بعدم الشريكيّة و بعدم المثاليّة و بعدم النّدية في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عرف نفسه أنّها كانت عارفة بربّها في الذرّ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لم ينكره هنا بل يعرفه كما عرفه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منكرة لربّها في الذرّ فى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فينكره هنا و لا يعرفه، لقوله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اختياره بسبب إنكاره لوليّه ثمّة، لأنّ من أنكره فكأنّما أنكر ربّه، لأنّ معرفة الوليّ من شرط معرفة الربّ‌، و إن كان منكر الرّب غير موجود ثمّة 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عرف خباثة </w:t>
      </w:r>
    </w:p>
    <w:p>
      <w:pPr>
        <w:pStyle w:val="BookText"/>
        <w:rPr/>
      </w:pPr>
      <w:r>
        <w:rPr>
          <w:rFonts w:ascii="Amiri" w:hAnsi="Amiri" w:eastAsia="Amiri" w:cs="Amiri"/>
          <w:color w:val="111111"/>
          <w:sz w:val="28"/>
          <w:sz w:val="28"/>
          <w:szCs w:val="28"/>
          <w:rtl w:val="true"/>
          <w:lang w:bidi="ar-SA"/>
        </w:rPr>
        <w:t xml:space="preserve">نفسه و طهارتها يعرف ربّه أنّه لا يخلق الكفر في قلب الإنسان و لا يجعله كافرا، بل الكفر و الإيمان بسوء اختياره، و بحسن اختياره فيختار، منهما ما يختار،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أي في الذّرّ و في أوائل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حجاب بينه و بين الله، و هو مانع عن الوصول إلى الحقّ‌، و هو مانع عن الوصول إلى رضوانه، فحينئذ يجدّ جدّا بليغا في رفعه و رفع هذا المانع؛ ليصل إِلَى اَلْحَقِّ وَ إِلىٰ‌ رضوانه، فلا يتّبع حينئذ هواه أصلا بمجاهدته بنفسه في كلّ حال، بل يتّبع في كل حالاته رضاه تعالى، حينئذ يخالف دائما لنفسه و يوافق دائما لربّه، و ذلك كمال المعرفة لربّه،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أعرفكم بنفسه أعرفكم لربّه، أعرفكم بربّه أعلمكم بنفسه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عرف نفسه أنّها أمّارة كثيرا بل دائما إلى السوء و الفحشاء و المنكر و البغي، يعرف أنّ الله لزمه من باب اللطف أن يضع مقابلها ما يمنعه دائما في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المانع الباطنىّ فهو العقل المعبّر عنه بالنبيّ الباطنيّ‌، و أمّا المانع الظاهريّ فهو النبيّ الظاهريّ و بعده وليّه بإرسال الرسل و الأولياء لا بالرّسول و الوليّ الواحدين كما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بالكمال في جميع فعاله و من جملتها خلقه تعالى لعباده و لهدايتهم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الباطنيّ و الرسول الظاهريّ‌، و إنزاله تعالى لهم الكتب من السماء لئلاّ يخلّى عباده على رءوسهم ليفعلوا ما يريدون و يعملوا ما يشاءون، بل له تعالى أن يرسل إليهم رسولا مبلّغا يبلّغهم أوامره و نواهيه و يرشدهم إلى ما يحبه و يبغضه، فحينئذ يعرف جميع ذلك بمعرفة نفسه، فمن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معرفة الرّب كونه سبحانه غير لاعب و غير عابث في خلق عباده، بل له في </w:t>
      </w:r>
    </w:p>
    <w:p>
      <w:pPr>
        <w:pStyle w:val="BookText"/>
        <w:rPr/>
      </w:pPr>
      <w:r>
        <w:rPr>
          <w:rFonts w:ascii="Amiri" w:hAnsi="Amiri" w:eastAsia="Amiri" w:cs="Amiri"/>
          <w:color w:val="111111"/>
          <w:sz w:val="28"/>
          <w:sz w:val="28"/>
          <w:szCs w:val="28"/>
          <w:rtl w:val="true"/>
          <w:lang w:bidi="ar-SA"/>
        </w:rPr>
        <w:t xml:space="preserve">خلقهم غرض معتدّ به و هو معرفته و العبادة له و الذّلّ و الخضوع لديه،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أي 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بديهيّ أنّ طرق العبادة لا علم لنا بها جدّا، فلزم حينئذ مبيّن يبيّن لنا تلك الطّرق كلاّ و جزءا أصولا و فروعا، و ذلك لا يمكنه تعالى لذاته فلزم إرسال الرسل و إنزال الكتب و نصب الأولياء و الأوصياء إلى انقراض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إذا عرفت ذلك تعرف أنّ في معرفة النفس معرفة جميع ما ذكر، ففي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الأصول و الفروع، و جميع الأحكام الدّنيويّة و الأخرويّة، و جميع الأحكام الرّبوبيّة و العبوديّة، فتدبّر و 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نقطة إذا شرحتها كثّرتها إلى ما لا نهاية له، فأصل العلوم هي النّقطة و هي المعبّر عنها بعليّ الوليّ للنبيّ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عرف نفسه أنّها من شعاع النفس الكلّية، يعرف ربّه أي مربّي نفسه و هو النبيّ و الولي و من يربيهما و هو خالقهما الأقدس، ففي معرفة النفس معرفة الربّ و معرفة النّبيّ و معرفة الوليّ‌؛ لأنّ الرّبّ يطلق على الرّبّ الحقيقيّ الواجب، و على الرّبّ الظّاهريّ الممكن و هو النّبيّ و الوليّ‌، فإنّهما يربّيان جميع المكلّفين؛ لأنّهما الأبوان الرّوحانيّان كما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علىّ أبوا هذه الأمّة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أي الأب الرّوحانيّ لا الجسمانيّ‌،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و الوليّ هما النّفس الكلّية من شعاعها سائر النفوس، و بديهيّ أنّ مربّي الشعاع هو ذو الشّعاع، و مربّي النّور هو المنير، و مربّي المنير هو اللّه تعالى، فهو تعالى يربّي النّور و المنير كليهما، لكن يربّي النور بالمنير و بواسطته و بسببه؛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اللّه أن يجرى الأشياء إلاّ بالأسباب</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مختصر بصائر الدرجات،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و الوليّ كما أنّهما النّفس الكلّية و النفوس منشعبة من نفوسهما، كذلك</w:t>
      </w:r>
    </w:p>
    <w:p>
      <w:pPr>
        <w:pStyle w:val="BookText"/>
        <w:rPr/>
      </w:pP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كلّيّة انشعبت عنها سائر العقول الجزئيّة، كما بيّنّاه مشروحا فى كتابنا 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المجردات</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فارجع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تنزّل العقل و ظلّه و قشره، عرف ربّه بأنّه لا يتّصف بأمثال ذلك، و يعرف كمال قدرته و كمال جلاله، لأنّ كمال الصّنع يدلّ على كمال الصّانع، و جماله يدلّ على جمال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إذا عرف أنّ نفسه متربّية عن العقل و متأثّرة عنه، يعرف أنّ ربّه ليس متأثّرا عن شيء و ليس متربيا عن شيء بل هو مؤثّر في الكلّ و مربّ للكلّ من الذّرة إلى الذّرى، و 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عرف نفسه أنّ لها أصل و لها مبدأ، و هو النفس الكلّيّة الإلهيّة و النّفس القدسيّة اللاّهوتيّة، و عرف أنّ لها صفات كماليّة و جماليّة و جلاليّة، و هي النورانيّة و المعصوميّة عن الخطأ و السهو و النسيان، و المحفوظيّة عن العصيان وبل عن الوقوع فى ترك الأولى و ترك المندوب، و عرف أنّه لا يخالف لربّه أبدا مطلقا بوجه من الوجوه لأنّه محبّه و هو محبوبه، و معلوم أن المحبّ لا يخالف محبوبه بل يجعل جميع أعماله على وفق رضاه، فحينئذ ينفعل نفس العبد و يخجل في مخالفته بأصله و مغايرته به و منافرته عن مبدئه، فيجدّ جدّا بليغا في تبعيّته لأصله ليجانسه و يشابهه،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منقطع عن أصله و بعيد عن مبدئه؛ لأنّ الفرع لا بدّ له أن تلوح منه آثار الأصل، كما في ماء الورد فإنّه تلوح منه رائحة الورد و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النفس له الصفات الكماليّة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أنّ تشابهها بأصلها لا يكون إلاّ بإطاعة أوامر ربّه و الانتهاء عن نواهيه في جميع الحالات، بأن يكون ذلك فيها ملكة لاحالة بأن يكون وقتا دون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بديهيّ أنّ ذلك أيضا بعد المعرفة به، لأنّه إذا عرفه يخافه و يطيعه، و 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عرف نفسه على نحو ما ذكر، فقد عرف ربه بالعرفان المحبوبيّة، فيطيعه و يمتثله في جميع حالاته، فلا يفعل ما يخالفه أمرا أو نهيا، و ذلك هو المعرفة الكاملة، فمن عرف نفسه عرف ربه بمعرفة كاملة خالصة و ليس فوق ذلك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لها أصل كامل لا نقصان فيه بوجه، فيعرف بذلك ربّه أنّه كامل من جميع الجهات لا نقصان فيه فيعبده و يطيعه و يمتثله على وجه الكمال ليجعلها كأصلها كاملا لا نقصان فيه، و 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أعرفكم لنفسه أعرفكم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أنّ لها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إساءة وجهة إطاعة عرف بذلك ربّه؛ لأنّ الإطاعة تقتضى المطاع و هو الله تعالى، فعلم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 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سعادة وجهة شقاوة عرف بذلك ربّه، لأنّ السّعادة بالامتثال و الإطاعة، و الشقاوة بعدم الامتثال و عدم الإطاعة و قد مرّ أنّ الإطاعة و الامتثال يقتضي المطاع و الممتثل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أنّ الإطاعة و الامتثال يقتضي الآمر و هو الله و رسوله و وليّه، فعلم أنّه من عرف نفسه فقد عرف ربّه و عرف رسوله و عرف وليّه، بل و عرف جنّته و ناره؛ لأنّ الإطاعة و الامتثال لأمر الآمر يقتضي الجزاء و هو الجنّة و الحور و القصور و الرضوان، و عدم الإطاعة و عدم الامتثال لأمر الآمر يقتضي أيضا الجزاء و هو النار و العذاب و السخط و العتاب بالخلود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عرف ميعاده و حشره و نشره؛ لأنّ الجزاء بقسميه خيرا و شرا وجنة و نارا، إنّما هو بعد وقوع الحشر و النشر، و بعد وقوع الحساب، و بعد وقوع الميزان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 إنّ هذا الكلام كلام صغير الحجم كثير المعنى، فمن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ما قلّ و دلّ‌، ففي هذا الكلام جمع جميع أصول الدين و أصول الإيمان و جميع فروع الدين بل و جميع أحكام الدنيويّة و الأخرويّة، فمن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الملوك ملوك الكلام، و ملك الملوك و أمير الأمراء و أمير المؤمنين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له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له خاصّة لا لغيره، و المؤمنين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النبيّ و غير النبيّ فهو أمير الكلّ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غير نبيّ إنسيّ و جنّيّ جماديّ و نباتيّ‌، فافهم</w:t>
      </w:r>
      <w:r>
        <w:rPr>
          <w:rFonts w:eastAsia="Amiri" w:cs="Amiri" w:ascii="Amiri" w:hAnsi="Amiri"/>
          <w:color w:val="111111"/>
          <w:sz w:val="28"/>
          <w:szCs w:val="28"/>
          <w:rtl w:val="true"/>
          <w:lang w:bidi="ar-SA"/>
        </w:rPr>
        <w:t xml:space="preserve">. </w:t>
      </w:r>
      <w:bookmarkStart w:id="328" w:name="pg16143_177897"/>
    </w:p>
    <w:p>
      <w:pPr>
        <w:pStyle w:val="Heading3"/>
        <w:numPr>
          <w:ilvl w:val="2"/>
          <w:numId w:val="1"/>
        </w:numPr>
        <w:rPr/>
      </w:pPr>
      <w:bookmarkStart w:id="329" w:name="__RefHeading___Toc1826837_1280447820"/>
      <w:bookmarkStart w:id="330" w:name="_Toc124"/>
      <w:bookmarkEnd w:id="328"/>
      <w:bookmarkEnd w:id="329"/>
      <w:r>
        <w:rPr>
          <w:rtl w:val="true"/>
        </w:rPr>
        <w:t>غرّة في بيان مراتب النفس</w:t>
      </w:r>
      <w:bookmarkEnd w:id="330"/>
    </w:p>
    <w:p>
      <w:pPr>
        <w:pStyle w:val="BookText"/>
        <w:rPr/>
      </w:pPr>
      <w:r>
        <w:rPr>
          <w:rFonts w:ascii="Amiri" w:hAnsi="Amiri" w:eastAsia="Amiri" w:cs="Amiri"/>
          <w:color w:val="111111"/>
          <w:sz w:val="28"/>
          <w:sz w:val="28"/>
          <w:szCs w:val="28"/>
          <w:rtl w:val="true"/>
          <w:lang w:bidi="ar-SA"/>
        </w:rPr>
        <w:t xml:space="preserve">و 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في رسالتنا المسمّى 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مشروحا و تفصيلا فارجع ثمّة، فبالجملة إنّ الإنسان إذا عرف نفسه بأنّه قائم بقيام الله و أمره و حكمه، فحينئذ عرف ربّه بالاستغناء عمّا سواه، فحينئذ يذكره على الدوام في جميع الأيّام بكلّ الألسنة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نام تو در هر لغتى ذكر 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تذكره ذكر تو شيرين لب و كام</w:t>
      </w:r>
    </w:p>
    <w:p>
      <w:pPr>
        <w:pStyle w:val="BookText"/>
        <w:rPr/>
      </w:pPr>
      <w:r>
        <w:rPr>
          <w:rFonts w:ascii="Amiri" w:hAnsi="Amiri" w:eastAsia="Amiri" w:cs="Amiri"/>
          <w:color w:val="111111"/>
          <w:sz w:val="28"/>
          <w:sz w:val="28"/>
          <w:szCs w:val="28"/>
          <w:rtl w:val="true"/>
          <w:lang w:bidi="ar-SA"/>
        </w:rPr>
        <w:t xml:space="preserve">بى نام تو شغل ها تباهند 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نام تو كارها تمامند تمام</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بأنّها أثر الرّب و حاك عن ربّه، يعرف أنّها حينئذ كانت محوا الموهوم صحوا المعلوم، و كانت لا اسم لها و لا رسم لها؛ لأنّ الأثر يشابه صفة مؤثّره و مؤثّرها و هو الخالق المتعال في مقام ذاته، كذلك لا اسم له و لا رسم له، فلا بدّ أن تكون النفس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النفس كذلك مستلزم لمعرفة الرب كذلك، لما مرّ من أنّ الأثر يشابه صفة مؤثره، و كذلك حقيقة الإنسان فإنّها باعتبار الأثريّة عن ربها كذلك لا اسم له و لا رسم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المعرفة أكمل طرق معرفة النفس، و أكمل طرق الرّب؛ لأنّ معرفة الله بهذا النحو معرفته بمقام ذاته، و غيرها معرفته بمقام أفعاله و، بديهيّ أنّ الأوّل أكمل و أتمّ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النّفس تكون حاكية عن ربّها حيث تلاحظها و تعرفها بصفة المحكيّ عنه و إلاّ فلا تكون حاكية عنه، و لحاظها و معرفتها بصفة المحكيّ عنه حيث تلاحظها لا اسم له و لا رسم له، لكونه فى مقام ذاته كذلك، فلزم تصوّرها و معرفتها كذلك لتكون دليلا عليه و إلاّ فلا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تصوّرها كذلك و معرفتها بهذا النحو، تصوّرها و معرفتها فوق العقل، بل فوق الفؤاد؛ لأنّهما لهما اسم و رسم بخلاف النفس حينئذ لتجرّدها عن الاسم و الرسم لتصوّرها كذلك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فبالجملة النفس أو العقل أو الفؤاد أو حقيقة الإنسان في مقام الأثريّة و الحاكيّة عن </w:t>
      </w:r>
    </w:p>
    <w:p>
      <w:pPr>
        <w:pStyle w:val="BookText"/>
        <w:rPr/>
      </w:pPr>
      <w:r>
        <w:rPr>
          <w:rFonts w:ascii="Amiri" w:hAnsi="Amiri" w:eastAsia="Amiri" w:cs="Amiri"/>
          <w:color w:val="111111"/>
          <w:sz w:val="28"/>
          <w:sz w:val="28"/>
          <w:szCs w:val="28"/>
          <w:rtl w:val="true"/>
          <w:lang w:bidi="ar-SA"/>
        </w:rPr>
        <w:t>الرّب لا بدّ من كونها كذلك، لحصول المشابهة بين الأثر و صفة المؤثر،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الشيء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الحقيقة و هي المادة و الصورة، وجهة الأثريّة لربّه و كونه أثرا له و كونه حاكيا عنه مع قطع النظر عن حقيقته و عن مادته 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 الأولى يعبّر عنها بالوجود بالمعنى الأوّل؛ لأنّ الوجود بالمعنى الأوّل معناه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 الثانية يعبّر عنها بالوجود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فمعرفة النفس بالوجود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كونها أثرا للرّبّ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المعارف و كذلك معرفة الرب بهذا النحو أكمل المعارف،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الوجود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اعتباريّ و أمر مصدريّ عارض للماهيّة عند الحكماء، لكونها عندهم أصلا و الوجود فرعا طارئا لها، و عندهم يطلق الوجود و يراد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بعض الأعلام يطلق الوجود و يراد منه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بالمعنى الأوّل و هو عبارة عن حقيقة الشيء،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ماهيّة الشيء،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مادة الشيء و صورته،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هيولاء الشيء و صورته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بالمعنى الثاني، و هو عبارة عن كون الشيء أثرا و حاكيا عن ربّه مع قطع النظر عن حقيقته و ماهيّته و مادّته و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لحاظ القولين الوجود له معان ثلاثة، كما عرفت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الوجود و الماهيّة مشروحا في كتابنا 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له أفراد، و كل واحد من تلك الأفراد له صفات و خواصّ مختلفة، و كل واحد من تلك الأفراد خادم لآخر، يعرف جلالة الإنسان و جلالة شأنه و كماله و قدره و منزلته، و يعرف من ذلك كونه أكرم الخلائق أجمعين، و يعرف من ذلك جلالة الخالق الذي خلق ذلك الإنسان الكامل من قطرة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من ذلك كلّه أنّ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تقدّس عن جميع ذلك؛ لأنّ كلّ ذلك من صفات الممكن و المخلوق، و هو تعالى منزّه عن صفات الممكن و المخلوق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جملة أفراد النفس النفس الطّبيعيّ‌، و هو عبارة عن قوة حافظة لأجزاء </w:t>
      </w:r>
    </w:p>
    <w:p>
      <w:pPr>
        <w:pStyle w:val="BookText"/>
        <w:rPr/>
      </w:pPr>
      <w:r>
        <w:rPr>
          <w:rFonts w:ascii="Amiri" w:hAnsi="Amiri" w:eastAsia="Amiri" w:cs="Amiri"/>
          <w:color w:val="111111"/>
          <w:sz w:val="28"/>
          <w:sz w:val="28"/>
          <w:szCs w:val="28"/>
          <w:rtl w:val="true"/>
          <w:lang w:bidi="ar-SA"/>
        </w:rPr>
        <w:t>الجسم من التلاشي و الانفكاك و الاضمحلال، فالنفس الطبيعيّ محلّه و مورده الجسم، و هو قوّة منطوية فيه، تأثيره فيه حفظه عن الهلاك، فلو كان له تعالى نفس طبيعيّ لزم كونه ذا جسم شامل للنفس الطّبيعيّ‌، و هو باطل 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النفس الطبيعيّ له خادمان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الخفيف،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الخفيف عبارة عن قوّة قابلة و مائلة إلى المحيط أي العلوّ، و الثقيل على عكسه أي مائلة إلى السفل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عبارة عن الأركان الأربعة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الهواء و الماء و الأرض، فالأمور الطّبيعية لها أركان أربعة مذكورة، و هي كلّها أجسام بسيطة و أجزاء أوّليّة لبدن الإنسان و غيره لا يمكن أن ينقسم إلى أجسام مختلفة الصور كالجبال و غيره، أمّا كونها أربعة لأنّه لا تخلو إمّا أن تتحرّك عن المركز أو إلى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فلا تخلو إمّا أن تطلب نفس المحيط و هو الخفيف المطلق كالنار، او القرب إليه و هو الخفيف المضاف كالهواء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فلا يخلو إمّا أن يطلب نفس المركز و هو الثقيل المطلق كالأرض، أو القرب إليه و هو الثقيل المضاف كالماء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النفس النّباتيّ‌، و هو عبارة عن قوة جاذبة للجسم إلى الطّول و العرض و العمق و ينميها آنا فآنا و يزيدها كذلك فيه، و النفس الأولى أي النفس الطبيعيّ خادم للنّفس النّباتيّ‌، و كلاهما موردهما الجسم، و الجسم جسم بهذين النّفسين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الطّبيعيّ أقدم من النّباتيّ‌، و النباتيّ وجوده موقوف على الطبيعيّ‌، و الجسم وجوده موقوف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النفس النباتيّ خادم للنفس الحيوانيّ‌، و هذا مع كونه خادما و عاملا للحيوانيّ له خدّام و عمّال عديدة و قوى كثيرة،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الجاذبة و الماسكة و الهاضمة و الدافعة و مميّزة و مصوّرة و مولّده و منميّة، فهذه ثمانية عمّال للنفس النباتيّ يعملون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القوّة الجاذبة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تجذب الغذاء إلى باطن الجسم من المأكول و المشروب و تجري إلى الأجزاء القريبة و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القوّة الماسكة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تمسك الغذاء في الباطن و تحفظه، ليكتسب كلّ جزء من أجزاء الجسم حظّه من هذا الغذاء، لئلاّ يضيع و لا يهلك بالضعف و الفتور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الهاضمة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 الأغذية و كسرها في باطن الجسم، و تحلّله تحليلا ناعما قابلا </w:t>
      </w:r>
    </w:p>
    <w:p>
      <w:pPr>
        <w:pStyle w:val="BookText"/>
        <w:rPr/>
      </w:pPr>
      <w:r>
        <w:rPr>
          <w:rFonts w:ascii="Amiri" w:hAnsi="Amiri" w:eastAsia="Amiri" w:cs="Amiri"/>
          <w:color w:val="111111"/>
          <w:sz w:val="28"/>
          <w:sz w:val="28"/>
          <w:szCs w:val="28"/>
          <w:rtl w:val="true"/>
          <w:lang w:bidi="ar-SA"/>
        </w:rPr>
        <w:t>للسّريان في أجزاء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الكثيف عن الجسم و إخراجه عنه كخروج الصّمغ عن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تميّز الكثيف عن اللطيف في الأغذية، فإذا تميّز الكثيف عن اللطيف فاللطيف منها يكون جزء البدن أو مقويّا له، و الكثيف يخرج عنه كالعذرة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تصيّر الأغذية في باطن الجسم على لون الجسم، كالأحمرية بالنسبة إلى الدم، و الأبيضية بالنسبة إلى البلغم، و الأصفرية بالنسبة إلى الصفراء، و الأسوديّة بالنسبة إلى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القوة المولدة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توليد العناصر الأربعة في الجسم و ازديادها آنا فآنا، و لها عمل آخر و هو جمع لطائف الأغذية في محلّ محفوظ من الجسم، ليحصل منه مثل هذا الجسم، و هو يعبّر عنه في الإنسان بالنطفة، و في النبات و البقول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المنمية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إنماء الجسم و جعله كبيرا عظيما و ضخيما، و ذلك قد يكون يضعف فيكون عمله بالعكس، و كذلك سائر القوى الثمانية يجري فيها كلّها ذلك بمرور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النّفسين المذكورين، و هما النفس الطبيعيّ و النباتيّ كليهما مع جميع خواصّهما و عمّالهما عاملان و خادمان للنفس الحيوانيّ لكونهما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النفس الحيوانيّ‌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قوّة مكنونة في الجسم، يتحرّك و يدبّ الجسم به، فهو من الحياة فحياة الجسم و تحرّكه به و حسّه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النفس الحيوانيّ له صفتان خاصتان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الغضب و قوّة الشهوة، فأمّا القوّة الغضبيّة و الشهويّة فهي أنّ الحركة الصادرة من الحيوان إن كانت لدفع المضرّة عن نفسه أو لغلبته على غيره فهي القوّة الغضبيّة، و إن كانت لجلب المنفعة لنفسه أو لطلب اللّذات لنفسه فهي القوّة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النفس الحيوانيّ مع خواصّه خادم للنفس الإنسانيّ لكونه تحته، و كذلك النّفسان السابقان عليه و هما الطبيعيّ و النباتيّ‌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فبالجملة هذه النفوس الثلاث عمّالات و خدّام للنفس الإنسانيّ‌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عبارة عن قوّة مكنونة في الجسم بها يمتاز عن الحيوان، </w:t>
      </w:r>
    </w:p>
    <w:p>
      <w:pPr>
        <w:pStyle w:val="BookText"/>
        <w:rPr/>
      </w:pPr>
      <w:r>
        <w:rPr>
          <w:rFonts w:ascii="Amiri" w:hAnsi="Amiri" w:eastAsia="Amiri" w:cs="Amiri"/>
          <w:color w:val="111111"/>
          <w:sz w:val="28"/>
          <w:sz w:val="28"/>
          <w:szCs w:val="28"/>
          <w:rtl w:val="true"/>
          <w:lang w:bidi="ar-SA"/>
        </w:rPr>
        <w:t>و هي إدراك العلوم الغريبة الكليّة و الجزئيّة، و هو المعبّر منه بالنّاطق فإنّ معناه هو المدرك للكلّيّات، و أمّا المتكلم فهو معنى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النفس الإنسانيّة لها خداه كثيرة و عمّال عديدة و حواه عظيمة، بعضها ظاهريّة و بعضها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خمسة، و هي الحواسّ الخمسة الظاهريّة مثل الباصرة و السامعة و الشّامة و الذائقة و اللامسة، و لكلّ واحد منها عمل و تأثير خاصّ لا يوجد هو في الآخر، فما يحصل من الباصرة من الأثر ما يحصل من السامعة و غيرها، و كذلك بالعكس أي لا يحصل من السامعة ما يحصل من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الباصرة تدرك الأشكال و الألوان و الطول و العرض و العمق و القرب و البعد و النور و الظلمة و الحسن و القبح و أمثال ذلك، فتعجز عن إدراكها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السامعة تدرك الأصوات خاصّة لا غيرها، و الشّامة فعلها أنّها تدرك الرّوائح طيّبها و نتنها، و الذّائقة عملها أنّها تدرك الطّعوم من المشروبات و المأكولات كالحلو و المرّ و الحموضة و الملوحة، و اللاّمسة فعلها أنّها تدرك الخشونة و اللينة و الحرارة و البرودة و الثقل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الباطنيّة فهي أيضا خمسة، و هي الحسّ المشترك و الخيال و الواهمة و المتفكرة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بالمتخيّلة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 المشترك ففعله و عمله و أثره يعلم من بيان وجه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يسمّى بحسّ المشترك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في أوّل الدماغ و آخر الحواسّ الظاهريّة و اوّل الحواسّ الباطنيّة، فكلما وقع في الحواسّ الظاهريّة يصل ذلك إليه أوّلا ثمّ يصل بواسطته إلى الحواسّ الباطنيّة، فله جهة اشتراك بالظاهر و الباطن فلذلك يسمى حسّ المشترك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الأشياء انتقالها إلى الحواسّ الباطنيّة إنّما هو بواسطة الحواسّ الظّاهريّة و انتقاشها أوّلا في الحواسّ الظاهريّة ثم وقوعها بسببها إلى الحواسّ الباطنيّة، و أوّل الحواسّ الباطنيّة هو الحسّ المشترك، فإذا وقع شيء مدرك بالعينين مثلا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الحسّ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صورته واحدا و يرى واحدا، فلرؤية الشيئين فيه شيئا واحدا يكون مسمّى بالحسّ المشترك، </w:t>
      </w:r>
    </w:p>
    <w:p>
      <w:pPr>
        <w:pStyle w:val="BookText"/>
        <w:rPr/>
      </w:pPr>
      <w:r>
        <w:rPr>
          <w:rFonts w:ascii="Amiri" w:hAnsi="Amiri" w:eastAsia="Amiri" w:cs="Amiri"/>
          <w:color w:val="111111"/>
          <w:sz w:val="28"/>
          <w:sz w:val="28"/>
          <w:szCs w:val="28"/>
          <w:rtl w:val="true"/>
          <w:lang w:bidi="ar-SA"/>
        </w:rPr>
        <w:t>و الأوجه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فعل الحسّ المشترك و عمله قد علم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الخيال ففعله و عمله في البدن الإنسانيّ فهو أنّ الإنسان إذا أدرك شيئا بحواسّه الظاهريّة ثمّ غاب عنه خيّل صورته في نظره، مثلا إذا رأى بلدا ثم غاب عنه خيّله في نظره صورته بأنّه كذا و كذا من غير مشاهدته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فالخيال يدرك المعاني و الصور بعد رؤيته و مشاهدته أوّلا ذي الصور و غيبته عنه ثانيا، فالخيال يشبه الكاتب فإنّه يفرّق المعاني عن صورها، فإنّ المعاني لا تحصل إلاّ بالألفاظ فإنّ المتكلّم لو لم يتكلّم بالألفاظ لا تحصل المعاني بدونها، لأنّ الألفاظ قوالب المعاني و المعاني لا تحصل بدونها، لكنّ الكاتب يفرّق بينهما أي بين اللفظ و المعنى، فإنّه إذا كتب كتابا إلى شخص فهو إذا رآه يعلم منه معناه و مقصوده من غير وجود لفظ و صورة و صوت ثمّة، فكذلك الخيال فهو يصور الشيء و يخيّله من غير وجود هذا الشيء في نظره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الخيال فعله على ما ذكر مشروحا برؤية الشيء أوّلا ثمّ خياله ثانيا، ففعله حينئذ موقوف بإدراك الشيء بإحدى الحواسّ أوّلا ليخيّله بعد غيبته عنه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الخيال له معنى آخر و هو أنّه قد يتخيل عنده شيئا غير مرئيّ له أو لغيره، كتخيّله إنسانا له ثلاثة رءوس و على رأسه قرون، أو يخيّل أن يكون سلطانا عظيم الشأن، أو غير ذلك من الخيالات الباطلة، فعلم من ذلك فعل الخيال و عمله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الواهمة فعمله و فعله فهو أنّه يتصور في نفسه أمورا وهميّة لا أصليّة مرئيّة أو غير مرئيّة صادقة أو كاذبة، و سواه كان لها وجود في الخارج أم لا، فإنّ الإنسان قد يتوهّم في وقت ليلا أو نهارا أن يخرج عليه رجل في يده سيف يريد أن يقتله أو يريد أن ينهب أموال بيته، فإنّه حينئذ قد يخاف و يهرب عن مكانه الذي جلس فيه، فإنّه قد نقل ذلك عن بعض المتوهّمين، و غير ذلك من التوهّمات الباطلة التي يتوهّمها المتوهّم عند نفسه، كتوهّم الإنسان ألف شمس في السماء أو ألف قمر فيه أو ألف بحر من الزنبق أو ألف جبال من ياقوت أو زبرجد أو فيروزج</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الواهمة في الحيوانات بمنزلة العقل فإنّها بها إدراكها، فإنّ أولاد الشاة تجد بين ألف شاة أمّهاتها بها و تدرك عدوان السبع و محبّة الراعى بهذه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القوّة الواهمة في الإنسان قد عبّر عنها بعصا الشيطان فكما أنّ الشيطان لا يكون في تسلّط الإنسان بل </w:t>
      </w:r>
    </w:p>
    <w:p>
      <w:pPr>
        <w:pStyle w:val="BookText"/>
        <w:rPr/>
      </w:pPr>
      <w:r>
        <w:rPr>
          <w:rFonts w:ascii="Amiri" w:hAnsi="Amiri" w:eastAsia="Amiri" w:cs="Amiri"/>
          <w:color w:val="111111"/>
          <w:sz w:val="28"/>
          <w:sz w:val="28"/>
          <w:szCs w:val="28"/>
          <w:rtl w:val="true"/>
          <w:lang w:bidi="ar-SA"/>
        </w:rPr>
        <w:t>يكون هو مسلّطا على الإنسان، فكذلك الواهمة فإنّها تكون مسلّطة على الإنسان أبدا و لا تكون في تسلّطه أصلا بخلاف سائر الحواسّ فإنّها في تسلّط الإنسان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الواهمة لا تخلو عن توهّم الكذب و توهّم الأشياء المعوجّة، فنعوذ بالله من غلبة الواهمة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شخص ولد من أمّه ولد له شيطان الوهم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فالقوّة الواهمة للإنسان بمنزلة الشيطان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الملائكة كلّهم قد 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فكذلك سائر القوى فإنّها كلّها قد أطاعت الإنسان بخلاف الواهمة فإنّها لم تطع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ذلك فعل الواهمة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المتفكّرة فهى قوة تابعة مرّة للعقل فهي حينئذ تسمّى فاكرة متفكّرة، و مرّة تابعة للوهم فهي حينئذ تسمّى 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ففعلها أنّها تنظر كلّ ما كتب في القوّة الحافظة من الصحيح و الفاسد و تميّز بينهما، و تحكم بصحّة الصحيح في الواقع و فساد الفاسد فيه، فالمتفكّرة هي القوّة المعبّر عنها بالمتصرّفة مرة أ خرى، لتصرّفها فيما كتب في الحافظة،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المتفكّرة شأنها إدراك الحقائق و إدراك الواقع، فإنّها كقارئ يقرأ اللوح المسطور أمامه و لا يفتى غير ما فيه و لا يقرأ إلاّ ما كتب فيه، فلذلك لا يقع فيه الخطأ</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الحافظة فهي قوّة تحفظ جميع ما ورد من الأمور الظاهريّة فيها بواسطة الحواسّ الظاهريّة و الباطنيّة، ثمّ إنّ الحافظة إذا ورد إليها صورة شيء أو شخص في المرّة الأولى و مرّ عنها مرور زمان بعيد، و رئي بعد ذلك، ذلك الشيء ثانية فتقابله المتفكّرة بما في الحافظة و تلاحظه بالمرّة الأولى فإن طابقها تعرف أنّه مار بها قبل هذا في المرّة الأولى، و إن خالفها يعرفه أنّه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فالقوّة الحافظة بمنزلة اللوح المسطور، و القوّة الذاكرة المتفكّرة بمنزلة القارئ، و القوّة المتخيّلة بمنزلة الكاتب، و القوّة المتوهّمة بمنزلة الشيطان، و الحسّ المشترك بمنزلة البحر الذي أجريت إليه أنهار عديدة و تكون كلّها فيه شيئا واحدا و ماء واحدا، فهو مجمع البحرين و هما بحر الحواسّ الظاهرة و بحر الحواسّ الباطنة، فله جهة اشتراك بينهما فلذلك سمّي بالحسّ المشترك، فلاشتراكه بينهما صار مجمع البحرين </w:t>
      </w:r>
      <w:bookmarkStart w:id="331" w:name="pg16143_177904"/>
    </w:p>
    <w:p>
      <w:pPr>
        <w:pStyle w:val="BookText"/>
        <w:rPr/>
      </w:pPr>
      <w:bookmarkEnd w:id="331"/>
      <w:r>
        <w:rPr>
          <w:rFonts w:ascii="Amiri" w:hAnsi="Amiri" w:eastAsia="Amiri" w:cs="Amiri"/>
          <w:color w:val="111111"/>
          <w:sz w:val="28"/>
          <w:sz w:val="28"/>
          <w:szCs w:val="28"/>
          <w:rtl w:val="true"/>
          <w:lang w:bidi="ar-SA"/>
        </w:rPr>
        <w:t>و بالعكس أي لكونه مجمع البحرين و لكونه مورد البحرين سمّي بالحسّ المشترك، و الحسّ المشترك شأنه اتّحاد المختلفات فيه بعد ورودها فيه، كما عرفت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إذا عرفت الحواسّ الظاهريّة و الباطنيّة، و عرفت أنّها كلّها خدّام نفس الإنسان و عمّاله، فاعلم أنّ النفس الإنسانيّ له خادمان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يقال له العقل العمليّ‌، و الثاني يقال له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العقل العمليّ خادم للعقل النظريّ‌، فإنّ العقل النظريّ ينظر أوّلا جميع ما ورد على الإنسان و يميّز بينها صحيحها و فاسدها حسنها و قبيحها، و يعلم ما لا يليق للإنسان فعله و ما يليق فعله له، فحينئذ بأمره يعمل العقل العمليّ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العمليّ خادم للعقل النظري، و النفس الإنسانيّ ربّ و صاحب لذلك الجلال العظيم الذي ذكر تفصيلا، و مخدوم لتلك الخدّام الكثيرة التي عرفتها مشروحا، فمن هنا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 الإنسانيّة طرفة معجون و جوهرة نفيسة لا قيمة لها، فالنفس الإنسانيّة إذا عرفت جلال نفسها عرفت جلال ربّها أيضا، فمن هنا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أعرفكم لنفسه أعرفكم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العقل له مراتب عديدة و أقسام كثيرة منها العقل الهيولائيّ‌، و منها العقل بالملكة، و منها العقل المستفاد، و منها العقل الفعّال، و منها العقل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مندرج تحت قسمين و هما العقل المطبوعيّ و العقل المسموعيّ‌، بيان ذلك كلّه موكول على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826839_1280447820"/>
      <w:bookmarkStart w:id="333" w:name="_Toc125"/>
      <w:bookmarkEnd w:id="332"/>
      <w:r>
        <w:rPr>
          <w:rtl w:val="true"/>
        </w:rPr>
        <w:t>تتميم</w:t>
      </w:r>
      <w:bookmarkEnd w:id="33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أوّل ما خلق الله العقل، كما هو صريح الأخبار</w:t>
      </w:r>
      <w:r>
        <w:rPr>
          <w:rStyle w:val="FootnoteAnchor"/>
          <w:rtl w:val="true"/>
        </w:rPr>
        <w:footnoteReference w:id="316"/>
      </w:r>
      <w:r>
        <w:rPr>
          <w:rFonts w:ascii="Amiri" w:hAnsi="Amiri" w:eastAsia="Amiri" w:cs="Amiri"/>
          <w:color w:val="111111"/>
          <w:sz w:val="28"/>
          <w:sz w:val="28"/>
          <w:szCs w:val="28"/>
          <w:rtl w:val="true"/>
          <w:lang w:bidi="ar-SA"/>
        </w:rPr>
        <w:t xml:space="preserve">و فتوى الأخيار كالمحقّق الخواجه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مرآة المحقّقين</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فيه العقول العشرة، و لكنّها ليس من مذهبنا معشر الإماميّة، و ما كتبه فيه فهو بالفارسيّة، و نحن نذكره بعينه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 در بدايت فطرت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چيزى كه بيافريد عقل بود؛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 عقل را سه معرفت عطا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خود، دوم معرفت حق، سيم معرفت احتياج او بحق و از هر معرفت چيزى در وجود آمد از معرفت خود نفس ديگر و از معرفت حق عقل ديگر پيدا شد و از معرفت احتياج او بحق جسمى ديگر پيدا شد و از عقل كل همين پيدا شد و از عقل دوم سه معرفت پيدا شد و از آن سه معرفت او هم بدين طريق عقلى ديگر و نفسى ديگر و جسمى ديگر پيدا شد تا نه مرتبه پس نه عقل و نه نفس و نه جسم پيدا شد و آن نه جسم، نه فلكند و آن نه نفس نه نفوس فلك است و نه عقل، نه عقول افلاك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فلكى را عقلى و نفسى و جسمى باشد و فلك اول را عرش گويند و فلك اطلس را فلك الافلاك و جسم كلى گويند و فلك دوم را كرسى گويند و فلك البروج و فلك ثوابت نيز گويند و فلك ديگر كه در زير اوست، فلك زحل گويند و فلك ديگر را مشترى و فلك ديگر را فلك شمس و فلك ديگر را فلك زهره و فلك ديگر را فلك عطارد و فلك ديگر را فلك قمر و فلك قمر را عقل فعّال گويند و نفس او را واجب الصور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بعدازاين فلك ها را عناصر اربعه يعنى آتش و هوا و آب و خاك درهم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فرمان حق تعالى كواكب و افلاك عناصر اربعه را در هم سرشتند از ازدواج و امتزاج ايشان مواليد سه گانه پيدا شد يعنى معادن و نباتات و حيوانات بعد از آن مجموع انسان پيدا شد و هرچه در اين عالم پيدا شد همه به تاثير كواكب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حق تعالى و كواكب هم بندگان اويند و روز و شب تسخير اويند و به فرمان او كار مى كنند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مؤلف گويد كه عقل كل كه اول مخلوق است از اثر آن نه عقل ديگر است، چنان كه از قول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ظاهر و هويدا شد و عقول عشره معروفه عبارت از اين عقول عشره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عقول عشره، عقل كل است و عاشر اينها فلك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مذهب حكما اين است كه هرچه در عالم هست آثار اين عقول عشره است و از اين عقول عشره صادر شده است و گفته اند كه اين نه افلاك را عقل و نفس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فلك قمر را عقل فعال گويند و حال اين كه عقل فعال در انسانست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افلاك تسعه همه اينها از عناصر اربعه است نسبت به خودشان و عناصر ايشان غير اين عناصر است زيرا كه چيزى به وجود نمى بايد بدون عناصر و طبايع اربعه پس عناصر و طبايع علويات ديگر است و عناصر و طبايع سفليات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عناصر سفليات از افلاك پيدا شده نه اينكه عناصر اربعه مطلقا از افلاك پيدا شده بلى مواليد ثلثه و عناصر سفلية مثل ساير اشياء از افلاك صادر شده زيرا كه عناصر اربعه كه آتش و هوا و آب و خاك باشد تحت فلك اوّل است كه فلك دنيا باشد و بدان كه مشيّت كه ابسط اشياء است آن هم بدون طبايع اربعه و عناصر اربعه نيست، لكن طبايع و عناصر آن نسبت به وى است، نه مثل اين عناصر و طبايع است كه سفليات را هست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به سبب صادر شدن چيزى به چيزى لازم نيايد كه آن چيز خالق آن چيز صادر از آن، بوده باشد بلكه خالق هر دو خداست؛ لكن چيز صادر را به واسطه چيز مصدر، خلق كرده، چنانكه والد و ولد هر دو مخلوق خدايند، لكن خلق ولد بواسطة والد است نه اينكه والد خالق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افلاك تسعه را واسطه و سبب بعضى چيزها كرده كه به سبب و واسطه آنها خداى تعالى آن چيزها را خلق كرده و مى كند؛ نه اين كه افلاك تسعه چيزى را خلق كرده پس نسبت خلاقيت به غير از خدا دادن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فلك باشد و چه ملك و چه پيغمبر و 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خالق و خلاّق آن را گويند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ايجاد كند و اين مختص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ايجاد انسان هر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ماده آن از خداست پس ايجاد با مدّت و ماده را خلق كردن نمى گويند، مگر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ايجاد انسان هرچه باشد با ماده و مدّت است و انسان موجد افعال خود است از خير و شر با ماده و مدّت و افعال انسان را خيرا و شرا نسبت به خدا نيست و به خدا نسبت داده نشود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كه عقول عشره خودشان و هرچه از ايشان صادر شود، موجود و مخلوق خدايند به واسطه ايشان، مثل والد و ولد، نه اينكه ايشان موجدند به امر خدا و اذن خدا چنانكه مقتضاى ظاهر عبارت خواجه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 كه قول بر عقول عشره مذهب حكماست و گويند كه اين عقول عشره هر يك آن ديگرى را خلق كرده و ساير اشياء اثر اين عقول عشره است و اين مذهب ما اثنى عشريه نيست، زيرا كه مذهب اثنى عشريه آن است كه همه اشياء از عقل كل و ساير موجودات مخلوق و تاثير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عقول عشره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عالم پيدا شد همه به تاثير كواكب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بلكه همه به تاثير و ايجاد خدا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افلاك و كواكب اسبابند كه رفع موانع به ايشان مى باشد و إلاّ مؤثر در وجود و ايجاد به غير از خدا نيست، چنانكه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 غَيْرُ اَللّٰهِ‌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مجموع انسان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صحيح نيست، زيرا كه اول مخلوق انسان است كه عقل كلى باشد كه عقل محمدى است، بعد از آن جنّ‌، بعد از آن ملائكه، بعد از آن حيوان، بعد از آن نبات، بعد از آن جماد؛ پس عجب است از خواجه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مى گويد در آخر كلاماتش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مجموع انسان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كلام وى چنين معلوم مى شود كه عقل كل و عقل اول كه اول ما خلق الله است، عقل محمدى نيست، بلكه چيز ديگر است و اين صحيح نيست، زيرا كه عقل كه اوّل مخلوق است، عقل محمدى است و آن را نيز عقل كل گويند و كلى نيز گويند، چنانكه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عقلى</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أوّل ما خلق اللّه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الكريم،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شرح اصول كافي،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علم اليقين،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قرة العيون، ص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أوّل ما خلق اللّه 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گوهر مراد،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 در حديث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حديث ديگر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 نبيّك يا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انسان را بعد از وجود افلاك و عناصر و مواليد و كواكب ذكر كردن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تعالى خلق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لمعرفته، و معرفته أيضا إنّما هي بصفاته لا بكنهه؛ لأنّ معرفته بكنهه محال، و معرفته بصفاته فرع العلم و المعرفة بنفس صفاته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العلم و المعرفة بصفاته أيضا لا يمكن إلاّ بمشاهدتها في محلّ و مورد، فخلق الله تعالى في آدم عليه السلام آثار صفاته و صورة صفاته و مثل صفاته، و جعله محلّ صورة صفاته و مورد مثال صفاته الكماليّة و الجماليّة و الجلاليّة، من القدرة و الحياة و العلم و الكلام و الاقتدار و الاختيار و السمع و البصر و غير ذلك من صفاته تعالى، ليرى الإنسان جميع ذلك في آدم و بنيه فيعرف بذلك ربّه بتلك الصورة و الصفة، فمن 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أي على صورته و صفته ليكون أنموذجا لجميع صفاته، ليعرف الإنسان بمشاهدته صورته و صفته صورة و صفة ربّه من كماله و جماله و جلاله، فذلك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آدم على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قيل فى بيان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نسخه نامه الهى كه تويى</w:t>
      </w:r>
    </w:p>
    <w:p>
      <w:pPr>
        <w:pStyle w:val="BookText"/>
        <w:rPr/>
      </w:pPr>
      <w:r>
        <w:rPr>
          <w:rFonts w:ascii="Amiri" w:hAnsi="Amiri" w:eastAsia="Amiri" w:cs="Amiri"/>
          <w:color w:val="111111"/>
          <w:sz w:val="28"/>
          <w:sz w:val="28"/>
          <w:szCs w:val="28"/>
          <w:rtl w:val="true"/>
          <w:lang w:bidi="ar-SA"/>
        </w:rPr>
        <w:t>وى آينه جمال شاهى كه تويى</w:t>
      </w:r>
    </w:p>
    <w:p>
      <w:pPr>
        <w:pStyle w:val="BookText"/>
        <w:rPr/>
      </w:pPr>
      <w:r>
        <w:rPr>
          <w:rFonts w:ascii="IRNazanin" w:hAnsi="IRNazanin" w:eastAsia="IRNazanin"/>
          <w:color w:val="111111"/>
          <w:sz w:val="28"/>
          <w:sz w:val="28"/>
          <w:szCs w:val="28"/>
          <w:rtl w:val="true"/>
          <w:lang w:bidi="fa-IR"/>
        </w:rPr>
        <w:t>بيرون ز تو نيست هرچه در عالم هست</w:t>
      </w:r>
    </w:p>
    <w:p>
      <w:pPr>
        <w:pStyle w:val="BookText"/>
        <w:rPr/>
      </w:pPr>
      <w:r>
        <w:rPr>
          <w:rFonts w:ascii="IRNazanin" w:hAnsi="IRNazanin" w:eastAsia="IRNazanin"/>
          <w:color w:val="111111"/>
          <w:sz w:val="28"/>
          <w:sz w:val="28"/>
          <w:szCs w:val="28"/>
          <w:rtl w:val="true"/>
          <w:lang w:bidi="fa-IR"/>
        </w:rPr>
        <w:t>از خود بطلب هر آنچه خواهى كه تويى</w:t>
      </w:r>
    </w:p>
    <w:p>
      <w:pPr>
        <w:pStyle w:val="BookText"/>
        <w:rPr/>
      </w:pPr>
      <w:r>
        <w:rPr>
          <w:rFonts w:ascii="Amiri" w:hAnsi="Amiri" w:eastAsia="Amiri" w:cs="Amiri"/>
          <w:color w:val="111111"/>
          <w:sz w:val="28"/>
          <w:sz w:val="28"/>
          <w:szCs w:val="28"/>
          <w:rtl w:val="true"/>
          <w:lang w:bidi="ar-SA"/>
        </w:rPr>
        <w:t xml:space="preserve">و نعم ما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تزعم أنّك جرم صغير</w:t>
      </w:r>
    </w:p>
    <w:p>
      <w:pPr>
        <w:pStyle w:val="BookText"/>
        <w:rPr/>
      </w:pPr>
      <w:r>
        <w:rPr>
          <w:rFonts w:ascii="Amiri" w:hAnsi="Amiri" w:eastAsia="Amiri" w:cs="Amiri"/>
          <w:color w:val="111111"/>
          <w:sz w:val="28"/>
          <w:sz w:val="28"/>
          <w:szCs w:val="28"/>
          <w:rtl w:val="true"/>
          <w:lang w:bidi="ar-SA"/>
        </w:rPr>
        <w:t>و فيك انطوى العالم الأكبر</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ثمّ إنّ الله تعالى لمّا خلق ما خلق لأجل معرفته، و من جملة ما خلق العوالم العلويّ و هي عالم الجبروت و الملكوت، و هذان العالمين لمّا لم نعرفهما و لم نعلمهما لأنّا لا نراهما لعدم إمكان ذلك لنا، فخلق الله صورته و شبيهه و مثاله و نظيره في بني آدم ليعرف بذلك ما في هذين العالمين، ليصحّ سرّ إيجاده تعالى لهما و غاية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إياهما، فلذلك أسرى بنبيّه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المعراج ليريه آياته العلويّة ليخبرها لنا فنعرف الله بالكمال و نعرف رسوله بالجلال، لأنّ خبر المخبر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ادنى من المشاهدة و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العقل حافظ للبدن، و الروح مدير للبدن، فمن حفظه للبدن يعرف حفظ الله للعالم، و من إدارة الروح و أمره له و إجراء أمره فيه ذهابا و إيابا و قعودا و جلوسا و غير ذلك من أوامره فيه، يعرف إجراء أمره تعالى و سلطانه في ملكه و ملكوته و جبروته، فذلك من كمال عنايته و لطفه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ما خلقه الله تعالى العناصر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ثم الهواء ثم الماء ثم التراب، و هي كلّها أصل الإنسان، ففيه ناريّة و هوائيّة و مائيّة و 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النار مقتضاها الحرارة و اليبوسة، و الماء مقتضاه الرطوبة و البرودة، و التراب مقتضاه البرودة و اليبوسة، و الهواء البرودة و الرطوبة، و القمر بارد رطب، و زحل بارد يابس، و الزهرة حاره 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المرّيخ حاره رطب أو حاره يابس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في شهر رجب في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مصنفه السيد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w:t>
      </w:r>
      <w:r>
        <w:rPr>
          <w:rFonts w:eastAsia="Amiri" w:cs="Amiri" w:ascii="Amiri" w:hAnsi="Amiri"/>
          <w:color w:val="111111"/>
          <w:sz w:val="28"/>
          <w:szCs w:val="28"/>
          <w:rtl w:val="true"/>
          <w:lang w:bidi="ar-SA"/>
        </w:rPr>
        <w:t xml:space="preserve">. </w:t>
      </w:r>
      <w:bookmarkStart w:id="334" w:name="pg16143_177910"/>
    </w:p>
    <w:p>
      <w:pPr>
        <w:pStyle w:val="Heading2"/>
        <w:numPr>
          <w:ilvl w:val="1"/>
          <w:numId w:val="1"/>
        </w:numPr>
        <w:rPr/>
      </w:pPr>
      <w:bookmarkStart w:id="335" w:name="__RefHeading___Toc1826841_1280447820"/>
      <w:bookmarkStart w:id="336" w:name="_Toc126"/>
      <w:bookmarkEnd w:id="334"/>
      <w:bookmarkEnd w:id="335"/>
      <w:r>
        <w:rPr>
          <w:rtl w:val="true"/>
        </w:rPr>
        <w:t>شرح حديث نقطه</w:t>
      </w:r>
      <w:bookmarkEnd w:id="336"/>
    </w:p>
    <w:p>
      <w:pPr>
        <w:pStyle w:val="Heading3"/>
        <w:numPr>
          <w:ilvl w:val="2"/>
          <w:numId w:val="1"/>
        </w:numPr>
        <w:rPr/>
      </w:pPr>
      <w:bookmarkStart w:id="337" w:name="__RefHeading___Toc1826843_1280447820"/>
      <w:bookmarkStart w:id="338" w:name="_Toc127"/>
      <w:bookmarkEnd w:id="337"/>
      <w:r>
        <w:rPr>
          <w:rtl w:val="true"/>
        </w:rPr>
        <w:t>درآمد</w:t>
      </w:r>
      <w:bookmarkEnd w:id="338"/>
    </w:p>
    <w:p>
      <w:pPr>
        <w:pStyle w:val="BookText"/>
        <w:rPr/>
      </w:pPr>
      <w:r>
        <w:rPr>
          <w:rFonts w:ascii="IRNazanin" w:hAnsi="IRNazanin" w:eastAsia="IRNazanin"/>
          <w:color w:val="111111"/>
          <w:sz w:val="28"/>
          <w:sz w:val="28"/>
          <w:szCs w:val="28"/>
          <w:rtl w:val="true"/>
          <w:lang w:bidi="fa-IR"/>
        </w:rPr>
        <w:t>صائن الدين على بن محمد بن تركه يكى از عرفاى بزرگ قرن هشتم و نهم هجرى است كه خاندان وى در زمان خوارزمشاهيان از خجند به اصفهان مهاجرت كرده و در آنجا سكونت اختيار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تصرّف اصفهان به دست تيمور لنگ، به همراه علماى ديگر آن بلاد به سمرقند كوچانيده شد، ولى پس از مرگ تيمور به اصفهان بازگشت و در موطن خود يعنى اصفهان به تدريس علوم دينى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تركه از محضر بزرگان و عرفايى چون سيد حسين اخلاطى، شمس الدين فنارى و سراج الدين بلقينى بهره برد و در علومى چون عرفان و فلسفه و علم اعداد تبحر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آثار ايشان اين گونه مباحث بيشتر به چشم مى خورد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ارزشمندى از وى به يادگار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آثار به چاپ رسيده، ولى تعداد قابل توجهى به صورت خطى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 پژوهان و بزرگان است كه به اين آثار توجه لازم را مبذول دارند</w:t>
      </w:r>
      <w:r>
        <w:rPr>
          <w:rFonts w:eastAsia="IRNazanin" w:cs="IRNazanin"/>
          <w:color w:val="111111"/>
          <w:sz w:val="28"/>
          <w:szCs w:val="28"/>
          <w:rtl w:val="true"/>
          <w:lang w:bidi="fa-IR"/>
        </w:rPr>
        <w:t xml:space="preserve">. </w:t>
      </w:r>
      <w:bookmarkStart w:id="339" w:name="pg16143_177911"/>
    </w:p>
    <w:p>
      <w:pPr>
        <w:pStyle w:val="BookText"/>
        <w:rPr/>
      </w:pPr>
      <w:bookmarkEnd w:id="339"/>
      <w:r>
        <w:rPr>
          <w:rFonts w:ascii="Amiri" w:hAnsi="Amiri" w:eastAsia="Amiri" w:cs="Amiri"/>
          <w:color w:val="111111"/>
          <w:sz w:val="28"/>
          <w:sz w:val="28"/>
          <w:szCs w:val="28"/>
          <w:rtl w:val="true"/>
          <w:lang w:bidi="ar-SA"/>
        </w:rPr>
        <w:t>براى نمونه برخى از آثار ابن تركه را نام مى بريم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شرحى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علم حروف و اعداد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مبدأ و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احاديثى 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24"/>
      </w:r>
    </w:p>
    <w:p>
      <w:pPr>
        <w:pStyle w:val="Heading3"/>
        <w:numPr>
          <w:ilvl w:val="2"/>
          <w:numId w:val="1"/>
        </w:numPr>
        <w:rPr/>
      </w:pPr>
      <w:bookmarkStart w:id="340" w:name="__RefHeading___Toc1826845_1280447820"/>
      <w:bookmarkStart w:id="341" w:name="_Toc128"/>
      <w:bookmarkEnd w:id="340"/>
      <w:r>
        <w:rPr>
          <w:rtl w:val="true"/>
        </w:rPr>
        <w:t>رساله حاضر</w:t>
      </w:r>
      <w:bookmarkEnd w:id="341"/>
    </w:p>
    <w:p>
      <w:pPr>
        <w:pStyle w:val="BookText"/>
        <w:rPr/>
      </w:pPr>
      <w:r>
        <w:rPr>
          <w:rFonts w:ascii="IRNazanin" w:hAnsi="IRNazanin" w:eastAsia="IRNazanin"/>
          <w:color w:val="111111"/>
          <w:sz w:val="28"/>
          <w:sz w:val="28"/>
          <w:szCs w:val="28"/>
          <w:rtl w:val="true"/>
          <w:lang w:bidi="fa-IR"/>
        </w:rPr>
        <w:t>رساله حاضر شرحى است بر حديث نقطه كه به فارسى قديم و به سبك عرفانى و در موارد زيادى با بهره گيرى از علم حروف و اعداد نگاشته شده كه در آن شارح چنانچه خود در رساله تصريح كرده آن را در پاسخ نامه شخصى از دوستان خود مرقوم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تركه نيز در پاسخ، شرح اين حديث را به صورت هاى مختلف در چند پايه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نقطه در مصادر به صورت هاى مختلف نقل شده كه در ذيل چند مصدر قابل توجه آن نقل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شعرانى از امام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لأوقرت لكم ثمانين بعيرا من معنى الباء</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قندوزى حنفى در ينابيع المودّة نيز اين چنين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جميع أسرار الكتب السماوية في القرآن و جميع ما في القرآن في </w:t>
      </w:r>
      <w:bookmarkStart w:id="342" w:name="pg16143_177912"/>
    </w:p>
    <w:p>
      <w:pPr>
        <w:pStyle w:val="BookText"/>
        <w:rPr/>
      </w:pPr>
      <w:bookmarkEnd w:id="342"/>
      <w:r>
        <w:rPr>
          <w:rFonts w:ascii="Amiri" w:hAnsi="Amiri" w:eastAsia="Amiri" w:cs="Amiri"/>
          <w:color w:val="111111"/>
          <w:sz w:val="28"/>
          <w:sz w:val="28"/>
          <w:szCs w:val="28"/>
          <w:rtl w:val="true"/>
          <w:lang w:bidi="ar-SA"/>
        </w:rPr>
        <w:t>الفاتحة و جميع ما في الفاتحة في البسملة و جميع ما في البسملة في باء البسملة و جميع ما في باء البسملة في النقطة التي تحت الباء قال الإمام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التي تحت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نقطة كثّرها الجاهلون و الألف وحدة عرفها الراسخون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همدانى در بحر المعارف روايت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الموجودات عن بِسْمِ اَللّٰهِ اَلرَّحْمٰنِ اَلرَّحِيمِ‌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اشكورى نيز در كتاب دو چوب و يك سنگ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منسوب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الموجودات عن باء بسم الله و أنا النقطة التي تحت الباء</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حسن زاده آملى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ديدگاه حكيم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 وراثت امام به اين حديث استشهاد نموده است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343" w:name="__RefHeading___Toc1826847_1280447820"/>
      <w:bookmarkStart w:id="344" w:name="_Toc129"/>
      <w:bookmarkEnd w:id="343"/>
      <w:r>
        <w:rPr>
          <w:rtl w:val="true"/>
        </w:rPr>
        <w:t>نسخ مورد استفاده</w:t>
      </w:r>
      <w:bookmarkEnd w:id="344"/>
    </w:p>
    <w:p>
      <w:pPr>
        <w:pStyle w:val="BookText"/>
        <w:rPr/>
      </w:pPr>
      <w:r>
        <w:rPr>
          <w:rFonts w:ascii="Amiri" w:hAnsi="Amiri" w:eastAsia="Amiri" w:cs="Amiri"/>
          <w:color w:val="111111"/>
          <w:sz w:val="28"/>
          <w:sz w:val="28"/>
          <w:szCs w:val="28"/>
          <w:rtl w:val="true"/>
          <w:lang w:bidi="ar-SA"/>
        </w:rPr>
        <w:t>در تصحيح اين رساله از سه نسخه استفاده شده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كتابخانه آيت الله مرعشى نجفى، به شماره </w:t>
      </w:r>
      <w:r>
        <w:rPr>
          <w:rFonts w:eastAsia="IRNazanin" w:cs="IRNazanin"/>
          <w:color w:val="111111"/>
          <w:sz w:val="28"/>
          <w:szCs w:val="28"/>
          <w:lang w:bidi="fa-IR"/>
        </w:rPr>
        <w:t>3035.12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دانشگاه تهران، به شماره </w:t>
      </w:r>
      <w:r>
        <w:rPr>
          <w:rFonts w:eastAsia="IRNazanin" w:cs="IRNazanin"/>
          <w:color w:val="111111"/>
          <w:sz w:val="28"/>
          <w:szCs w:val="28"/>
          <w:lang w:bidi="fa-IR"/>
        </w:rPr>
        <w:t>14/1021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دانشكده ادبيات دانشگاه تهران، به شماره </w:t>
      </w:r>
      <w:r>
        <w:rPr>
          <w:rFonts w:eastAsia="IRNazanin" w:cs="IRNazanin"/>
          <w:color w:val="111111"/>
          <w:sz w:val="28"/>
          <w:szCs w:val="28"/>
          <w:lang w:bidi="fa-IR"/>
        </w:rPr>
        <w:t>326.4</w:t>
      </w:r>
    </w:p>
    <w:p>
      <w:pPr>
        <w:pStyle w:val="BookText"/>
        <w:rPr/>
      </w:pPr>
      <w:r>
        <w:rPr>
          <w:rFonts w:ascii="IRNazanin" w:hAnsi="IRNazanin" w:eastAsia="IRNazanin"/>
          <w:color w:val="111111"/>
          <w:sz w:val="28"/>
          <w:sz w:val="28"/>
          <w:szCs w:val="28"/>
          <w:rtl w:val="true"/>
          <w:lang w:bidi="fa-IR"/>
        </w:rPr>
        <w:t>در تصحيح، نسخه كتابخانه آيت الله مرعشى اصل قرار گرفت و در موارد اختلاف با نسخه دانشگاه تهران، نسخه بدل ها در پاورقى آورده شده و نسخه دانشكده ادبيات به جهت داشتن اغلاط بسيار، تنها در موارد جزئى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اگر قصورى در تصحيح مشاهده گرديد، مستدعى است كه مصحح را به تذكارى خرسند گردانيد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ولي التوفيق </w:t>
      </w:r>
    </w:p>
    <w:p>
      <w:pPr>
        <w:pStyle w:val="BookText"/>
        <w:rPr/>
      </w:pPr>
      <w:r>
        <w:rPr>
          <w:rFonts w:ascii="IRNazanin" w:hAnsi="IRNazanin" w:eastAsia="IRNazanin"/>
          <w:color w:val="111111"/>
          <w:sz w:val="28"/>
          <w:sz w:val="28"/>
          <w:szCs w:val="28"/>
          <w:rtl w:val="true"/>
          <w:lang w:bidi="fa-IR"/>
        </w:rPr>
        <w:t>تصویر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مفيض الحكم، و الصلاة على محمد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دى يك ناگاه از عراق وفاق</w:t>
      </w:r>
      <w:r>
        <w:rPr>
          <w:rStyle w:val="FootnoteAnchor"/>
          <w:rtl w:val="true"/>
        </w:rPr>
        <w:footnoteReference w:id="330"/>
      </w:r>
      <w:r>
        <w:rPr>
          <w:rFonts w:ascii="IRNazanin" w:hAnsi="IRNazanin" w:eastAsia="IRNazanin"/>
          <w:color w:val="111111"/>
          <w:sz w:val="28"/>
          <w:sz w:val="28"/>
          <w:szCs w:val="28"/>
          <w:rtl w:val="true"/>
          <w:lang w:bidi="fa-IR"/>
        </w:rPr>
        <w:t>، و سرحدّ بسط و استنطاق، رقمى از عزيزى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استكشاف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النقطة التي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وقتى بود كه قهرمان زمان مخدّرات سراپرده غيب بر منصّات</w:t>
      </w:r>
      <w:r>
        <w:rPr>
          <w:rStyle w:val="FootnoteAnchor"/>
          <w:rtl w:val="true"/>
        </w:rPr>
        <w:footnoteReference w:id="331"/>
      </w:r>
      <w:r>
        <w:rPr>
          <w:rFonts w:ascii="IRNazanin" w:hAnsi="IRNazanin" w:eastAsia="IRNazanin"/>
          <w:color w:val="111111"/>
          <w:sz w:val="28"/>
          <w:sz w:val="28"/>
          <w:szCs w:val="28"/>
          <w:rtl w:val="true"/>
          <w:lang w:bidi="fa-IR"/>
        </w:rPr>
        <w:t>صحارى عيان، در حجله نوبهار، بر تخت مرغزار و مطيّه شاخسار در جلوه گرى داشته، قواى بوقلمون آساى ناهيد هر دم رنگى مى نمودند، و ابداعيان</w:t>
      </w:r>
      <w:r>
        <w:rPr>
          <w:rStyle w:val="FootnoteAnchor"/>
          <w:rtl w:val="true"/>
        </w:rPr>
        <w:footnoteReference w:id="332"/>
      </w:r>
      <w:r>
        <w:rPr>
          <w:rFonts w:ascii="IRNazanin" w:hAnsi="IRNazanin" w:eastAsia="IRNazanin"/>
          <w:color w:val="111111"/>
          <w:sz w:val="28"/>
          <w:sz w:val="28"/>
          <w:szCs w:val="28"/>
          <w:rtl w:val="true"/>
          <w:lang w:bidi="fa-IR"/>
        </w:rPr>
        <w:t xml:space="preserve">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نيكى ظاهر مى شدند، گاهى روى دلجوى غنچه عذراء، كه مريم آسا در بكرى آبستن گشته صد گونه مى آراستند، و گاهى زبان غزلسراى بلبل كه عيسى وش در مهد گويا شده، هزار دستان</w:t>
      </w:r>
      <w:r>
        <w:rPr>
          <w:rStyle w:val="FootnoteAnchor"/>
          <w:rtl w:val="true"/>
        </w:rPr>
        <w:footnoteReference w:id="333"/>
      </w:r>
      <w:r>
        <w:rPr>
          <w:rFonts w:ascii="Amiri" w:hAnsi="Amiri" w:eastAsia="Amiri" w:cs="Amiri"/>
          <w:color w:val="111111"/>
          <w:sz w:val="28"/>
          <w:sz w:val="28"/>
          <w:szCs w:val="28"/>
          <w:rtl w:val="true"/>
          <w:lang w:bidi="ar-SA"/>
        </w:rPr>
        <w:t>تلقين مى كردند،</w:t>
      </w:r>
    </w:p>
    <w:p>
      <w:pPr>
        <w:pStyle w:val="BookText"/>
        <w:rPr/>
      </w:pPr>
      <w:r>
        <w:rPr>
          <w:rFonts w:ascii="IRNazanin" w:hAnsi="IRNazanin" w:eastAsia="IRNazanin"/>
          <w:color w:val="111111"/>
          <w:sz w:val="28"/>
          <w:sz w:val="28"/>
          <w:szCs w:val="28"/>
          <w:rtl w:val="true"/>
          <w:lang w:bidi="fa-IR"/>
        </w:rPr>
        <w:t>شقايق با شما مه راز مى گفت</w:t>
      </w:r>
    </w:p>
    <w:p>
      <w:pPr>
        <w:pStyle w:val="BookText"/>
        <w:rPr/>
      </w:pPr>
      <w:r>
        <w:rPr>
          <w:rFonts w:ascii="IRNazanin" w:hAnsi="IRNazanin" w:eastAsia="IRNazanin"/>
          <w:color w:val="111111"/>
          <w:sz w:val="28"/>
          <w:sz w:val="28"/>
          <w:szCs w:val="28"/>
          <w:rtl w:val="true"/>
          <w:lang w:bidi="fa-IR"/>
        </w:rPr>
        <w:t>صبا تفسير آيت باز مى گفت</w:t>
      </w:r>
    </w:p>
    <w:p>
      <w:pPr>
        <w:pStyle w:val="BookText"/>
        <w:rPr/>
      </w:pPr>
      <w:r>
        <w:rPr>
          <w:rFonts w:ascii="Amiri" w:hAnsi="Amiri" w:eastAsia="Amiri" w:cs="Amiri"/>
          <w:color w:val="111111"/>
          <w:sz w:val="28"/>
          <w:sz w:val="28"/>
          <w:szCs w:val="28"/>
          <w:rtl w:val="true"/>
          <w:lang w:bidi="ar-SA"/>
        </w:rPr>
        <w:t>فسبحان من 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آينه قلم نيز سوسن مانند زبان افصاح كشيدن گرفت، و آنچه در چمن زمان و </w:t>
      </w:r>
      <w:bookmarkStart w:id="345" w:name="pg16143_177917"/>
    </w:p>
    <w:p>
      <w:pPr>
        <w:pStyle w:val="BookText"/>
        <w:rPr/>
      </w:pPr>
      <w:bookmarkEnd w:id="345"/>
      <w:r>
        <w:rPr>
          <w:rFonts w:ascii="IRNazanin" w:hAnsi="IRNazanin" w:eastAsia="IRNazanin"/>
          <w:color w:val="111111"/>
          <w:sz w:val="28"/>
          <w:sz w:val="28"/>
          <w:szCs w:val="28"/>
          <w:rtl w:val="true"/>
          <w:lang w:bidi="fa-IR"/>
        </w:rPr>
        <w:t>انجمن اهالى آن گوش شنوايى شكفته گشته، با شمه اشارة بر صحايف عبارت مسطور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بكر دولتخانه نبوّت و ولايت را وجهى چند كه در زير سواد زلف حروف ظاهر گشته، و مخدّرات ابكار كه در خباياى اين سواد اعظم كه هرچه هست در ارباع اعرابش</w:t>
      </w:r>
      <w:r>
        <w:rPr>
          <w:rStyle w:val="FootnoteAnchor"/>
          <w:rtl w:val="true"/>
        </w:rPr>
        <w:footnoteReference w:id="335"/>
      </w:r>
      <w:r>
        <w:rPr>
          <w:rFonts w:ascii="IRNazanin" w:hAnsi="IRNazanin" w:eastAsia="IRNazanin"/>
          <w:color w:val="111111"/>
          <w:sz w:val="28"/>
          <w:sz w:val="28"/>
          <w:szCs w:val="28"/>
          <w:rtl w:val="true"/>
          <w:lang w:bidi="fa-IR"/>
        </w:rPr>
        <w:t>ساكن گشته، از آنجا روى هويدايى مى نمايند؛ چنانچه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زان طرّه</w:t>
      </w:r>
      <w:r>
        <w:rPr>
          <w:rStyle w:val="FootnoteAnchor"/>
          <w:rtl w:val="true"/>
        </w:rPr>
        <w:footnoteReference w:id="336"/>
      </w:r>
      <w:r>
        <w:rPr>
          <w:rFonts w:ascii="IRNazanin" w:hAnsi="IRNazanin" w:eastAsia="IRNazanin"/>
          <w:color w:val="111111"/>
          <w:sz w:val="28"/>
          <w:sz w:val="28"/>
          <w:szCs w:val="28"/>
          <w:rtl w:val="true"/>
          <w:lang w:bidi="fa-IR"/>
        </w:rPr>
        <w:t xml:space="preserve">باد نيست كه نگرفت بوى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زلف خاك نيست كه عنبر نمى شود</w:t>
      </w:r>
    </w:p>
    <w:p>
      <w:pPr>
        <w:pStyle w:val="BookText"/>
        <w:rPr/>
      </w:pPr>
      <w:r>
        <w:rPr>
          <w:rFonts w:ascii="IRNazanin" w:hAnsi="IRNazanin" w:eastAsia="IRNazanin"/>
          <w:color w:val="111111"/>
          <w:sz w:val="28"/>
          <w:sz w:val="28"/>
          <w:szCs w:val="28"/>
          <w:rtl w:val="true"/>
          <w:lang w:bidi="fa-IR"/>
        </w:rPr>
        <w:t>بر نوخاستگان وقت جلوه دهد، آنانى كه در مرتبه مردى خود به مرتبه بلوغ انسانى، كه وراى اين بلوغ متعارف حيوانيست، رسيده باشند، و قباى فتوت بر قامت احوال ايشان راست آمده، به قوّت احتظا</w:t>
      </w:r>
      <w:r>
        <w:rPr>
          <w:rStyle w:val="FootnoteAnchor"/>
          <w:rtl w:val="true"/>
        </w:rPr>
        <w:footnoteReference w:id="337"/>
      </w:r>
      <w:r>
        <w:rPr>
          <w:rFonts w:ascii="IRNazanin" w:hAnsi="IRNazanin" w:eastAsia="IRNazanin"/>
          <w:color w:val="111111"/>
          <w:sz w:val="28"/>
          <w:sz w:val="28"/>
          <w:szCs w:val="28"/>
          <w:rtl w:val="true"/>
          <w:lang w:bidi="fa-IR"/>
        </w:rPr>
        <w:t>و لذّت برخوردارى از اين سرپوشيدگان خانواده هدايت و حكمت بهره ور و فيروز گشته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كين ره نه به اندازه هر زاهد رعناست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ذوق</w:t>
      </w:r>
      <w:r>
        <w:rPr>
          <w:rStyle w:val="FootnoteAnchor"/>
          <w:rtl w:val="true"/>
        </w:rPr>
        <w:footnoteReference w:id="338"/>
      </w:r>
      <w:r>
        <w:rPr>
          <w:rFonts w:ascii="Amiri" w:hAnsi="Amiri" w:eastAsia="Amiri" w:cs="Amiri"/>
          <w:color w:val="111111"/>
          <w:sz w:val="28"/>
          <w:sz w:val="28"/>
          <w:szCs w:val="28"/>
          <w:rtl w:val="true"/>
          <w:lang w:bidi="ar-SA"/>
        </w:rPr>
        <w:t>به اندازه مرديست كه مردست</w:t>
      </w:r>
    </w:p>
    <w:p>
      <w:pPr>
        <w:pStyle w:val="Heading3"/>
        <w:numPr>
          <w:ilvl w:val="2"/>
          <w:numId w:val="1"/>
        </w:numPr>
        <w:rPr/>
      </w:pPr>
      <w:bookmarkStart w:id="346" w:name="__RefHeading___Toc1826849_1280447820"/>
      <w:bookmarkStart w:id="347" w:name="_Toc130"/>
      <w:bookmarkEnd w:id="346"/>
      <w:r>
        <w:rPr>
          <w:rtl w:val="true"/>
        </w:rPr>
        <w:t>[</w:t>
      </w:r>
      <w:r>
        <w:rPr>
          <w:rtl w:val="true"/>
        </w:rPr>
        <w:t>معناى حديث</w:t>
      </w:r>
      <w:r>
        <w:rPr>
          <w:rtl w:val="true"/>
        </w:rPr>
        <w:t>]</w:t>
      </w:r>
      <w:bookmarkEnd w:id="347"/>
    </w:p>
    <w:p>
      <w:pPr>
        <w:pStyle w:val="BookText"/>
        <w:rPr/>
      </w:pPr>
      <w:r>
        <w:rPr>
          <w:rFonts w:ascii="IRNazanin" w:hAnsi="IRNazanin" w:eastAsia="IRNazanin"/>
          <w:color w:val="111111"/>
          <w:sz w:val="28"/>
          <w:sz w:val="28"/>
          <w:szCs w:val="28"/>
          <w:rtl w:val="true"/>
          <w:lang w:bidi="fa-IR"/>
        </w:rPr>
        <w:t>پوشيده نماند كه ادب تعليم و تأليف، كه سبب تيسير امر تفهيم مى شود، چنان اقتضا كرد كه اين سخنان مصدر بوجهى حكمى شود، كه كاشف باشد از معنى نقطه به زبانى كه از عرف ابناء زمان دور نباشد، تا بدان وسيله تواند بود كه در مدارج بطون آن كلمات سحرآفرين شروع كرده شود، و بندى چند از چادر عزّت اين دختر حرم سراى ولايت گشوده گردد، تا طالبان هوشمند به قدر ذوق خود بهره ور گردند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دهن چون شكرش گرد كه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كه ازو قند به خروار برند اوست </w:t>
      </w:r>
      <w:bookmarkStart w:id="348" w:name="pg16143_177918"/>
    </w:p>
    <w:p>
      <w:pPr>
        <w:pStyle w:val="BookText"/>
        <w:rPr/>
      </w:pPr>
      <w:bookmarkEnd w:id="348"/>
      <w:r>
        <w:rPr>
          <w:rFonts w:ascii="Amiri" w:hAnsi="Amiri" w:eastAsia="Amiri" w:cs="Amiri"/>
          <w:color w:val="111111"/>
          <w:sz w:val="28"/>
          <w:sz w:val="28"/>
          <w:szCs w:val="28"/>
          <w:rtl w:val="true"/>
          <w:lang w:bidi="ar-SA"/>
        </w:rPr>
        <w:t xml:space="preserve">وان ماه كه سجاده نشينان در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سجاده و تسبيح به خمّار برند اوست</w:t>
      </w:r>
    </w:p>
    <w:p>
      <w:pPr>
        <w:pStyle w:val="BookText"/>
        <w:rPr/>
      </w:pPr>
      <w:r>
        <w:rPr>
          <w:rFonts w:ascii="Amiri" w:hAnsi="Amiri" w:eastAsia="Amiri" w:cs="Amiri"/>
          <w:color w:val="111111"/>
          <w:sz w:val="28"/>
          <w:sz w:val="28"/>
          <w:szCs w:val="28"/>
          <w:rtl w:val="true"/>
          <w:lang w:bidi="ar-SA"/>
        </w:rPr>
        <w:t xml:space="preserve">ببايد دانست كه حروف مقطعه 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تحفه انبيا و رسل از حضرت عزت به سوى</w:t>
      </w:r>
    </w:p>
    <w:p>
      <w:pPr>
        <w:pStyle w:val="BookText"/>
        <w:rPr/>
      </w:pPr>
      <w:r>
        <w:rPr>
          <w:rFonts w:ascii="IRNazanin" w:hAnsi="IRNazanin" w:eastAsia="IRNazanin"/>
          <w:color w:val="111111"/>
          <w:sz w:val="28"/>
          <w:sz w:val="28"/>
          <w:szCs w:val="28"/>
          <w:rtl w:val="true"/>
          <w:lang w:bidi="fa-IR"/>
        </w:rPr>
        <w:t xml:space="preserve">سرگشتگان باديه ضلال و حيرت، همان آمده بر مقتضاى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لَكُمُ اَلسَّمْعَ وَ اَلْأَبْصٰارَ وَ اَلْأَفْئِدَةَ قَلِيلاً مٰا تَشْكُرُونَ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او را در اين عالم سه مجلى بيش نيست، كه در آنجا روى بنمايد و منبع علوم كشفى و مصدر شروح صدرى گردد، و آن همين سه مشعرست كه در اين آيه كريمه بدان اشعار فرموده، چه حروف را به ازاء هر مشعرى از اين مشاعر ثلاثه صورتى خاص و هيكلى معين پرداخته شده، كه در آنجا به آن صورت ظاهر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كلامى است كه مورد نزول آن سمع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كتابى كه مصدر ظهور آن بصرست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معنوى لبابى كه محل بروز آن فؤاد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مقدمه روشن گشت، ببايد دانست كه هر صورتى از اين صور ثلاثه ماده خاص دارد، كه به منزله هيولى اين صورت مى شود، و مبدأ تقويم و منشأ تفاصيل او همان مى گردد، چنانچه صورت هوايى در صورت كلامى، و نقطه ضيائى در صورت كتابى، و وحدت اصلى در صورت لبابى، و از اين صور ثلاثه آنچه تعلّق به طرف ولايت دارد، و زبان حكمت نشانش هيكل كتابى است، كه اصل آن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از وجهى نقطه مبدأ وجود حرف واقع گشته، و از وجهى ديگر همو مبدأ تميز او و علم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گشت، وجه اختصاص نقطه به حضرت ولايت شعارى اميرى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عبارت حقايق نشانشان بدان اشاره فرموده</w:t>
      </w:r>
      <w:r>
        <w:rPr>
          <w:rFonts w:eastAsia="IRNazanin" w:cs="IRNazanin"/>
          <w:color w:val="111111"/>
          <w:sz w:val="28"/>
          <w:szCs w:val="28"/>
          <w:rtl w:val="true"/>
          <w:lang w:bidi="fa-IR"/>
        </w:rPr>
        <w:t>.</w:t>
      </w:r>
    </w:p>
    <w:p>
      <w:pPr>
        <w:pStyle w:val="Heading3"/>
        <w:numPr>
          <w:ilvl w:val="2"/>
          <w:numId w:val="1"/>
        </w:numPr>
        <w:rPr/>
      </w:pPr>
      <w:bookmarkStart w:id="349" w:name="__RefHeading___Toc1826851_1280447820"/>
      <w:bookmarkStart w:id="350" w:name="_Toc131"/>
      <w:bookmarkEnd w:id="349"/>
      <w:r>
        <w:rPr>
          <w:rtl w:val="true"/>
        </w:rPr>
        <w:t>[</w:t>
      </w:r>
      <w:r>
        <w:rPr>
          <w:rtl w:val="true"/>
        </w:rPr>
        <w:t>وجوه تحقيق حديث</w:t>
      </w:r>
      <w:r>
        <w:rPr>
          <w:rtl w:val="true"/>
        </w:rPr>
        <w:t>]</w:t>
      </w:r>
      <w:bookmarkEnd w:id="3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مقدّمه روشن شد، وقت آمد كه شروع در وجوه تحقيق آن كرده شود، و بنياد از وجهى كه به زبان ابناء زمان نزديك تر است نهاده، تا واردان بوادى بعد را سنّت انس شود، </w:t>
      </w:r>
      <w:bookmarkStart w:id="351" w:name="pg16143_177919"/>
    </w:p>
    <w:p>
      <w:pPr>
        <w:pStyle w:val="BookText"/>
        <w:rPr/>
      </w:pPr>
      <w:bookmarkEnd w:id="351"/>
      <w:r>
        <w:rPr>
          <w:rFonts w:ascii="Amiri" w:hAnsi="Amiri" w:eastAsia="Amiri" w:cs="Amiri"/>
          <w:color w:val="111111"/>
          <w:sz w:val="28"/>
          <w:sz w:val="28"/>
          <w:szCs w:val="28"/>
          <w:rtl w:val="true"/>
          <w:lang w:bidi="ar-SA"/>
        </w:rPr>
        <w:t>و در مدارج بطون اين سخن عروج نمايند، و از توغّل در مكامن</w:t>
      </w:r>
      <w:r>
        <w:rPr>
          <w:rStyle w:val="FootnoteAnchor"/>
          <w:rtl w:val="true"/>
        </w:rPr>
        <w:footnoteReference w:id="340"/>
      </w:r>
      <w:r>
        <w:rPr>
          <w:rFonts w:ascii="IRNazanin" w:hAnsi="IRNazanin" w:eastAsia="IRNazanin"/>
          <w:color w:val="111111"/>
          <w:sz w:val="28"/>
          <w:sz w:val="28"/>
          <w:szCs w:val="28"/>
          <w:rtl w:val="true"/>
          <w:lang w:bidi="fa-IR"/>
        </w:rPr>
        <w:t>آن مستوحش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پايه بست كرده ام آهنگ قول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 كه فهم آن به مذاق تو در شود</w:t>
      </w:r>
    </w:p>
    <w:p>
      <w:pPr>
        <w:pStyle w:val="Heading3"/>
        <w:numPr>
          <w:ilvl w:val="2"/>
          <w:numId w:val="1"/>
        </w:numPr>
        <w:rPr/>
      </w:pPr>
      <w:bookmarkStart w:id="352" w:name="__RefHeading___Toc1826853_1280447820"/>
      <w:bookmarkStart w:id="353" w:name="_Toc132"/>
      <w:bookmarkEnd w:id="352"/>
      <w:r>
        <w:rPr>
          <w:rtl w:val="true"/>
        </w:rPr>
        <w:t>[</w:t>
      </w:r>
      <w:r>
        <w:rPr>
          <w:rtl w:val="true"/>
        </w:rPr>
        <w:t>پايه اول</w:t>
      </w:r>
      <w:r>
        <w:rPr>
          <w:rtl w:val="true"/>
        </w:rPr>
        <w:t>]</w:t>
      </w:r>
      <w:bookmarkEnd w:id="353"/>
    </w:p>
    <w:p>
      <w:pPr>
        <w:pStyle w:val="BookText"/>
        <w:rPr/>
      </w:pPr>
      <w:r>
        <w:rPr>
          <w:rFonts w:ascii="IRNazanin" w:hAnsi="IRNazanin" w:eastAsia="IRNazanin"/>
          <w:color w:val="111111"/>
          <w:sz w:val="28"/>
          <w:sz w:val="28"/>
          <w:szCs w:val="28"/>
          <w:rtl w:val="true"/>
          <w:lang w:bidi="fa-IR"/>
        </w:rPr>
        <w:t xml:space="preserve">نهفته نخواهد بود بر واقفان عرف مناسبت، كه بناء زبان رمز بر آن است كه نقطه سبب اظهار حرف مى شود، و هويدا كردن خصوصيات هر يك از آن پس نقطه بر اين وجه لباسى باشد از آن حرف كه به آن مى تواند بر صدر اظهار و اشعار خراميدن، و حروف در تلبّس بدان لباس مراتب متفاوت دارند، چه بعضى آنند كه به صورت وجودى نقطه متميز و هويدا مى شوند، كه آن را حروف ناطقه خوانند، و بعضى به صورت عدمى او ظاهر مى شوند، و آن صوامتند، و قسم اوّل كه نقطه به صورت وجودى خود سبب هويدايى آنهايند، چندى لباس نمايش كونى حرف، و تفوق خارجى او واقعند، چنانچه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چندى لباس نمايش وجودى و مدارج تبطن داخلى افتد، چنانچه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p>
    <w:p>
      <w:pPr>
        <w:pStyle w:val="Heading3"/>
        <w:numPr>
          <w:ilvl w:val="2"/>
          <w:numId w:val="1"/>
        </w:numPr>
        <w:rPr/>
      </w:pPr>
      <w:bookmarkStart w:id="354" w:name="__RefHeading___Toc1826855_1280447820"/>
      <w:bookmarkStart w:id="355" w:name="_Toc133"/>
      <w:bookmarkEnd w:id="354"/>
      <w:r>
        <w:rPr>
          <w:rtl w:val="true"/>
        </w:rPr>
        <w:t>[</w:t>
      </w:r>
      <w:r>
        <w:rPr>
          <w:rtl w:val="true"/>
        </w:rPr>
        <w:t>پايه دوم</w:t>
      </w:r>
      <w:r>
        <w:rPr>
          <w:rtl w:val="true"/>
        </w:rPr>
        <w:t>]</w:t>
      </w:r>
      <w:bookmarkEnd w:id="35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مقدمه روشن گشت، ببايد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صاحب مرتبه نبوّت است، چه نبى به زبان هدايت نشان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ابانتست، كه به صورت 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سويه اعتدالى است ظاهر گشته، و از اينجا هوشمندان عالم تفطّن را فهم شود، كه صاحب اين سخن را در اظهار كمالات وجودى نبى، كه عبارت از علوم خاصّه اوست، گوى سبقت از اقران زمان خود ربوده، پيش افتاد، پس اگر در نمايش مراتب كونى، و رياست صورى، از ايشان تخلّف نموده باشد، كلاه گردون ترك جاهش از اين حكايت گردآلود، عيب و نقص نخواهد گشت، پس اين روى سخن هم چنانچه بيان مرتبه و بزرگى او نموده، عذر تقاعد و تخلّفى كه در بينش كوته نظران عالم آلايش نموده </w:t>
      </w:r>
      <w:bookmarkStart w:id="356" w:name="pg16143_177920"/>
    </w:p>
    <w:p>
      <w:pPr>
        <w:pStyle w:val="BookText"/>
        <w:rPr/>
      </w:pPr>
      <w:bookmarkEnd w:id="356"/>
      <w:r>
        <w:rPr>
          <w:rFonts w:ascii="Amiri" w:hAnsi="Amiri" w:eastAsia="Amiri" w:cs="Amiri"/>
          <w:color w:val="111111"/>
          <w:sz w:val="28"/>
          <w:sz w:val="28"/>
          <w:szCs w:val="28"/>
          <w:rtl w:val="true"/>
          <w:lang w:bidi="ar-SA"/>
        </w:rPr>
        <w:t>شده، ممهّد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 از غنچه بشكفت و درّ سفته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بين كه در پرده چون گفته شد</w:t>
      </w:r>
    </w:p>
    <w:p>
      <w:pPr>
        <w:pStyle w:val="Heading3"/>
        <w:numPr>
          <w:ilvl w:val="2"/>
          <w:numId w:val="1"/>
        </w:numPr>
        <w:rPr/>
      </w:pPr>
      <w:bookmarkStart w:id="357" w:name="__RefHeading___Toc1826857_1280447820"/>
      <w:bookmarkStart w:id="358" w:name="_Toc134"/>
      <w:bookmarkEnd w:id="357"/>
      <w:r>
        <w:rPr>
          <w:rtl w:val="true"/>
        </w:rPr>
        <w:t>[</w:t>
      </w:r>
      <w:r>
        <w:rPr>
          <w:rtl w:val="true"/>
        </w:rPr>
        <w:t>پايه سوم</w:t>
      </w:r>
      <w:r>
        <w:rPr>
          <w:rtl w:val="true"/>
        </w:rPr>
        <w:t>]</w:t>
      </w:r>
      <w:bookmarkEnd w:id="358"/>
    </w:p>
    <w:p>
      <w:pPr>
        <w:pStyle w:val="BookText"/>
        <w:rPr/>
      </w:pPr>
      <w:r>
        <w:rPr>
          <w:rFonts w:ascii="IRNazanin" w:hAnsi="IRNazanin" w:eastAsia="IRNazanin"/>
          <w:color w:val="111111"/>
          <w:sz w:val="28"/>
          <w:sz w:val="28"/>
          <w:szCs w:val="28"/>
          <w:rtl w:val="true"/>
          <w:lang w:bidi="fa-IR"/>
        </w:rPr>
        <w:t xml:space="preserve">وجهى ديگر از اين سخن كه در آنجا گويا زبان حكمت است كه فهم آن لغت به مدارك اهل ظاهر نزديك است، و سخنان دلپذيرش به گوش عقل روشن و هويدا، آن است كه آنچه مشار إليه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يعنى وحدت شخصى كه قابل شركت به هيچ نوع نمى تواند شد، چنانچه جمهور اهل نظر را روشن و مبيّن گشته، كه نفس تصور او منع مى كند كه شركت در او واقع شود، عين نقطه اى است كه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اوّل كه در مرتبه دوّم واقع شده، از سلسله مراتب مطلق، و تمام تحقيق آن سخن مر طالبان را يك درجه ديگر تنزّل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يار نو از غم كهن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زبان او سخن بايد گفت</w:t>
      </w:r>
    </w:p>
    <w:p>
      <w:pPr>
        <w:pStyle w:val="Heading3"/>
        <w:numPr>
          <w:ilvl w:val="2"/>
          <w:numId w:val="1"/>
        </w:numPr>
        <w:rPr/>
      </w:pPr>
      <w:bookmarkStart w:id="359" w:name="__RefHeading___Toc1826859_1280447820"/>
      <w:bookmarkStart w:id="360" w:name="_Toc135"/>
      <w:bookmarkEnd w:id="359"/>
      <w:r>
        <w:rPr>
          <w:rtl w:val="true"/>
        </w:rPr>
        <w:t>[</w:t>
      </w:r>
      <w:r>
        <w:rPr>
          <w:rtl w:val="true"/>
        </w:rPr>
        <w:t>پايه چهارم</w:t>
      </w:r>
      <w:r>
        <w:rPr>
          <w:rtl w:val="true"/>
        </w:rPr>
        <w:t>]</w:t>
      </w:r>
      <w:bookmarkEnd w:id="360"/>
    </w:p>
    <w:p>
      <w:pPr>
        <w:pStyle w:val="BookText"/>
        <w:rPr/>
      </w:pPr>
      <w:r>
        <w:rPr>
          <w:rFonts w:ascii="IRNazanin" w:hAnsi="IRNazanin" w:eastAsia="IRNazanin"/>
          <w:color w:val="111111"/>
          <w:sz w:val="28"/>
          <w:sz w:val="28"/>
          <w:szCs w:val="28"/>
          <w:rtl w:val="true"/>
          <w:lang w:bidi="fa-IR"/>
        </w:rPr>
        <w:t xml:space="preserve">پوشيده نماند بر واقفان رموز حرفى، كه بر صحايف الواح احصايى ثبت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بر تعيّن اوّل كه معبّر به حقيقت محمدى است، از روى روابط مناسبت روشن است، چه تعانق اطراف كه از خصايص كريمه آن حضرت است، چنانچه گفته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تعانقت الأطراف عندي و 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السّوى عدلا بحكم السويّة</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رست از سوى بساط به حكم سويّتي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قصيده تائيه ابن فارض، عبد الرحمن جامى، بيت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يارم به وفا، درى كه نگشود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بگسست طناب صحبت ناپيوست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هيهات كه وصل ناپديدش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كه عهد نادرستش بشكست </w:t>
      </w:r>
      <w:bookmarkStart w:id="361" w:name="pg16143_177921"/>
    </w:p>
    <w:p>
      <w:pPr>
        <w:pStyle w:val="BookText"/>
        <w:rPr/>
      </w:pPr>
      <w:bookmarkEnd w:id="361"/>
      <w:r>
        <w:rPr>
          <w:rFonts w:ascii="IRNazanin" w:hAnsi="IRNazanin" w:eastAsia="IRNazanin"/>
          <w:color w:val="111111"/>
          <w:sz w:val="28"/>
          <w:sz w:val="28"/>
          <w:szCs w:val="28"/>
          <w:rtl w:val="true"/>
          <w:lang w:bidi="fa-IR"/>
        </w:rPr>
        <w:t>در اين مرتبه صورت تبين يافته، و رتبه تحقق پذيرفته، از براى آنكه مرتبه ثانيه هم چنانكه غايت قرب است، به سوى واحد نهايت بعد از واحد هموست، چنانچه تحقيق آن در مفاحص</w:t>
      </w:r>
      <w:r>
        <w:rPr>
          <w:rStyle w:val="FootnoteAnchor"/>
          <w:rtl w:val="true"/>
        </w:rPr>
        <w:footnoteReference w:id="342"/>
      </w:r>
      <w:r>
        <w:rPr>
          <w:rFonts w:ascii="IRNazanin" w:hAnsi="IRNazanin" w:eastAsia="IRNazanin"/>
          <w:color w:val="111111"/>
          <w:sz w:val="28"/>
          <w:sz w:val="28"/>
          <w:szCs w:val="28"/>
          <w:rtl w:val="true"/>
          <w:lang w:bidi="fa-IR"/>
        </w:rPr>
        <w:t xml:space="preserve">روشن گشته، به وجهى كه كلفت شكوك و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مجال دخل نيست، و نقطه كه در تحت اوست، عبارت از وحدت حقيقت است كه باطن آن تعين است، و حقيقت او آبى است از آنكه مدلول عبارتى يا مفهوم اشارتى گردد، چنانچه هم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جواب اسئله كميل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سبحات الجلال من غير اشارة</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ملخّص اين سخن آنكه، وحدت شخصى بعينها وحدت حقيقت است، اگر ديده هوش تيز كنند، و پرده رسوم ما لا يعني از بينش برگيرند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وحدت را صدف جز آدمى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و آسمان جستيم و نيست</w:t>
      </w:r>
    </w:p>
    <w:p>
      <w:pPr>
        <w:pStyle w:val="BookText"/>
        <w:rPr/>
      </w:pPr>
      <w:r>
        <w:rPr>
          <w:rFonts w:ascii="Amiri" w:hAnsi="Amiri" w:eastAsia="Amiri" w:cs="Amiri"/>
          <w:color w:val="111111"/>
          <w:sz w:val="28"/>
          <w:sz w:val="28"/>
          <w:szCs w:val="28"/>
          <w:rtl w:val="true"/>
          <w:lang w:bidi="ar-SA"/>
        </w:rPr>
        <w:t>يعنى كه اين</w:t>
      </w:r>
      <w:r>
        <w:rPr>
          <w:rStyle w:val="FootnoteAnchor"/>
          <w:rtl w:val="true"/>
        </w:rPr>
        <w:footnoteReference w:id="344"/>
      </w:r>
      <w:r>
        <w:rPr>
          <w:rFonts w:ascii="IRNazanin" w:hAnsi="IRNazanin" w:eastAsia="IRNazanin"/>
          <w:color w:val="111111"/>
          <w:sz w:val="28"/>
          <w:sz w:val="28"/>
          <w:szCs w:val="28"/>
          <w:rtl w:val="true"/>
          <w:lang w:bidi="fa-IR"/>
        </w:rPr>
        <w:t xml:space="preserve">مشار اليه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واحديست كه تمام كثرت را گرد آورده، و بر آن محيط گشته، و از اينجاست كه فهم معنى او منع مى كند كه شركت در او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صحرا چو همه پرتو خورشيد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تواند نفسى سايه بدان صحرا شد</w:t>
      </w:r>
    </w:p>
    <w:p>
      <w:pPr>
        <w:pStyle w:val="Heading3"/>
        <w:numPr>
          <w:ilvl w:val="2"/>
          <w:numId w:val="1"/>
        </w:numPr>
        <w:rPr/>
      </w:pPr>
      <w:bookmarkStart w:id="362" w:name="__RefHeading___Toc1826861_1280447820"/>
      <w:bookmarkStart w:id="363" w:name="_Toc136"/>
      <w:bookmarkEnd w:id="362"/>
      <w:r>
        <w:rPr>
          <w:rtl w:val="true"/>
        </w:rPr>
        <w:t>[</w:t>
      </w:r>
      <w:r>
        <w:rPr>
          <w:rtl w:val="true"/>
        </w:rPr>
        <w:t>پايه پنجم</w:t>
      </w:r>
      <w:r>
        <w:rPr>
          <w:rtl w:val="true"/>
        </w:rPr>
        <w:t>]</w:t>
      </w:r>
      <w:bookmarkEnd w:id="36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رويى ديگر از آن، اين سخن كه در آنجا زبان احصائى حرف گويا گشته،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لغت دلالت بر ولايت مى كند، چنانچه بطن اولشان مفصح است بدين پس </w:t>
      </w:r>
    </w:p>
    <w:p>
      <w:pPr>
        <w:pStyle w:val="BookText"/>
        <w:rPr/>
      </w:pPr>
      <w:r>
        <w:rPr>
          <w:rFonts w:ascii="Amiri" w:hAnsi="Amiri" w:eastAsia="Amiri" w:cs="Amiri"/>
          <w:color w:val="111111"/>
          <w:sz w:val="28"/>
          <w:sz w:val="28"/>
          <w:szCs w:val="28"/>
          <w:rtl w:val="true"/>
          <w:lang w:bidi="ar-SA"/>
        </w:rPr>
        <w:t xml:space="preserve">معنى سخن آن است كه ولايت عبارت از نقطه اى است كه در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w:t>
      </w:r>
      <w:r>
        <w:rPr>
          <w:rStyle w:val="FootnoteAnchor"/>
          <w:rtl w:val="true"/>
        </w:rPr>
        <w:footnoteReference w:id="345"/>
      </w:r>
      <w:r>
        <w:rPr>
          <w:rFonts w:ascii="IRNazanin" w:hAnsi="IRNazanin" w:eastAsia="IRNazanin"/>
          <w:color w:val="111111"/>
          <w:sz w:val="28"/>
          <w:sz w:val="28"/>
          <w:szCs w:val="28"/>
          <w:rtl w:val="true"/>
          <w:lang w:bidi="fa-IR"/>
        </w:rPr>
        <w:t>و تحقيقش آن است كه نقطه كه محل بحث است اينجا در حروف كتابى و صور خطى ايشان 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مبدأ همه است ازآن رو كه نقطه است كه مبدأ خط واقع گشته، چنانچه صاحب محبوب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نقطه الف گشت و الف جمله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حرفى الف به اسمى موصوف</w:t>
      </w:r>
    </w:p>
    <w:p>
      <w:pPr>
        <w:pStyle w:val="BookText"/>
        <w:rPr/>
      </w:pPr>
      <w:r>
        <w:rPr>
          <w:rFonts w:ascii="IRNazanin" w:hAnsi="IRNazanin" w:eastAsia="IRNazanin"/>
          <w:color w:val="111111"/>
          <w:sz w:val="28"/>
          <w:sz w:val="28"/>
          <w:szCs w:val="28"/>
          <w:rtl w:val="true"/>
          <w:lang w:bidi="fa-IR"/>
        </w:rPr>
        <w:t>و ديگرى آنكه معاد همه بدوست، ازآن رو كه سبب علم به خصايص ايشان مى گردد و مبدأ تميّز متشابهات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سخن بر اين توجيه آن باشد كه ولايت عبارت از مبدأ شعور و شهود به واحديست كه به وحدت حقيقى يگانه بود چنانچه محيط باشد مبدأ و معاد و از اينجا معنى توحيد به عرف انبيا و اساطين اوليا كه از شرب خاص انبيا و رسل نصيبى ايشان را مقدّر شده از قمر وراثت كه مترتب بر مقاربت اصلى و متفرع بر مراقبت اوضاع و متابعت احوال و افعال پسنديده انبيا و رسل است، معلوم مى شود هوشمند را اگر تأمّل كند در اين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بزرگان كه گفته اند توحيد حقيقى آن است كه جامع باشد ميان تنزيه و تشبيه، همين قصد دارند و آنچه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تعطيل و الجمع زندقة و الجمعية الاتحادية التي بينهما توحيد</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همين است و معنى اتحاد كه اكابر به آن قائل شده اند، چنانچه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جل في فنون الاتحاد و لاتحد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فئة في غيرها العمر افنت</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جولان كن از صفا در افانين اتحاد عمرت به شغل غير مكن تر اضاعتى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قصيده تائيه ابن فارض، عبد الرحمن جامى، بيت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خواهد بود نه آنچه مبادر به فهم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كاينجا حلول كفر بود </w:t>
      </w:r>
      <w:bookmarkStart w:id="364" w:name="pg16143_177923"/>
    </w:p>
    <w:p>
      <w:pPr>
        <w:pStyle w:val="BookText"/>
        <w:rPr/>
      </w:pPr>
      <w:bookmarkEnd w:id="364"/>
      <w:r>
        <w:rPr>
          <w:rFonts w:ascii="IRNazanin" w:hAnsi="IRNazanin" w:eastAsia="IRNazanin"/>
          <w:color w:val="111111"/>
          <w:sz w:val="28"/>
          <w:sz w:val="28"/>
          <w:szCs w:val="28"/>
          <w:rtl w:val="true"/>
          <w:lang w:bidi="fa-IR"/>
        </w:rPr>
        <w:t>و اتحاد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مجموعه گل مرغ سحر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هر آن كو ورقى خواند معانى دانست</w:t>
      </w:r>
      <w:r>
        <w:rPr>
          <w:rStyle w:val="FootnoteAnchor"/>
          <w:rtl w:val="true"/>
        </w:rPr>
        <w:footnoteReference w:id="348"/>
      </w:r>
    </w:p>
    <w:p>
      <w:pPr>
        <w:pStyle w:val="Heading3"/>
        <w:numPr>
          <w:ilvl w:val="2"/>
          <w:numId w:val="1"/>
        </w:numPr>
        <w:rPr/>
      </w:pPr>
      <w:bookmarkStart w:id="365" w:name="__RefHeading___Toc1826863_1280447820"/>
      <w:bookmarkStart w:id="366" w:name="_Toc137"/>
      <w:bookmarkEnd w:id="365"/>
      <w:r>
        <w:rPr>
          <w:rtl w:val="true"/>
        </w:rPr>
        <w:t>[</w:t>
      </w:r>
      <w:r>
        <w:rPr>
          <w:rtl w:val="true"/>
        </w:rPr>
        <w:t>پايه ششم</w:t>
      </w:r>
      <w:r>
        <w:rPr>
          <w:rtl w:val="true"/>
        </w:rPr>
        <w:t>]</w:t>
      </w:r>
      <w:bookmarkEnd w:id="366"/>
    </w:p>
    <w:p>
      <w:pPr>
        <w:pStyle w:val="BookText"/>
        <w:rPr/>
      </w:pPr>
      <w:r>
        <w:rPr>
          <w:rFonts w:ascii="IRNazanin" w:hAnsi="IRNazanin" w:eastAsia="IRNazanin"/>
          <w:color w:val="111111"/>
          <w:sz w:val="28"/>
          <w:sz w:val="28"/>
          <w:szCs w:val="28"/>
          <w:rtl w:val="true"/>
          <w:lang w:bidi="fa-IR"/>
        </w:rPr>
        <w:t xml:space="preserve">و در اين لفظ كه نقطه را موصوف گردانيده بدان كه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نكته لطيف است، و بيانش آن است كه مبدأ شهود واحد و شعور بدان، كه نقطه درين توجيه بدان اشارتست، چند طريق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طريق عمل نظريست كه به دستيارى برهان و مساعى اقدام مقدمات يقينى به سر حدّ آن راه مى يابند و به واسطه آنكه درين راه اشواك</w:t>
      </w:r>
      <w:r>
        <w:rPr>
          <w:rStyle w:val="FootnoteAnchor"/>
          <w:rtl w:val="true"/>
        </w:rPr>
        <w:footnoteReference w:id="349"/>
      </w:r>
      <w:r>
        <w:rPr>
          <w:rFonts w:ascii="IRNazanin" w:hAnsi="IRNazanin" w:eastAsia="IRNazanin"/>
          <w:color w:val="111111"/>
          <w:sz w:val="28"/>
          <w:sz w:val="28"/>
          <w:szCs w:val="28"/>
          <w:rtl w:val="true"/>
          <w:lang w:bidi="fa-IR"/>
        </w:rPr>
        <w:t>شكوك و خاشاك شبهات مانع سير سالك مى گردد، وصول بدان طريق به غايت نادر مى باشد و تعويق بسيار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توحيد را بعقل مجوى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روح را به خار مخار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يكى ديگر طريق تصفيه صوفيه است، و تحصيل ذوق ادراك آن حقايق به</w:t>
      </w:r>
      <w:r>
        <w:rPr>
          <w:rStyle w:val="FootnoteAnchor"/>
          <w:rtl w:val="true"/>
        </w:rPr>
        <w:footnoteReference w:id="350"/>
      </w:r>
      <w:r>
        <w:rPr>
          <w:rFonts w:ascii="Amiri" w:hAnsi="Amiri" w:eastAsia="Amiri" w:cs="Amiri"/>
          <w:color w:val="111111"/>
          <w:sz w:val="28"/>
          <w:sz w:val="28"/>
          <w:szCs w:val="28"/>
          <w:rtl w:val="true"/>
          <w:lang w:bidi="ar-SA"/>
        </w:rPr>
        <w:t>ميامن ترك معهود است، فطام</w:t>
      </w:r>
      <w:r>
        <w:rPr>
          <w:rStyle w:val="FootnoteAnchor"/>
          <w:rtl w:val="true"/>
        </w:rPr>
        <w:footnoteReference w:id="351"/>
      </w:r>
      <w:r>
        <w:rPr>
          <w:rFonts w:ascii="IRNazanin" w:hAnsi="IRNazanin" w:eastAsia="IRNazanin"/>
          <w:color w:val="111111"/>
          <w:sz w:val="28"/>
          <w:sz w:val="28"/>
          <w:szCs w:val="28"/>
          <w:rtl w:val="true"/>
          <w:lang w:bidi="fa-IR"/>
        </w:rPr>
        <w:t>نفس از ساير رسوم و عادات، و در اين طريق به واسطه آنكه شارع قويمش بر شاهراه متابعت حضرت رسالت پناه ختمى و اسوه حسنه او واقع گشته، اهل وصول بيشتر از طريق اول مى باشند و راه ايشان بيشترست و به حقايق ارجمند و معارف كرامند فايز مى گردند و اين طريق را مذاهب و شعب بسيارست، تحقيق آن را بسطى بيش از اين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الجملة چون اين طريق بيشتر محصولات و ارتفاعات و ثمرات مزارع وصولش </w:t>
      </w:r>
      <w:bookmarkStart w:id="367" w:name="pg16143_177924"/>
    </w:p>
    <w:p>
      <w:pPr>
        <w:pStyle w:val="BookText"/>
        <w:rPr/>
      </w:pPr>
      <w:bookmarkEnd w:id="367"/>
      <w:r>
        <w:rPr>
          <w:rFonts w:ascii="IRNazanin" w:hAnsi="IRNazanin" w:eastAsia="IRNazanin"/>
          <w:color w:val="111111"/>
          <w:sz w:val="28"/>
          <w:sz w:val="28"/>
          <w:szCs w:val="28"/>
          <w:rtl w:val="true"/>
          <w:lang w:bidi="fa-IR"/>
        </w:rPr>
        <w:t>به تحريك خطوات جدّ و اجتهاد عبد به حصول رسيده و شك نيست كه هر كمال كه افعال و احوال عبد را در استحصال و استنتاج آن دخلى باشد از شوائب عقود تقييدى خالى نخواهد بودن، چه هر چند بروز حقايق علمى و معارف تعينى</w:t>
      </w:r>
      <w:r>
        <w:rPr>
          <w:rStyle w:val="FootnoteAnchor"/>
          <w:rtl w:val="true"/>
        </w:rPr>
        <w:footnoteReference w:id="352"/>
      </w:r>
      <w:r>
        <w:rPr>
          <w:rFonts w:ascii="IRNazanin" w:hAnsi="IRNazanin" w:eastAsia="IRNazanin"/>
          <w:color w:val="111111"/>
          <w:sz w:val="28"/>
          <w:sz w:val="28"/>
          <w:szCs w:val="28"/>
          <w:rtl w:val="true"/>
          <w:lang w:bidi="fa-IR"/>
        </w:rPr>
        <w:t>از شاخسار مراتب وجودى عبد و مشاعر اصلى او صورت مى تواند بست، و ليكن چون آبشخور</w:t>
      </w:r>
      <w:r>
        <w:rPr>
          <w:rStyle w:val="FootnoteAnchor"/>
          <w:rtl w:val="true"/>
        </w:rPr>
        <w:footnoteReference w:id="353"/>
      </w:r>
      <w:r>
        <w:rPr>
          <w:rFonts w:ascii="IRNazanin" w:hAnsi="IRNazanin" w:eastAsia="IRNazanin"/>
          <w:color w:val="111111"/>
          <w:sz w:val="28"/>
          <w:sz w:val="28"/>
          <w:szCs w:val="28"/>
          <w:rtl w:val="true"/>
          <w:lang w:bidi="fa-IR"/>
        </w:rPr>
        <w:t>از جويبار اكوان عدمى دارد، و پرورش از ظلمت آباد غياهب</w:t>
      </w:r>
      <w:r>
        <w:rPr>
          <w:rStyle w:val="FootnoteAnchor"/>
          <w:rtl w:val="true"/>
        </w:rPr>
        <w:footnoteReference w:id="354"/>
      </w:r>
      <w:r>
        <w:rPr>
          <w:rFonts w:ascii="IRNazanin" w:hAnsi="IRNazanin" w:eastAsia="IRNazanin"/>
          <w:color w:val="111111"/>
          <w:sz w:val="28"/>
          <w:sz w:val="28"/>
          <w:szCs w:val="28"/>
          <w:rtl w:val="true"/>
          <w:lang w:bidi="fa-IR"/>
        </w:rPr>
        <w:t>امكانى گرفته البته از تاريكى اكوان خالى نخواهد بودن؛</w:t>
      </w:r>
    </w:p>
    <w:p>
      <w:pPr>
        <w:pStyle w:val="BookText"/>
        <w:rPr/>
      </w:pPr>
      <w:r>
        <w:rPr>
          <w:rFonts w:ascii="IRNazanin" w:hAnsi="IRNazanin" w:eastAsia="IRNazanin"/>
          <w:color w:val="111111"/>
          <w:sz w:val="28"/>
          <w:sz w:val="28"/>
          <w:szCs w:val="28"/>
          <w:rtl w:val="true"/>
          <w:lang w:bidi="fa-IR"/>
        </w:rPr>
        <w:t xml:space="preserve">آفتابى ببايد انجم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چراغ تو شب نگردد روز</w:t>
      </w:r>
    </w:p>
    <w:p>
      <w:pPr>
        <w:pStyle w:val="Heading3"/>
        <w:numPr>
          <w:ilvl w:val="2"/>
          <w:numId w:val="1"/>
        </w:numPr>
        <w:rPr/>
      </w:pPr>
      <w:bookmarkStart w:id="368" w:name="__RefHeading___Toc1826865_1280447820"/>
      <w:bookmarkStart w:id="369" w:name="_Toc138"/>
      <w:bookmarkEnd w:id="368"/>
      <w:r>
        <w:rPr>
          <w:rtl w:val="true"/>
        </w:rPr>
        <w:t>[</w:t>
      </w:r>
      <w:r>
        <w:rPr>
          <w:rtl w:val="true"/>
        </w:rPr>
        <w:t>پايه هفتم</w:t>
      </w:r>
      <w:r>
        <w:rPr>
          <w:rtl w:val="true"/>
        </w:rPr>
        <w:t>]</w:t>
      </w:r>
      <w:bookmarkEnd w:id="369"/>
    </w:p>
    <w:p>
      <w:pPr>
        <w:pStyle w:val="BookText"/>
        <w:rPr/>
      </w:pPr>
      <w:r>
        <w:rPr>
          <w:rFonts w:ascii="IRNazanin" w:hAnsi="IRNazanin" w:eastAsia="IRNazanin"/>
          <w:color w:val="111111"/>
          <w:sz w:val="28"/>
          <w:sz w:val="28"/>
          <w:szCs w:val="28"/>
          <w:rtl w:val="true"/>
          <w:lang w:bidi="fa-IR"/>
        </w:rPr>
        <w:t>طريقى اسنى در تحصيل كمالات انسانى همين اوضاع حروف آسمانيست، كه انوار هدايت و آثارش از مشرق رسالت انبياء اولوالعزم تابنده است، و هيچ گونه تعمّل</w:t>
      </w:r>
      <w:r>
        <w:rPr>
          <w:rStyle w:val="FootnoteAnchor"/>
          <w:rtl w:val="true"/>
        </w:rPr>
        <w:footnoteReference w:id="355"/>
      </w:r>
      <w:r>
        <w:rPr>
          <w:rFonts w:ascii="Amiri" w:hAnsi="Amiri" w:eastAsia="Amiri" w:cs="Amiri"/>
          <w:color w:val="111111"/>
          <w:sz w:val="28"/>
          <w:sz w:val="28"/>
          <w:szCs w:val="28"/>
          <w:rtl w:val="true"/>
          <w:lang w:bidi="ar-SA"/>
        </w:rPr>
        <w:t>و كسب عبد را در آن دخلى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آن است كه بى خون دل آيد به كنار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آنچه عبد را ضرورت است كه به اقدام جدّ و اجتهاد در تكاپوى صدور آن اقدام نمايد، آن است كه مشكاة مشاعر ادراكى و زجاجه مذاوق نماى انظار عقلى از دنس امتزاجات خارجى كه عبارت از عقايد تقليدى و رسوم استحسانات عاديست كه مقتضاى طبايع منهمكان</w:t>
      </w:r>
      <w:r>
        <w:rPr>
          <w:rStyle w:val="FootnoteAnchor"/>
          <w:rtl w:val="true"/>
        </w:rPr>
        <w:footnoteReference w:id="356"/>
      </w:r>
      <w:r>
        <w:rPr>
          <w:rFonts w:ascii="IRNazanin" w:hAnsi="IRNazanin" w:eastAsia="IRNazanin"/>
          <w:color w:val="111111"/>
          <w:sz w:val="28"/>
          <w:sz w:val="28"/>
          <w:szCs w:val="28"/>
          <w:rtl w:val="true"/>
          <w:lang w:bidi="fa-IR"/>
        </w:rPr>
        <w:t>به وادى غفلت، و شيمه پسنديده ابناى زمان همان است پاك گرداند و ديدگان بصيرت را نگذارد كه امثال اين حجب پرده بينائى او گردد و از مقتضاى نص</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w:t>
      </w:r>
      <w:bookmarkStart w:id="370" w:name="pg16143_177925"/>
    </w:p>
    <w:p>
      <w:pPr>
        <w:pStyle w:val="BookText"/>
        <w:rPr/>
      </w:pPr>
      <w:bookmarkEnd w:id="370"/>
      <w:r>
        <w:rPr>
          <w:rFonts w:ascii="Amiri" w:hAnsi="Amiri" w:eastAsia="Amiri" w:cs="Amiri"/>
          <w:color w:val="111111"/>
          <w:sz w:val="28"/>
          <w:sz w:val="28"/>
          <w:szCs w:val="28"/>
          <w:rtl w:val="true"/>
          <w:lang w:bidi="ar-SA"/>
        </w:rPr>
        <w:t>عَلَيْكُمْ بِحَفِيظٍ</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تجاوز ننموده پندپذير گردد؛</w:t>
      </w:r>
    </w:p>
    <w:p>
      <w:pPr>
        <w:pStyle w:val="BookText"/>
        <w:rPr/>
      </w:pPr>
      <w:r>
        <w:rPr>
          <w:rFonts w:ascii="Amiri" w:hAnsi="Amiri" w:eastAsia="Amiri" w:cs="Amiri"/>
          <w:color w:val="111111"/>
          <w:sz w:val="28"/>
          <w:sz w:val="28"/>
          <w:szCs w:val="28"/>
          <w:rtl w:val="true"/>
          <w:lang w:bidi="ar-SA"/>
        </w:rPr>
        <w:t xml:space="preserve">ز تو دور كردن ز روزن 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روزن درون آمدن آفتاب</w:t>
      </w:r>
    </w:p>
    <w:p>
      <w:pPr>
        <w:pStyle w:val="BookText"/>
        <w:rPr/>
      </w:pPr>
      <w:r>
        <w:rPr>
          <w:rFonts w:ascii="IRNazanin" w:hAnsi="IRNazanin" w:eastAsia="IRNazanin"/>
          <w:color w:val="111111"/>
          <w:sz w:val="28"/>
          <w:sz w:val="28"/>
          <w:szCs w:val="28"/>
          <w:rtl w:val="true"/>
          <w:lang w:bidi="fa-IR"/>
        </w:rPr>
        <w:t xml:space="preserve">و اين كه وصف كرده است نقطه را كه مبدأ شعور و إشعارست، به آنكه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تلويح بدين طريق است؛ چنانچه بر واقفان زبان اشارت پوشيده نخواهد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كه گوش كند معنى سخن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وجوه اين سخن آنچه به دستيارى عبارت متعارف و طريق مسلوك ابناء زمان درصدد جلوه مى آيد، بى شائبه تكلّف و تعسّف همين هويدا گشت و ليكن وجوهى كه معرب از تمام تفاصيل است و زبان ختم بدان گوياست؛ يعنى تحقيق خصايص زمان و اشخاص قائمه آن كه ينابيع حكمت ولايت و منابع ارشاد و هدايتند به زبان رقوم عددى و حروف هندسى كه صورت زبان رمزست و آنچه از السنه اقلام مالك اقاليم كمال، بيرون آمده و ارقام اقمار انشقاقش بدان اشاره كرده، همان است در سلك اين وجوه منخرط</w:t>
      </w:r>
      <w:r>
        <w:rPr>
          <w:rStyle w:val="FootnoteAnchor"/>
          <w:rtl w:val="true"/>
        </w:rPr>
        <w:footnoteReference w:id="358"/>
      </w:r>
      <w:r>
        <w:rPr>
          <w:rFonts w:ascii="IRNazanin" w:hAnsi="IRNazanin" w:eastAsia="IRNazanin"/>
          <w:color w:val="111111"/>
          <w:sz w:val="28"/>
          <w:sz w:val="28"/>
          <w:szCs w:val="28"/>
          <w:rtl w:val="true"/>
          <w:lang w:bidi="fa-IR"/>
        </w:rPr>
        <w:t>مى گردد، تا هر كه ذائقه ادراكش را قوت فهم آن معانى پيدا شده باشد از ميامن حسن عقيدت و كمال نسبت و غايت متابعت حضرت رسالت پناه ختمى از آن بهره ور گردد؛</w:t>
      </w:r>
    </w:p>
    <w:p>
      <w:pPr>
        <w:pStyle w:val="BookText"/>
        <w:rPr/>
      </w:pPr>
      <w:r>
        <w:rPr>
          <w:rFonts w:ascii="IRNazanin" w:hAnsi="IRNazanin" w:eastAsia="IRNazanin"/>
          <w:color w:val="111111"/>
          <w:sz w:val="28"/>
          <w:sz w:val="28"/>
          <w:szCs w:val="28"/>
          <w:rtl w:val="true"/>
          <w:lang w:bidi="fa-IR"/>
        </w:rPr>
        <w:t xml:space="preserve">هر شكمى حامله راز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مگسان حوصله باز نيست</w:t>
      </w:r>
    </w:p>
    <w:p>
      <w:pPr>
        <w:pStyle w:val="Heading3"/>
        <w:numPr>
          <w:ilvl w:val="2"/>
          <w:numId w:val="1"/>
        </w:numPr>
        <w:rPr/>
      </w:pPr>
      <w:bookmarkStart w:id="371" w:name="__RefHeading___Toc1826867_1280447820"/>
      <w:bookmarkStart w:id="372" w:name="_Toc139"/>
      <w:bookmarkEnd w:id="371"/>
      <w:r>
        <w:rPr>
          <w:rtl w:val="true"/>
        </w:rPr>
        <w:t>[</w:t>
      </w:r>
      <w:r>
        <w:rPr>
          <w:rtl w:val="true"/>
        </w:rPr>
        <w:t>پايه هشتم</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 التي تحت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اوّل وجوه است كه زبان حقايق بيانش از عينى نشان مى دهد كه منبع تمام حكمت ختمى آمده، چنانچه چشمه سار علوم سائر قدماء حكما</w:t>
      </w:r>
      <w:r>
        <w:rPr>
          <w:rStyle w:val="FootnoteAnchor"/>
          <w:rtl w:val="true"/>
        </w:rPr>
        <w:footnoteReference w:id="359"/>
      </w:r>
      <w:r>
        <w:rPr>
          <w:rFonts w:ascii="Amiri" w:hAnsi="Amiri" w:eastAsia="Amiri" w:cs="Amiri"/>
          <w:color w:val="111111"/>
          <w:sz w:val="28"/>
          <w:sz w:val="28"/>
          <w:szCs w:val="28"/>
          <w:rtl w:val="true"/>
          <w:lang w:bidi="ar-SA"/>
        </w:rPr>
        <w:t>كه تلاميذ انبياء سابقند، از شرمسارى او در خاك خجالت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با وجود او چو گياه است پيش گل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پيش روى او چو ستاره است پيش ماه </w:t>
      </w:r>
      <w:bookmarkStart w:id="373" w:name="pg16143_177926"/>
    </w:p>
    <w:p>
      <w:pPr>
        <w:pStyle w:val="BookText"/>
        <w:rPr/>
      </w:pPr>
      <w:bookmarkEnd w:id="373"/>
      <w:r>
        <w:rPr>
          <w:rFonts w:ascii="Amiri" w:hAnsi="Amiri" w:eastAsia="Amiri" w:cs="Amiri"/>
          <w:color w:val="111111"/>
          <w:sz w:val="28"/>
          <w:sz w:val="28"/>
          <w:szCs w:val="28"/>
          <w:rtl w:val="true"/>
          <w:lang w:bidi="ar-SA"/>
        </w:rPr>
        <w:t>و ازاين رو در كلمه اوّل بر وجه اظهر اشاره به وضع معروف و زبان شريفش شده نزد كسى كه بر اين زبان واقف باشد، نه هركس؛</w:t>
      </w:r>
    </w:p>
    <w:p>
      <w:pPr>
        <w:pStyle w:val="BookText"/>
        <w:rPr/>
      </w:pPr>
      <w:r>
        <w:rPr>
          <w:rFonts w:ascii="IRNazanin" w:hAnsi="IRNazanin" w:eastAsia="IRNazanin"/>
          <w:color w:val="111111"/>
          <w:sz w:val="28"/>
          <w:sz w:val="28"/>
          <w:szCs w:val="28"/>
          <w:rtl w:val="true"/>
          <w:lang w:bidi="fa-IR"/>
        </w:rPr>
        <w:t xml:space="preserve">تو چه دانى زبان مرغان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نديدى شبى سليمان را</w:t>
      </w:r>
    </w:p>
    <w:p>
      <w:pPr>
        <w:pStyle w:val="Heading3"/>
        <w:numPr>
          <w:ilvl w:val="2"/>
          <w:numId w:val="1"/>
        </w:numPr>
        <w:rPr/>
      </w:pPr>
      <w:bookmarkStart w:id="374" w:name="__RefHeading___Toc1826869_1280447820"/>
      <w:bookmarkStart w:id="375" w:name="_Toc140"/>
      <w:bookmarkEnd w:id="374"/>
      <w:r>
        <w:rPr>
          <w:rtl w:val="true"/>
        </w:rPr>
        <w:t>[</w:t>
      </w:r>
      <w:r>
        <w:rPr>
          <w:rtl w:val="true"/>
        </w:rPr>
        <w:t>پايه نهم</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النقطة التي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وجه اشعار به هنگامى است، كه تباشير</w:t>
      </w:r>
      <w:r>
        <w:rPr>
          <w:rStyle w:val="FootnoteAnchor"/>
          <w:rtl w:val="true"/>
        </w:rPr>
        <w:footnoteReference w:id="360"/>
      </w:r>
      <w:r>
        <w:rPr>
          <w:rFonts w:ascii="IRNazanin" w:hAnsi="IRNazanin" w:eastAsia="IRNazanin"/>
          <w:color w:val="111111"/>
          <w:sz w:val="28"/>
          <w:sz w:val="28"/>
          <w:szCs w:val="28"/>
          <w:rtl w:val="true"/>
          <w:lang w:bidi="fa-IR"/>
        </w:rPr>
        <w:t>صبح ولايت از افق ادوار و اطوار ظاهر گردد و همگنان، سر از جيب</w:t>
      </w:r>
      <w:r>
        <w:rPr>
          <w:rStyle w:val="FootnoteAnchor"/>
          <w:rtl w:val="true"/>
        </w:rPr>
        <w:footnoteReference w:id="361"/>
      </w:r>
      <w:r>
        <w:rPr>
          <w:rFonts w:ascii="Amiri" w:hAnsi="Amiri" w:eastAsia="Amiri" w:cs="Amiri"/>
          <w:color w:val="111111"/>
          <w:sz w:val="28"/>
          <w:sz w:val="28"/>
          <w:szCs w:val="28"/>
          <w:rtl w:val="true"/>
          <w:lang w:bidi="ar-SA"/>
        </w:rPr>
        <w:t xml:space="preserve">عطلت، و خواب بطالت كه عبارت از اشتغال بما لا يعني است، يعنى آن علوم و اعمال كه نقود قبولش به سكّه محمدى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نشان هدايت نشانش، نرسيده بردارند؛</w:t>
      </w:r>
    </w:p>
    <w:p>
      <w:pPr>
        <w:pStyle w:val="BookText"/>
        <w:rPr/>
      </w:pPr>
      <w:r>
        <w:rPr>
          <w:rFonts w:ascii="IRNazanin" w:hAnsi="IRNazanin" w:eastAsia="IRNazanin"/>
          <w:color w:val="111111"/>
          <w:sz w:val="28"/>
          <w:sz w:val="28"/>
          <w:szCs w:val="28"/>
          <w:rtl w:val="true"/>
          <w:lang w:bidi="fa-IR"/>
        </w:rPr>
        <w:t xml:space="preserve">اى نور ديده دور ظهور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در آب شوى چه جاى حكايت است</w:t>
      </w:r>
    </w:p>
    <w:p>
      <w:pPr>
        <w:pStyle w:val="BookText"/>
        <w:rPr/>
      </w:pPr>
      <w:r>
        <w:rPr>
          <w:rFonts w:ascii="IRNazanin" w:hAnsi="IRNazanin" w:eastAsia="IRNazanin"/>
          <w:color w:val="111111"/>
          <w:sz w:val="28"/>
          <w:sz w:val="28"/>
          <w:szCs w:val="28"/>
          <w:rtl w:val="true"/>
          <w:lang w:bidi="fa-IR"/>
        </w:rPr>
        <w:t>و چون آن عيان كه از آثار انفاس شريفشان آن صبح دميده بر صدر و پيشگاه ظهور بنشستند و مقرف</w:t>
      </w:r>
      <w:r>
        <w:rPr>
          <w:rStyle w:val="FootnoteAnchor"/>
          <w:rtl w:val="true"/>
        </w:rPr>
        <w:footnoteReference w:id="362"/>
      </w:r>
      <w:r>
        <w:rPr>
          <w:rFonts w:ascii="Amiri" w:hAnsi="Amiri" w:eastAsia="Amiri" w:cs="Amiri"/>
          <w:color w:val="111111"/>
          <w:sz w:val="28"/>
          <w:sz w:val="28"/>
          <w:szCs w:val="28"/>
          <w:rtl w:val="true"/>
          <w:lang w:bidi="ar-SA"/>
        </w:rPr>
        <w:t>زمان جاى ايشان را در مكامن خمول كرده هرآينه زبان اشارت تيز در طى مساترة</w:t>
      </w:r>
      <w:r>
        <w:rPr>
          <w:rStyle w:val="FootnoteAnchor"/>
          <w:rtl w:val="true"/>
        </w:rPr>
        <w:footnoteReference w:id="363"/>
      </w:r>
      <w:r>
        <w:rPr>
          <w:rFonts w:ascii="Amiri" w:hAnsi="Amiri" w:eastAsia="Amiri" w:cs="Amiri"/>
          <w:color w:val="111111"/>
          <w:sz w:val="28"/>
          <w:sz w:val="28"/>
          <w:szCs w:val="28"/>
          <w:rtl w:val="true"/>
          <w:lang w:bidi="ar-SA"/>
        </w:rPr>
        <w:t>و اخفاء بدان تعبير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لغتى كان به زبان 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اش هم به بيان دل است</w:t>
      </w:r>
    </w:p>
    <w:p>
      <w:pPr>
        <w:pStyle w:val="Heading3"/>
        <w:numPr>
          <w:ilvl w:val="2"/>
          <w:numId w:val="1"/>
        </w:numPr>
        <w:rPr/>
      </w:pPr>
      <w:bookmarkStart w:id="376" w:name="__RefHeading___Toc1826871_1280447820"/>
      <w:bookmarkStart w:id="377" w:name="_Toc141"/>
      <w:bookmarkEnd w:id="376"/>
      <w:r>
        <w:rPr>
          <w:rtl w:val="true"/>
        </w:rPr>
        <w:t>[</w:t>
      </w:r>
      <w:r>
        <w:rPr>
          <w:rtl w:val="true"/>
        </w:rPr>
        <w:t>پايه دهم</w:t>
      </w:r>
      <w:r>
        <w:rPr>
          <w:rtl w:val="true"/>
        </w:rPr>
        <w:t>]</w:t>
      </w:r>
      <w:bookmarkEnd w:id="3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النقطة التي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وجهى است كه زبان برهان بيانش از نقدى نشان مى دهد كه روشنايى آفتاب حكمت پرتو از او مى تابد و چون اين عين از كمال عزّت و جلال عظمتش از آن نيست كه ديده عادت پرستان ظلمت آباد طبيعت كه سيل رسوم گوئى پرده بينايى ايشان گشته قدرت آن داشته باشد كه اشعه ادراكش پيرامون سرادق قدر آن تواند </w:t>
      </w:r>
    </w:p>
    <w:p>
      <w:pPr>
        <w:pStyle w:val="BookText"/>
        <w:rPr/>
      </w:pPr>
      <w:r>
        <w:rPr>
          <w:rFonts w:ascii="IRNazanin" w:hAnsi="IRNazanin" w:eastAsia="IRNazanin"/>
          <w:color w:val="111111"/>
          <w:sz w:val="28"/>
          <w:sz w:val="28"/>
          <w:szCs w:val="28"/>
          <w:rtl w:val="true"/>
          <w:lang w:bidi="fa-IR"/>
        </w:rPr>
        <w:t>گشت تا وقتى كه زمان در رسد اين رو بيان زبانش در طى مكامن اخفاء استار اسرار مشار اليه گشته و وضع همايونش ظاهر و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جرعه تو سرم مست گشت، نوشت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كدام خم است اين كه در سبو دارى</w:t>
      </w:r>
    </w:p>
    <w:p>
      <w:pPr>
        <w:pStyle w:val="BookText"/>
        <w:rPr/>
      </w:pPr>
      <w:r>
        <w:rPr>
          <w:rFonts w:ascii="IRNazanin" w:hAnsi="IRNazanin" w:eastAsia="IRNazanin"/>
          <w:color w:val="111111"/>
          <w:sz w:val="28"/>
          <w:sz w:val="28"/>
          <w:szCs w:val="28"/>
          <w:rtl w:val="true"/>
          <w:lang w:bidi="fa-IR"/>
        </w:rPr>
        <w:t>و اگر از اين رقوم چيزى مشكل ماند، رجوع به جداول البحر كه در مفاحص</w:t>
      </w:r>
      <w:r>
        <w:rPr>
          <w:rStyle w:val="FootnoteAnchor"/>
          <w:rtl w:val="true"/>
        </w:rPr>
        <w:footnoteReference w:id="364"/>
      </w:r>
      <w:r>
        <w:rPr>
          <w:rFonts w:ascii="IRNazanin" w:hAnsi="IRNazanin" w:eastAsia="IRNazanin"/>
          <w:color w:val="111111"/>
          <w:sz w:val="28"/>
          <w:sz w:val="28"/>
          <w:szCs w:val="28"/>
          <w:rtl w:val="true"/>
          <w:lang w:bidi="fa-IR"/>
        </w:rPr>
        <w:t>ثبت گشته نمايد، تا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النقطة التي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و جهت كه افصاح از نقدى نموده كه آفتاب كمال ناب از مشرق عيارش سرزند و تيغ اشعه ظلم زداش پرتو انوار بر عالم و عالميان اندازد و چون آن عين كه مودّاى اين وجهست كه شيمه كريمه اش بر تخت ظهور و اظهار خراميدن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به زبان افصاح به آن تصريح نموده، چنانچه السنه آيات و احاديث همه مؤيد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رهنورد بيان بسى تندست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از دست من عنان بجهد</w:t>
      </w:r>
    </w:p>
    <w:p>
      <w:pPr>
        <w:pStyle w:val="BookText"/>
        <w:rPr/>
      </w:pPr>
      <w:r>
        <w:rPr>
          <w:rFonts w:ascii="IRNazanin" w:hAnsi="IRNazanin" w:eastAsia="IRNazanin"/>
          <w:color w:val="111111"/>
          <w:sz w:val="28"/>
          <w:sz w:val="28"/>
          <w:szCs w:val="28"/>
          <w:rtl w:val="true"/>
          <w:lang w:bidi="fa-IR"/>
        </w:rPr>
        <w:t>وجهى چند كه در طى اين حروف و عبارت سحرآفرين مدرّج است، آنچه الجالة هذه بر جريده</w:t>
      </w:r>
      <w:r>
        <w:rPr>
          <w:rStyle w:val="FootnoteAnchor"/>
          <w:rtl w:val="true"/>
        </w:rPr>
        <w:footnoteReference w:id="365"/>
      </w:r>
      <w:r>
        <w:rPr>
          <w:rFonts w:ascii="Amiri" w:hAnsi="Amiri" w:eastAsia="Amiri" w:cs="Amiri"/>
          <w:color w:val="111111"/>
          <w:sz w:val="28"/>
          <w:sz w:val="28"/>
          <w:szCs w:val="28"/>
          <w:rtl w:val="true"/>
          <w:lang w:bidi="ar-SA"/>
        </w:rPr>
        <w:t>مشاعر ثبت بود صورت تحرير يافت تا طالبان هوشمند را از مائده زمان ما حضرى باشد؛</w:t>
      </w:r>
    </w:p>
    <w:p>
      <w:pPr>
        <w:pStyle w:val="BookText"/>
        <w:rPr/>
      </w:pPr>
      <w:r>
        <w:rPr>
          <w:rFonts w:ascii="IRNazanin" w:hAnsi="IRNazanin" w:eastAsia="IRNazanin"/>
          <w:color w:val="111111"/>
          <w:sz w:val="28"/>
          <w:sz w:val="28"/>
          <w:szCs w:val="28"/>
          <w:rtl w:val="true"/>
          <w:lang w:bidi="fa-IR"/>
        </w:rPr>
        <w:t xml:space="preserve">ز قندى سخن پخت حلوا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ياران كه چون آمدست</w:t>
      </w:r>
    </w:p>
    <w:p>
      <w:pPr>
        <w:pStyle w:val="BookText"/>
        <w:rPr/>
      </w:pPr>
      <w:r>
        <w:rPr>
          <w:rFonts w:ascii="IRNazanin" w:hAnsi="IRNazanin" w:eastAsia="IRNazanin"/>
          <w:color w:val="111111"/>
          <w:sz w:val="28"/>
          <w:sz w:val="28"/>
          <w:szCs w:val="28"/>
          <w:rtl w:val="true"/>
          <w:lang w:bidi="fa-IR"/>
        </w:rPr>
        <w:t>و صلّى الله على محمد و آله و سلم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w:t>
      </w:r>
      <w:bookmarkStart w:id="378" w:name="pg16143_177928"/>
    </w:p>
    <w:p>
      <w:pPr>
        <w:pStyle w:val="Heading2"/>
        <w:numPr>
          <w:ilvl w:val="1"/>
          <w:numId w:val="1"/>
        </w:numPr>
        <w:rPr/>
      </w:pPr>
      <w:bookmarkStart w:id="379" w:name="__RefHeading___Toc1826873_1280447820"/>
      <w:bookmarkStart w:id="380" w:name="_Toc142"/>
      <w:bookmarkEnd w:id="378"/>
      <w:bookmarkEnd w:id="379"/>
      <w:r>
        <w:rPr>
          <w:rtl w:val="true"/>
        </w:rPr>
        <w:t>دو ترجمه منظوم عادل خراسانى</w:t>
      </w:r>
      <w:bookmarkEnd w:id="380"/>
    </w:p>
    <w:p>
      <w:pPr>
        <w:pStyle w:val="Heading3"/>
        <w:numPr>
          <w:ilvl w:val="2"/>
          <w:numId w:val="1"/>
        </w:numPr>
        <w:rPr/>
      </w:pPr>
      <w:bookmarkStart w:id="381" w:name="__RefHeading___Toc1826875_1280447820"/>
      <w:bookmarkStart w:id="382" w:name="_Toc143"/>
      <w:bookmarkEnd w:id="381"/>
      <w:r>
        <w:rPr>
          <w:rtl w:val="true"/>
        </w:rPr>
        <w:t>درآمد</w:t>
      </w:r>
      <w:bookmarkEnd w:id="382"/>
    </w:p>
    <w:p>
      <w:pPr>
        <w:pStyle w:val="BookText"/>
        <w:rPr/>
      </w:pPr>
      <w:r>
        <w:rPr>
          <w:rFonts w:ascii="IRNazanin" w:hAnsi="IRNazanin" w:eastAsia="IRNazanin"/>
          <w:color w:val="111111"/>
          <w:sz w:val="28"/>
          <w:sz w:val="28"/>
          <w:szCs w:val="28"/>
          <w:rtl w:val="true"/>
          <w:lang w:bidi="fa-IR"/>
        </w:rPr>
        <w:t>تدوين و تنظيم رساله هاى حديثى همواره مورد اهتمام علما و دانشمندان دينى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عالمان بزرگوار جهت اطاعت از اوامر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احاديث، دست به تأليف رساله هاى كوچك و بزرگ حديثى زده اند كه ازجمله به رساله هايى با عناوين صد كلمه و چهل حديث مى توان اشاره نمود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صاحبان ذوق و هنر نيز سهم بسزايى در حفظ و ترويج احاديث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خوشنويسان برجسته و متعهد كه در طول تاريخ، هنر و استعداد خود را در ترويج بيانات رسول اكرم و اهل بيت طاهرينش به كار برده اند و همچنين شاعران و اديبانى كه با ذوق و نبوغ شعرى خود قرآن كريم و روايات اسلامى را به نظم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خوش ذوقى چون سنايى غزنوى در حديقة الحقيقة و عطار نيشابورى در لابلاى منظومه هاى عرفانى، مولوى در مثنوى معنوى، رشيد الدين وطواط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ترجمه منظوم احاديث نبوى و روايات علوى پرداخته و </w:t>
      </w:r>
    </w:p>
    <w:p>
      <w:pPr>
        <w:pStyle w:val="BookText"/>
        <w:rPr/>
      </w:pPr>
      <w:r>
        <w:rPr>
          <w:rFonts w:ascii="IRNazanin" w:hAnsi="IRNazanin" w:eastAsia="IRNazanin"/>
          <w:color w:val="111111"/>
          <w:sz w:val="28"/>
          <w:sz w:val="28"/>
          <w:szCs w:val="28"/>
          <w:rtl w:val="true"/>
          <w:lang w:bidi="fa-IR"/>
        </w:rPr>
        <w:t>يادگارهاى درخشانى از خود به جاى گذارده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از ميان انبوه ترجمه هاى ناشناخته احاديث، دو ترجمه منظوم از احاديث را، كه از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اهل تحقيق تقديم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 خراسانى</w:t>
      </w:r>
    </w:p>
    <w:p>
      <w:pPr>
        <w:pStyle w:val="BookText"/>
        <w:rPr/>
      </w:pPr>
      <w:r>
        <w:rPr>
          <w:rFonts w:ascii="IRNazanin" w:hAnsi="IRNazanin" w:eastAsia="IRNazanin"/>
          <w:color w:val="111111"/>
          <w:sz w:val="28"/>
          <w:sz w:val="28"/>
          <w:szCs w:val="28"/>
          <w:rtl w:val="true"/>
          <w:lang w:bidi="fa-IR"/>
        </w:rPr>
        <w:t>نام كامل ناظم، عادل بن على بن عادل خراسانى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شاعر پركار و كم آوازه قرن دهم هجرى است كه از ذكر نام وى در تذكره ها و تراجم غفلت شده است و تنها، شرح حال مختصرى از وى در قاموس الاعلام سامى و الذريعه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عادل مردى ديندار و علاقه مند به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مأنوس با قرآن بوده است؛ چنانكه در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الجنان فى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قرآن خواندن، او را ورد چون عادل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درد دل او را شفا حاصل شود</w:t>
      </w:r>
    </w:p>
    <w:p>
      <w:pPr>
        <w:pStyle w:val="BookText"/>
        <w:rPr/>
      </w:pPr>
      <w:r>
        <w:rPr>
          <w:rFonts w:ascii="IRNazanin" w:hAnsi="IRNazanin" w:eastAsia="IRNazanin"/>
          <w:color w:val="111111"/>
          <w:sz w:val="28"/>
          <w:sz w:val="28"/>
          <w:szCs w:val="28"/>
          <w:rtl w:val="true"/>
          <w:lang w:bidi="fa-IR"/>
        </w:rPr>
        <w:t xml:space="preserve">و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 دواء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درد دل را از كلام حق تعالى جو 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تو را در سينه محفوظ است قرآن، عادلا</w:t>
      </w:r>
    </w:p>
    <w:p>
      <w:pPr>
        <w:pStyle w:val="BookText"/>
        <w:rPr/>
      </w:pPr>
      <w:r>
        <w:rPr>
          <w:rFonts w:ascii="IRNazanin" w:hAnsi="IRNazanin" w:eastAsia="IRNazanin"/>
          <w:color w:val="111111"/>
          <w:sz w:val="28"/>
          <w:sz w:val="28"/>
          <w:szCs w:val="28"/>
          <w:rtl w:val="true"/>
          <w:lang w:bidi="fa-IR"/>
        </w:rPr>
        <w:t>و در ابتداى شرح منظومش بر قصيده ابو الفتح بستى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نعت نبى و مدح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عبارات واضحات جلى</w:t>
      </w:r>
    </w:p>
    <w:p>
      <w:pPr>
        <w:pStyle w:val="BookText"/>
        <w:rPr/>
      </w:pPr>
      <w:r>
        <w:rPr>
          <w:rFonts w:ascii="IRNazanin" w:hAnsi="IRNazanin" w:eastAsia="IRNazanin"/>
          <w:color w:val="111111"/>
          <w:sz w:val="28"/>
          <w:sz w:val="28"/>
          <w:szCs w:val="28"/>
          <w:rtl w:val="true"/>
          <w:lang w:bidi="fa-IR"/>
        </w:rPr>
        <w:t xml:space="preserve">گويد از صدق نيّت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افقر الخلق عادل بن على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و تأليفاتى كه از عادل بن على خراسانى به ما رسيده، عبارتند 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صد كلمه جاحظ</w:t>
      </w:r>
    </w:p>
    <w:p>
      <w:pPr>
        <w:pStyle w:val="BookText"/>
        <w:rPr/>
      </w:pPr>
      <w:r>
        <w:rPr>
          <w:rFonts w:ascii="IRNazanin" w:hAnsi="IRNazanin" w:eastAsia="IRNazanin"/>
          <w:color w:val="111111"/>
          <w:sz w:val="28"/>
          <w:sz w:val="28"/>
          <w:szCs w:val="28"/>
          <w:rtl w:val="true"/>
          <w:lang w:bidi="fa-IR"/>
        </w:rPr>
        <w:t>از نمونه هاى منظوم احاديث، ترجمه هاى منظوم صد كلمه جاحظ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صد كلمه از كلمات قصار مولاى متقيان و امير بيان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شعراى مختلفى به نظم كشيده اند ازجمله رشيد الدين وطواط، صد كلمه را ترجمه و شرح نموده و به صورت منظوم درآورده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كل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رسيده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همچنين از محمد بن ابى طالب استرآبادى نظم صد كلمه جاحظ به شماره </w:t>
      </w:r>
      <w:r>
        <w:rPr>
          <w:rFonts w:eastAsia="IRNazanin" w:cs="IRNazanin"/>
          <w:color w:val="111111"/>
          <w:sz w:val="28"/>
          <w:szCs w:val="28"/>
          <w:lang w:bidi="fa-IR"/>
        </w:rPr>
        <w:t>8009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آية اللّه مرعشى نگهدارى مى 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عادل بن على بن عادل حافظ خراسانى شيرازى نيز صد كلمه جاحظ را به نظم درآورده است كه در تهران و تبريز به چاپ رسيده و نسخه هاى خطى بسيارى دارد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آغاز رساله وى چنين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هر كلام اى نور چشم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نام خالق بسيار بخش مهربان </w:t>
      </w:r>
    </w:p>
    <w:p>
      <w:pPr>
        <w:pStyle w:val="BookText"/>
        <w:rPr/>
      </w:pPr>
      <w:r>
        <w:rPr>
          <w:rFonts w:ascii="Amiri" w:hAnsi="Amiri" w:eastAsia="Amiri" w:cs="Amiri"/>
          <w:color w:val="111111"/>
          <w:sz w:val="28"/>
          <w:sz w:val="28"/>
          <w:szCs w:val="28"/>
          <w:rtl w:val="true"/>
          <w:lang w:bidi="ar-SA"/>
        </w:rPr>
        <w:t xml:space="preserve">قال أمير المؤمنين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امير مؤمنان سرچشمه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يزدان شاه مردان ابن عم مصطفى</w:t>
      </w:r>
    </w:p>
    <w:p>
      <w:pPr>
        <w:pStyle w:val="BookText"/>
        <w:rPr/>
      </w:pPr>
      <w:r>
        <w:rPr>
          <w:rFonts w:ascii="Amiri" w:hAnsi="Amiri" w:eastAsia="Amiri" w:cs="Amiri"/>
          <w:color w:val="111111"/>
          <w:sz w:val="28"/>
          <w:sz w:val="28"/>
          <w:szCs w:val="28"/>
          <w:rtl w:val="true"/>
          <w:lang w:bidi="ar-SA"/>
        </w:rPr>
        <w:t>لو كشف الغطاء ما ازددت يقينا</w:t>
      </w:r>
    </w:p>
    <w:p>
      <w:pPr>
        <w:pStyle w:val="BookText"/>
        <w:rPr/>
      </w:pPr>
      <w:r>
        <w:rPr>
          <w:rFonts w:ascii="IRNazanin" w:hAnsi="IRNazanin" w:eastAsia="IRNazanin"/>
          <w:color w:val="111111"/>
          <w:sz w:val="28"/>
          <w:sz w:val="28"/>
          <w:szCs w:val="28"/>
          <w:rtl w:val="true"/>
          <w:lang w:bidi="fa-IR"/>
        </w:rPr>
        <w:t xml:space="preserve">گر اجل بردارد از پيشم حيات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يقين من نيفزايد به ذات كردگار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بسمله ابتدا مى كنم به نام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كشف الغطاء ما ازددت يقينا</w:t>
      </w:r>
    </w:p>
    <w:p>
      <w:pPr>
        <w:pStyle w:val="BookText"/>
        <w:rPr/>
      </w:pPr>
      <w:r>
        <w:rPr>
          <w:rFonts w:ascii="IRNazanin" w:hAnsi="IRNazanin" w:eastAsia="IRNazanin"/>
          <w:color w:val="111111"/>
          <w:sz w:val="28"/>
          <w:sz w:val="28"/>
          <w:szCs w:val="28"/>
          <w:rtl w:val="true"/>
          <w:lang w:bidi="fa-IR"/>
        </w:rPr>
        <w:t>چون بميرند آنگهى دانند</w:t>
      </w:r>
    </w:p>
    <w:p>
      <w:pPr>
        <w:pStyle w:val="BookText"/>
        <w:rPr/>
      </w:pPr>
      <w:r>
        <w:rPr>
          <w:rFonts w:ascii="IRNazanin" w:hAnsi="IRNazanin" w:eastAsia="IRNazanin"/>
          <w:color w:val="111111"/>
          <w:sz w:val="28"/>
          <w:sz w:val="28"/>
          <w:szCs w:val="28"/>
          <w:rtl w:val="true"/>
          <w:lang w:bidi="fa-IR"/>
        </w:rPr>
        <w:t>مردمان غافلند از عقبى</w:t>
      </w:r>
    </w:p>
    <w:p>
      <w:pPr>
        <w:pStyle w:val="BookText"/>
        <w:rPr/>
      </w:pPr>
      <w:r>
        <w:rPr>
          <w:rFonts w:ascii="IRNazanin" w:hAnsi="IRNazanin" w:eastAsia="IRNazanin"/>
          <w:color w:val="111111"/>
          <w:sz w:val="28"/>
          <w:sz w:val="28"/>
          <w:szCs w:val="28"/>
          <w:rtl w:val="true"/>
          <w:lang w:bidi="fa-IR"/>
        </w:rPr>
        <w:t>گر حجاب از ميانه بردارند</w:t>
      </w:r>
    </w:p>
    <w:p>
      <w:pPr>
        <w:pStyle w:val="BookText"/>
        <w:rPr/>
      </w:pPr>
      <w:r>
        <w:rPr>
          <w:rFonts w:ascii="Amiri" w:hAnsi="Amiri" w:eastAsia="Amiri" w:cs="Amiri"/>
          <w:color w:val="111111"/>
          <w:sz w:val="28"/>
          <w:sz w:val="28"/>
          <w:szCs w:val="28"/>
          <w:rtl w:val="true"/>
          <w:lang w:bidi="ar-SA"/>
        </w:rPr>
        <w:t>آن يقين ذره اى نيفزايد</w:t>
      </w:r>
    </w:p>
    <w:p>
      <w:pPr>
        <w:pStyle w:val="BookText"/>
        <w:rPr/>
      </w:pPr>
      <w:r>
        <w:rPr>
          <w:rFonts w:ascii="Amiri" w:hAnsi="Amiri" w:eastAsia="Amiri" w:cs="Amiri"/>
          <w:color w:val="111111"/>
          <w:sz w:val="28"/>
          <w:sz w:val="28"/>
          <w:szCs w:val="28"/>
          <w:rtl w:val="true"/>
          <w:lang w:bidi="ar-SA"/>
        </w:rPr>
        <w:t xml:space="preserve">ابيات مذكور عينا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 كل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وطواط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آغاز نسخه هاى شماره </w:t>
      </w: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ملك،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كه دل از معرفت آگاه بود</w:t>
      </w:r>
    </w:p>
    <w:p>
      <w:pPr>
        <w:pStyle w:val="BookText"/>
        <w:rPr/>
      </w:pPr>
      <w:r>
        <w:rPr>
          <w:rFonts w:ascii="IRNazanin" w:hAnsi="IRNazanin" w:eastAsia="IRNazanin"/>
          <w:color w:val="111111"/>
          <w:sz w:val="28"/>
          <w:sz w:val="28"/>
          <w:szCs w:val="28"/>
          <w:rtl w:val="true"/>
          <w:lang w:bidi="fa-IR"/>
        </w:rPr>
        <w:t>در پرده لى مع اللهش راه بود</w:t>
      </w:r>
    </w:p>
    <w:p>
      <w:pPr>
        <w:pStyle w:val="BookText"/>
        <w:rPr/>
      </w:pPr>
      <w:r>
        <w:rPr>
          <w:rFonts w:ascii="IRNazanin" w:hAnsi="IRNazanin" w:eastAsia="IRNazanin"/>
          <w:color w:val="111111"/>
          <w:sz w:val="28"/>
          <w:sz w:val="28"/>
          <w:szCs w:val="28"/>
          <w:rtl w:val="true"/>
          <w:lang w:bidi="fa-IR"/>
        </w:rPr>
        <w:t>چون در نگرد ز روى معنى داند</w:t>
      </w:r>
    </w:p>
    <w:p>
      <w:pPr>
        <w:pStyle w:val="BookText"/>
        <w:rPr/>
      </w:pPr>
      <w:r>
        <w:rPr>
          <w:rFonts w:ascii="Amiri" w:hAnsi="Amiri" w:eastAsia="Amiri" w:cs="Amiri"/>
          <w:color w:val="111111"/>
          <w:sz w:val="28"/>
          <w:sz w:val="28"/>
          <w:szCs w:val="28"/>
          <w:rtl w:val="true"/>
          <w:lang w:bidi="ar-SA"/>
        </w:rPr>
        <w:t>كاينها ز كلام حضرت شاه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اللّئالى در ترجمه منظوم نثر اللّئالى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شريف نثر اللّئالى ازجمله رساله هاى كوتاه و مهم حديثى است كه در بردارنده كلمات قصار حضرت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بنا بر قول مشهور از تأليفات طبرسى محسوب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نيز مورد توجه شعرا و ادبا </w:t>
      </w:r>
    </w:p>
    <w:p>
      <w:pPr>
        <w:pStyle w:val="BookText"/>
        <w:rPr/>
      </w:pPr>
      <w:r>
        <w:rPr>
          <w:rFonts w:ascii="IRNazanin" w:hAnsi="IRNazanin" w:eastAsia="IRNazanin"/>
          <w:color w:val="111111"/>
          <w:sz w:val="28"/>
          <w:sz w:val="28"/>
          <w:szCs w:val="28"/>
          <w:rtl w:val="true"/>
          <w:lang w:bidi="fa-IR"/>
        </w:rPr>
        <w:t>قرار گرفته و ترجمه هاى منظوم متعددى از آن در دسترس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درويش اشرف مراغى در سال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كلمه از نثر اللّئالى را در دو بيت به نظم كشيده است</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در فهرست منظومات امير على شيرنوائى ترجمه منظوم نثر اللّئالى به تركى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نديمى ازجمله شعرايى است كه نثر اللّئالى را به نظم ترجمه كرده است و نسخه هايى از ترجمه منظوم او موجود است</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خواجه مولانا محمد بن نعمة الله، كشف اللّئالى فى شرح نثر اللّئالى را در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است كه ترجمه نثر و نظم نثر اللّئالى است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يار على بن عبد اللّه علا نوى تبريزى از شعراى قرن دهم هجرى، نثر اللّئالى را به نظم فارسى به نام سلطان سليم بن بايزيد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درآورده است</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شعراى قرن سيزدهم هجرى به نام ميرزا كاظم نيز نثر اللّئالى طبرسى را به نثر ترجمه كرده و هر كلمه اى را در دو بيت به نظم كشيده كه به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ازجمله مشهورترين ترجمه هاى منظوم نثر اللّئالى، كتاب نظم اللّئالى در ترجمه نثر اللّئالى از عادل بن على بن عادل حافظ خراسانى است كه به شاه صفى صفوى تقديم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 و نسخه هاى بسيارى از آن موجود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آغاز مقدمه اين رساله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بى پايان خدايى را كه در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ذرات گويند از دل و جانش ثنا</w:t>
      </w:r>
    </w:p>
    <w:p>
      <w:pPr>
        <w:pStyle w:val="BookText"/>
        <w:rPr/>
      </w:pPr>
      <w:r>
        <w:rPr>
          <w:rFonts w:ascii="Amiri" w:hAnsi="Amiri" w:eastAsia="Amiri" w:cs="Amiri"/>
          <w:color w:val="111111"/>
          <w:sz w:val="28"/>
          <w:sz w:val="28"/>
          <w:szCs w:val="28"/>
          <w:rtl w:val="true"/>
          <w:lang w:bidi="ar-SA"/>
        </w:rPr>
        <w:t>كلمه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المرء يعرف بأيمانه</w:t>
      </w:r>
    </w:p>
    <w:p>
      <w:pPr>
        <w:pStyle w:val="BookText"/>
        <w:rPr/>
      </w:pPr>
      <w:r>
        <w:rPr>
          <w:rFonts w:ascii="IRNazanin" w:hAnsi="IRNazanin" w:eastAsia="IRNazanin"/>
          <w:color w:val="111111"/>
          <w:sz w:val="28"/>
          <w:sz w:val="28"/>
          <w:szCs w:val="28"/>
          <w:rtl w:val="true"/>
          <w:lang w:bidi="fa-IR"/>
        </w:rPr>
        <w:t xml:space="preserve">مؤمن كامل بپرهيزد ز سوگند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ايمان او از نور حق گيرد فروغ</w:t>
      </w:r>
      <w:r>
        <w:rPr>
          <w:rStyle w:val="FootnoteAnchor"/>
          <w:rtl w:val="true"/>
        </w:rPr>
        <w:footnoteReference w:id="3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منظوم بر قصيده ابو الفتح بستى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ترجمان القرآن مير سيد شريف جرجانى</w:t>
      </w:r>
    </w:p>
    <w:p>
      <w:pPr>
        <w:pStyle w:val="BookText"/>
        <w:rPr/>
      </w:pPr>
      <w:r>
        <w:rPr>
          <w:rFonts w:ascii="IRNazanin" w:hAnsi="IRNazanin" w:eastAsia="IRNazanin"/>
          <w:color w:val="111111"/>
          <w:sz w:val="28"/>
          <w:sz w:val="28"/>
          <w:szCs w:val="28"/>
          <w:rtl w:val="true"/>
          <w:lang w:bidi="fa-IR"/>
        </w:rPr>
        <w:t>اين اثر عادل، به كوشش محمد دبير سياقى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منظوم سه چهل حديث</w:t>
      </w:r>
    </w:p>
    <w:p>
      <w:pPr>
        <w:pStyle w:val="BookText"/>
        <w:rPr/>
      </w:pPr>
      <w:r>
        <w:rPr>
          <w:rFonts w:ascii="IRNazanin" w:hAnsi="IRNazanin" w:eastAsia="IRNazanin"/>
          <w:color w:val="111111"/>
          <w:sz w:val="28"/>
          <w:sz w:val="28"/>
          <w:szCs w:val="28"/>
          <w:rtl w:val="true"/>
          <w:lang w:bidi="fa-IR"/>
        </w:rPr>
        <w:t xml:space="preserve">محيى الدين محمد بن محمد بدر الدين،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صحيح مسلم انتخاب نموده و عادل بن على خراسانى اين سه اربعين را به نظم كشيده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عادل به نظم آورده،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w:t>
      </w:r>
    </w:p>
    <w:p>
      <w:pPr>
        <w:pStyle w:val="BookText"/>
        <w:rPr/>
      </w:pPr>
      <w:r>
        <w:rPr>
          <w:rFonts w:ascii="IRNazanin" w:hAnsi="IRNazanin" w:eastAsia="IRNazanin"/>
          <w:color w:val="111111"/>
          <w:sz w:val="28"/>
          <w:sz w:val="28"/>
          <w:szCs w:val="28"/>
          <w:rtl w:val="true"/>
          <w:lang w:bidi="fa-IR"/>
        </w:rPr>
        <w:t>چهل 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ستين عادلى و زبدة الاخبار جزو همين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چهل حديث اوّل را دو بار به نظم كشيده و احاديث رساله ستين عادلى و زبدة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موارد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w:t>
      </w:r>
    </w:p>
    <w:p>
      <w:pPr>
        <w:pStyle w:val="BookText"/>
        <w:rPr/>
      </w:pPr>
      <w:r>
        <w:rPr>
          <w:rFonts w:ascii="IRNazanin" w:hAnsi="IRNazanin" w:eastAsia="IRNazanin"/>
          <w:color w:val="111111"/>
          <w:sz w:val="28"/>
          <w:sz w:val="28"/>
          <w:szCs w:val="28"/>
          <w:rtl w:val="true"/>
          <w:lang w:bidi="fa-IR"/>
        </w:rPr>
        <w:t>شصت حديث نبوى در آداب و فضايل است كه ترجمه فارسى آنها به نثر و نظم توسط عادل بن على بن عادل حافظ خراسانى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رساله تنها يك نسخه به دست آورديم كه به ضميمه زبدة الاخبار و رساله هاى ديگر در مجموعه شماره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 اللّه مرعشى</w:t>
      </w:r>
      <w:r>
        <w:rPr>
          <w:rStyle w:val="FootnoteAnchor"/>
          <w:rtl w:val="true"/>
        </w:rPr>
        <w:footnoteReference w:id="379"/>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مقدمه منظوم ستين عادلى اندكى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همين مقدمه هم به نام ناظم و هم به نام كتاب تصريح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التماس كسى</w:t>
      </w:r>
    </w:p>
    <w:p>
      <w:pPr>
        <w:pStyle w:val="BookText"/>
        <w:rPr/>
      </w:pPr>
      <w:r>
        <w:rPr>
          <w:rFonts w:ascii="Amiri" w:hAnsi="Amiri" w:eastAsia="Amiri" w:cs="Amiri"/>
          <w:color w:val="111111"/>
          <w:sz w:val="28"/>
          <w:sz w:val="28"/>
          <w:szCs w:val="28"/>
          <w:rtl w:val="true"/>
          <w:lang w:bidi="ar-SA"/>
        </w:rPr>
        <w:t>كان احاديث خوانده بود بسى</w:t>
      </w:r>
    </w:p>
    <w:p>
      <w:pPr>
        <w:pStyle w:val="BookText"/>
        <w:rPr/>
      </w:pPr>
      <w:r>
        <w:rPr>
          <w:rFonts w:ascii="IRNazanin" w:hAnsi="IRNazanin" w:eastAsia="IRNazanin"/>
          <w:color w:val="111111"/>
          <w:sz w:val="28"/>
          <w:sz w:val="28"/>
          <w:szCs w:val="28"/>
          <w:rtl w:val="true"/>
          <w:lang w:bidi="fa-IR"/>
        </w:rPr>
        <w:t>گفت يك بيت هر حديثى را</w:t>
      </w:r>
    </w:p>
    <w:p>
      <w:pPr>
        <w:pStyle w:val="BookText"/>
        <w:rPr/>
      </w:pPr>
      <w:r>
        <w:rPr>
          <w:rFonts w:ascii="Amiri" w:hAnsi="Amiri" w:eastAsia="Amiri" w:cs="Amiri"/>
          <w:color w:val="111111"/>
          <w:sz w:val="28"/>
          <w:sz w:val="28"/>
          <w:szCs w:val="28"/>
          <w:rtl w:val="true"/>
          <w:lang w:bidi="ar-SA"/>
        </w:rPr>
        <w:t>دل فريب و لطيف و روح افزا</w:t>
      </w:r>
    </w:p>
    <w:p>
      <w:pPr>
        <w:pStyle w:val="BookText"/>
        <w:rPr/>
      </w:pPr>
      <w:r>
        <w:rPr>
          <w:rFonts w:ascii="IRNazanin" w:hAnsi="IRNazanin" w:eastAsia="IRNazanin"/>
          <w:color w:val="111111"/>
          <w:sz w:val="28"/>
          <w:sz w:val="28"/>
          <w:szCs w:val="28"/>
          <w:rtl w:val="true"/>
          <w:lang w:bidi="fa-IR"/>
        </w:rPr>
        <w:t>چون معانى جمله شد مرقوم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عادلى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w:t>
      </w:r>
    </w:p>
    <w:p>
      <w:pPr>
        <w:pStyle w:val="BookText"/>
        <w:rPr/>
      </w:pPr>
      <w:r>
        <w:rPr>
          <w:rFonts w:ascii="IRNazanin" w:hAnsi="IRNazanin" w:eastAsia="IRNazanin"/>
          <w:color w:val="111111"/>
          <w:sz w:val="28"/>
          <w:sz w:val="28"/>
          <w:szCs w:val="28"/>
          <w:rtl w:val="true"/>
          <w:lang w:bidi="fa-IR"/>
        </w:rPr>
        <w:t>ناظم احاديثى را كه در شش كلمه بود با يك بيت، ترجمه منظوم نموده است و احاديثى را كه بيش از شش كلمه بوده، در دو بيت به نظم كشيده است؛ چنانكه خود در مقدمه به اين مطلب اشاره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يك بيت هر حديثى را</w:t>
      </w:r>
    </w:p>
    <w:p>
      <w:pPr>
        <w:pStyle w:val="BookText"/>
        <w:rPr/>
      </w:pPr>
      <w:r>
        <w:rPr>
          <w:rFonts w:ascii="Amiri" w:hAnsi="Amiri" w:eastAsia="Amiri" w:cs="Amiri"/>
          <w:color w:val="111111"/>
          <w:sz w:val="28"/>
          <w:sz w:val="28"/>
          <w:szCs w:val="28"/>
          <w:rtl w:val="true"/>
          <w:lang w:bidi="ar-SA"/>
        </w:rPr>
        <w:t>دل فريب و لطيف و روح افزا</w:t>
      </w:r>
    </w:p>
    <w:p>
      <w:pPr>
        <w:pStyle w:val="BookText"/>
        <w:rPr/>
      </w:pPr>
      <w:r>
        <w:rPr>
          <w:rFonts w:ascii="Amiri" w:hAnsi="Amiri" w:eastAsia="Amiri" w:cs="Amiri"/>
          <w:color w:val="111111"/>
          <w:sz w:val="28"/>
          <w:sz w:val="28"/>
          <w:szCs w:val="28"/>
          <w:rtl w:val="true"/>
          <w:lang w:bidi="ar-SA"/>
        </w:rPr>
        <w:t>غير شش لفظ كان نبود امكان</w:t>
      </w:r>
    </w:p>
    <w:p>
      <w:pPr>
        <w:pStyle w:val="BookText"/>
        <w:rPr/>
      </w:pPr>
      <w:r>
        <w:rPr>
          <w:rFonts w:ascii="Amiri" w:hAnsi="Amiri" w:eastAsia="Amiri" w:cs="Amiri"/>
          <w:color w:val="111111"/>
          <w:sz w:val="28"/>
          <w:sz w:val="28"/>
          <w:szCs w:val="28"/>
          <w:rtl w:val="true"/>
          <w:lang w:bidi="ar-SA"/>
        </w:rPr>
        <w:t>كه به يك بيت شرح آن بتوان</w:t>
      </w:r>
    </w:p>
    <w:p>
      <w:pPr>
        <w:pStyle w:val="BookText"/>
        <w:rPr/>
      </w:pPr>
      <w:r>
        <w:rPr>
          <w:rFonts w:ascii="Amiri" w:hAnsi="Amiri" w:eastAsia="Amiri" w:cs="Amiri"/>
          <w:color w:val="111111"/>
          <w:sz w:val="28"/>
          <w:sz w:val="28"/>
          <w:szCs w:val="28"/>
          <w:rtl w:val="true"/>
          <w:lang w:bidi="ar-SA"/>
        </w:rPr>
        <w:t>بهر آن شش، دو بيت و باقى ها</w:t>
      </w:r>
    </w:p>
    <w:p>
      <w:pPr>
        <w:pStyle w:val="BookText"/>
        <w:rPr/>
      </w:pPr>
      <w:r>
        <w:rPr>
          <w:rFonts w:ascii="Amiri" w:hAnsi="Amiri" w:eastAsia="Amiri" w:cs="Amiri"/>
          <w:color w:val="111111"/>
          <w:sz w:val="28"/>
          <w:sz w:val="28"/>
          <w:szCs w:val="28"/>
          <w:rtl w:val="true"/>
          <w:lang w:bidi="ar-SA"/>
        </w:rPr>
        <w:t>همه يك بيت فانظروا فيها</w:t>
      </w:r>
    </w:p>
    <w:p>
      <w:pPr>
        <w:pStyle w:val="BookText"/>
        <w:rPr/>
      </w:pPr>
      <w:r>
        <w:rPr>
          <w:rFonts w:ascii="Amiri" w:hAnsi="Amiri" w:eastAsia="Amiri" w:cs="Amiri"/>
          <w:color w:val="111111"/>
          <w:sz w:val="28"/>
          <w:sz w:val="28"/>
          <w:szCs w:val="28"/>
          <w:rtl w:val="true"/>
          <w:lang w:bidi="ar-SA"/>
        </w:rPr>
        <w:t>رساله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الاخبار</w:t>
      </w:r>
    </w:p>
    <w:p>
      <w:pPr>
        <w:pStyle w:val="BookText"/>
        <w:rPr/>
      </w:pPr>
      <w:r>
        <w:rPr>
          <w:rFonts w:ascii="IRNazanin" w:hAnsi="IRNazanin" w:eastAsia="IRNazanin"/>
          <w:color w:val="111111"/>
          <w:sz w:val="28"/>
          <w:sz w:val="28"/>
          <w:szCs w:val="28"/>
          <w:rtl w:val="true"/>
          <w:lang w:bidi="fa-IR"/>
        </w:rPr>
        <w:t xml:space="preserve">چهل حديث از كلمات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حديث در دو بيت به نظم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حديث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عن أمتى أربعين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شامل چهل و يك حديث 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احاديث اين رساله در ستين عادلى تقطيع شده و دو حديث به حساب آمده و براى هر قطعه بيتى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رساله قبل شامل شصت حديث و رساله حاضر شامل چهل و يك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الاخبار در منابع كتاب شناسى همچون الذريعه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نسخه هاى خطى فارسى 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كتابهاى چاپى فارسى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چهل حديث منظوم معرّفى شده است و نسخه هاى آن در فهرست هاى كتب خطى شناسانيده شده است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هاى مختلف زبدة الاخبار تفاوت هايى به چشم مى خورد؛ براى </w:t>
      </w:r>
    </w:p>
    <w:p>
      <w:pPr>
        <w:pStyle w:val="BookText"/>
        <w:rPr/>
      </w:pPr>
      <w:r>
        <w:rPr>
          <w:rFonts w:ascii="IRNazanin" w:hAnsi="IRNazanin" w:eastAsia="IRNazanin"/>
          <w:color w:val="111111"/>
          <w:sz w:val="28"/>
          <w:sz w:val="28"/>
          <w:szCs w:val="28"/>
          <w:rtl w:val="true"/>
          <w:lang w:bidi="fa-IR"/>
        </w:rPr>
        <w:t>نمونه حديث اوّل در نسخه كتابخانه آية اللّه مرعشى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نيّة المؤمن خير من عمله</w:t>
      </w:r>
    </w:p>
    <w:p>
      <w:pPr>
        <w:pStyle w:val="BookText"/>
        <w:rPr/>
      </w:pPr>
      <w:r>
        <w:rPr>
          <w:rFonts w:ascii="Amiri" w:hAnsi="Amiri" w:eastAsia="Amiri" w:cs="Amiri"/>
          <w:color w:val="111111"/>
          <w:sz w:val="28"/>
          <w:sz w:val="28"/>
          <w:szCs w:val="28"/>
          <w:rtl w:val="true"/>
          <w:lang w:bidi="ar-SA"/>
        </w:rPr>
        <w:t>نيّت نيك، مرد مؤمن را</w:t>
      </w:r>
    </w:p>
    <w:p>
      <w:pPr>
        <w:pStyle w:val="BookText"/>
        <w:rPr/>
      </w:pPr>
      <w:r>
        <w:rPr>
          <w:rFonts w:ascii="IRNazanin" w:hAnsi="IRNazanin" w:eastAsia="IRNazanin"/>
          <w:color w:val="111111"/>
          <w:sz w:val="28"/>
          <w:sz w:val="28"/>
          <w:szCs w:val="28"/>
          <w:rtl w:val="true"/>
          <w:lang w:bidi="fa-IR"/>
        </w:rPr>
        <w:t>همچو طاعت بود همه يكسر</w:t>
      </w:r>
    </w:p>
    <w:p>
      <w:pPr>
        <w:pStyle w:val="BookText"/>
        <w:rPr/>
      </w:pPr>
      <w:r>
        <w:rPr>
          <w:rFonts w:ascii="IRNazanin" w:hAnsi="IRNazanin" w:eastAsia="IRNazanin"/>
          <w:color w:val="111111"/>
          <w:sz w:val="28"/>
          <w:sz w:val="28"/>
          <w:szCs w:val="28"/>
          <w:rtl w:val="true"/>
          <w:lang w:bidi="fa-IR"/>
        </w:rPr>
        <w:t>زانكه پيغمبر اين چنين فرمود</w:t>
      </w:r>
    </w:p>
    <w:p>
      <w:pPr>
        <w:pStyle w:val="BookText"/>
        <w:rPr/>
      </w:pPr>
      <w:r>
        <w:rPr>
          <w:rFonts w:ascii="Amiri" w:hAnsi="Amiri" w:eastAsia="Amiri" w:cs="Amiri"/>
          <w:color w:val="111111"/>
          <w:sz w:val="28"/>
          <w:sz w:val="28"/>
          <w:szCs w:val="28"/>
          <w:rtl w:val="true"/>
          <w:lang w:bidi="ar-SA"/>
        </w:rPr>
        <w:t>نيّت مؤمن از عمل بهتر</w:t>
      </w:r>
    </w:p>
    <w:p>
      <w:pPr>
        <w:pStyle w:val="BookText"/>
        <w:rPr/>
      </w:pPr>
      <w:r>
        <w:rPr>
          <w:rFonts w:ascii="IRNazanin" w:hAnsi="IRNazanin" w:eastAsia="IRNazanin"/>
          <w:color w:val="111111"/>
          <w:sz w:val="28"/>
          <w:sz w:val="28"/>
          <w:szCs w:val="28"/>
          <w:rtl w:val="true"/>
          <w:lang w:bidi="fa-IR"/>
        </w:rPr>
        <w:t>ولى آغاز نسخه هاى ديگر بدين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بالنيّات</w:t>
      </w:r>
    </w:p>
    <w:p>
      <w:pPr>
        <w:pStyle w:val="BookText"/>
        <w:rPr/>
      </w:pPr>
      <w:r>
        <w:rPr>
          <w:rFonts w:ascii="IRNazanin" w:hAnsi="IRNazanin" w:eastAsia="IRNazanin"/>
          <w:color w:val="111111"/>
          <w:sz w:val="28"/>
          <w:sz w:val="28"/>
          <w:szCs w:val="28"/>
          <w:rtl w:val="true"/>
          <w:lang w:bidi="fa-IR"/>
        </w:rPr>
        <w:t>گفت اعمال، نيّت نيكوست</w:t>
      </w:r>
    </w:p>
    <w:p>
      <w:pPr>
        <w:pStyle w:val="BookText"/>
        <w:rPr/>
      </w:pPr>
      <w:r>
        <w:rPr>
          <w:rFonts w:ascii="Amiri" w:hAnsi="Amiri" w:eastAsia="Amiri" w:cs="Amiri"/>
          <w:color w:val="111111"/>
          <w:sz w:val="28"/>
          <w:sz w:val="28"/>
          <w:szCs w:val="28"/>
          <w:rtl w:val="true"/>
          <w:lang w:bidi="ar-SA"/>
        </w:rPr>
        <w:t>نيّت نيك دار اى مهتر</w:t>
      </w:r>
    </w:p>
    <w:p>
      <w:pPr>
        <w:pStyle w:val="BookText"/>
        <w:rPr/>
      </w:pPr>
      <w:r>
        <w:rPr>
          <w:rFonts w:ascii="Amiri" w:hAnsi="Amiri" w:eastAsia="Amiri" w:cs="Amiri"/>
          <w:color w:val="111111"/>
          <w:sz w:val="28"/>
          <w:sz w:val="28"/>
          <w:szCs w:val="28"/>
          <w:rtl w:val="true"/>
          <w:lang w:bidi="ar-SA"/>
        </w:rPr>
        <w:t>زانكه هر كار كو به نيّت نيست</w:t>
      </w:r>
    </w:p>
    <w:p>
      <w:pPr>
        <w:pStyle w:val="BookText"/>
        <w:rPr/>
      </w:pPr>
      <w:r>
        <w:rPr>
          <w:rFonts w:ascii="IRNazanin" w:hAnsi="IRNazanin" w:eastAsia="IRNazanin"/>
          <w:color w:val="111111"/>
          <w:sz w:val="28"/>
          <w:sz w:val="28"/>
          <w:szCs w:val="28"/>
          <w:rtl w:val="true"/>
          <w:lang w:bidi="fa-IR"/>
        </w:rPr>
        <w:t>هست، آن جملگى هبا و هدر</w:t>
      </w:r>
    </w:p>
    <w:p>
      <w:pPr>
        <w:pStyle w:val="BookText"/>
        <w:rPr/>
      </w:pPr>
      <w:r>
        <w:rPr>
          <w:rFonts w:ascii="IRNazanin" w:hAnsi="IRNazanin" w:eastAsia="IRNazanin"/>
          <w:color w:val="111111"/>
          <w:sz w:val="28"/>
          <w:sz w:val="28"/>
          <w:szCs w:val="28"/>
          <w:rtl w:val="true"/>
          <w:lang w:bidi="fa-IR"/>
        </w:rPr>
        <w:t>نسخه خطى مورد استفاده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رساله ستين عادلى و زبدة الاخبار را از روى نسخه شماره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آية اللّه مرعشى تصحيح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به خط نسخ توسط سيد حسين آفتاب بن سيد محمد حسينى قمصرى به سال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جهت مشابهت احاديث دو رساله، اكثر منابع احاديث را در رساله دوم متذكر شديم، با اين تذكر كه در برخى از احاديث تفاوت هايى با آنچه در منابع حديثى موجود است،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اميد است كه با توفيقات الهى در هر شماره از ميراث حديث شيعه، رساله اى از احاديث منظوم را تقديم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الفضل حافظيان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3" o:detectmouseclick="t"/>
                <v:stroke color="#3465a4" joinstyle="round" endcap="flat"/>
                <w10:wrap type="none"/>
              </v:shape>
            </w:pict>
          </mc:Fallback>
        </mc:AlternateContent>
      </w:r>
      <w:bookmarkStart w:id="383" w:name="pg16143_177939"/>
    </w:p>
    <w:p>
      <w:pPr>
        <w:pStyle w:val="Heading3"/>
        <w:numPr>
          <w:ilvl w:val="2"/>
          <w:numId w:val="1"/>
        </w:numPr>
        <w:rPr/>
      </w:pPr>
      <w:bookmarkStart w:id="384" w:name="__RefHeading___Toc1826877_1280447820"/>
      <w:bookmarkStart w:id="385" w:name="_Toc144"/>
      <w:bookmarkEnd w:id="383"/>
      <w:bookmarkEnd w:id="384"/>
      <w:r>
        <w:rPr>
          <w:rtl w:val="true"/>
        </w:rPr>
        <w:t>زبدة الاخبار</w:t>
      </w:r>
      <w:bookmarkEnd w:id="3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كتابى است زبدة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 سيّد مختار</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نيّت نيكوست نيتت نيك دار، اى مهتر</w:t>
      </w:r>
    </w:p>
    <w:p>
      <w:pPr>
        <w:pStyle w:val="BookText"/>
        <w:rPr/>
      </w:pPr>
      <w:r>
        <w:rPr>
          <w:rFonts w:ascii="IRNazanin" w:hAnsi="IRNazanin" w:eastAsia="IRNazanin"/>
          <w:color w:val="111111"/>
          <w:sz w:val="28"/>
          <w:sz w:val="28"/>
          <w:szCs w:val="28"/>
          <w:rtl w:val="true"/>
          <w:lang w:bidi="fa-IR"/>
        </w:rPr>
        <w:t>زانكه هر كار كو به نيّت نيست هست، آن جملگى هبا و هدر</w:t>
      </w:r>
    </w:p>
    <w:p>
      <w:pPr>
        <w:pStyle w:val="BookText"/>
        <w:rPr/>
      </w:pP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نيّت نيك، مرد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طاعت بود همه يكسر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زانكه پيغمبر اين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مؤمن از عمل بهتر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 أمّتي أربعين حديثا كتب اللّه له يوم القيامة فقيها عابدا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متن حديث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مزبور به انحاء مختلفى نقل شده است كه گرچه اصل مضمون آن در تمامى انحاء منقول يكسان است، ولى در نقل بعضى روات اضافاتى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گونه ضبط اين حديث در روايات اهل سنت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على أمّتي أربعين حديثا من السنة، كنت له شفيعا و شهيدا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على أمّتي أربعين حديثا من سنّتي أدخلته يوم القيامة في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على أمّتي أربعين حديثا بعث يوم القيامة فقيها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الكبير في ضم الزيادة إلى الجامع الصغير؛ و كشف الخفاء از علامه عجلونى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در كتب حديث شيعه نيز به طرق متعدّدى نقل شده است كه بعضى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 شود و برخى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طرق و گونه هاى مختلف متن حديث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گونه از اين حديث در روايات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روايات اهل سنت زيادتى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أنّ رسول اللّه أوصى إلى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فيما أوصى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حفظ على أمّتي أربعين حديثا يطلب بذلك وجه اللّه و الدار الآخرة حشره اللّه يوم القيامة مع اَلنَّبِيِّينَ وَ اَلصِّدِّيقِينَ وَ اَلشُّهَدٰاءِ وَ اَلصّٰالِحِينَ وَ حَسُنَ أُولٰئِكَ رَفِيقاً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ينتفعون بها بعثه اللّه يوم القيامة فقيها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قال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عنّا أربعين حديثا من أحاديثنا في الحلال و الحرام بعثه اللّه يوم القيامة فقيها عالما و لم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اربعين موجب شده است كه از دير زمان، دانشمندان مسلمان كتبى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دارند كه بخشى از كتب حديث فريقين را به خود اختصاص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استاد مديرشانه چى بر اربعين جامى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او چهل حديث ياد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مهتر عالم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او در جريده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بنويسند از بنى آدم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على الوضوء نوه على نور</w:t>
      </w:r>
    </w:p>
    <w:p>
      <w:pPr>
        <w:pStyle w:val="BookText"/>
        <w:rPr/>
      </w:pPr>
      <w:r>
        <w:rPr>
          <w:rFonts w:ascii="IRNazanin" w:hAnsi="IRNazanin" w:eastAsia="IRNazanin"/>
          <w:color w:val="111111"/>
          <w:sz w:val="28"/>
          <w:sz w:val="28"/>
          <w:szCs w:val="28"/>
          <w:rtl w:val="true"/>
          <w:lang w:bidi="fa-IR"/>
        </w:rPr>
        <w:t xml:space="preserve">گر وضو بر وضو همى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بدانى چگونه منظور است</w:t>
      </w:r>
    </w:p>
    <w:p>
      <w:pPr>
        <w:pStyle w:val="BookText"/>
        <w:rPr/>
      </w:pPr>
      <w:r>
        <w:rPr>
          <w:rFonts w:ascii="IRNazanin" w:hAnsi="IRNazanin" w:eastAsia="IRNazanin"/>
          <w:color w:val="111111"/>
          <w:sz w:val="28"/>
          <w:sz w:val="28"/>
          <w:szCs w:val="28"/>
          <w:rtl w:val="true"/>
          <w:lang w:bidi="fa-IR"/>
        </w:rPr>
        <w:t xml:space="preserve">پاكى ظاهر است با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وضويى كه نور بر نور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w:t>
      </w:r>
    </w:p>
    <w:p>
      <w:pPr>
        <w:pStyle w:val="BookText"/>
        <w:rPr/>
      </w:pPr>
      <w:r>
        <w:rPr>
          <w:rFonts w:ascii="IRNazanin" w:hAnsi="IRNazanin" w:eastAsia="IRNazanin"/>
          <w:color w:val="111111"/>
          <w:sz w:val="28"/>
          <w:sz w:val="28"/>
          <w:szCs w:val="28"/>
          <w:rtl w:val="true"/>
          <w:lang w:bidi="fa-IR"/>
        </w:rPr>
        <w:t xml:space="preserve">ترك دنيا طهارت كلّى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آن گير تا بيابى نور</w:t>
      </w:r>
    </w:p>
    <w:p>
      <w:pPr>
        <w:pStyle w:val="BookText"/>
        <w:rPr/>
      </w:pPr>
      <w:r>
        <w:rPr>
          <w:rFonts w:ascii="Amiri" w:hAnsi="Amiri" w:eastAsia="Amiri" w:cs="Amiri"/>
          <w:color w:val="111111"/>
          <w:sz w:val="28"/>
          <w:sz w:val="28"/>
          <w:szCs w:val="28"/>
          <w:rtl w:val="true"/>
          <w:lang w:bidi="ar-SA"/>
        </w:rPr>
        <w:t xml:space="preserve">بى طهارت، در نماز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كليد نماز است طهور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الشّبعان كتملّق السّكران</w:t>
      </w:r>
    </w:p>
    <w:p>
      <w:pPr>
        <w:pStyle w:val="BookText"/>
        <w:rPr/>
      </w:pPr>
      <w:r>
        <w:rPr>
          <w:rFonts w:ascii="IRNazanin" w:hAnsi="IRNazanin" w:eastAsia="IRNazanin"/>
          <w:color w:val="111111"/>
          <w:sz w:val="28"/>
          <w:sz w:val="28"/>
          <w:szCs w:val="28"/>
          <w:rtl w:val="true"/>
          <w:lang w:bidi="fa-IR"/>
        </w:rPr>
        <w:t xml:space="preserve">چو وضو تنگ شد نماز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به حيله و دستان</w:t>
      </w:r>
    </w:p>
    <w:p>
      <w:pPr>
        <w:pStyle w:val="BookText"/>
        <w:rPr/>
      </w:pPr>
      <w:r>
        <w:rPr>
          <w:rFonts w:ascii="IRNazanin" w:hAnsi="IRNazanin" w:eastAsia="IRNazanin"/>
          <w:color w:val="111111"/>
          <w:sz w:val="28"/>
          <w:sz w:val="28"/>
          <w:szCs w:val="28"/>
          <w:rtl w:val="true"/>
          <w:lang w:bidi="fa-IR"/>
        </w:rPr>
        <w:t xml:space="preserve">زانكه باشد نماز مردم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همچون تملّق مستان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القرآن أهل اللّه و خاصّته</w:t>
      </w:r>
    </w:p>
    <w:p>
      <w:pPr>
        <w:pStyle w:val="BookText"/>
        <w:rPr/>
      </w:pPr>
      <w:r>
        <w:rPr>
          <w:rFonts w:ascii="IRNazanin" w:hAnsi="IRNazanin" w:eastAsia="IRNazanin"/>
          <w:color w:val="111111"/>
          <w:sz w:val="28"/>
          <w:sz w:val="28"/>
          <w:szCs w:val="28"/>
          <w:rtl w:val="true"/>
          <w:lang w:bidi="fa-IR"/>
        </w:rPr>
        <w:t xml:space="preserve">هر كه قرآن به حفظ ياد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نگويى كه اهل قرآن است</w:t>
      </w:r>
    </w:p>
    <w:p>
      <w:pPr>
        <w:pStyle w:val="BookText"/>
        <w:rPr/>
      </w:pPr>
      <w:r>
        <w:rPr>
          <w:rFonts w:ascii="Amiri" w:hAnsi="Amiri" w:eastAsia="Amiri" w:cs="Amiri"/>
          <w:color w:val="111111"/>
          <w:sz w:val="28"/>
          <w:sz w:val="28"/>
          <w:szCs w:val="28"/>
          <w:rtl w:val="true"/>
          <w:lang w:bidi="ar-SA"/>
        </w:rPr>
        <w:t xml:space="preserve">اهل قرآن كسى است خاصه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شناساى سرّ قرآن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عمدا متعمّدا فقد كفر</w:t>
      </w:r>
    </w:p>
    <w:p>
      <w:pPr>
        <w:pStyle w:val="BookText"/>
        <w:rPr/>
      </w:pPr>
      <w:r>
        <w:rPr>
          <w:rFonts w:ascii="Amiri" w:hAnsi="Amiri" w:eastAsia="Amiri" w:cs="Amiri"/>
          <w:color w:val="111111"/>
          <w:sz w:val="28"/>
          <w:sz w:val="28"/>
          <w:szCs w:val="28"/>
          <w:rtl w:val="true"/>
          <w:lang w:bidi="ar-SA"/>
        </w:rPr>
        <w:t xml:space="preserve">هر كه ترك نماز كرد به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آن است كو شود كافر</w:t>
      </w:r>
    </w:p>
    <w:p>
      <w:pPr>
        <w:pStyle w:val="BookText"/>
        <w:rPr/>
      </w:pPr>
      <w:r>
        <w:rPr>
          <w:rFonts w:ascii="IRNazanin" w:hAnsi="IRNazanin" w:eastAsia="IRNazanin"/>
          <w:color w:val="111111"/>
          <w:sz w:val="28"/>
          <w:sz w:val="28"/>
          <w:szCs w:val="28"/>
          <w:rtl w:val="true"/>
          <w:lang w:bidi="fa-IR"/>
        </w:rPr>
        <w:t xml:space="preserve">تا تو باشى، نماز دار بپاى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نباشى به طاعتش قاصر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آفة و الخمول راحه</w:t>
      </w:r>
    </w:p>
    <w:p>
      <w:pPr>
        <w:pStyle w:val="BookText"/>
        <w:rPr/>
      </w:pPr>
      <w:r>
        <w:rPr>
          <w:rFonts w:ascii="Amiri" w:hAnsi="Amiri" w:eastAsia="Amiri" w:cs="Amiri"/>
          <w:color w:val="111111"/>
          <w:sz w:val="28"/>
          <w:sz w:val="28"/>
          <w:szCs w:val="28"/>
          <w:rtl w:val="true"/>
          <w:lang w:bidi="ar-SA"/>
        </w:rPr>
        <w:t xml:space="preserve">خويشتن را قوى، مكن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شهرت قوى آفت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تو را هيچ كس نه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خدايى و باشدت راحت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فريضه على كلّ مسلم و مسلمة</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طلب علم را فريضه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 مرد چون مسلمان است</w:t>
      </w:r>
    </w:p>
    <w:p>
      <w:pPr>
        <w:pStyle w:val="BookText"/>
        <w:rPr/>
      </w:pPr>
      <w:r>
        <w:rPr>
          <w:rFonts w:ascii="Amiri" w:hAnsi="Amiri" w:eastAsia="Amiri" w:cs="Amiri"/>
          <w:color w:val="111111"/>
          <w:sz w:val="28"/>
          <w:sz w:val="28"/>
          <w:szCs w:val="28"/>
          <w:rtl w:val="true"/>
          <w:lang w:bidi="ar-SA"/>
        </w:rPr>
        <w:t xml:space="preserve">تا بدانى كه هر كه بى علم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خصاصت فرو ز حيوان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لو بالصّين</w:t>
      </w:r>
    </w:p>
    <w:p>
      <w:pPr>
        <w:pStyle w:val="BookText"/>
        <w:rPr/>
      </w:pPr>
      <w:r>
        <w:rPr>
          <w:rFonts w:ascii="IRNazanin" w:hAnsi="IRNazanin" w:eastAsia="IRNazanin"/>
          <w:color w:val="111111"/>
          <w:sz w:val="28"/>
          <w:sz w:val="28"/>
          <w:szCs w:val="28"/>
          <w:rtl w:val="true"/>
          <w:lang w:bidi="fa-IR"/>
        </w:rPr>
        <w:t xml:space="preserve">طلب علم بر تو واجب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بايد شدن به عرصه چين</w:t>
      </w:r>
    </w:p>
    <w:p>
      <w:pPr>
        <w:pStyle w:val="BookText"/>
        <w:rPr/>
      </w:pPr>
      <w:r>
        <w:rPr>
          <w:rFonts w:ascii="IRNazanin" w:hAnsi="IRNazanin" w:eastAsia="IRNazanin"/>
          <w:color w:val="111111"/>
          <w:sz w:val="28"/>
          <w:sz w:val="28"/>
          <w:szCs w:val="28"/>
          <w:rtl w:val="true"/>
          <w:lang w:bidi="fa-IR"/>
        </w:rPr>
        <w:t xml:space="preserve">كرد تأكيد تا شوى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كفر و پيش گيرى 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حتّى السحر</w:t>
      </w:r>
    </w:p>
    <w:p>
      <w:pPr>
        <w:pStyle w:val="BookText"/>
        <w:rPr/>
      </w:pPr>
      <w:r>
        <w:rPr>
          <w:rFonts w:ascii="IRNazanin" w:hAnsi="IRNazanin" w:eastAsia="IRNazanin"/>
          <w:color w:val="111111"/>
          <w:sz w:val="28"/>
          <w:sz w:val="28"/>
          <w:szCs w:val="28"/>
          <w:rtl w:val="true"/>
          <w:lang w:bidi="fa-IR"/>
        </w:rPr>
        <w:t xml:space="preserve">دانش آموز گر همه سحر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مشكلات تو از سحر</w:t>
      </w:r>
    </w:p>
    <w:p>
      <w:pPr>
        <w:pStyle w:val="BookText"/>
        <w:rPr/>
      </w:pPr>
      <w:r>
        <w:rPr>
          <w:rFonts w:ascii="IRNazanin" w:hAnsi="IRNazanin" w:eastAsia="IRNazanin"/>
          <w:color w:val="111111"/>
          <w:sz w:val="28"/>
          <w:sz w:val="28"/>
          <w:szCs w:val="28"/>
          <w:rtl w:val="true"/>
          <w:lang w:bidi="fa-IR"/>
        </w:rPr>
        <w:t xml:space="preserve">زانكه چون علم سحر 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دانى تو معجزات از سحر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الباقي همج لا خير لهم</w:t>
      </w:r>
    </w:p>
    <w:p>
      <w:pPr>
        <w:pStyle w:val="BookText"/>
        <w:rPr/>
      </w:pPr>
      <w:r>
        <w:rPr>
          <w:rFonts w:ascii="Amiri" w:hAnsi="Amiri" w:eastAsia="Amiri" w:cs="Amiri"/>
          <w:color w:val="111111"/>
          <w:sz w:val="28"/>
          <w:sz w:val="28"/>
          <w:szCs w:val="28"/>
          <w:rtl w:val="true"/>
          <w:lang w:bidi="ar-SA"/>
        </w:rPr>
        <w:t xml:space="preserve">سه كسند آدمى به قول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كامل است و طالب علم</w:t>
      </w:r>
    </w:p>
    <w:p>
      <w:pPr>
        <w:pStyle w:val="BookText"/>
        <w:rPr/>
      </w:pPr>
      <w:r>
        <w:rPr>
          <w:rFonts w:ascii="IRNazanin" w:hAnsi="IRNazanin" w:eastAsia="IRNazanin"/>
          <w:color w:val="111111"/>
          <w:sz w:val="28"/>
          <w:sz w:val="28"/>
          <w:szCs w:val="28"/>
          <w:rtl w:val="true"/>
          <w:lang w:bidi="fa-IR"/>
        </w:rPr>
        <w:t xml:space="preserve">آنچه باقى است جمله خرمگسند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زيشان ز خير بركت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حسن اسلام مرد آن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كارهاى بيهوده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او را معاونت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 كرد و گشت آسوده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مع الزنا لا فقر مع الصلاة الضحى</w:t>
      </w:r>
    </w:p>
    <w:p>
      <w:pPr>
        <w:pStyle w:val="BookText"/>
        <w:rPr/>
      </w:pPr>
      <w:r>
        <w:rPr>
          <w:rFonts w:ascii="IRNazanin" w:hAnsi="IRNazanin" w:eastAsia="IRNazanin"/>
          <w:color w:val="111111"/>
          <w:sz w:val="28"/>
          <w:sz w:val="28"/>
          <w:szCs w:val="28"/>
          <w:rtl w:val="true"/>
          <w:lang w:bidi="fa-IR"/>
        </w:rPr>
        <w:t xml:space="preserve">هر كه كارش زنا بود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توانگر بود، شود درويش</w:t>
      </w:r>
    </w:p>
    <w:p>
      <w:pPr>
        <w:pStyle w:val="BookText"/>
        <w:rPr/>
      </w:pPr>
      <w:r>
        <w:rPr>
          <w:rFonts w:ascii="IRNazanin" w:hAnsi="IRNazanin" w:eastAsia="IRNazanin"/>
          <w:color w:val="111111"/>
          <w:sz w:val="28"/>
          <w:sz w:val="28"/>
          <w:szCs w:val="28"/>
          <w:rtl w:val="true"/>
          <w:lang w:bidi="fa-IR"/>
        </w:rPr>
        <w:t xml:space="preserve">ور فقيرى نماز چاشت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شود فقر و مالش آيد پيش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يده و لسانه</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تا نگويى شهادت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 دليل ايمان است</w:t>
      </w:r>
    </w:p>
    <w:p>
      <w:pPr>
        <w:pStyle w:val="BookText"/>
        <w:rPr/>
      </w:pPr>
      <w:r>
        <w:rPr>
          <w:rFonts w:ascii="IRNazanin" w:hAnsi="IRNazanin" w:eastAsia="IRNazanin"/>
          <w:color w:val="111111"/>
          <w:sz w:val="28"/>
          <w:sz w:val="28"/>
          <w:szCs w:val="28"/>
          <w:rtl w:val="true"/>
          <w:lang w:bidi="fa-IR"/>
        </w:rPr>
        <w:t xml:space="preserve">گر ز دست زبانش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سالمى اى پسر مسلمان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مع المتكبّر صدقه</w:t>
      </w:r>
    </w:p>
    <w:p>
      <w:pPr>
        <w:pStyle w:val="BookText"/>
        <w:rPr/>
      </w:pPr>
      <w:r>
        <w:rPr>
          <w:rFonts w:ascii="IRNazanin" w:hAnsi="IRNazanin" w:eastAsia="IRNazanin"/>
          <w:color w:val="111111"/>
          <w:sz w:val="28"/>
          <w:sz w:val="28"/>
          <w:szCs w:val="28"/>
          <w:rtl w:val="true"/>
          <w:lang w:bidi="fa-IR"/>
        </w:rPr>
        <w:t xml:space="preserve">هر كه او غير حق تكبّر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تكبّر چو صدقه اش داند</w:t>
      </w:r>
    </w:p>
    <w:p>
      <w:pPr>
        <w:pStyle w:val="BookText"/>
        <w:rPr/>
      </w:pPr>
      <w:r>
        <w:rPr>
          <w:rFonts w:ascii="IRNazanin" w:hAnsi="IRNazanin" w:eastAsia="IRNazanin"/>
          <w:color w:val="111111"/>
          <w:sz w:val="28"/>
          <w:sz w:val="28"/>
          <w:szCs w:val="28"/>
          <w:rtl w:val="true"/>
          <w:lang w:bidi="fa-IR"/>
        </w:rPr>
        <w:t xml:space="preserve">و آنكه با مؤمنان تواضع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تواضع چو طاعتى داند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من تكبّر وضعه اللّه</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هر كه بهر خدا تواضع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 او را بلند گرداند</w:t>
      </w:r>
    </w:p>
    <w:p>
      <w:pPr>
        <w:pStyle w:val="BookText"/>
        <w:rPr/>
      </w:pPr>
      <w:r>
        <w:rPr>
          <w:rFonts w:ascii="IRNazanin" w:hAnsi="IRNazanin" w:eastAsia="IRNazanin"/>
          <w:color w:val="111111"/>
          <w:sz w:val="28"/>
          <w:sz w:val="28"/>
          <w:szCs w:val="28"/>
          <w:rtl w:val="true"/>
          <w:lang w:bidi="fa-IR"/>
        </w:rPr>
        <w:t xml:space="preserve">ور تكبّر كند چنان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پستى، كه خواست نتواند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تخلّقوا بأخلاق اللّه</w:t>
      </w:r>
    </w:p>
    <w:p>
      <w:pPr>
        <w:pStyle w:val="BookText"/>
        <w:rPr/>
      </w:pPr>
      <w:r>
        <w:rPr>
          <w:rFonts w:ascii="IRNazanin" w:hAnsi="IRNazanin" w:eastAsia="IRNazanin"/>
          <w:color w:val="111111"/>
          <w:sz w:val="28"/>
          <w:sz w:val="28"/>
          <w:szCs w:val="28"/>
          <w:rtl w:val="true"/>
          <w:lang w:bidi="fa-IR"/>
        </w:rPr>
        <w:t xml:space="preserve">همچو خلق خداى كن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شوى در جهان پسنديده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بشنيده اى مگو با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ديدى بساز ناديده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صباحا ظهرت له ينابيع الحكمة من قلبه إلى لسانه</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روايت كافى با اسناد خود از ابن عيينه عن السنديّ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عبه الإيمان باللّه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عبه ذكر اللّه أربعين يوما إلاّ زهّده اللّه في الدنيا و بصّره داءها و دواءها و أثبت الحكمة في قلبه و أنطق بها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مذكور در كتب اهل سنت نيز به شكل هاى مختلفى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يخلص اللّه العمل أربعين يوما إلاّ ظهرت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تعليقه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في الدنيا أربعين يوما و أخلص فيها العبادة أجرى اللّه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هامش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أربعين صباحا ظهرت ينابيع الحكمة من قلبه على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شود الفاظ در روايات گرچه مختلف است، ولى معانى به يك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سير و سلوك منسوب به بحر العلوم با مقدمه و شرح علامه حسينى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صفحات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او خالص از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صبح كرد بيدارى</w:t>
      </w:r>
    </w:p>
    <w:p>
      <w:pPr>
        <w:pStyle w:val="BookText"/>
        <w:rPr/>
      </w:pPr>
      <w:r>
        <w:rPr>
          <w:rFonts w:ascii="IRNazanin" w:hAnsi="IRNazanin" w:eastAsia="IRNazanin"/>
          <w:color w:val="111111"/>
          <w:sz w:val="28"/>
          <w:sz w:val="28"/>
          <w:szCs w:val="28"/>
          <w:rtl w:val="true"/>
          <w:lang w:bidi="fa-IR"/>
        </w:rPr>
        <w:t xml:space="preserve">چشمه حكمتش شود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بر زبان او جارى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مع مغفور غفر اللّه له</w:t>
      </w:r>
    </w:p>
    <w:p>
      <w:pPr>
        <w:pStyle w:val="BookText"/>
        <w:rPr/>
      </w:pPr>
      <w:r>
        <w:rPr>
          <w:rFonts w:ascii="Amiri" w:hAnsi="Amiri" w:eastAsia="Amiri" w:cs="Amiri"/>
          <w:color w:val="111111"/>
          <w:sz w:val="28"/>
          <w:sz w:val="28"/>
          <w:szCs w:val="28"/>
          <w:rtl w:val="true"/>
          <w:lang w:bidi="ar-SA"/>
        </w:rPr>
        <w:t xml:space="preserve">هر كه او غم خورد براى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عزيزى كه او شود مغفور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حق شود بدو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گناهان خويش گردد دور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إذا وعد وفى و إذا توعّد عفا</w:t>
      </w:r>
    </w:p>
    <w:p>
      <w:pPr>
        <w:pStyle w:val="BookText"/>
        <w:rPr/>
      </w:pPr>
      <w:r>
        <w:rPr>
          <w:rFonts w:ascii="IRNazanin" w:hAnsi="IRNazanin" w:eastAsia="IRNazanin"/>
          <w:color w:val="111111"/>
          <w:sz w:val="28"/>
          <w:sz w:val="28"/>
          <w:szCs w:val="28"/>
          <w:rtl w:val="true"/>
          <w:lang w:bidi="fa-IR"/>
        </w:rPr>
        <w:t>هر بزرگى كه وعده وعده اى بكند</w:t>
      </w:r>
    </w:p>
    <w:p>
      <w:pPr>
        <w:pStyle w:val="BookText"/>
        <w:rPr/>
      </w:pPr>
      <w:r>
        <w:rPr>
          <w:rFonts w:ascii="IRNazanin" w:hAnsi="IRNazanin" w:eastAsia="IRNazanin"/>
          <w:color w:val="111111"/>
          <w:sz w:val="28"/>
          <w:sz w:val="28"/>
          <w:szCs w:val="28"/>
          <w:rtl w:val="true"/>
          <w:lang w:bidi="fa-IR"/>
        </w:rPr>
        <w:t>كرم است، گر وفا به جا آرد</w:t>
      </w:r>
    </w:p>
    <w:p>
      <w:pPr>
        <w:pStyle w:val="BookText"/>
        <w:rPr/>
      </w:pPr>
      <w:r>
        <w:rPr>
          <w:rFonts w:ascii="IRNazanin" w:hAnsi="IRNazanin" w:eastAsia="IRNazanin"/>
          <w:color w:val="111111"/>
          <w:sz w:val="28"/>
          <w:sz w:val="28"/>
          <w:szCs w:val="28"/>
          <w:rtl w:val="true"/>
          <w:lang w:bidi="fa-IR"/>
        </w:rPr>
        <w:t xml:space="preserve">گر وعيدى كند به جاى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بايد كند، نيازارد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ينفع الناس و شرّ الناس من يضرّ الناس</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هر كه از وى به مردمان نفعى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 مردم است و خير الناس</w:t>
      </w:r>
    </w:p>
    <w:p>
      <w:pPr>
        <w:pStyle w:val="BookText"/>
        <w:rPr/>
      </w:pPr>
      <w:r>
        <w:rPr>
          <w:rFonts w:ascii="Amiri" w:hAnsi="Amiri" w:eastAsia="Amiri" w:cs="Amiri"/>
          <w:color w:val="111111"/>
          <w:sz w:val="28"/>
          <w:sz w:val="28"/>
          <w:szCs w:val="28"/>
          <w:rtl w:val="true"/>
          <w:lang w:bidi="ar-SA"/>
        </w:rPr>
        <w:t xml:space="preserve">و آنكه از وى به جز مضرّت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آدمى نيست او بحق، بشناس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الحوائج من حسان الوجوه</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اى برادر مخواه حاجت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كه از مردم نكو صورت</w:t>
      </w:r>
    </w:p>
    <w:p>
      <w:pPr>
        <w:pStyle w:val="BookText"/>
        <w:rPr/>
      </w:pPr>
      <w:r>
        <w:rPr>
          <w:rFonts w:ascii="Amiri" w:hAnsi="Amiri" w:eastAsia="Amiri" w:cs="Amiri"/>
          <w:color w:val="111111"/>
          <w:sz w:val="28"/>
          <w:sz w:val="28"/>
          <w:szCs w:val="28"/>
          <w:rtl w:val="true"/>
          <w:lang w:bidi="ar-SA"/>
        </w:rPr>
        <w:t xml:space="preserve">زانكه از مردم كره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نشود حاصل و كند دورت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و جدّ وجد و من قرع بابا و لجّ ولج</w:t>
      </w:r>
    </w:p>
    <w:p>
      <w:pPr>
        <w:pStyle w:val="BookText"/>
        <w:rPr/>
      </w:pPr>
      <w:r>
        <w:rPr>
          <w:rFonts w:ascii="IRNazanin" w:hAnsi="IRNazanin" w:eastAsia="IRNazanin"/>
          <w:color w:val="111111"/>
          <w:sz w:val="28"/>
          <w:sz w:val="28"/>
          <w:szCs w:val="28"/>
          <w:rtl w:val="true"/>
          <w:lang w:bidi="fa-IR"/>
        </w:rPr>
        <w:t xml:space="preserve">هر كه چيزى طلب كند بيقين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بيابد چو جد كند بسيار</w:t>
      </w:r>
    </w:p>
    <w:p>
      <w:pPr>
        <w:pStyle w:val="BookText"/>
        <w:rPr/>
      </w:pPr>
      <w:r>
        <w:rPr>
          <w:rFonts w:ascii="IRNazanin" w:hAnsi="IRNazanin" w:eastAsia="IRNazanin"/>
          <w:color w:val="111111"/>
          <w:sz w:val="28"/>
          <w:sz w:val="28"/>
          <w:szCs w:val="28"/>
          <w:rtl w:val="true"/>
          <w:lang w:bidi="fa-IR"/>
        </w:rPr>
        <w:t xml:space="preserve">هر درى را كه بسته اند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بگشايند عاقبت ناچار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السؤال يجرّ إلى الفقر</w:t>
      </w:r>
    </w:p>
    <w:p>
      <w:pPr>
        <w:pStyle w:val="BookText"/>
        <w:rPr/>
      </w:pPr>
      <w:r>
        <w:rPr>
          <w:rFonts w:ascii="IRNazanin" w:hAnsi="IRNazanin" w:eastAsia="IRNazanin"/>
          <w:color w:val="111111"/>
          <w:sz w:val="28"/>
          <w:sz w:val="28"/>
          <w:szCs w:val="28"/>
          <w:rtl w:val="true"/>
          <w:lang w:bidi="fa-IR"/>
        </w:rPr>
        <w:t xml:space="preserve">هر كه او پيشه كرد دريوزه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برو برگماشت درويشى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دادت خدا، قناعت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خور و روزه گير از بيشى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كنه لا يفنى</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اى برادر قناعتى بگزين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نبينى ز حرص خود رنجى</w:t>
      </w:r>
    </w:p>
    <w:p>
      <w:pPr>
        <w:pStyle w:val="BookText"/>
        <w:rPr/>
      </w:pPr>
      <w:r>
        <w:rPr>
          <w:rFonts w:ascii="IRNazanin" w:hAnsi="IRNazanin" w:eastAsia="IRNazanin"/>
          <w:color w:val="111111"/>
          <w:sz w:val="28"/>
          <w:sz w:val="28"/>
          <w:szCs w:val="28"/>
          <w:rtl w:val="true"/>
          <w:lang w:bidi="fa-IR"/>
        </w:rPr>
        <w:t xml:space="preserve">زانكه سيرى نمى شود هرگز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قناعت كه باشدت گنجى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p>
    <w:p>
      <w:pPr>
        <w:pStyle w:val="BookText"/>
        <w:rPr/>
      </w:pPr>
      <w:r>
        <w:rPr>
          <w:rFonts w:ascii="Amiri" w:hAnsi="Amiri" w:eastAsia="Amiri" w:cs="Amiri"/>
          <w:color w:val="111111"/>
          <w:sz w:val="28"/>
          <w:sz w:val="28"/>
          <w:szCs w:val="28"/>
          <w:rtl w:val="true"/>
          <w:lang w:bidi="ar-SA"/>
        </w:rPr>
        <w:t xml:space="preserve">مال دنيا دليل نقصان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دوستيش عصيان است</w:t>
      </w:r>
    </w:p>
    <w:p>
      <w:pPr>
        <w:pStyle w:val="BookText"/>
        <w:rPr/>
      </w:pPr>
      <w:r>
        <w:rPr>
          <w:rFonts w:ascii="IRNazanin" w:hAnsi="IRNazanin" w:eastAsia="IRNazanin"/>
          <w:color w:val="111111"/>
          <w:sz w:val="28"/>
          <w:sz w:val="28"/>
          <w:szCs w:val="28"/>
          <w:rtl w:val="true"/>
          <w:lang w:bidi="fa-IR"/>
        </w:rPr>
        <w:t xml:space="preserve">زانكه پيغمبر اين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دنيا سر گناهان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الدّنيا بالمال و عزّ الآخرة بالأعمال</w:t>
      </w:r>
    </w:p>
    <w:p>
      <w:pPr>
        <w:pStyle w:val="BookText"/>
        <w:rPr/>
      </w:pPr>
      <w:r>
        <w:rPr>
          <w:rFonts w:ascii="Amiri" w:hAnsi="Amiri" w:eastAsia="Amiri" w:cs="Amiri"/>
          <w:color w:val="111111"/>
          <w:sz w:val="28"/>
          <w:sz w:val="28"/>
          <w:szCs w:val="28"/>
          <w:rtl w:val="true"/>
          <w:lang w:bidi="ar-SA"/>
        </w:rPr>
        <w:t xml:space="preserve">عزّ دنيا ترا به مال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عقبا بود هم از اعمال</w:t>
      </w:r>
    </w:p>
    <w:p>
      <w:pPr>
        <w:pStyle w:val="BookText"/>
        <w:rPr/>
      </w:pPr>
      <w:r>
        <w:rPr>
          <w:rFonts w:ascii="IRNazanin" w:hAnsi="IRNazanin" w:eastAsia="IRNazanin"/>
          <w:color w:val="111111"/>
          <w:sz w:val="28"/>
          <w:sz w:val="28"/>
          <w:szCs w:val="28"/>
          <w:rtl w:val="true"/>
          <w:lang w:bidi="fa-IR"/>
        </w:rPr>
        <w:t xml:space="preserve">در دو عالم چه عزّتش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مالش نباشد و اعمال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مزرعة الآخرة</w:t>
      </w:r>
    </w:p>
    <w:p>
      <w:pPr>
        <w:pStyle w:val="BookText"/>
        <w:rPr/>
      </w:pPr>
      <w:r>
        <w:rPr>
          <w:rFonts w:ascii="Amiri" w:hAnsi="Amiri" w:eastAsia="Amiri" w:cs="Amiri"/>
          <w:color w:val="111111"/>
          <w:sz w:val="28"/>
          <w:sz w:val="28"/>
          <w:szCs w:val="28"/>
          <w:rtl w:val="true"/>
          <w:lang w:bidi="ar-SA"/>
        </w:rPr>
        <w:t xml:space="preserve">هست دنيا مثال مزرعه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درو تخم نيكو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كارند</w:t>
      </w:r>
    </w:p>
    <w:p>
      <w:pPr>
        <w:pStyle w:val="BookText"/>
        <w:rPr/>
      </w:pPr>
      <w:r>
        <w:rPr>
          <w:rFonts w:ascii="IRNazanin" w:hAnsi="IRNazanin" w:eastAsia="IRNazanin"/>
          <w:color w:val="111111"/>
          <w:sz w:val="28"/>
          <w:sz w:val="28"/>
          <w:szCs w:val="28"/>
          <w:rtl w:val="true"/>
          <w:lang w:bidi="fa-IR"/>
        </w:rPr>
        <w:t xml:space="preserve">هرچه كارند بدروند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پى آخرت نگه دارند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قنطره فاعبروها و لا تعمروها</w:t>
      </w:r>
    </w:p>
    <w:p>
      <w:pPr>
        <w:pStyle w:val="BookText"/>
        <w:rPr/>
      </w:pPr>
      <w:r>
        <w:rPr>
          <w:rFonts w:ascii="Amiri" w:hAnsi="Amiri" w:eastAsia="Amiri" w:cs="Amiri"/>
          <w:color w:val="111111"/>
          <w:sz w:val="28"/>
          <w:sz w:val="28"/>
          <w:szCs w:val="28"/>
          <w:rtl w:val="true"/>
          <w:lang w:bidi="ar-SA"/>
        </w:rPr>
        <w:t xml:space="preserve">هست دنيا مثال قنطره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مرادى زيادتش مكنيد</w:t>
      </w:r>
    </w:p>
    <w:p>
      <w:pPr>
        <w:pStyle w:val="BookText"/>
        <w:rPr/>
      </w:pPr>
      <w:r>
        <w:rPr>
          <w:rFonts w:ascii="IRNazanin" w:hAnsi="IRNazanin" w:eastAsia="IRNazanin"/>
          <w:color w:val="111111"/>
          <w:sz w:val="28"/>
          <w:sz w:val="28"/>
          <w:szCs w:val="28"/>
          <w:rtl w:val="true"/>
          <w:lang w:bidi="fa-IR"/>
        </w:rPr>
        <w:t xml:space="preserve">چون درو جاى ايستادن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بگذريد و عمارتش مكنيد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بالمال و منهوم بالعلم</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دو گرسنه اند در جهان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نگردند سير، در همه حال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يكى گرسنه است در پى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 يكى گرسنه است در پى مال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غناء القلب لاغناء المال</w:t>
      </w:r>
    </w:p>
    <w:p>
      <w:pPr>
        <w:pStyle w:val="BookText"/>
        <w:rPr/>
      </w:pPr>
      <w:r>
        <w:rPr>
          <w:rFonts w:ascii="Amiri" w:hAnsi="Amiri" w:eastAsia="Amiri" w:cs="Amiri"/>
          <w:color w:val="111111"/>
          <w:sz w:val="28"/>
          <w:sz w:val="28"/>
          <w:szCs w:val="28"/>
          <w:rtl w:val="true"/>
          <w:lang w:bidi="ar-SA"/>
        </w:rPr>
        <w:t xml:space="preserve">اى برادر غنا غناى دلست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كه او مال سرورى دارد</w:t>
      </w:r>
    </w:p>
    <w:p>
      <w:pPr>
        <w:pStyle w:val="BookText"/>
        <w:rPr/>
      </w:pPr>
      <w:r>
        <w:rPr>
          <w:rFonts w:ascii="IRNazanin" w:hAnsi="IRNazanin" w:eastAsia="IRNazanin"/>
          <w:color w:val="111111"/>
          <w:sz w:val="28"/>
          <w:sz w:val="28"/>
          <w:szCs w:val="28"/>
          <w:rtl w:val="true"/>
          <w:lang w:bidi="fa-IR"/>
        </w:rPr>
        <w:t xml:space="preserve">هر كه را دل قوى و مالش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توانگرى 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لا يدخل الجنّة و إن كان عابدا و السّخيّ لا يدخل النار و إن كان فاسقا</w:t>
      </w:r>
    </w:p>
    <w:p>
      <w:pPr>
        <w:pStyle w:val="BookText"/>
        <w:rPr/>
      </w:pPr>
      <w:r>
        <w:rPr>
          <w:rFonts w:ascii="IRNazanin" w:hAnsi="IRNazanin" w:eastAsia="IRNazanin"/>
          <w:color w:val="111111"/>
          <w:sz w:val="28"/>
          <w:sz w:val="28"/>
          <w:szCs w:val="28"/>
          <w:rtl w:val="true"/>
          <w:lang w:bidi="fa-IR"/>
        </w:rPr>
        <w:t xml:space="preserve">نرود در بهشت مرد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باشد هميشه در طاعت</w:t>
      </w:r>
    </w:p>
    <w:p>
      <w:pPr>
        <w:pStyle w:val="BookText"/>
        <w:rPr/>
      </w:pPr>
      <w:r>
        <w:rPr>
          <w:rFonts w:ascii="Amiri" w:hAnsi="Amiri" w:eastAsia="Amiri" w:cs="Amiri"/>
          <w:color w:val="111111"/>
          <w:sz w:val="28"/>
          <w:sz w:val="28"/>
          <w:szCs w:val="28"/>
          <w:rtl w:val="true"/>
          <w:lang w:bidi="ar-SA"/>
        </w:rPr>
        <w:t xml:space="preserve">روى دوزخ نبيند آن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سخاوت بود ورا عادت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الدّنيا رأس كلّ عبادة</w:t>
      </w:r>
    </w:p>
    <w:p>
      <w:pPr>
        <w:pStyle w:val="BookText"/>
        <w:rPr/>
      </w:pPr>
      <w:r>
        <w:rPr>
          <w:rFonts w:ascii="Amiri" w:hAnsi="Amiri" w:eastAsia="Amiri" w:cs="Amiri"/>
          <w:color w:val="111111"/>
          <w:sz w:val="28"/>
          <w:sz w:val="28"/>
          <w:szCs w:val="28"/>
          <w:rtl w:val="true"/>
          <w:lang w:bidi="ar-SA"/>
        </w:rPr>
        <w:t xml:space="preserve">ذوق طاعت نيابد آن در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 را محبّت دنياست</w:t>
      </w:r>
    </w:p>
    <w:p>
      <w:pPr>
        <w:pStyle w:val="BookText"/>
        <w:rPr/>
      </w:pPr>
      <w:r>
        <w:rPr>
          <w:rFonts w:ascii="IRNazanin" w:hAnsi="IRNazanin" w:eastAsia="IRNazanin"/>
          <w:color w:val="111111"/>
          <w:sz w:val="28"/>
          <w:sz w:val="28"/>
          <w:szCs w:val="28"/>
          <w:rtl w:val="true"/>
          <w:lang w:bidi="fa-IR"/>
        </w:rPr>
        <w:t xml:space="preserve">ترك دنيا بگير و فارغ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دنيا سر عبادت هاست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w:t>
      </w:r>
    </w:p>
    <w:p>
      <w:pPr>
        <w:pStyle w:val="BookText"/>
        <w:rPr/>
      </w:pPr>
      <w:r>
        <w:rPr>
          <w:rFonts w:ascii="Amiri" w:hAnsi="Amiri" w:eastAsia="Amiri" w:cs="Amiri"/>
          <w:color w:val="111111"/>
          <w:sz w:val="28"/>
          <w:sz w:val="28"/>
          <w:szCs w:val="28"/>
          <w:rtl w:val="true"/>
          <w:lang w:bidi="ar-SA"/>
        </w:rPr>
        <w:t xml:space="preserve">هر كه او مهتر است بر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ايشان خورد به خير و به شر</w:t>
      </w:r>
    </w:p>
    <w:p>
      <w:pPr>
        <w:pStyle w:val="BookText"/>
        <w:rPr/>
      </w:pPr>
      <w:r>
        <w:rPr>
          <w:rFonts w:ascii="IRNazanin" w:hAnsi="IRNazanin" w:eastAsia="IRNazanin"/>
          <w:color w:val="111111"/>
          <w:sz w:val="28"/>
          <w:sz w:val="28"/>
          <w:szCs w:val="28"/>
          <w:rtl w:val="true"/>
          <w:lang w:bidi="fa-IR"/>
        </w:rPr>
        <w:t xml:space="preserve">به حقيقت چو بنگرى،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قوم خادم كهتر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الضّيف و لو كان كافرا</w:t>
      </w:r>
    </w:p>
    <w:p>
      <w:pPr>
        <w:pStyle w:val="BookText"/>
        <w:rPr/>
      </w:pPr>
      <w:r>
        <w:rPr>
          <w:rFonts w:ascii="IRNazanin" w:hAnsi="IRNazanin" w:eastAsia="IRNazanin"/>
          <w:color w:val="111111"/>
          <w:sz w:val="28"/>
          <w:sz w:val="28"/>
          <w:szCs w:val="28"/>
          <w:rtl w:val="true"/>
          <w:lang w:bidi="fa-IR"/>
        </w:rPr>
        <w:t xml:space="preserve">رو گرامى شمار مهمان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باشد چو كافرى مطلق</w:t>
      </w:r>
    </w:p>
    <w:p>
      <w:pPr>
        <w:pStyle w:val="BookText"/>
        <w:rPr/>
      </w:pPr>
      <w:r>
        <w:rPr>
          <w:rFonts w:ascii="Amiri" w:hAnsi="Amiri" w:eastAsia="Amiri" w:cs="Amiri"/>
          <w:color w:val="111111"/>
          <w:sz w:val="28"/>
          <w:sz w:val="28"/>
          <w:szCs w:val="28"/>
          <w:rtl w:val="true"/>
          <w:lang w:bidi="ar-SA"/>
        </w:rPr>
        <w:t xml:space="preserve">زانكه اندر زمانه مشهور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ميهمان ز هديه 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أكل وحده</w:t>
      </w:r>
    </w:p>
    <w:p>
      <w:pPr>
        <w:pStyle w:val="BookText"/>
        <w:rPr/>
      </w:pPr>
      <w:r>
        <w:rPr>
          <w:rFonts w:ascii="Amiri" w:hAnsi="Amiri" w:eastAsia="Amiri" w:cs="Amiri"/>
          <w:color w:val="111111"/>
          <w:sz w:val="28"/>
          <w:sz w:val="28"/>
          <w:szCs w:val="28"/>
          <w:rtl w:val="true"/>
          <w:lang w:bidi="ar-SA"/>
        </w:rPr>
        <w:t xml:space="preserve">هر كه تنها خورد طعام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بدان خلق خداست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آنكه پيوسته مى خورد با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كرم در زمانه بى همتاست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إذا نزل نزل برزقه و إذا خرج خرج بذنوب أهله</w:t>
      </w:r>
    </w:p>
    <w:p>
      <w:pPr>
        <w:pStyle w:val="BookText"/>
        <w:rPr/>
      </w:pPr>
      <w:r>
        <w:rPr>
          <w:rFonts w:ascii="IRNazanin" w:hAnsi="IRNazanin" w:eastAsia="IRNazanin"/>
          <w:color w:val="111111"/>
          <w:sz w:val="28"/>
          <w:sz w:val="28"/>
          <w:szCs w:val="28"/>
          <w:rtl w:val="true"/>
          <w:lang w:bidi="fa-IR"/>
        </w:rPr>
        <w:t xml:space="preserve">چون فرود آيدت ترا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خويش آورد با خود</w:t>
      </w:r>
    </w:p>
    <w:p>
      <w:pPr>
        <w:pStyle w:val="BookText"/>
        <w:rPr/>
      </w:pPr>
      <w:r>
        <w:rPr>
          <w:rFonts w:ascii="IRNazanin" w:hAnsi="IRNazanin" w:eastAsia="IRNazanin"/>
          <w:color w:val="111111"/>
          <w:sz w:val="28"/>
          <w:sz w:val="28"/>
          <w:szCs w:val="28"/>
          <w:rtl w:val="true"/>
          <w:lang w:bidi="fa-IR"/>
        </w:rPr>
        <w:t xml:space="preserve">چون كه بيرون رود،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با خود ار بود بى 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p>
    <w:p>
      <w:pPr>
        <w:pStyle w:val="BookText"/>
        <w:rPr/>
      </w:pPr>
      <w:r>
        <w:rPr>
          <w:rFonts w:ascii="IRNazanin" w:hAnsi="IRNazanin" w:eastAsia="IRNazanin"/>
          <w:color w:val="111111"/>
          <w:sz w:val="28"/>
          <w:sz w:val="28"/>
          <w:szCs w:val="28"/>
          <w:rtl w:val="true"/>
          <w:lang w:bidi="fa-IR"/>
        </w:rPr>
        <w:t xml:space="preserve">به درستى كه مؤمنان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يكدگر را برادران باشند</w:t>
      </w:r>
    </w:p>
    <w:p>
      <w:pPr>
        <w:pStyle w:val="BookText"/>
        <w:rPr/>
      </w:pPr>
      <w:r>
        <w:rPr>
          <w:rFonts w:ascii="Amiri" w:hAnsi="Amiri" w:eastAsia="Amiri" w:cs="Amiri"/>
          <w:color w:val="111111"/>
          <w:sz w:val="28"/>
          <w:sz w:val="28"/>
          <w:szCs w:val="28"/>
          <w:rtl w:val="true"/>
          <w:lang w:bidi="ar-SA"/>
        </w:rPr>
        <w:t xml:space="preserve">ليك خوى منافقان آنست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ازو خلق در زيان باشند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ليس له من صيامه إلاّ الجوع و العطش</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اى بسا روزه دار كز روزه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ثوابيش باشد و مزدى</w:t>
      </w:r>
    </w:p>
    <w:p>
      <w:pPr>
        <w:pStyle w:val="BookText"/>
        <w:rPr/>
      </w:pPr>
      <w:r>
        <w:rPr>
          <w:rFonts w:ascii="IRNazanin" w:hAnsi="IRNazanin" w:eastAsia="IRNazanin"/>
          <w:color w:val="111111"/>
          <w:sz w:val="28"/>
          <w:sz w:val="28"/>
          <w:szCs w:val="28"/>
          <w:rtl w:val="true"/>
          <w:lang w:bidi="fa-IR"/>
        </w:rPr>
        <w:t xml:space="preserve">به جز از تشنگى و گرسنگى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زانكه گويد دروغ چون دزدى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مطّرهم بالليل و شمّسهم بالنّهار</w:t>
      </w:r>
    </w:p>
    <w:p>
      <w:pPr>
        <w:pStyle w:val="BookText"/>
        <w:rPr/>
      </w:pPr>
      <w:r>
        <w:rPr>
          <w:rFonts w:ascii="Amiri" w:hAnsi="Amiri" w:eastAsia="Amiri" w:cs="Amiri"/>
          <w:color w:val="111111"/>
          <w:sz w:val="28"/>
          <w:sz w:val="28"/>
          <w:szCs w:val="28"/>
          <w:rtl w:val="true"/>
          <w:lang w:bidi="ar-SA"/>
        </w:rPr>
        <w:t xml:space="preserve">بشنو از من يكى حديث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روايت شنيدم از ياران</w:t>
      </w:r>
    </w:p>
    <w:p>
      <w:pPr>
        <w:pStyle w:val="BookText"/>
        <w:rPr/>
      </w:pPr>
      <w:r>
        <w:rPr>
          <w:rFonts w:ascii="IRNazanin" w:hAnsi="IRNazanin" w:eastAsia="IRNazanin"/>
          <w:color w:val="111111"/>
          <w:sz w:val="28"/>
          <w:sz w:val="28"/>
          <w:szCs w:val="28"/>
          <w:rtl w:val="true"/>
          <w:lang w:bidi="fa-IR"/>
        </w:rPr>
        <w:t xml:space="preserve">چون بخواهد خدا به قومى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بدهد به روز و شب باران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بالخير على يد أقلّ الأنام ابن سيّد محمّد حسين آفتاب الحسيني القمصري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القمصر قريه من قرى مدينة الكاشان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سبعين بعد الألف من الهجرة النبويّة المصطفويّة من مكة إلى المدينة المشرّفة على مشرّفها الصلاة و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9" o:detectmouseclick="t"/>
                <v:stroke color="#3465a4" joinstyle="round" endcap="flat"/>
                <w10:wrap type="none"/>
              </v:shape>
            </w:pict>
          </mc:Fallback>
        </mc:AlternateContent>
      </w:r>
      <w:bookmarkStart w:id="386" w:name="pg16143_177951"/>
    </w:p>
    <w:p>
      <w:pPr>
        <w:pStyle w:val="Heading3"/>
        <w:numPr>
          <w:ilvl w:val="2"/>
          <w:numId w:val="1"/>
        </w:numPr>
        <w:rPr/>
      </w:pPr>
      <w:bookmarkStart w:id="387" w:name="__RefHeading___Toc1826879_1280447820"/>
      <w:bookmarkStart w:id="388" w:name="_Toc145"/>
      <w:bookmarkEnd w:id="386"/>
      <w:bookmarkEnd w:id="387"/>
      <w:r>
        <w:rPr>
          <w:rtl w:val="true"/>
        </w:rPr>
        <w:t>ستين عادلى</w:t>
      </w:r>
      <w:bookmarkEnd w:id="388"/>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ليك چون اختصار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طباع اقتصار مرغوب است</w:t>
      </w:r>
    </w:p>
    <w:p>
      <w:pPr>
        <w:pStyle w:val="BookText"/>
        <w:rPr/>
      </w:pPr>
      <w:r>
        <w:rPr>
          <w:rFonts w:ascii="Amiri" w:hAnsi="Amiri" w:eastAsia="Amiri" w:cs="Amiri"/>
          <w:color w:val="111111"/>
          <w:sz w:val="28"/>
          <w:sz w:val="28"/>
          <w:szCs w:val="28"/>
          <w:rtl w:val="true"/>
          <w:lang w:bidi="ar-SA"/>
        </w:rPr>
        <w:t xml:space="preserve">عادل آن را به التماس 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احاديث خوانده بود بسى</w:t>
      </w:r>
    </w:p>
    <w:p>
      <w:pPr>
        <w:pStyle w:val="BookText"/>
        <w:rPr/>
      </w:pPr>
      <w:r>
        <w:rPr>
          <w:rFonts w:ascii="IRNazanin" w:hAnsi="IRNazanin" w:eastAsia="IRNazanin"/>
          <w:color w:val="111111"/>
          <w:sz w:val="28"/>
          <w:sz w:val="28"/>
          <w:szCs w:val="28"/>
          <w:rtl w:val="true"/>
          <w:lang w:bidi="fa-IR"/>
        </w:rPr>
        <w:t xml:space="preserve">گفت يك بيت هر حديثى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فريب و لطيف و روح افزا</w:t>
      </w:r>
    </w:p>
    <w:p>
      <w:pPr>
        <w:pStyle w:val="BookText"/>
        <w:rPr/>
      </w:pPr>
      <w:r>
        <w:rPr>
          <w:rFonts w:ascii="Amiri" w:hAnsi="Amiri" w:eastAsia="Amiri" w:cs="Amiri"/>
          <w:color w:val="111111"/>
          <w:sz w:val="28"/>
          <w:sz w:val="28"/>
          <w:szCs w:val="28"/>
          <w:rtl w:val="true"/>
          <w:lang w:bidi="ar-SA"/>
        </w:rPr>
        <w:t xml:space="preserve">غير شش لفظ كان نبود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يك بيت، شرح آن بتوان</w:t>
      </w:r>
    </w:p>
    <w:p>
      <w:pPr>
        <w:pStyle w:val="BookText"/>
        <w:rPr/>
      </w:pPr>
      <w:r>
        <w:rPr>
          <w:rFonts w:ascii="Amiri" w:hAnsi="Amiri" w:eastAsia="Amiri" w:cs="Amiri"/>
          <w:color w:val="111111"/>
          <w:sz w:val="28"/>
          <w:sz w:val="28"/>
          <w:szCs w:val="28"/>
          <w:rtl w:val="true"/>
          <w:lang w:bidi="ar-SA"/>
        </w:rPr>
        <w:t xml:space="preserve">بهر آن شش، دو بيت و باقيها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يك بيت، فانظروا فيها</w:t>
      </w:r>
    </w:p>
    <w:p>
      <w:pPr>
        <w:pStyle w:val="BookText"/>
        <w:rPr/>
      </w:pPr>
      <w:r>
        <w:rPr>
          <w:rFonts w:ascii="IRNazanin" w:hAnsi="IRNazanin" w:eastAsia="IRNazanin"/>
          <w:color w:val="111111"/>
          <w:sz w:val="28"/>
          <w:sz w:val="28"/>
          <w:szCs w:val="28"/>
          <w:rtl w:val="true"/>
          <w:lang w:bidi="fa-IR"/>
        </w:rPr>
        <w:t xml:space="preserve">چون معانىّ جمله شد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ستّين عادلى موسوم</w:t>
      </w:r>
    </w:p>
    <w:p>
      <w:pPr>
        <w:pStyle w:val="BookText"/>
        <w:rPr/>
      </w:pPr>
      <w:r>
        <w:rPr>
          <w:rFonts w:ascii="Amiri" w:hAnsi="Amiri" w:eastAsia="Amiri" w:cs="Amiri"/>
          <w:color w:val="111111"/>
          <w:sz w:val="28"/>
          <w:sz w:val="28"/>
          <w:szCs w:val="28"/>
          <w:rtl w:val="true"/>
          <w:lang w:bidi="ar-SA"/>
        </w:rPr>
        <w:t xml:space="preserve">هر كه خواند، بر او مباركباد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حافظش سوره تبارك باد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يا ربّ العالمين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ابتدا كن به نام حىّ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ايمن شوى ز ديو رجيم</w:t>
      </w:r>
    </w:p>
    <w:p>
      <w:pPr>
        <w:pStyle w:val="BookText"/>
        <w:rPr/>
      </w:pPr>
      <w:r>
        <w:rPr>
          <w:rFonts w:ascii="Amiri" w:hAnsi="Amiri" w:eastAsia="Amiri" w:cs="Amiri"/>
          <w:color w:val="111111"/>
          <w:sz w:val="28"/>
          <w:sz w:val="28"/>
          <w:szCs w:val="28"/>
          <w:rtl w:val="true"/>
          <w:lang w:bidi="ar-SA"/>
        </w:rPr>
        <w:t>إنّما الأعمال بالنّيات و إنّما لكلّ امرئ ما نوى</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درست نيست كارها مگر به نيّتها، و به درستى كه هر مردى راست آنچه نيّت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اعمال جز به نيت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راست آنچه نيّت كرد</w:t>
      </w:r>
    </w:p>
    <w:p>
      <w:pPr>
        <w:pStyle w:val="BookText"/>
        <w:rPr/>
      </w:pP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نيّت مؤمن بهتر از عمل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نيّت، امر قلبى است و عمل، امر قالبى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نيّت مؤمنى كه بى خلل است</w:t>
      </w:r>
    </w:p>
    <w:p>
      <w:pPr>
        <w:pStyle w:val="BookText"/>
        <w:rPr/>
      </w:pPr>
      <w:r>
        <w:rPr>
          <w:rFonts w:ascii="IRNazanin" w:hAnsi="IRNazanin" w:eastAsia="IRNazanin"/>
          <w:color w:val="111111"/>
          <w:sz w:val="28"/>
          <w:sz w:val="28"/>
          <w:szCs w:val="28"/>
          <w:rtl w:val="true"/>
          <w:lang w:bidi="fa-IR"/>
        </w:rPr>
        <w:t>مصطفى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عمل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عن أمّتى أربعين حديثا كتب اللّه له يوم القيامة فقيها عابدا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كه ياد گيرد از امت من چهل حديث را، بنويسند به امر خداوند تعالى در روز قيامت نام او را فقيه و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 حديث آن كسى كه ازبر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است و فقيه در محشر</w:t>
      </w:r>
      <w:r>
        <w:rPr>
          <w:rStyle w:val="FootnoteAnchor"/>
          <w:rtl w:val="true"/>
        </w:rPr>
        <w:footnoteReference w:id="397"/>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وضو كردن بر سر وضو، نور بر نور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وضو بر سر وضو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نور، نورى افرازى</w:t>
      </w:r>
      <w:r>
        <w:rPr>
          <w:rStyle w:val="FootnoteAnchor"/>
          <w:rtl w:val="true"/>
        </w:rPr>
        <w:footnoteReference w:id="398"/>
      </w:r>
      <w:r>
        <w:rPr>
          <w:rFonts w:ascii="IRNazanin" w:hAnsi="IRNazanin" w:eastAsia="IRNazanin"/>
          <w:color w:val="111111"/>
          <w:sz w:val="28"/>
          <w:sz w:val="28"/>
          <w:szCs w:val="28"/>
          <w:rtl w:val="true"/>
          <w:lang w:bidi="fa-IR"/>
        </w:rPr>
        <w:t>أهل القرآن، أهل اللّه و خاصّته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قرآن اهل خدا و خاصگان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قرآن بوند اهل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 خاص بارگاه اله</w:t>
      </w:r>
      <w:r>
        <w:rPr>
          <w:rStyle w:val="FootnoteAnchor"/>
          <w:rtl w:val="true"/>
        </w:rPr>
        <w:footnoteReference w:id="399"/>
      </w:r>
      <w:r>
        <w:rPr>
          <w:rFonts w:ascii="Amiri" w:hAnsi="Amiri" w:eastAsia="Amiri" w:cs="Amiri"/>
          <w:color w:val="111111"/>
          <w:sz w:val="28"/>
          <w:sz w:val="28"/>
          <w:szCs w:val="28"/>
          <w:rtl w:val="true"/>
          <w:lang w:bidi="ar-SA"/>
        </w:rPr>
        <w:t>صلاة الشّبعان كصلاة السّكران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نمازگزاردن سير، همچون نماز گزاردن مست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طاعتى كان شكم پرست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نمازى بود كه مست كند</w:t>
      </w:r>
      <w:r>
        <w:rPr>
          <w:rStyle w:val="FootnoteAnchor"/>
          <w:rtl w:val="true"/>
        </w:rPr>
        <w:footnoteReference w:id="400"/>
      </w:r>
      <w:r>
        <w:rPr>
          <w:rFonts w:ascii="Amiri" w:hAnsi="Amiri" w:eastAsia="Amiri" w:cs="Amiri"/>
          <w:color w:val="111111"/>
          <w:sz w:val="28"/>
          <w:sz w:val="28"/>
          <w:szCs w:val="28"/>
          <w:rtl w:val="true"/>
          <w:lang w:bidi="ar-SA"/>
        </w:rPr>
        <w:t>الشّهرة آفة، و الخمول 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شدن آفت است و ناشناخت شدن راحت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مرد، آفت است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گيرى است راحت اى فرزند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مسلمة</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طلب علم فريضه است بر همه مردان مسلمان و زنان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علم 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دان هم زنان و هم مردان</w:t>
      </w:r>
      <w:r>
        <w:rPr>
          <w:rStyle w:val="FootnoteAnchor"/>
          <w:rtl w:val="true"/>
        </w:rPr>
        <w:footnoteReference w:id="402"/>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كنيد علم را، و اگر چه بايد رفت به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علم كن به صدق و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ورچه بايد شدن به جانب چين</w:t>
      </w:r>
      <w:r>
        <w:rPr>
          <w:rStyle w:val="FootnoteAnchor"/>
          <w:rtl w:val="true"/>
        </w:rPr>
        <w:footnoteReference w:id="403"/>
      </w:r>
      <w:r>
        <w:rPr>
          <w:rFonts w:ascii="Amiri" w:hAnsi="Amiri" w:eastAsia="Amiri" w:cs="Amiri"/>
          <w:color w:val="111111"/>
          <w:sz w:val="28"/>
          <w:sz w:val="28"/>
          <w:szCs w:val="28"/>
          <w:rtl w:val="true"/>
          <w:lang w:bidi="ar-SA"/>
        </w:rPr>
        <w:t>تعلّموا حتّى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آموزيد اگرچه سحر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آن كن كه دانش اندوزى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همه سحر باشد، آموزى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ascii="Amiri" w:hAnsi="Amiri" w:eastAsia="Amiri" w:cs="Amiri"/>
          <w:color w:val="111111"/>
          <w:sz w:val="28"/>
          <w:sz w:val="28"/>
          <w:szCs w:val="28"/>
          <w:rtl w:val="true"/>
          <w:lang w:bidi="ar-SA"/>
        </w:rPr>
        <w:t>النّاس عالم أو متعلّم و الباقي همج لا خير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دو قسمند، دانا و آموزنده، و ديگران خرمگسند كه نيست هيچ نيكى در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 طالب علوم، كسند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اينها تمام، خرمگسند</w:t>
      </w:r>
      <w:r>
        <w:rPr>
          <w:rStyle w:val="FootnoteAnchor"/>
          <w:rtl w:val="true"/>
        </w:rPr>
        <w:footnoteReference w:id="405"/>
      </w:r>
      <w:r>
        <w:rPr>
          <w:rFonts w:ascii="Amiri" w:hAnsi="Amiri" w:eastAsia="Amiri" w:cs="Amiri"/>
          <w:color w:val="111111"/>
          <w:sz w:val="28"/>
          <w:sz w:val="28"/>
          <w:szCs w:val="28"/>
          <w:rtl w:val="true"/>
          <w:lang w:bidi="ar-SA"/>
        </w:rPr>
        <w:t>عند ذكر الصّالحين تنزل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 ياد كردن صالحان فرو مى آيد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كجا ياد صالحان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در آن مكان گذرد</w:t>
      </w:r>
      <w:r>
        <w:rPr>
          <w:rStyle w:val="FootnoteAnchor"/>
          <w:rtl w:val="true"/>
        </w:rPr>
        <w:footnoteReference w:id="406"/>
      </w:r>
      <w:r>
        <w:rPr>
          <w:rFonts w:ascii="Amiri" w:hAnsi="Amiri" w:eastAsia="Amiri" w:cs="Amiri"/>
          <w:color w:val="111111"/>
          <w:sz w:val="28"/>
          <w:sz w:val="28"/>
          <w:szCs w:val="28"/>
          <w:rtl w:val="true"/>
          <w:lang w:bidi="ar-SA"/>
        </w:rPr>
        <w:t>العلم علمان، علم الأبدان و علم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دوگونه است، علم بدن و علم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دو قسم اى پسر علوم،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علم طبّ و نيمه دين</w:t>
      </w:r>
      <w:r>
        <w:rPr>
          <w:rStyle w:val="FootnoteAnchor"/>
          <w:rtl w:val="true"/>
        </w:rPr>
        <w:footnoteReference w:id="407"/>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نيكويى مسلمانى مرد، ترك كردن است آنچه او را به كار نيايد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اسلام مردم ديندار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چيزى است كش نيايد كار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ascii="IRNazanin" w:hAnsi="IRNazanin" w:eastAsia="IRNazanin"/>
          <w:color w:val="111111"/>
          <w:sz w:val="28"/>
          <w:sz w:val="28"/>
          <w:szCs w:val="28"/>
          <w:rtl w:val="true"/>
          <w:lang w:bidi="fa-IR"/>
        </w:rPr>
        <w:t>لا غنى مع الزّنا و لا فقر مع الضّحى</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توانگرى با زنا جمع نشود و درويشى با نماز چاشت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نشود مجتمع زنا و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درويشى و نماز ضحى</w:t>
      </w:r>
      <w:r>
        <w:rPr>
          <w:rStyle w:val="FootnoteAnchor"/>
          <w:rtl w:val="true"/>
        </w:rPr>
        <w:footnoteReference w:id="409"/>
      </w: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مسلمان آن كس باشد كه به سلامت باشند مسلمانان از زبان او و دست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 آزار كس ز دست و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شوى اى دل از مسلمانان</w:t>
      </w:r>
      <w:r>
        <w:rPr>
          <w:rStyle w:val="FootnoteAnchor"/>
          <w:rtl w:val="true"/>
        </w:rPr>
        <w:footnoteReference w:id="410"/>
      </w:r>
      <w:r>
        <w:rPr>
          <w:rFonts w:ascii="IRNazanin" w:hAnsi="IRNazanin" w:eastAsia="IRNazanin"/>
          <w:color w:val="111111"/>
          <w:sz w:val="28"/>
          <w:sz w:val="28"/>
          <w:szCs w:val="28"/>
          <w:rtl w:val="true"/>
          <w:lang w:bidi="fa-IR"/>
        </w:rPr>
        <w:t>المؤمن من آمن جاره بوائقه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آن كس است كه ايمن باشد همسايه او از بدى هاى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دل آن لحظه خوانمت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تو همسايه ها شوند ايمن</w:t>
      </w:r>
      <w:r>
        <w:rPr>
          <w:rStyle w:val="FootnoteAnchor"/>
          <w:rtl w:val="true"/>
        </w:rPr>
        <w:footnoteReference w:id="411"/>
      </w:r>
      <w:r>
        <w:rPr>
          <w:rFonts w:ascii="Amiri" w:hAnsi="Amiri" w:eastAsia="Amiri" w:cs="Amiri"/>
          <w:color w:val="111111"/>
          <w:sz w:val="28"/>
          <w:sz w:val="28"/>
          <w:szCs w:val="28"/>
          <w:rtl w:val="true"/>
          <w:lang w:bidi="ar-SA"/>
        </w:rPr>
        <w:t>التّكبّر مع المتكبّر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تكبّر كردن با متكبّر صدقه اى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كه هستى چو نور در حدقه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با اهل كبر دان صدقه</w:t>
      </w:r>
      <w:r>
        <w:rPr>
          <w:rStyle w:val="FootnoteAnchor"/>
          <w:rtl w:val="true"/>
        </w:rPr>
        <w:footnoteReference w:id="412"/>
      </w:r>
      <w:r>
        <w:rPr>
          <w:rFonts w:ascii="Amiri" w:hAnsi="Amiri" w:eastAsia="Amiri" w:cs="Amiri"/>
          <w:color w:val="111111"/>
          <w:sz w:val="28"/>
          <w:sz w:val="28"/>
          <w:szCs w:val="28"/>
          <w:rtl w:val="true"/>
          <w:lang w:bidi="ar-SA"/>
        </w:rPr>
        <w:t>من تواضع للّه رفعه اللّه و من تكبّر وضعه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كه تواضع كند از براى خدا با مردمان، بلندمرتبه گرداند او را خداى تعالى، و هركس كه تكبر كند با بندگان خدا بيندازد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مرتبه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رفعت آرد تواضع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اندازد از مناصب و جاه</w:t>
      </w:r>
      <w:r>
        <w:rPr>
          <w:rStyle w:val="FootnoteAnchor"/>
          <w:rtl w:val="true"/>
        </w:rPr>
        <w:footnoteReference w:id="413"/>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كنيد با خلق خدا همچون خلق خدا با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كن تو با خلائق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كند با عباد، خالق خلق</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آن ينابيع الحكم همچون فرات از دهان او دوان از بى جهات</w:t>
      </w:r>
    </w:p>
    <w:p>
      <w:pPr>
        <w:pStyle w:val="BookText"/>
        <w:rPr/>
      </w:pPr>
      <w:r>
        <w:rPr>
          <w:rFonts w:ascii="IRNazanin" w:hAnsi="IRNazanin" w:eastAsia="IRNazanin"/>
          <w:color w:val="111111"/>
          <w:sz w:val="28"/>
          <w:sz w:val="28"/>
          <w:szCs w:val="28"/>
          <w:rtl w:val="true"/>
          <w:lang w:bidi="fa-IR"/>
        </w:rPr>
        <w:t xml:space="preserve">دفتر ششم </w:t>
      </w:r>
      <w:r>
        <w:rPr>
          <w:rFonts w:eastAsia="IRNazanin" w:cs="IRNazanin"/>
          <w:color w:val="111111"/>
          <w:sz w:val="28"/>
          <w:szCs w:val="28"/>
          <w:rtl w:val="true"/>
          <w:lang w:bidi="fa-IR"/>
        </w:rPr>
        <w:t>[</w:t>
      </w:r>
      <w:r>
        <w:rPr>
          <w:rFonts w:eastAsia="IRNazanin" w:cs="IRNazanin"/>
          <w:color w:val="111111"/>
          <w:sz w:val="28"/>
          <w:szCs w:val="28"/>
          <w:lang w:bidi="fa-IR"/>
        </w:rPr>
        <w:t>1016/6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خالصا للّه برخيزد چهل صباح، ظاهر شود چشمه هاى حكمت از دل او بر 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 صباح هر كه خالصا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ز بارگاه اله</w:t>
      </w:r>
    </w:p>
    <w:p>
      <w:pPr>
        <w:pStyle w:val="BookText"/>
        <w:rPr/>
      </w:pPr>
      <w:r>
        <w:rPr>
          <w:rFonts w:ascii="Amiri" w:hAnsi="Amiri" w:eastAsia="Amiri" w:cs="Amiri"/>
          <w:color w:val="111111"/>
          <w:sz w:val="28"/>
          <w:sz w:val="28"/>
          <w:szCs w:val="28"/>
          <w:rtl w:val="true"/>
          <w:lang w:bidi="ar-SA"/>
        </w:rPr>
        <w:t>جويد آخر شود به كام روان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حكمت از دلش به زبان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ascii="Amiri" w:hAnsi="Amiri" w:eastAsia="Amiri" w:cs="Amiri"/>
          <w:color w:val="111111"/>
          <w:sz w:val="28"/>
          <w:sz w:val="28"/>
          <w:szCs w:val="28"/>
          <w:rtl w:val="true"/>
          <w:lang w:bidi="ar-SA"/>
        </w:rPr>
        <w:t>من أكل مع مغفور 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بخورد طعام با آمرزيده اى، بيامرزد خداى تعالى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طعامى خورى تو با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از هر گناهت ايزد دور</w:t>
      </w:r>
      <w:r>
        <w:rPr>
          <w:rStyle w:val="FootnoteAnchor"/>
          <w:rtl w:val="true"/>
        </w:rPr>
        <w:footnoteReference w:id="416"/>
      </w:r>
      <w:r>
        <w:rPr>
          <w:rFonts w:ascii="Amiri" w:hAnsi="Amiri" w:eastAsia="Amiri" w:cs="Amiri"/>
          <w:color w:val="111111"/>
          <w:sz w:val="28"/>
          <w:sz w:val="28"/>
          <w:szCs w:val="28"/>
          <w:rtl w:val="true"/>
          <w:lang w:bidi="ar-SA"/>
        </w:rPr>
        <w:t>الكريم إذا وعد وفى و إذا توعّد 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كريم آن است كه چون وعده كند با كسى به آن وعده وفا كند و چون ترسى دهد كسى را عفو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كريم است نزد اهل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 مردان كند به وعده وفا</w:t>
      </w:r>
    </w:p>
    <w:p>
      <w:pPr>
        <w:pStyle w:val="BookText"/>
        <w:rPr/>
      </w:pPr>
      <w:r>
        <w:rPr>
          <w:rFonts w:ascii="Amiri" w:hAnsi="Amiri" w:eastAsia="Amiri" w:cs="Amiri"/>
          <w:color w:val="111111"/>
          <w:sz w:val="28"/>
          <w:sz w:val="28"/>
          <w:szCs w:val="28"/>
          <w:rtl w:val="true"/>
          <w:lang w:bidi="ar-SA"/>
        </w:rPr>
        <w:t xml:space="preserve">وان كرم دار را تو خوان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دهد دل به مرد ترسنده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اين زمينه مولوى در دفتر اول </w:t>
      </w:r>
      <w:r>
        <w:rPr>
          <w:rFonts w:eastAsia="IRNazanin" w:cs="IRNazanin"/>
          <w:color w:val="111111"/>
          <w:sz w:val="28"/>
          <w:szCs w:val="28"/>
          <w:rtl w:val="true"/>
          <w:lang w:bidi="fa-IR"/>
        </w:rPr>
        <w:t>[</w:t>
      </w:r>
      <w:r>
        <w:rPr>
          <w:rFonts w:eastAsia="IRNazanin" w:cs="IRNazanin"/>
          <w:color w:val="111111"/>
          <w:sz w:val="28"/>
          <w:szCs w:val="28"/>
          <w:lang w:bidi="fa-IR"/>
        </w:rPr>
        <w:t>1412/1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 او را تاش چون بنده بود لاجرم جوينده يابنده بود</w:t>
      </w:r>
    </w:p>
    <w:p>
      <w:pPr>
        <w:pStyle w:val="BookText"/>
        <w:rPr/>
      </w:pPr>
      <w:r>
        <w:rPr>
          <w:rFonts w:ascii="IRNazanin" w:hAnsi="IRNazanin" w:eastAsia="IRNazanin"/>
          <w:color w:val="111111"/>
          <w:sz w:val="28"/>
          <w:sz w:val="28"/>
          <w:szCs w:val="28"/>
          <w:rtl w:val="true"/>
          <w:lang w:bidi="fa-IR"/>
        </w:rPr>
        <w:t xml:space="preserve">نيز در دفتر پنجم </w:t>
      </w:r>
      <w:r>
        <w:rPr>
          <w:rFonts w:eastAsia="IRNazanin" w:cs="IRNazanin"/>
          <w:color w:val="111111"/>
          <w:sz w:val="28"/>
          <w:szCs w:val="28"/>
          <w:rtl w:val="true"/>
          <w:lang w:bidi="fa-IR"/>
        </w:rPr>
        <w:t>[</w:t>
      </w:r>
      <w:r>
        <w:rPr>
          <w:rFonts w:eastAsia="IRNazanin" w:cs="IRNazanin"/>
          <w:color w:val="111111"/>
          <w:sz w:val="28"/>
          <w:szCs w:val="28"/>
          <w:lang w:bidi="fa-IR"/>
        </w:rPr>
        <w:t>1342/5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را بايد كه جان بنده بود زانكه جد جوينده يابنده بود</w:t>
      </w:r>
    </w:p>
    <w:p>
      <w:pPr>
        <w:pStyle w:val="BookText"/>
        <w:rPr/>
      </w:pPr>
      <w:r>
        <w:rPr>
          <w:rFonts w:ascii="IRNazanin" w:hAnsi="IRNazanin" w:eastAsia="IRNazanin"/>
          <w:color w:val="111111"/>
          <w:sz w:val="28"/>
          <w:sz w:val="28"/>
          <w:szCs w:val="28"/>
          <w:rtl w:val="true"/>
          <w:lang w:bidi="fa-IR"/>
        </w:rPr>
        <w:t xml:space="preserve">و نيز در پايان دفتر ششم، چاپ علاء الدّوله،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چيزى جست بى شك يافت او چون به جدّ اندر طلب بشتافت او</w:t>
      </w:r>
    </w:p>
    <w:p>
      <w:pPr>
        <w:pStyle w:val="BookText"/>
        <w:rPr/>
      </w:pPr>
      <w:r>
        <w:rPr>
          <w:rFonts w:ascii="Amiri" w:hAnsi="Amiri" w:eastAsia="Amiri" w:cs="Amiri"/>
          <w:color w:val="111111"/>
          <w:sz w:val="28"/>
          <w:sz w:val="28"/>
          <w:szCs w:val="28"/>
          <w:rtl w:val="true"/>
          <w:lang w:bidi="ar-SA"/>
        </w:rPr>
        <w:t>من طلب شيئا و جدّ 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طلب كند چيزى را و جدّ در آن بنمايد، بيابد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كه با بخت خويش در تابى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جويى و جد كنى، يابى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نيز در اين زمينه در دفتر اول </w:t>
      </w:r>
      <w:r>
        <w:rPr>
          <w:rFonts w:eastAsia="IRNazanin" w:cs="IRNazanin"/>
          <w:color w:val="111111"/>
          <w:sz w:val="28"/>
          <w:szCs w:val="28"/>
          <w:rtl w:val="true"/>
          <w:lang w:bidi="fa-IR"/>
        </w:rPr>
        <w:t>[</w:t>
      </w:r>
      <w:r>
        <w:rPr>
          <w:rFonts w:eastAsia="IRNazanin" w:cs="IRNazanin"/>
          <w:color w:val="111111"/>
          <w:sz w:val="28"/>
          <w:szCs w:val="28"/>
          <w:lang w:bidi="fa-IR"/>
        </w:rPr>
        <w:t>2870/1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معنى زنى بازت كنند پرّ فكرت زن كه شهبازت كنند</w:t>
      </w:r>
    </w:p>
    <w:p>
      <w:pPr>
        <w:pStyle w:val="BookText"/>
        <w:rPr/>
      </w:pPr>
      <w:r>
        <w:rPr>
          <w:rFonts w:ascii="IRNazanin" w:hAnsi="IRNazanin" w:eastAsia="IRNazanin"/>
          <w:color w:val="111111"/>
          <w:sz w:val="28"/>
          <w:sz w:val="28"/>
          <w:szCs w:val="28"/>
          <w:rtl w:val="true"/>
          <w:lang w:bidi="fa-IR"/>
        </w:rPr>
        <w:t>و من قرع بابا و لجّ ولج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بكوبد درى را و جهد بنمايد،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بكوبى بجدّ و جهد 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 از روضه عمل، ثمرى</w:t>
      </w:r>
      <w:r>
        <w:rPr>
          <w:rStyle w:val="FootnoteAnchor"/>
          <w:rtl w:val="true"/>
        </w:rPr>
        <w:footnoteReference w:id="419"/>
      </w:r>
      <w:r>
        <w:rPr>
          <w:rFonts w:ascii="Amiri" w:hAnsi="Amiri" w:eastAsia="Amiri" w:cs="Amiri"/>
          <w:color w:val="111111"/>
          <w:sz w:val="28"/>
          <w:sz w:val="28"/>
          <w:szCs w:val="28"/>
          <w:rtl w:val="true"/>
          <w:lang w:bidi="ar-SA"/>
        </w:rPr>
        <w:t>الدّنيا قنطرة فاعبروها و لا تعمروها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پلى است؛ بگذريد از آن و عمارت مكنيد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پل دنيى ار نظر 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بگذريد و عمارتش مكنيد</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كان رسول حق بگفت اندر بيان اينكه منهومان هما لا يشبعان</w:t>
      </w:r>
    </w:p>
    <w:p>
      <w:pPr>
        <w:pStyle w:val="BookText"/>
        <w:rPr/>
      </w:pPr>
      <w:r>
        <w:rPr>
          <w:rFonts w:ascii="Amiri" w:hAnsi="Amiri" w:eastAsia="Amiri" w:cs="Amiri"/>
          <w:color w:val="111111"/>
          <w:sz w:val="28"/>
          <w:sz w:val="28"/>
          <w:szCs w:val="28"/>
          <w:rtl w:val="true"/>
          <w:lang w:bidi="ar-SA"/>
        </w:rPr>
        <w:t>طالب الدّنيا و توفيراتها طالب العلم و تدبيراتها</w:t>
      </w:r>
    </w:p>
    <w:p>
      <w:pPr>
        <w:pStyle w:val="BookText"/>
        <w:rPr/>
      </w:pPr>
      <w:r>
        <w:rPr>
          <w:rFonts w:ascii="Amiri" w:hAnsi="Amiri" w:eastAsia="Amiri" w:cs="Amiri"/>
          <w:color w:val="111111"/>
          <w:sz w:val="28"/>
          <w:sz w:val="28"/>
          <w:szCs w:val="28"/>
          <w:rtl w:val="true"/>
          <w:lang w:bidi="ar-SA"/>
        </w:rPr>
        <w:t>منهومان لا يشبعان؛ منهوم بالمال و منهوم بالعلم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گرسنه اند كه سير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گرسنه مال و يكى گرسنه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گرسنه كه نيست سيرى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من دلا ز هر دو نشان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آن كس كه مال اندوزد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آن كس كه دانش آموزد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ascii="Amiri" w:hAnsi="Amiri" w:eastAsia="Amiri" w:cs="Amiri"/>
          <w:color w:val="111111"/>
          <w:sz w:val="28"/>
          <w:sz w:val="28"/>
          <w:szCs w:val="28"/>
          <w:rtl w:val="true"/>
          <w:lang w:bidi="ar-SA"/>
        </w:rPr>
        <w:t>الآدميّ بنيان الرّب ملعون من هدمه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پرورده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آن كس كه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چون بناى بى 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سازد خراب، ملعون است</w:t>
      </w:r>
      <w:r>
        <w:rPr>
          <w:rStyle w:val="FootnoteAnchor"/>
          <w:rtl w:val="true"/>
        </w:rPr>
        <w:footnoteReference w:id="422"/>
      </w:r>
      <w:r>
        <w:rPr>
          <w:rFonts w:ascii="IRNazanin" w:hAnsi="IRNazanin" w:eastAsia="IRNazanin"/>
          <w:color w:val="111111"/>
          <w:sz w:val="28"/>
          <w:sz w:val="28"/>
          <w:szCs w:val="28"/>
          <w:rtl w:val="true"/>
          <w:lang w:bidi="fa-IR"/>
        </w:rPr>
        <w:t>اطلبوا الحوائج من حسان الوجوه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حوائج از خوب رويان طلبيد تا مراد يابيد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حاجت از مردم نكورو 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مرادت دهند بى اكراه</w:t>
      </w:r>
      <w:r>
        <w:rPr>
          <w:rStyle w:val="FootnoteAnchor"/>
          <w:rtl w:val="true"/>
        </w:rPr>
        <w:footnoteReference w:id="423"/>
      </w:r>
      <w:r>
        <w:rPr>
          <w:rFonts w:ascii="Amiri" w:hAnsi="Amiri" w:eastAsia="Amiri" w:cs="Amiri"/>
          <w:color w:val="111111"/>
          <w:sz w:val="28"/>
          <w:sz w:val="28"/>
          <w:szCs w:val="28"/>
          <w:rtl w:val="true"/>
          <w:lang w:bidi="ar-SA"/>
        </w:rPr>
        <w:t>الإيمان نصفان نصفه صبر و نصفه 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دو نيمه است، نيمه اى صبر و نيمه اى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 ايمان دو نيمه، اى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نعما و صبر در بلوى</w:t>
      </w:r>
      <w:r>
        <w:rPr>
          <w:rStyle w:val="FootnoteAnchor"/>
          <w:rtl w:val="true"/>
        </w:rPr>
        <w:footnoteReference w:id="424"/>
      </w:r>
      <w:r>
        <w:rPr>
          <w:rFonts w:ascii="Amiri" w:hAnsi="Amiri" w:eastAsia="Amiri" w:cs="Amiri"/>
          <w:color w:val="111111"/>
          <w:sz w:val="28"/>
          <w:sz w:val="28"/>
          <w:szCs w:val="28"/>
          <w:rtl w:val="true"/>
          <w:lang w:bidi="ar-SA"/>
        </w:rPr>
        <w:t>لا تؤذوا جاركم ببخار قدركم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همسايه خويش را به بوى ديگ خود مرنجانيد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طعام خود اى گران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 طعمه اى به همسايه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مال را كز بهر دين باشى حمول</w:t>
      </w:r>
    </w:p>
    <w:p>
      <w:pPr>
        <w:pStyle w:val="BookText"/>
        <w:rPr/>
      </w:pPr>
      <w:r>
        <w:rPr>
          <w:rFonts w:ascii="IRNazanin" w:hAnsi="IRNazanin" w:eastAsia="IRNazanin"/>
          <w:color w:val="111111"/>
          <w:sz w:val="28"/>
          <w:sz w:val="28"/>
          <w:szCs w:val="28"/>
          <w:rtl w:val="true"/>
          <w:lang w:bidi="fa-IR"/>
        </w:rPr>
        <w:t>نعم ماه صالح خواندش رسول</w:t>
      </w:r>
    </w:p>
    <w:p>
      <w:pPr>
        <w:pStyle w:val="BookText"/>
        <w:rPr/>
      </w:pP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است مال نيك مر مرد نيك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نيكو چو يافت مرد نكو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معمور دين و دنيى او</w:t>
      </w:r>
      <w:r>
        <w:rPr>
          <w:rStyle w:val="FootnoteAnchor"/>
          <w:rtl w:val="true"/>
        </w:rPr>
        <w:footnoteReference w:id="426"/>
      </w:r>
      <w:r>
        <w:rPr>
          <w:rFonts w:ascii="Amiri" w:hAnsi="Amiri" w:eastAsia="Amiri" w:cs="Amiri"/>
          <w:color w:val="111111"/>
          <w:sz w:val="28"/>
          <w:sz w:val="28"/>
          <w:szCs w:val="28"/>
          <w:rtl w:val="true"/>
          <w:lang w:bidi="ar-SA"/>
        </w:rPr>
        <w:t>المؤمن بمنزلة الطّير في أوكارها و اللّه يرزقها بغير حيلة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مؤمنان به منزله مرغانند در آشيان هاى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روزى مى دهد ايشان را بى جدّ و سعى و حيله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 مرغ اندر آشيان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حيل روزيش دهد مؤمن </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لا وجع كوجع العين و لا همّ كهمّ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نيست هيچ دردى چون درد چشم و نيست هيچ غمى چون غم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دردى چو درد عين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غم در جهان چو دين مدان</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مولوى با اشاره به روايت مذكور در دفتر سوم </w:t>
      </w:r>
      <w:r>
        <w:rPr>
          <w:rFonts w:eastAsia="IRNazanin" w:cs="IRNazanin"/>
          <w:color w:val="111111"/>
          <w:sz w:val="28"/>
          <w:szCs w:val="28"/>
          <w:rtl w:val="true"/>
          <w:lang w:bidi="fa-IR"/>
        </w:rPr>
        <w:t>[</w:t>
      </w:r>
      <w:r>
        <w:rPr>
          <w:rFonts w:eastAsia="IRNazanin" w:cs="IRNazanin"/>
          <w:color w:val="111111"/>
          <w:sz w:val="28"/>
          <w:szCs w:val="28"/>
          <w:lang w:bidi="fa-IR"/>
        </w:rPr>
        <w:t>1774/3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كه شيخ رفته پيش چون نبى باشد ميان قوم خويش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فى قومه كالنّبيّ فى أمّته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ميان قوم خود، همچون پيغمبر است در ميان امّت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قوم خويش بى ريبت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پيغمبر است در امّت</w:t>
      </w:r>
      <w:r>
        <w:rPr>
          <w:rStyle w:val="FootnoteAnchor"/>
          <w:rtl w:val="true"/>
        </w:rPr>
        <w:footnoteReference w:id="429"/>
      </w:r>
      <w:r>
        <w:rPr>
          <w:rFonts w:ascii="Amiri" w:hAnsi="Amiri" w:eastAsia="Amiri" w:cs="Amiri"/>
          <w:color w:val="111111"/>
          <w:sz w:val="28"/>
          <w:sz w:val="28"/>
          <w:szCs w:val="28"/>
          <w:rtl w:val="true"/>
          <w:lang w:bidi="ar-SA"/>
        </w:rPr>
        <w:t>لا إيمان لمن لا أمانة له و لا دين لمن لا عهد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نيست ايمان آن كسى را كه نيست امانت مر او را، و نيست دين مر آن 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عهد نيست مر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نبودت گر امانت،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نبودت دين، چو عهد و پيمان نيست</w:t>
      </w:r>
      <w:r>
        <w:rPr>
          <w:rStyle w:val="FootnoteAnchor"/>
          <w:rtl w:val="true"/>
        </w:rPr>
        <w:footnoteReference w:id="430"/>
      </w:r>
      <w:r>
        <w:rPr>
          <w:rFonts w:ascii="Amiri" w:hAnsi="Amiri" w:eastAsia="Amiri" w:cs="Amiri"/>
          <w:color w:val="111111"/>
          <w:sz w:val="28"/>
          <w:sz w:val="28"/>
          <w:szCs w:val="28"/>
          <w:rtl w:val="true"/>
          <w:lang w:bidi="ar-SA"/>
        </w:rPr>
        <w:t>لا إسلام لمن لا صلاة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ندارد كسى كه نمازگزار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گفت اهل ايمان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اسلام بى نمازان را</w:t>
      </w:r>
      <w:r>
        <w:rPr>
          <w:rStyle w:val="FootnoteAnchor"/>
          <w:rtl w:val="true"/>
        </w:rPr>
        <w:footnoteReference w:id="431"/>
      </w:r>
      <w:r>
        <w:rPr>
          <w:rFonts w:ascii="Amiri" w:hAnsi="Amiri" w:eastAsia="Amiri" w:cs="Amiri"/>
          <w:color w:val="111111"/>
          <w:sz w:val="28"/>
          <w:sz w:val="28"/>
          <w:szCs w:val="28"/>
          <w:rtl w:val="true"/>
          <w:lang w:bidi="ar-SA"/>
        </w:rPr>
        <w:t>و لا صلاة لمن لا زكاة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نيست نماز كسى را كه زكات مال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كه ندهد زكات مال،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نبود نماز او مقبول</w:t>
      </w:r>
      <w:r>
        <w:rPr>
          <w:rStyle w:val="FootnoteAnchor"/>
          <w:rtl w:val="true"/>
        </w:rPr>
        <w:footnoteReference w:id="432"/>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مبعوث شده ام به جوامع كلم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سيّد كه قادر 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من كرد بر جميع علوم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ascii="Amiri" w:hAnsi="Amiri" w:eastAsia="Amiri" w:cs="Amiri"/>
          <w:color w:val="111111"/>
          <w:sz w:val="28"/>
          <w:sz w:val="28"/>
          <w:szCs w:val="28"/>
          <w:rtl w:val="true"/>
          <w:lang w:bidi="ar-SA"/>
        </w:rPr>
        <w:t>خصّ بالبلاء من عرف النّاس و عاش بينهم من لم يعرفهم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مخصوص شد به بلا آن كس كه بشناخت مردم را و به حضور زيست در ميان مردم آن كس كه نشناخت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مردم شناس شد، به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گشت و درد و رنج و عنا</w:t>
      </w:r>
    </w:p>
    <w:p>
      <w:pPr>
        <w:pStyle w:val="BookText"/>
        <w:rPr/>
      </w:pPr>
      <w:r>
        <w:rPr>
          <w:rFonts w:ascii="IRNazanin" w:hAnsi="IRNazanin" w:eastAsia="IRNazanin"/>
          <w:color w:val="111111"/>
          <w:sz w:val="28"/>
          <w:sz w:val="28"/>
          <w:szCs w:val="28"/>
          <w:rtl w:val="true"/>
          <w:lang w:bidi="fa-IR"/>
        </w:rPr>
        <w:t xml:space="preserve">و آنكه نشناخت مردم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زيد در زمانه چون عادل</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منبع زير با اين عبارت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قريب من الناس قريب من الجنة و البخيل بعيد من اللّه بعيد من الناس قريب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احياء علوم الدين،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الغنى غنى القلب لا غنى المال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توانگرى، توانگرى دل است نه توانگرى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مالت نشد غنى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عادل صفت، توانگر 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لا يدخل الجنّة و إن كان عابدا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بخيل نمى رود در بهشت، اگرچه عابد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باشد ز عابدان بى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در بهشت مرد بخيل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السّخى لا يدخل النّار و لو كان فاسقا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كرم دار نمى رود به دوزخ، اگرچه فاسق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فاسق اگر كرم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از شرّ دوزخ و نار است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ascii="Amiri" w:hAnsi="Amiri" w:eastAsia="Amiri" w:cs="Amiri"/>
          <w:color w:val="111111"/>
          <w:sz w:val="28"/>
          <w:sz w:val="28"/>
          <w:szCs w:val="28"/>
          <w:rtl w:val="true"/>
          <w:lang w:bidi="ar-SA"/>
        </w:rPr>
        <w:t>كثرة السّؤال يجرّ إلى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خواست كردن بسيار از مردم مى كشد مرد را به فقر و درويشى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كثرت خواهش از پى پيشى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كشد مرد را به درويشى</w:t>
      </w:r>
      <w:r>
        <w:rPr>
          <w:rStyle w:val="FootnoteAnchor"/>
          <w:rtl w:val="true"/>
        </w:rPr>
        <w:footnoteReference w:id="436"/>
      </w:r>
      <w:r>
        <w:rPr>
          <w:rFonts w:ascii="Amiri" w:hAnsi="Amiri" w:eastAsia="Amiri" w:cs="Amiri"/>
          <w:color w:val="111111"/>
          <w:sz w:val="28"/>
          <w:sz w:val="28"/>
          <w:szCs w:val="28"/>
          <w:rtl w:val="true"/>
          <w:lang w:bidi="ar-SA"/>
        </w:rPr>
        <w:t>من بلغ أربعين سنة و لم يأخذ العصا فعصى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كه رسيد به چهل سالگى و عصا به دست نگرفت، عاصى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چل ساله دانى و قاصى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نگيرد عصا شود عاصى</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مولوى با اشاره به روايت فوق در دفتر اول </w:t>
      </w:r>
      <w:r>
        <w:rPr>
          <w:rFonts w:eastAsia="IRNazanin" w:cs="IRNazanin"/>
          <w:color w:val="111111"/>
          <w:sz w:val="28"/>
          <w:szCs w:val="28"/>
          <w:rtl w:val="true"/>
          <w:lang w:bidi="fa-IR"/>
        </w:rPr>
        <w:t>[</w:t>
      </w:r>
      <w:r>
        <w:rPr>
          <w:rFonts w:eastAsia="IRNazanin" w:cs="IRNazanin"/>
          <w:color w:val="111111"/>
          <w:sz w:val="28"/>
          <w:szCs w:val="28"/>
          <w:lang w:bidi="fa-IR"/>
        </w:rPr>
        <w:t>2321/1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قناعت چيست گنج گنج را تو وانمى دانى ز رنج</w:t>
      </w:r>
    </w:p>
    <w:p>
      <w:pPr>
        <w:pStyle w:val="BookText"/>
        <w:rPr/>
      </w:pPr>
      <w:r>
        <w:rPr>
          <w:rFonts w:ascii="Amiri" w:hAnsi="Amiri" w:eastAsia="Amiri" w:cs="Amiri"/>
          <w:color w:val="111111"/>
          <w:sz w:val="28"/>
          <w:sz w:val="28"/>
          <w:szCs w:val="28"/>
          <w:rtl w:val="true"/>
          <w:lang w:bidi="ar-SA"/>
        </w:rPr>
        <w:t>القناعة كنز لا يفنى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گنجى است كه فانى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 مال هست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قانع نمى شود فانى</w:t>
      </w:r>
      <w:r>
        <w:rPr>
          <w:rStyle w:val="FootnoteAnchor"/>
          <w:rtl w:val="true"/>
        </w:rPr>
        <w:footnoteReference w:id="438"/>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دوستى دنيا سر همه گناهان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هر جرم و هر خطا به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دنياست اى سرآمد دين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ascii="Amiri" w:hAnsi="Amiri" w:eastAsia="Amiri" w:cs="Amiri"/>
          <w:color w:val="111111"/>
          <w:sz w:val="28"/>
          <w:sz w:val="28"/>
          <w:szCs w:val="28"/>
          <w:rtl w:val="true"/>
          <w:lang w:bidi="ar-SA"/>
        </w:rPr>
        <w:t>عزّ الدّنيا بالمال و عزّ الآخرة بالأعمال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دنيا به مال است و عزت آخرت به اعمال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عزّت و جاه دنيى از مال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آخرت ز اعمال است</w:t>
      </w:r>
      <w:r>
        <w:rPr>
          <w:rStyle w:val="FootnoteAnchor"/>
          <w:rtl w:val="true"/>
        </w:rPr>
        <w:footnoteReference w:id="440"/>
      </w:r>
      <w:r>
        <w:rPr>
          <w:rFonts w:ascii="Amiri" w:hAnsi="Amiri" w:eastAsia="Amiri" w:cs="Amiri"/>
          <w:color w:val="111111"/>
          <w:sz w:val="28"/>
          <w:sz w:val="28"/>
          <w:szCs w:val="28"/>
          <w:rtl w:val="true"/>
          <w:lang w:bidi="ar-SA"/>
        </w:rPr>
        <w:t>عدل ساعة خير من عبادة سبعين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ساعت عدل پادشاه، بهتر است از عبادت هفتادساله كه در غفلت گذرانيده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يك ساعت اى دل از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 هفتادساله طاعت دان</w:t>
      </w:r>
      <w:r>
        <w:rPr>
          <w:rStyle w:val="FootnoteAnchor"/>
          <w:rtl w:val="true"/>
        </w:rPr>
        <w:footnoteReference w:id="441"/>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دنيا زراعتگاه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دنياى دون بر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بود زراعتگاه</w:t>
      </w:r>
      <w:r>
        <w:rPr>
          <w:rStyle w:val="FootnoteAnchor"/>
          <w:rtl w:val="true"/>
        </w:rPr>
        <w:footnoteReference w:id="442"/>
      </w:r>
      <w:r>
        <w:rPr>
          <w:rFonts w:ascii="Amiri" w:hAnsi="Amiri" w:eastAsia="Amiri" w:cs="Amiri"/>
          <w:color w:val="111111"/>
          <w:sz w:val="28"/>
          <w:sz w:val="28"/>
          <w:szCs w:val="28"/>
          <w:rtl w:val="true"/>
          <w:lang w:bidi="ar-SA"/>
        </w:rPr>
        <w:t>ترك الدّنيا رأس كلّ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داشتن از كار و بار دنيا سر همه عبادت هاست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ميل دنيا ز عرف و عادات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دنيا سر عبادات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مهتر قوم، خدمتكار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خدمت اجنبى كن و خويشان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گردى تو مهتر ايشان</w:t>
      </w:r>
      <w:r>
        <w:rPr>
          <w:rStyle w:val="FootnoteAnchor"/>
          <w:rtl w:val="true"/>
        </w:rPr>
        <w:footnoteReference w:id="444"/>
      </w:r>
      <w:r>
        <w:rPr>
          <w:rFonts w:ascii="Amiri" w:hAnsi="Amiri" w:eastAsia="Amiri" w:cs="Amiri"/>
          <w:color w:val="111111"/>
          <w:sz w:val="28"/>
          <w:sz w:val="28"/>
          <w:szCs w:val="28"/>
          <w:rtl w:val="true"/>
          <w:lang w:bidi="ar-SA"/>
        </w:rPr>
        <w:t>أكرموا الضّيف و لو كان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گرامى داريد مهمان را و اگرچه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را كافرى شود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اكرام بايد و احسان</w:t>
      </w:r>
      <w:r>
        <w:rPr>
          <w:rStyle w:val="FootnoteAnchor"/>
          <w:rtl w:val="true"/>
        </w:rPr>
        <w:footnoteReference w:id="445"/>
      </w:r>
      <w:r>
        <w:rPr>
          <w:rFonts w:ascii="Amiri" w:hAnsi="Amiri" w:eastAsia="Amiri" w:cs="Amiri"/>
          <w:color w:val="111111"/>
          <w:sz w:val="28"/>
          <w:sz w:val="28"/>
          <w:szCs w:val="28"/>
          <w:rtl w:val="true"/>
          <w:lang w:bidi="ar-SA"/>
        </w:rPr>
        <w:t>شرّ النّاس من أكل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بدترين مردمان كسى است كه طعام، به تنهايى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خوردنى هر كه مى خورد 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بود بدترين خلق خدا</w:t>
      </w:r>
      <w:r>
        <w:rPr>
          <w:rStyle w:val="FootnoteAnchor"/>
          <w:rtl w:val="true"/>
        </w:rPr>
        <w:footnoteReference w:id="446"/>
      </w:r>
      <w:r>
        <w:rPr>
          <w:rFonts w:ascii="Amiri" w:hAnsi="Amiri" w:eastAsia="Amiri" w:cs="Amiri"/>
          <w:color w:val="111111"/>
          <w:sz w:val="28"/>
          <w:sz w:val="28"/>
          <w:szCs w:val="28"/>
          <w:rtl w:val="true"/>
          <w:lang w:bidi="ar-SA"/>
        </w:rPr>
        <w:t xml:space="preserve">الضّيف إذا نزل نزل برزقه و 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مهمان چون فرود آيد، فرود آيد به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بيرون رود ببرد گناه اهل آن 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ميهمان روزى آورد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برد جميع گناه</w:t>
      </w:r>
      <w:r>
        <w:rPr>
          <w:rStyle w:val="FootnoteAnchor"/>
          <w:rtl w:val="true"/>
        </w:rPr>
        <w:footnoteReference w:id="447"/>
      </w:r>
      <w:r>
        <w:rPr>
          <w:rFonts w:ascii="Amiri" w:hAnsi="Amiri" w:eastAsia="Amiri" w:cs="Amiri"/>
          <w:color w:val="111111"/>
          <w:sz w:val="28"/>
          <w:sz w:val="28"/>
          <w:szCs w:val="28"/>
          <w:rtl w:val="true"/>
          <w:lang w:bidi="ar-SA"/>
        </w:rPr>
        <w:t>المؤمنون 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مؤمنان برادران يكديگرند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ايمان برادران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يكدگر به جان باشند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ascii="Amiri" w:hAnsi="Amiri" w:eastAsia="Amiri" w:cs="Amiri"/>
          <w:color w:val="111111"/>
          <w:sz w:val="28"/>
          <w:sz w:val="28"/>
          <w:szCs w:val="28"/>
          <w:rtl w:val="true"/>
          <w:lang w:bidi="ar-SA"/>
        </w:rPr>
        <w:t>من عشق و كتم و عفّ و مات فقد مات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عاشق شود و پوشيده دارد آن عشق را و عفّت ورزد و بميرد پس به درستى كه شهيد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پاك آنكه او نهان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عشق مرد هست شهيد</w:t>
      </w:r>
      <w:r>
        <w:rPr>
          <w:rStyle w:val="FootnoteAnchor"/>
          <w:rtl w:val="true"/>
        </w:rPr>
        <w:footnoteReference w:id="449"/>
      </w:r>
      <w:r>
        <w:rPr>
          <w:rFonts w:ascii="Amiri" w:hAnsi="Amiri" w:eastAsia="Amiri" w:cs="Amiri"/>
          <w:color w:val="111111"/>
          <w:sz w:val="28"/>
          <w:sz w:val="28"/>
          <w:szCs w:val="28"/>
          <w:rtl w:val="true"/>
          <w:lang w:bidi="ar-SA"/>
        </w:rPr>
        <w:t>ربّ صائم ليس من صيامه إلاّ الجوع و العطش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روزه دار كه نيست او را از روزه خود حاصلى جز گرسنگى و تشنگى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بسا روزه دار كز صومش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حاصل بغير جوع و عطش</w:t>
      </w:r>
      <w:r>
        <w:rPr>
          <w:rStyle w:val="FootnoteAnchor"/>
          <w:rtl w:val="true"/>
        </w:rPr>
        <w:footnoteReference w:id="450"/>
      </w:r>
      <w:r>
        <w:rPr>
          <w:rFonts w:ascii="Amiri" w:hAnsi="Amiri" w:eastAsia="Amiri" w:cs="Amiri"/>
          <w:color w:val="111111"/>
          <w:sz w:val="28"/>
          <w:sz w:val="28"/>
          <w:szCs w:val="28"/>
          <w:rtl w:val="true"/>
          <w:lang w:bidi="ar-SA"/>
        </w:rPr>
        <w:t>إِذٰا أَرٰادَ اَللّٰهُ بِقَوْمٍ‌ خيرا مطّرهم باللّيل و شمّسهم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خواهد خداى تعالى به قومى نيكى را، باران دهد ايشان را به شب و آفتاب دهد ايشان را به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رحمت است از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ليل و آفتاب نهار</w:t>
      </w:r>
      <w:r>
        <w:rPr>
          <w:rStyle w:val="FootnoteAnchor"/>
          <w:rtl w:val="true"/>
        </w:rPr>
        <w:footnoteReference w:id="451"/>
      </w:r>
      <w:r>
        <w:rPr>
          <w:rFonts w:ascii="Amiri" w:hAnsi="Amiri" w:eastAsia="Amiri" w:cs="Amiri"/>
          <w:color w:val="111111"/>
          <w:sz w:val="28"/>
          <w:sz w:val="28"/>
          <w:szCs w:val="28"/>
          <w:rtl w:val="true"/>
          <w:lang w:bidi="ar-SA"/>
        </w:rPr>
        <w:t>كرّموا أولادي الصّالحون للّه و الطّالحون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گرامى داريد فرزندان مرا، صالحان را از براى خدا، و غير صالحان را از براى دوستى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چنين گفت سيّد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 بيت مرا گرامى دار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طالحان را براى حرمت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صالحان بهر ايزد ذو المن </w:t>
      </w:r>
      <w:bookmarkStart w:id="389" w:name="pg16143_177968"/>
    </w:p>
    <w:p>
      <w:pPr>
        <w:pStyle w:val="Heading2"/>
        <w:numPr>
          <w:ilvl w:val="1"/>
          <w:numId w:val="1"/>
        </w:numPr>
        <w:rPr/>
      </w:pPr>
      <w:bookmarkStart w:id="390" w:name="__RefHeading___Toc1826881_1280447820"/>
      <w:bookmarkStart w:id="391" w:name="_Toc146"/>
      <w:bookmarkEnd w:id="389"/>
      <w:bookmarkEnd w:id="390"/>
      <w:r>
        <w:rPr>
          <w:rtl w:val="true"/>
        </w:rPr>
        <w:t>ترجمه دعاى صباح</w:t>
      </w:r>
      <w:bookmarkEnd w:id="391"/>
    </w:p>
    <w:p>
      <w:pPr>
        <w:pStyle w:val="Heading3"/>
        <w:numPr>
          <w:ilvl w:val="2"/>
          <w:numId w:val="1"/>
        </w:numPr>
        <w:rPr/>
      </w:pPr>
      <w:bookmarkStart w:id="392" w:name="__RefHeading___Toc1826883_1280447820"/>
      <w:bookmarkStart w:id="393" w:name="_Toc147"/>
      <w:bookmarkEnd w:id="392"/>
      <w:r>
        <w:rPr>
          <w:rtl w:val="true"/>
        </w:rPr>
        <w:t>درآمد</w:t>
      </w:r>
      <w:bookmarkEnd w:id="393"/>
    </w:p>
    <w:p>
      <w:pPr>
        <w:pStyle w:val="BookText"/>
        <w:rPr/>
      </w:pPr>
      <w:r>
        <w:rPr>
          <w:rFonts w:ascii="IRNazanin" w:hAnsi="IRNazanin" w:eastAsia="IRNazanin"/>
          <w:color w:val="111111"/>
          <w:sz w:val="28"/>
          <w:sz w:val="28"/>
          <w:szCs w:val="28"/>
          <w:rtl w:val="true"/>
          <w:lang w:bidi="fa-IR"/>
        </w:rPr>
        <w:t xml:space="preserve">دعاى صباح از ادعيه پرمغز و پرمحتوايى است كه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دعا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هر صبح آن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w:t>
      </w:r>
      <w:r>
        <w:rPr>
          <w:rStyle w:val="FootnoteAnchor"/>
          <w:rtl w:val="true"/>
        </w:rPr>
        <w:footnoteReference w:id="452"/>
      </w:r>
      <w:r>
        <w:rPr>
          <w:rFonts w:ascii="Amiri" w:hAnsi="Amiri" w:eastAsia="Amiri" w:cs="Amiri"/>
          <w:color w:val="111111"/>
          <w:sz w:val="28"/>
          <w:sz w:val="28"/>
          <w:szCs w:val="28"/>
          <w:rtl w:val="true"/>
          <w:lang w:bidi="ar-SA"/>
        </w:rPr>
        <w:t xml:space="preserve">ابتدا اين دعا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نوشته سيد بن باقى قرشى به سال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از معاصران 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نسخه اى در دست نيست، اما افندى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خوانسارى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پس از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در كتب معتبر نيافتم، ولى آن را در نسخه اى يافتم كه مولى درويش محمد اصفهانى بر على بن عبد العالى كركى به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ديگر در بعضى كتب براى اين دعا به اين صورت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الشريف يحيى بن قاسم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بسفينة طويلة مكتوب فيها بخط سيدى و جدّي أمير المؤمنين و قائد الغرّ المحجّلين ليث بني غالب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أفضل 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دعاء علمنى رسول اللّه صلى اللّه عليه و آله و سلم و كان يدعو به فى كل صباح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دلع لسان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نهار الخميس حادى عشر شهر ذى الحجّة سنة خمس و عشرين من الهجرة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برخى از پژوهشگران اسناد ديگرى نيز براى اين دعا معرفى كرده 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اين دعا پس از نقل علامه مجلسى مورد توجه عالمان شيعى قرار گرفته و شروح بسيار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تهرانى در الذريعه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بر اين دعا ذكر مى كند</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از دعاى صباح به چاپ رسيده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دعاى صباح، ملا هادى سبزوارى،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نجفقلى حبيبى، مؤسسه انتشارات و چاپ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دعاى صباح، حاج شيخ محمّد امامى نجفى خوانسارى، 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صباح، ميرزا مصطفى خان منشى 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دعاى صباح، شيخ عزيز اللّه محقق نجفى خراسانى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صباح، 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اكبر موسوى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دعاى صباح، ابو القاسم تقوى قزوينى،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الجناح فى شرح دعاء الصباح، عبد الرسول مدنى كاشانى، كتابخانه مدنى كاشانى،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ملا اسماعيل بن محمّد حسين مازندرانى اصفهانى خواجوئى، آستان قدس رضوى، مشهد،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صباح، مصطفى بن محمد هادى خوئى، به كوشش اكبر ايرانى قمى، تهران، نشر ميراث مكتوب،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اينها، شروح بسيارى از دعاى صباح در كتابخانه ها موجود است كه به زيور طبع درنيامده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شروح آنچه ما بدان دست يافته ايم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محمّد جعفر شيرازى، تاريخ نگارش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3508</w:t>
      </w:r>
      <w:r>
        <w:rPr>
          <w:rFonts w:ascii="IRNazanin" w:hAnsi="IRNazanin" w:eastAsia="IRNazanin"/>
          <w:color w:val="111111"/>
          <w:sz w:val="28"/>
          <w:sz w:val="28"/>
          <w:szCs w:val="28"/>
          <w:rtl w:val="true"/>
          <w:lang w:bidi="fa-IR"/>
        </w:rPr>
        <w:t>، كتابخانه آيت اللّه العظمى نجفى مرعشى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قطب الدين محمّد حسينى نيريزى، تاريخ نگارش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نسخه هاى شماره </w:t>
      </w:r>
      <w:r>
        <w:rPr>
          <w:rFonts w:eastAsia="IRNazanin" w:cs="IRNazanin"/>
          <w:color w:val="111111"/>
          <w:sz w:val="28"/>
          <w:szCs w:val="28"/>
          <w:lang w:bidi="fa-IR"/>
        </w:rPr>
        <w:t>4092</w:t>
      </w:r>
      <w:r>
        <w:rPr>
          <w:rFonts w:eastAsia="IRNazanin" w:cs="IRNazanin"/>
          <w:color w:val="111111"/>
          <w:sz w:val="28"/>
          <w:szCs w:val="28"/>
          <w:rtl w:val="true"/>
          <w:lang w:bidi="fa-IR"/>
        </w:rPr>
        <w:t>-</w:t>
      </w:r>
      <w:r>
        <w:rPr>
          <w:rFonts w:eastAsia="IRNazanin" w:cs="IRNazanin"/>
          <w:color w:val="111111"/>
          <w:sz w:val="28"/>
          <w:szCs w:val="28"/>
          <w:lang w:bidi="fa-IR"/>
        </w:rPr>
        <w:t>9511</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كتابخانه آيت اللّه العظمى نجفى مرعشى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على رضا ابن محمّد باقر كرمانى كوهبنانى، تاريخ نگارش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كتابخانه آيت اللّه العظمى نجفى مرعشى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صباح، ملا 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شماره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كتابخانه آيت اللّه العظمى نجفى مرعشى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صباح، سيد محمود بن ابى نصر حسينى جامى، نسخه هاى شماره </w:t>
      </w: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كتابخانه آيت اللّه العظمى نجفى مرعشى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صباح، شيخ احمد بن حسن يزدى مشهدى، نسخه </w:t>
      </w:r>
    </w:p>
    <w:p>
      <w:pPr>
        <w:pStyle w:val="BookText"/>
        <w:rPr/>
      </w:pP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2407</w:t>
      </w:r>
      <w:r>
        <w:rPr>
          <w:rFonts w:ascii="Amiri" w:hAnsi="Amiri" w:eastAsia="Amiri" w:cs="Amiri"/>
          <w:color w:val="111111"/>
          <w:sz w:val="28"/>
          <w:sz w:val="28"/>
          <w:szCs w:val="28"/>
          <w:rtl w:val="true"/>
          <w:lang w:bidi="ar-SA"/>
        </w:rPr>
        <w:t>، كتابخانه آيت اللّه العظمى نجفى مرعشى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محمّد صادق بن زين العابدين، تاريخ نگارش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كتابخانه آيت اللّه العظمى نجفى مرعشى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نور الدين شريف حسينى شوشترى معروف به امير سيّد، تاريخ نگارش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2880</w:t>
      </w:r>
      <w:r>
        <w:rPr>
          <w:rFonts w:ascii="IRNazanin" w:hAnsi="IRNazanin" w:eastAsia="IRNazanin"/>
          <w:color w:val="111111"/>
          <w:sz w:val="28"/>
          <w:sz w:val="28"/>
          <w:szCs w:val="28"/>
          <w:rtl w:val="true"/>
          <w:lang w:bidi="fa-IR"/>
        </w:rPr>
        <w:t>، كتابخانه مسجد اعظم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محمّد هادى بن محمّد صالح مازندرانى، تاريخ نگارش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كتابخانه مسجد اعظم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صدر الدين سلطان ابراهيم امينى، نسخه شماره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كتابخانه مدرسه فيضيه قم، و نسخه شماره </w:t>
      </w:r>
      <w:r>
        <w:rPr>
          <w:rFonts w:eastAsia="IRNazanin" w:cs="IRNazanin"/>
          <w:color w:val="111111"/>
          <w:sz w:val="28"/>
          <w:szCs w:val="28"/>
          <w:lang w:bidi="fa-IR"/>
        </w:rPr>
        <w:t>2/2457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محمّد على بن محمّد نصير گيلانى، نسخه شماره </w:t>
      </w:r>
      <w:r>
        <w:rPr>
          <w:rFonts w:eastAsia="IRNazanin" w:cs="IRNazanin"/>
          <w:color w:val="111111"/>
          <w:sz w:val="28"/>
          <w:szCs w:val="28"/>
          <w:lang w:bidi="fa-IR"/>
        </w:rPr>
        <w:t>4294</w:t>
      </w:r>
      <w:r>
        <w:rPr>
          <w:rFonts w:ascii="IRNazanin" w:hAnsi="IRNazanin" w:eastAsia="IRNazanin"/>
          <w:color w:val="111111"/>
          <w:sz w:val="28"/>
          <w:sz w:val="28"/>
          <w:szCs w:val="28"/>
          <w:rtl w:val="true"/>
          <w:lang w:bidi="fa-IR"/>
        </w:rPr>
        <w:t>، كتابخانه مجلس شوراى اسلامى</w:t>
      </w:r>
    </w:p>
    <w:p>
      <w:pPr>
        <w:pStyle w:val="BookText"/>
        <w:rPr/>
      </w:pPr>
      <w:r>
        <w:rPr>
          <w:rFonts w:ascii="Amiri" w:hAnsi="Amiri" w:eastAsia="Amiri" w:cs="Amiri"/>
          <w:color w:val="111111"/>
          <w:sz w:val="28"/>
          <w:sz w:val="28"/>
          <w:szCs w:val="28"/>
          <w:rtl w:val="true"/>
          <w:lang w:bidi="ar-SA"/>
        </w:rPr>
        <w:t>يكى از شروحى كه تاكنون منتشر نشده، شرح سيد محمود بن ابى نصر جامى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شرح دو نسخه با اين مشخصه ها در دست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كتابخانه حضرت آيت الله نجفى مرعشى به شماره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نسخه داراى هشت صفحه و هر صفحه داراى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است، كه صفحات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مجموعه بدان اختصاص دارد و زمان كتابت آن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داراى پنج صفحه است كه صفحات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را به خود اختصاص داده است، زمان كتابت و نام كاتب اين نسخه نيز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تصحيح اين شرح، نسخه الف را مبنا قرار داده و اختلاف نسخ در پاورقى ها مشخص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از مؤلف، شرح حالى در كتب تراجم و معاجم به دست ما نرسيده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7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سپاس بى قياس حضرت واجب الوجودى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و عمّ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 صبح نورانى از كام شب ظلمانى بيرون آورد تا اين كلام با نظام،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اربعين صباحا ظهرت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سمع خفتگان خواب غفلت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جزيل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نامحدود بر آن بلبل نغمه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مشرّف به تشريف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و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 آدم بين الماء و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دعاى صباح و مساى اهل زمين و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w:t>
      </w:r>
      <w:r>
        <w:rPr>
          <w:rStyle w:val="FootnoteAnchor"/>
          <w:rtl w:val="true"/>
        </w:rPr>
        <w:footnoteReference w:id="459"/>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معروض مى دارد، فقير حقير، محمود بن ابى نصر الجامى، كه اين ترجمه اى است به زبان فارسى، از براى دعاى صباح كه منسوب است به حضرت اميرالمؤمنين و امام المتقين، غالب كلّ غالب و المطلوب لكلّ طالب، اسد الله الغالب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أوان الشّروع في المقصود اقول متوكّلا على المهيمن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نسخه هاى اين دعا اختلاف بسيار بود، اما نسخه اى پيدا شد كه به دو واسطه تصحيح يافته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كوفى بر ورق آهو نوشته بودند و چون بر اين نسخه اعتماد بيش تر بود آن را اصل </w:t>
      </w:r>
    </w:p>
    <w:p>
      <w:pPr>
        <w:pStyle w:val="BookText"/>
        <w:rPr/>
      </w:pPr>
      <w:r>
        <w:rPr>
          <w:rFonts w:ascii="IRNazanin" w:hAnsi="IRNazanin" w:eastAsia="IRNazanin"/>
          <w:color w:val="111111"/>
          <w:sz w:val="28"/>
          <w:sz w:val="28"/>
          <w:szCs w:val="28"/>
          <w:rtl w:val="true"/>
          <w:lang w:bidi="fa-IR"/>
        </w:rPr>
        <w:t>ساخت</w:t>
      </w:r>
      <w:r>
        <w:rPr>
          <w:rStyle w:val="FootnoteAnchor"/>
          <w:rtl w:val="true"/>
        </w:rPr>
        <w:footnoteReference w:id="460"/>
      </w:r>
      <w:r>
        <w:rPr>
          <w:rFonts w:ascii="IRNazanin" w:hAnsi="IRNazanin" w:eastAsia="IRNazanin"/>
          <w:color w:val="111111"/>
          <w:sz w:val="28"/>
          <w:sz w:val="28"/>
          <w:szCs w:val="28"/>
          <w:rtl w:val="true"/>
          <w:lang w:bidi="fa-IR"/>
        </w:rPr>
        <w:t>، و ديگر آن را غير اصل، و در آن مواضع اختلاف اشارتى بر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بخطّه عليه السلام مكتوبا على اوّل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علّمنيه</w:t>
      </w:r>
      <w:r>
        <w:rPr>
          <w:rStyle w:val="FootnoteAnchor"/>
          <w:rtl w:val="true"/>
        </w:rPr>
        <w:footnoteReference w:id="46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يدعو به في كلّ صباح و في كلّ كربة</w:t>
      </w:r>
      <w:r>
        <w:rPr>
          <w:rStyle w:val="FootnoteAnchor"/>
          <w:rtl w:val="true"/>
        </w:rPr>
        <w:footnoteReference w:id="462"/>
      </w:r>
      <w:r>
        <w:rPr>
          <w:rFonts w:ascii="Amiri" w:hAnsi="Amiri" w:eastAsia="Amiri" w:cs="Amiri"/>
          <w:color w:val="111111"/>
          <w:sz w:val="28"/>
          <w:sz w:val="28"/>
          <w:szCs w:val="28"/>
          <w:rtl w:val="true"/>
          <w:lang w:bidi="ar-SA"/>
        </w:rPr>
        <w:t>روى الامام الكامل المعصوم بحر الفضائل و العلوم الثابت في مقام الرضا بالشّدّة و الرخاء</w:t>
      </w:r>
      <w:r>
        <w:rPr>
          <w:rStyle w:val="FootnoteAnchor"/>
          <w:rtl w:val="true"/>
        </w:rPr>
        <w:footnoteReference w:id="463"/>
      </w:r>
      <w:r>
        <w:rPr>
          <w:rFonts w:ascii="Amiri" w:hAnsi="Amiri" w:eastAsia="Amiri" w:cs="Amiri"/>
          <w:color w:val="111111"/>
          <w:sz w:val="28"/>
          <w:sz w:val="28"/>
          <w:szCs w:val="28"/>
          <w:rtl w:val="true"/>
          <w:lang w:bidi="ar-SA"/>
        </w:rPr>
        <w:t xml:space="preserve">ابي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على آبائه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هذا الدّعاء المبارك المعتبر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شيعتنا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بالتحقيق أن هذا الورد من واردات جدّنا أمير المؤمنين و إمام المتقين؛ مظهر العجائب و مظهر الغرائب الكوكب</w:t>
      </w:r>
      <w:r>
        <w:rPr>
          <w:rStyle w:val="FootnoteAnchor"/>
          <w:rtl w:val="true"/>
        </w:rPr>
        <w:footnoteReference w:id="464"/>
      </w:r>
      <w:r>
        <w:rPr>
          <w:rFonts w:ascii="Amiri" w:hAnsi="Amiri" w:eastAsia="Amiri" w:cs="Amiri"/>
          <w:color w:val="111111"/>
          <w:sz w:val="28"/>
          <w:sz w:val="28"/>
          <w:szCs w:val="28"/>
          <w:rtl w:val="true"/>
          <w:lang w:bidi="ar-SA"/>
        </w:rPr>
        <w:t xml:space="preserve">الدّرّي على سماء المآثر و المناقب، أبي التراب على ابن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الدعاء كنز من كنوز أسرار الولاية، و درّ مكنون من بحر العلوم للطالبين بالهداية، و عليه يعتمد الأئمة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الوصية للمحبين من شيعتهم، و اجازوهم بالقراءة، لينتفعوا بآثارهم و ليستضيئوا</w:t>
      </w:r>
      <w:r>
        <w:rPr>
          <w:rStyle w:val="FootnoteAnchor"/>
          <w:rtl w:val="true"/>
        </w:rPr>
        <w:footnoteReference w:id="465"/>
      </w:r>
      <w:r>
        <w:rPr>
          <w:rFonts w:ascii="Amiri" w:hAnsi="Amiri" w:eastAsia="Amiri" w:cs="Amiri"/>
          <w:color w:val="111111"/>
          <w:sz w:val="28"/>
          <w:sz w:val="28"/>
          <w:szCs w:val="28"/>
          <w:rtl w:val="true"/>
          <w:lang w:bidi="ar-SA"/>
        </w:rPr>
        <w:t>بأنوارهم فإن فى هذا الدعاء من اللّه تعالى أمانا من جميع البلاء و حفظا من سوء القضاء و 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ألهمنى لتحقيق المقام، ثمّ وفّقني لإتمام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من دلع لسان الصّباح بنطق تبلّجه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صحاح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يعنى بيرون آوردن زبان خود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بلج است و بلج روشن شدن، و معناى تركيب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كسى كه بيرون آوردى زبان صباح را به ملابسه گفتار روشن او؛ و خلاصه </w:t>
      </w:r>
    </w:p>
    <w:p>
      <w:pPr>
        <w:pStyle w:val="BookText"/>
        <w:rPr/>
      </w:pPr>
      <w:r>
        <w:rPr>
          <w:rFonts w:ascii="Amiri" w:hAnsi="Amiri" w:eastAsia="Amiri" w:cs="Amiri"/>
          <w:color w:val="111111"/>
          <w:sz w:val="28"/>
          <w:sz w:val="28"/>
          <w:szCs w:val="28"/>
          <w:rtl w:val="true"/>
          <w:lang w:bidi="ar-SA"/>
        </w:rPr>
        <w:t>معنا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كسى كه بيرون آوردى روز روشن را از شب تاريك و اين نعمتى است عظيم، زيرا كه مدار</w:t>
      </w:r>
      <w:r>
        <w:rPr>
          <w:rStyle w:val="FootnoteAnchor"/>
          <w:rtl w:val="true"/>
        </w:rPr>
        <w:footnoteReference w:id="466"/>
      </w:r>
      <w:r>
        <w:rPr>
          <w:rFonts w:ascii="Amiri" w:hAnsi="Amiri" w:eastAsia="Amiri" w:cs="Amiri"/>
          <w:color w:val="111111"/>
          <w:sz w:val="28"/>
          <w:sz w:val="28"/>
          <w:szCs w:val="28"/>
          <w:rtl w:val="true"/>
          <w:lang w:bidi="ar-SA"/>
        </w:rPr>
        <w:t>حيات انسان بر غذاست</w:t>
      </w:r>
      <w:r>
        <w:rPr>
          <w:rStyle w:val="FootnoteAnchor"/>
          <w:rtl w:val="true"/>
        </w:rPr>
        <w:footnoteReference w:id="467"/>
      </w:r>
      <w:r>
        <w:rPr>
          <w:rFonts w:ascii="IRNazanin" w:hAnsi="IRNazanin" w:eastAsia="IRNazanin"/>
          <w:color w:val="111111"/>
          <w:sz w:val="28"/>
          <w:sz w:val="28"/>
          <w:szCs w:val="28"/>
          <w:rtl w:val="true"/>
          <w:lang w:bidi="fa-IR"/>
        </w:rPr>
        <w:t>و زمان تحصيل آن روز است چنان چه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چون فقره اول اين دعا حمد خداست برآوردن صباح، اين دعا را دعاى صباح نام نهادند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سرّح قطع اللّيل المظلم بغياهب تلجلجه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ارسال آمده است؛ يعنى فرو گذاشتن، و اينجا به معناى فانى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قطعه است و قطعه پاره اى است از او، و مظلم تاريك و ليل مظلم شبى است كه در او مهتاب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غيهب است و غيهب ظلمت و تاريكى،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تحرك است و معناى تركيب اين است كه اى آن كسى</w:t>
      </w:r>
      <w:r>
        <w:rPr>
          <w:rStyle w:val="FootnoteAnchor"/>
          <w:rtl w:val="true"/>
        </w:rPr>
        <w:footnoteReference w:id="469"/>
      </w:r>
      <w:r>
        <w:rPr>
          <w:rFonts w:ascii="IRNazanin" w:hAnsi="IRNazanin" w:eastAsia="IRNazanin"/>
          <w:color w:val="111111"/>
          <w:sz w:val="28"/>
          <w:sz w:val="28"/>
          <w:szCs w:val="28"/>
          <w:rtl w:val="true"/>
          <w:lang w:bidi="fa-IR"/>
        </w:rPr>
        <w:t>كه فانى ساختى پاره هاى شب تاريك را با تاريكى هاى حركت كننده او، و خلاصه سخن آن است كه اى آن كسى كه فانى ساختى پاره هاى شب تاريك را با تاريكى هاى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أتقن صنع الفلك الدّوار في مقادير</w:t>
      </w:r>
      <w:r>
        <w:rPr>
          <w:rStyle w:val="FootnoteAnchor"/>
          <w:rtl w:val="true"/>
        </w:rPr>
        <w:footnoteReference w:id="470"/>
      </w:r>
      <w:r>
        <w:rPr>
          <w:rFonts w:ascii="Amiri" w:hAnsi="Amiri" w:eastAsia="Amiri" w:cs="Amiri"/>
          <w:color w:val="111111"/>
          <w:sz w:val="28"/>
          <w:sz w:val="28"/>
          <w:szCs w:val="28"/>
          <w:rtl w:val="true"/>
          <w:lang w:bidi="ar-SA"/>
        </w:rPr>
        <w:t>تبرّجه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گردنده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مقدار است و مقدار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زينت است و اينجا به معناى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تركيب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محكم آفريدى فلك نيك گردنده را در مقدارهاى زينت او؛ يعنى هر يك را آن مقدار زينت كه مناسب او است دادى از كواكب و غير آن و آن را كه كوكب نمى بايست، ندادى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شعشع ضياء الشّمس بنور تأجّجه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شعشعه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افروختن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هر دو روشنى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شدن است و معناى تركيب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آن كسى كه افروختى روشنى آفتاب را به </w:t>
      </w:r>
    </w:p>
    <w:p>
      <w:pPr>
        <w:pStyle w:val="BookText"/>
        <w:rPr/>
      </w:pPr>
      <w:r>
        <w:rPr>
          <w:rFonts w:ascii="Amiri" w:hAnsi="Amiri" w:eastAsia="Amiri" w:cs="Amiri"/>
          <w:color w:val="111111"/>
          <w:sz w:val="28"/>
          <w:sz w:val="28"/>
          <w:szCs w:val="28"/>
          <w:rtl w:val="true"/>
          <w:lang w:bidi="ar-SA"/>
        </w:rPr>
        <w:t xml:space="preserve">نور روشن او، و مى تواند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زبانه</w:t>
      </w:r>
      <w:r>
        <w:rPr>
          <w:rStyle w:val="FootnoteAnchor"/>
          <w:rtl w:val="true"/>
        </w:rPr>
        <w:footnoteReference w:id="471"/>
      </w:r>
      <w:r>
        <w:rPr>
          <w:rFonts w:ascii="IRNazanin" w:hAnsi="IRNazanin" w:eastAsia="IRNazanin"/>
          <w:color w:val="111111"/>
          <w:sz w:val="28"/>
          <w:sz w:val="28"/>
          <w:szCs w:val="28"/>
          <w:rtl w:val="true"/>
          <w:lang w:bidi="fa-IR"/>
        </w:rPr>
        <w:t>زدن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چنين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كسى كه برافروختى روشنى آفتاب را به نور او، كه هم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نمودن است و معناى كلام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كسى كه راه نمودى ما را، بر شناخت ذات، و صفات خود به ذات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تنزّه عن مجانسة مخلوقاته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بودن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مشاركت در ماهيت مى آيد و معناى كلام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كسى كه دورى از اين كه شريك باشند مخلوقات تو با تو در ماهيت، و دليل بر اين است كه، بر تقدير اشتراك لازم مى آيد كه واجب، ممكن شود و ممكن، واجب و هر دو محال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جلّ عن ملائمة كيفيّاته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است به حسب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موافقت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 مراد اينجا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بزرگى از اين كه، موافق باشد صفات تو، با صفات مخلوقات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قرب من خطرات</w:t>
      </w:r>
      <w:r>
        <w:rPr>
          <w:rStyle w:val="FootnoteAnchor"/>
          <w:rtl w:val="true"/>
        </w:rPr>
        <w:footnoteReference w:id="472"/>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 چيزى است در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است و اينجا به معناى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نزديكى به اعتقاداتى كه در دل مى گذرد و اين كنايت است، از دانستن ذات و صفات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عن ملاحظة</w:t>
      </w:r>
      <w:r>
        <w:rPr>
          <w:rStyle w:val="FootnoteAnchor"/>
          <w:rtl w:val="true"/>
        </w:rPr>
        <w:footnoteReference w:id="473"/>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است و لحظه به گوشه چشم، در كسى </w:t>
      </w:r>
    </w:p>
    <w:p>
      <w:pPr>
        <w:pStyle w:val="BookText"/>
        <w:rPr/>
      </w:pPr>
      <w:r>
        <w:rPr>
          <w:rFonts w:ascii="IRNazanin" w:hAnsi="IRNazanin" w:eastAsia="IRNazanin"/>
          <w:color w:val="111111"/>
          <w:sz w:val="28"/>
          <w:sz w:val="28"/>
          <w:szCs w:val="28"/>
          <w:rtl w:val="true"/>
          <w:lang w:bidi="fa-IR"/>
        </w:rPr>
        <w:t>نگريستن و 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دور شده، از اين كه ببيند، چشم ها تو را؛ يعنى هنوز هيچ چشمى تو را نديده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بما كان قبل أن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دانا بودى به هرچه موجود شده پيش از آن كه موجود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أرقدني في مهاد أمنه و أمانه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خوابانيدن است و اينجا مراد آسوده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و خوابگاه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معناست و در صحاح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ضد الخوف؛ يعنى امن ضدّ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آسوده ساختى مرا و خلاصى دادى از جميع شدت ها و تعب هاى دنيوى و اخروى به واسطه درآوردن در امن وامان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أيقظني إلى ما منحني به من مننه و إحسانه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خواب بيدار كردن است و مراد اينجا راه نمودن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منّت است و منّت نعمت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كلام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كسى كه راه نمودى مرا به سوى نعمت ها كه عطا كرده به من و به سوى نيكى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 أكفّ السّوء عنّي بيده و سلطانه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كف است و كف از بند سردست تا پيش انگشتان است و مراد از كف در اينجا تمام دست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سلطنت است؛ يعنى مغلوب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كسى كه باز داشتى دست هاى بدى را از من، به قدرت و غالبيّت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اللّهمّ على الدّليل إليك فى اللّيل الأليل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به معناى رحمت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الأليل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نيك تاريك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كلام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كن خداوندا هر كسى كه راهنماست خلق را به سوى حضرت </w:t>
      </w:r>
    </w:p>
    <w:p>
      <w:pPr>
        <w:pStyle w:val="BookText"/>
        <w:rPr/>
      </w:pPr>
      <w:r>
        <w:rPr>
          <w:rFonts w:ascii="Amiri" w:hAnsi="Amiri" w:eastAsia="Amiri" w:cs="Amiri"/>
          <w:color w:val="111111"/>
          <w:sz w:val="28"/>
          <w:sz w:val="28"/>
          <w:szCs w:val="28"/>
          <w:rtl w:val="true"/>
          <w:lang w:bidi="ar-SA"/>
        </w:rPr>
        <w:t>تو در شب تاريك كفر و ضلالت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ازين راهنما حضرت رسالت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الماسك</w:t>
      </w:r>
      <w:r>
        <w:rPr>
          <w:rStyle w:val="FootnoteAnchor"/>
          <w:rtl w:val="true"/>
        </w:rPr>
        <w:footnoteReference w:id="474"/>
      </w:r>
      <w:r>
        <w:rPr>
          <w:rFonts w:ascii="Amiri" w:hAnsi="Amiri" w:eastAsia="Amiri" w:cs="Amiri"/>
          <w:color w:val="111111"/>
          <w:sz w:val="28"/>
          <w:sz w:val="28"/>
          <w:szCs w:val="28"/>
          <w:rtl w:val="true"/>
          <w:lang w:bidi="ar-SA"/>
        </w:rPr>
        <w:t>من أسبابك بحبل الشّرف الأطول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 زده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سبب است و سبب آن است كه، وسيله حصول چيزى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 خداوندا بر كسى كه چنگ در زده از ميان سبب هاى تو، كه وسيله شرف دنيا و آخرت مى شوند به سبب شرفى كه سبب شرف رفيع ترين سبب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درين كلام اشارت است بدان كه،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از ملائكه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النّاصع الحسب في ذروة الكاهل الأعبل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شماره كنند از فضل خود و فضل پدران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بلندى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سفيد است و مراد اينجا ظاهر و مكشوف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 خداوندا بر كسى كه خالص است حسب او، يعنى كمالات او از آميختگى شك و ريب، چنين كمالاتى كه واقع است در بلندى كه ظاهر و مكشوف است بر همه 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الثابت القدم على زحاليفها في الزّمن الأوّل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زحلوفه است و زحلوفه لغزيدن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 خداوندا بر كسى كه ثابت و استوار بود قدم عدل كامل او، از لغزيدن در زمان اول؛ يعنى اول فطرت و هرگاه در اول فطرت كه زمان نقصان عقل است، عقل آن حضرت محفوظ باشد از لغزيدن و ميل نكند از نهج قويم و طريق مستقيم، در باقى ازمنه كه زمان كمال عقل است، به طريق اولى</w:t>
      </w:r>
      <w:r>
        <w:rPr>
          <w:rStyle w:val="FootnoteAnchor"/>
          <w:rtl w:val="true"/>
        </w:rPr>
        <w:footnoteReference w:id="475"/>
      </w:r>
      <w:r>
        <w:rPr>
          <w:rFonts w:ascii="IRNazanin" w:hAnsi="IRNazanin" w:eastAsia="IRNazanin"/>
          <w:color w:val="111111"/>
          <w:sz w:val="28"/>
          <w:sz w:val="28"/>
          <w:szCs w:val="28"/>
          <w:rtl w:val="true"/>
          <w:lang w:bidi="fa-IR"/>
        </w:rPr>
        <w:t>محفوظ خواهد بود از لغزيدن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خلاصه كلام آن خواهد بود كه، هميشه </w:t>
      </w:r>
    </w:p>
    <w:p>
      <w:pPr>
        <w:pStyle w:val="BookText"/>
        <w:rPr/>
      </w:pPr>
      <w:r>
        <w:rPr>
          <w:rFonts w:ascii="IRNazanin" w:hAnsi="IRNazanin" w:eastAsia="IRNazanin"/>
          <w:color w:val="111111"/>
          <w:sz w:val="28"/>
          <w:sz w:val="28"/>
          <w:szCs w:val="28"/>
          <w:rtl w:val="true"/>
          <w:lang w:bidi="fa-IR"/>
        </w:rPr>
        <w:t>استوار بود قدم عقل كامل آن حضرت و هرگز نلغزيد و ميل نكرد از نهج استقامت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آله الأخيار</w:t>
      </w:r>
      <w:r>
        <w:rPr>
          <w:rStyle w:val="FootnoteAnchor"/>
          <w:rtl w:val="true"/>
        </w:rPr>
        <w:footnoteReference w:id="476"/>
      </w:r>
      <w:r>
        <w:rPr>
          <w:rFonts w:ascii="Amiri" w:hAnsi="Amiri" w:eastAsia="Amiri" w:cs="Amiri"/>
          <w:color w:val="111111"/>
          <w:sz w:val="28"/>
          <w:sz w:val="28"/>
          <w:szCs w:val="28"/>
          <w:rtl w:val="true"/>
          <w:lang w:bidi="ar-SA"/>
        </w:rPr>
        <w:t>المصطفين الأبرار</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خير است و خير نيكى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مصطفى است و مصطفى برگزيده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 است و برّ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 خداوندا، بر اهل بيت او كه نيكان و برگزيدگان و نيكوكاران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افتح اللّهمّ لنا مصاريع الصّباح بمفاتيح الرّحمة و الفلاح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مصراع است و مصراع درى دو لخت</w:t>
      </w:r>
      <w:r>
        <w:rPr>
          <w:rStyle w:val="FootnoteAnchor"/>
          <w:rtl w:val="true"/>
        </w:rPr>
        <w:footnoteReference w:id="478"/>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مفتاح است و مفتاح كليد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بگشاى خداوندا، از براى ما درهاى صباح را، به كليدهاى رحمت و فيروزى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ألبسنى اللّهمّ من أفضل خلع الهداية و الصلاح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پوشيدن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خلعه است و خلعه جامه فاخر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مرا، از فاضل ترين خلعت هاى هدايت و صلاح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أغرس اللّهمّ بعظمتك في شرب جناني ينابيع الخشوع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نشانيدن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شين، زمين آب خورده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جيم، 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ينبوع است و ينبوع چشمه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 خداوندا، درخت عظمت و بزرگى خود را در زمين آب خورده دل من، در حالى كه آن زمين دل من، چشمه هاى خشوع و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غير اصل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نيابيع 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تقدم نون بر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نيابيع از نيع است و نيع نهال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معناى كلام برين تقدير اين نوع خواهد بود كه بنشان خداوندا، به جهت عظمت و بزرگى خود در زمين آب خورده دل من، نهال هاى خشوع و خضوع را؛ و اين معنا ظاهرتر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 اللّهمّ لهيبتك</w:t>
      </w:r>
      <w:r>
        <w:rPr>
          <w:rStyle w:val="FootnoteAnchor"/>
          <w:rtl w:val="true"/>
        </w:rPr>
        <w:footnoteReference w:id="479"/>
      </w:r>
      <w:r>
        <w:rPr>
          <w:rFonts w:ascii="Amiri" w:hAnsi="Amiri" w:eastAsia="Amiri" w:cs="Amiri"/>
          <w:color w:val="111111"/>
          <w:sz w:val="28"/>
          <w:sz w:val="28"/>
          <w:szCs w:val="28"/>
          <w:rtl w:val="true"/>
          <w:lang w:bidi="ar-SA"/>
        </w:rPr>
        <w:t>من آماقي زفرات الدّموع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موق است و موق گوشه چشم است از طرف بينى،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زفره و زفره حرارت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دمع است و دمع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گردان به واسطه ترس خود از كنج هاى چشم من اشك هاى گرم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ادّب اللّهمّ نزق الخرق منّي بأزمّة القنوع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صلاح آوردن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اول و سكون ثانى خفت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Style w:val="FootnoteAnchor"/>
          <w:rtl w:val="true"/>
        </w:rPr>
        <w:footnoteReference w:id="480"/>
      </w:r>
      <w:r>
        <w:rPr>
          <w:rFonts w:ascii="Amiri" w:hAnsi="Amiri" w:eastAsia="Amiri" w:cs="Amiri"/>
          <w:color w:val="111111"/>
          <w:sz w:val="28"/>
          <w:sz w:val="28"/>
          <w:szCs w:val="28"/>
          <w:rtl w:val="true"/>
          <w:lang w:bidi="ar-SA"/>
        </w:rPr>
        <w:t xml:space="preserve">به فتح اول و ثانى شره نفس است و عدم قناعت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است و زمام مهار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قناعت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كن خداوندا سبكى نفس مرا، كه به واسطه عدم قناعت اوست به زمام هاى قناعت؛ يعنى به قناعت اصلاح آن سبكى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ان لم تبتدئني الرّحمة منك بحسن التّوفيق فمن السالك بي اليك في واضح الطّريق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به معناى سبقت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ساختن اسباب كارى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سبقت نگرفت رحمت تو بر من و مهيا نساختى اسباب مرادات من مهيا ساختن نيكو، پس كه برنده بودى مرا به راه روشنى كه سبب وصول به مقصودات و مطلوبات صورى و معنوى و دنيوى و اخروى من شدى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أسلمتني أناتك لقائد الأمل و المنى فمن المقيل عثراتي من كبوات الهوى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به معناى واگذاشتن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منيّة است و منيّه آرزو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عفوكننده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عثره است و عثره لغزيدن، و در لغت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كبوات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هاى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واگذارد تأخير تو مرا به كشنده اميدها و آرزوها، پس كيست كه عفو كند و بر طرف سازد لغزيدن هاى مرا كه به واسطه افتادن هاى هوا و هوس هوس نفس پيدا شود؛ و خلاصه 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تأخير كنى در يارى دادن من و واگذارى مرا به آرزوهاى من، پس كيست كه بر طرف سازد گناهان مرا، كه به واسطه هوا و هوس نفس پيدا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خذلني نصرك عند</w:t>
      </w:r>
      <w:r>
        <w:rPr>
          <w:rStyle w:val="FootnoteAnchor"/>
          <w:rtl w:val="true"/>
        </w:rPr>
        <w:footnoteReference w:id="481"/>
      </w:r>
      <w:r>
        <w:rPr>
          <w:rFonts w:ascii="Amiri" w:hAnsi="Amiri" w:eastAsia="Amiri" w:cs="Amiri"/>
          <w:color w:val="111111"/>
          <w:sz w:val="28"/>
          <w:sz w:val="28"/>
          <w:szCs w:val="28"/>
          <w:rtl w:val="true"/>
          <w:lang w:bidi="ar-SA"/>
        </w:rPr>
        <w:t>محاربة النّفس و الشّيطان فقد وكلني خذلانك</w:t>
      </w:r>
      <w:r>
        <w:rPr>
          <w:rStyle w:val="FootnoteAnchor"/>
          <w:rtl w:val="true"/>
        </w:rPr>
        <w:footnoteReference w:id="482"/>
      </w:r>
      <w:r>
        <w:rPr>
          <w:rFonts w:ascii="IRNazanin" w:hAnsi="IRNazanin" w:eastAsia="IRNazanin"/>
          <w:color w:val="111111"/>
          <w:sz w:val="28"/>
          <w:sz w:val="28"/>
          <w:szCs w:val="28"/>
          <w:rtl w:val="true"/>
          <w:lang w:bidi="fa-IR"/>
        </w:rPr>
        <w:t>إلى</w:t>
      </w:r>
      <w:r>
        <w:rPr>
          <w:rStyle w:val="FootnoteAnchor"/>
          <w:rtl w:val="true"/>
        </w:rPr>
        <w:footnoteReference w:id="483"/>
      </w:r>
      <w:r>
        <w:rPr>
          <w:rFonts w:ascii="Amiri" w:hAnsi="Amiri" w:eastAsia="Amiri" w:cs="Amiri"/>
          <w:color w:val="111111"/>
          <w:sz w:val="28"/>
          <w:sz w:val="28"/>
          <w:szCs w:val="28"/>
          <w:rtl w:val="true"/>
          <w:lang w:bidi="ar-SA"/>
        </w:rPr>
        <w:t>حيث النّصب و الحرمان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جنگ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الأمر إليه؛ كار به وى باز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الحرمان الخذلان</w:t>
      </w:r>
      <w:r>
        <w:rPr>
          <w:rStyle w:val="FootnoteAnchor"/>
          <w:rtl w:val="true"/>
        </w:rPr>
        <w:footnoteReference w:id="484"/>
      </w:r>
      <w:r>
        <w:rPr>
          <w:rFonts w:ascii="IRNazanin" w:hAnsi="IRNazanin" w:eastAsia="IRNazanin"/>
          <w:color w:val="111111"/>
          <w:sz w:val="28"/>
          <w:sz w:val="28"/>
          <w:szCs w:val="28"/>
          <w:rtl w:val="true"/>
          <w:lang w:bidi="fa-IR"/>
        </w:rPr>
        <w:t>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فروگذارد مرا يارى دادن تو در وقت جنگ و نزاع شيطان با من پس به تحقيق كه واگذاشته باشد خذلان تو مرا به رنج و نوميدى؛ يعنى در وقت نزاع نفس و شيطان با من اگر تو مددكارى من نكنى من در رنج و حرمان خواهم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 تراني ما أتيتك إلاّ من حيث الآمال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مى بينى مرا كه آمده باشم به جناب تو، مگر از جهت آرزوهاى نفس؛ يعنى هميشه رجوع من به </w:t>
      </w:r>
    </w:p>
    <w:p>
      <w:pPr>
        <w:pStyle w:val="BookText"/>
        <w:rPr/>
      </w:pPr>
      <w:r>
        <w:rPr>
          <w:rFonts w:ascii="Amiri" w:hAnsi="Amiri" w:eastAsia="Amiri" w:cs="Amiri"/>
          <w:color w:val="111111"/>
          <w:sz w:val="28"/>
          <w:sz w:val="28"/>
          <w:szCs w:val="28"/>
          <w:rtl w:val="true"/>
          <w:lang w:bidi="ar-SA"/>
        </w:rPr>
        <w:t>جناب تو، به جهت وايه اى</w:t>
      </w:r>
      <w:r>
        <w:rPr>
          <w:rStyle w:val="FootnoteAnchor"/>
          <w:rtl w:val="true"/>
        </w:rPr>
        <w:footnoteReference w:id="485"/>
      </w:r>
      <w:r>
        <w:rPr>
          <w:rFonts w:ascii="Amiri" w:hAnsi="Amiri" w:eastAsia="Amiri" w:cs="Amiri"/>
          <w:color w:val="111111"/>
          <w:sz w:val="28"/>
          <w:sz w:val="28"/>
          <w:szCs w:val="28"/>
          <w:rtl w:val="true"/>
          <w:lang w:bidi="ar-SA"/>
        </w:rPr>
        <w:t>بود از وايه هاى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علقت</w:t>
      </w:r>
      <w:r>
        <w:rPr>
          <w:rStyle w:val="FootnoteAnchor"/>
          <w:rtl w:val="true"/>
        </w:rPr>
        <w:footnoteReference w:id="486"/>
      </w:r>
      <w:r>
        <w:rPr>
          <w:rFonts w:ascii="IRNazanin" w:hAnsi="IRNazanin" w:eastAsia="IRNazanin"/>
          <w:color w:val="111111"/>
          <w:sz w:val="28"/>
          <w:sz w:val="28"/>
          <w:szCs w:val="28"/>
          <w:rtl w:val="true"/>
          <w:lang w:bidi="fa-IR"/>
        </w:rPr>
        <w:t>بأسباب</w:t>
      </w:r>
      <w:r>
        <w:rPr>
          <w:rStyle w:val="FootnoteAnchor"/>
          <w:rtl w:val="true"/>
        </w:rPr>
        <w:footnoteReference w:id="487"/>
      </w:r>
      <w:r>
        <w:rPr>
          <w:rFonts w:ascii="Amiri" w:hAnsi="Amiri" w:eastAsia="Amiri" w:cs="Amiri"/>
          <w:color w:val="111111"/>
          <w:sz w:val="28"/>
          <w:sz w:val="28"/>
          <w:szCs w:val="28"/>
          <w:rtl w:val="true"/>
          <w:lang w:bidi="ar-SA"/>
        </w:rPr>
        <w:t>حبالك إلاّ حين باعدتني</w:t>
      </w:r>
      <w:r>
        <w:rPr>
          <w:rStyle w:val="FootnoteAnchor"/>
          <w:rtl w:val="true"/>
        </w:rPr>
        <w:footnoteReference w:id="488"/>
      </w:r>
      <w:r>
        <w:rPr>
          <w:rFonts w:ascii="Amiri" w:hAnsi="Amiri" w:eastAsia="Amiri" w:cs="Amiri"/>
          <w:color w:val="111111"/>
          <w:sz w:val="28"/>
          <w:sz w:val="28"/>
          <w:szCs w:val="28"/>
          <w:rtl w:val="true"/>
          <w:lang w:bidi="ar-SA"/>
        </w:rPr>
        <w:t>ذنوبي عن دار</w:t>
      </w:r>
      <w:r>
        <w:rPr>
          <w:rStyle w:val="FootnoteAnchor"/>
          <w:rtl w:val="true"/>
        </w:rPr>
        <w:footnoteReference w:id="489"/>
      </w:r>
      <w:r>
        <w:rPr>
          <w:rFonts w:ascii="IRNazanin" w:hAnsi="IRNazanin" w:eastAsia="IRNazanin"/>
          <w:color w:val="111111"/>
          <w:sz w:val="28"/>
          <w:sz w:val="28"/>
          <w:szCs w:val="28"/>
          <w:rtl w:val="true"/>
          <w:lang w:bidi="fa-IR"/>
        </w:rPr>
        <w:t>الوصال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بينى كه در آويخته باشم به سبب هايى كه موجب تقرب به حضرت تواند مگر در وقت دور گردانيدن گناهان من مرا از مقام قرب؛ يعنى هرگز دست در سببى كه موجب تقرب به حضرت تو شود نزدم، مگر وقتى كه گناهان من دور گردانده بودند مرا از مقام 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المطيّة الّتي امتطت نفسي من هواها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 مركبى است كه سوار شده او را نفس من كه آن مركب هوا و هوس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فواها لها لما سوّلت لها ظنونها و مناها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 حالى باد نفس را به جهت آن عمل هاى بدى كه آراسته كرده آن ها را گمان ها و آرزوهاى او از براى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تبّا لها لجرأتها على سيّدها و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هلاكت باد نفس را به جهت دليرى كردن بر كسى كه طاعت او فرض است و به جهت دليرى كردن بر خداوند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قرعت باب رحمتك بيد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 كوفتم در رحمت تو را به دست اميد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هربت إليك لاجئا من فرط أهوائي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گريختم به سوى تو در حالى كه پناه گيرنده بودم به تو از بسيارى هواهاى نفس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علّقت بأطراف حبالك أنامل ولائي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درآويختم به طرف هاى دست هاى تو سرهاى انگشتان محبت خود را؛ يعنى محبت و دوستى كه مرا بوده به حضرت تو، وسيله امورى شد كه هر يك از آن امور موجب تقرب اند به حضرت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اللّهمّ عمّا كان</w:t>
      </w:r>
      <w:r>
        <w:rPr>
          <w:rStyle w:val="FootnoteAnchor"/>
          <w:rtl w:val="true"/>
        </w:rPr>
        <w:footnoteReference w:id="490"/>
      </w:r>
      <w:r>
        <w:rPr>
          <w:rFonts w:ascii="Amiri" w:hAnsi="Amiri" w:eastAsia="Amiri" w:cs="Amiri"/>
          <w:color w:val="111111"/>
          <w:sz w:val="28"/>
          <w:sz w:val="28"/>
          <w:szCs w:val="28"/>
          <w:rtl w:val="true"/>
          <w:lang w:bidi="ar-SA"/>
        </w:rPr>
        <w:t>أجرمته من زللي و خطائى</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پس درگذر خداوندا از گناهانى كه واقع شده از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أقلني من صرعة 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كن از من گناهانى را كه سبب هلاك من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سيّدي و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درستى كه تو آن كسى كه فرمانبردارى تو بر من فرض است و تو خداوند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معتمدي و رجائي و أنت غاية مطلوبي</w:t>
      </w:r>
      <w:r>
        <w:rPr>
          <w:rStyle w:val="FootnoteAnchor"/>
          <w:rtl w:val="true"/>
        </w:rPr>
        <w:footnoteReference w:id="492"/>
      </w:r>
      <w:r>
        <w:rPr>
          <w:rFonts w:ascii="Amiri" w:hAnsi="Amiri" w:eastAsia="Amiri" w:cs="Amiri"/>
          <w:color w:val="111111"/>
          <w:sz w:val="28"/>
          <w:sz w:val="28"/>
          <w:szCs w:val="28"/>
          <w:rtl w:val="true"/>
          <w:lang w:bidi="ar-SA"/>
        </w:rPr>
        <w:t>و مناي في منقلبي و 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تكيه بر لطف و كرم تو كرده ام و تو نهايت آرزوهاى منى در دنيا و آخرت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كيف تطرد مسكينا التجأ إليك من الذّنوب هاربا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چگونه برانى مسكينى را كه پناه آورده است به درگاه تو، و حال آن كه گريزنده است از گناهان خود؟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كيف تخيّب مسترشدا قصد إلى جنابك ساعيا</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يا چگونه نوميد گردانى طالب راه راست را كه قصد كرده است به سوى درگاه تو؟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كيف تردّ ظمآن ورد إلى</w:t>
      </w:r>
      <w:r>
        <w:rPr>
          <w:rStyle w:val="FootnoteAnchor"/>
          <w:rtl w:val="true"/>
        </w:rPr>
        <w:footnoteReference w:id="494"/>
      </w:r>
      <w:r>
        <w:rPr>
          <w:rFonts w:ascii="Amiri" w:hAnsi="Amiri" w:eastAsia="Amiri" w:cs="Amiri"/>
          <w:color w:val="111111"/>
          <w:sz w:val="28"/>
          <w:sz w:val="28"/>
          <w:szCs w:val="28"/>
          <w:rtl w:val="true"/>
          <w:lang w:bidi="ar-SA"/>
        </w:rPr>
        <w:t>حياضك شاربا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چگونه برگردانى تشنه را كه آمده است به سوى حوض هاى آب رحمت تو كه مى خواهد </w:t>
      </w:r>
    </w:p>
    <w:p>
      <w:pPr>
        <w:pStyle w:val="BookText"/>
        <w:rPr/>
      </w:pPr>
      <w:r>
        <w:rPr>
          <w:rFonts w:ascii="Amiri" w:hAnsi="Amiri" w:eastAsia="Amiri" w:cs="Amiri"/>
          <w:color w:val="111111"/>
          <w:sz w:val="28"/>
          <w:sz w:val="28"/>
          <w:szCs w:val="28"/>
          <w:rtl w:val="true"/>
          <w:lang w:bidi="ar-SA"/>
        </w:rPr>
        <w:t>بياشامد از آن آب‌؟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نيست و نخواهد بود كه برانى از درگاه خود مسكينى را كه پناه آورده باشد به حضرت تو و نوميد گردانى كسى را كه گرسنه آمده باشد به درگاه تو و بازگردانى و آب ندهى تشنه را كه آمده باشد به سوى حوض هاى پرآب رحمت تو</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حياضك مترعة في ضنك المحول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كه حوض هاى رحمت تو، پرآب است در وقت كمال قحطى آب؛ يعنى هميشه پرآب است و هر چند از آن حوض ها آب بر مى دارند كم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بابك مفتوح للطّلب و الوغول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رحمت تو گشاده است از براى آن كه بطلبند از آنجا هرچه خواهند و درآيد در آنجا هر كه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غاية السّؤل</w:t>
      </w:r>
      <w:r>
        <w:rPr>
          <w:rStyle w:val="FootnoteAnchor"/>
          <w:rtl w:val="true"/>
        </w:rPr>
        <w:footnoteReference w:id="495"/>
      </w:r>
      <w:r>
        <w:rPr>
          <w:rFonts w:ascii="Amiri" w:hAnsi="Amiri" w:eastAsia="Amiri" w:cs="Amiri"/>
          <w:color w:val="111111"/>
          <w:sz w:val="28"/>
          <w:sz w:val="28"/>
          <w:szCs w:val="28"/>
          <w:rtl w:val="true"/>
          <w:lang w:bidi="ar-SA"/>
        </w:rPr>
        <w:t>و نهاية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تويى غايت مطلوبات و نهايت مقصودات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هذه أزمّة نفسي عقلتها بعقال مشيّتك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 اين زمامهاى نفس خود را بستم به زانوى بند اراده تو؛ يعنى نفس خود را تابع اراده تو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أعباء ذنوبي درأتها برأفتك</w:t>
      </w:r>
      <w:r>
        <w:rPr>
          <w:rStyle w:val="FootnoteAnchor"/>
          <w:rtl w:val="true"/>
        </w:rPr>
        <w:footnoteReference w:id="496"/>
      </w:r>
      <w:r>
        <w:rPr>
          <w:rFonts w:ascii="Amiri" w:hAnsi="Amiri" w:eastAsia="Amiri" w:cs="Amiri"/>
          <w:color w:val="111111"/>
          <w:sz w:val="28"/>
          <w:sz w:val="28"/>
          <w:szCs w:val="28"/>
          <w:rtl w:val="true"/>
          <w:lang w:bidi="ar-SA"/>
        </w:rPr>
        <w:t>و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بارهاى گران گناهان خود را دفع كردم به واسطه رحمت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أهوائي المضلّة وكلتها إلى جناب لطفك و رأفتك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هواهاى نفس خود را كه به راهى مى برند مرا، كه رضاى تو در آن نيست واگذاشتم به لطف تو، و ظاهر است كه لطف و عنايت تو آن خواهد كرد كه بهبود دنيا و آخرت من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اللّهمّ صباحي هذا نازلا عليّ بضياء الهدى و السلامة</w:t>
      </w:r>
      <w:r>
        <w:rPr>
          <w:rStyle w:val="FootnoteAnchor"/>
          <w:rtl w:val="true"/>
        </w:rPr>
        <w:footnoteReference w:id="497"/>
      </w:r>
      <w:r>
        <w:rPr>
          <w:rFonts w:ascii="Amiri" w:hAnsi="Amiri" w:eastAsia="Amiri" w:cs="Amiri"/>
          <w:color w:val="111111"/>
          <w:sz w:val="28"/>
          <w:sz w:val="28"/>
          <w:szCs w:val="28"/>
          <w:rtl w:val="true"/>
          <w:lang w:bidi="ar-SA"/>
        </w:rPr>
        <w:t>و البشرى و العافية في الدّين و الدّنيا</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پس بگردان خداوندا، اين صباح مرا فرو آينده بر من به نور هدايت و ايمنى در دين و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مسائى جنّة من كيد العدى</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بگردان شب مرا سپر و مانع از مكر دشمنان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وقاية من مرديات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نگاه دارنده من از هواهايى كه مخالف شرع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قادر على 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تو قادرى بر هرچه خواهى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 وَ تَنْزِعُ اَلْمُلْكَ مِمَّنْ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دهى پادشاهى را به هركس كه مى خواهى و معزول مى سازى از پادشاهى هركس را كه مى خواهى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تعزّ من تشاء و تذلّ 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عزيز مى گردانى هركس را كه مى خواهى و خوار مى گردانى هركس كه مى خواهى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دست قدرت توست همه نيكى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تو بر همه چيز قادرى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تولج اللّيل في النّهار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آورى بعضى از شب را در روز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تولج النّهار في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درمى آورى بعضى از روز را در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تخرج الحىّ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بيرون مى آورى زنده را از مرده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تخرج الميّت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بيرون مى آورى مرده را از زنده و مراد از زنده مؤمن است و از مرده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روزى مى دهى هركس را مى خواهى بى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 بحمدك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پاكى ياد مى كنم تو را خداوندا و قيام مى نمايم به ستايش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يعرف قدرك و لا يخافك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كيست كه بشناسد بزرگى تو را و نترسد از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ذا يعلم ما أنت و لا يهابك</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كيست كه بداند قدرت و قهر تو را و از تو نترسد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ألّفت بقدرتك</w:t>
      </w:r>
      <w:r>
        <w:rPr>
          <w:rStyle w:val="FootnoteAnchor"/>
          <w:rtl w:val="true"/>
        </w:rPr>
        <w:footnoteReference w:id="501"/>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آميزش دادى به قدرت كمال خود فرق مخلوقات را با يكديگر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فلقت برحمتك الفلق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 ساختى به رحمت خود صبح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أنرت بكرمك</w:t>
      </w:r>
      <w:r>
        <w:rPr>
          <w:rStyle w:val="FootnoteAnchor"/>
          <w:rtl w:val="true"/>
        </w:rPr>
        <w:footnoteReference w:id="502"/>
      </w:r>
      <w:r>
        <w:rPr>
          <w:rFonts w:ascii="Amiri" w:hAnsi="Amiri" w:eastAsia="Amiri" w:cs="Amiri"/>
          <w:color w:val="111111"/>
          <w:sz w:val="28"/>
          <w:sz w:val="28"/>
          <w:szCs w:val="28"/>
          <w:rtl w:val="true"/>
          <w:lang w:bidi="ar-SA"/>
        </w:rPr>
        <w:t>دياجي الغسق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روشن ساختى به كرم خود تاريكى هاى شب را؛ يعنى مبدّل ساختى به روز، شب تاريك را يا كم ساختى تاريكى هاى شب را به واسطه نور ماه و ستاره 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أنهرت المياه من الصمّ الصياخيد عذبا و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روانه ساختى چشمه هاى آب شيرين و شور را از سنگ هاى بسيار محكم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أنزلت من المعصرات ماء ثجّاجا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فرو فرستادى از ابرهاى بارنده آب ريزنده را كه باران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الشمس و القمر للبريّة سراجا وهّاجا من غير أن تمارس فيما ابتدأ ت به لغوبا و لا علاجا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گردانيدى آفتاب و ماه را چراغ مخلوقات بى آنكه در ابتداى خلقت اينها رنجى كشيده باشى و بى آنكه چيزى را وسيله ساخته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من توحّد بالعزّ و البقاء و قهر عباده</w:t>
      </w:r>
      <w:r>
        <w:rPr>
          <w:rStyle w:val="FootnoteAnchor"/>
          <w:rtl w:val="true"/>
        </w:rPr>
        <w:footnoteReference w:id="503"/>
      </w:r>
      <w:r>
        <w:rPr>
          <w:rFonts w:ascii="IRNazanin" w:hAnsi="IRNazanin" w:eastAsia="IRNazanin"/>
          <w:color w:val="111111"/>
          <w:sz w:val="28"/>
          <w:sz w:val="28"/>
          <w:szCs w:val="28"/>
          <w:rtl w:val="true"/>
          <w:lang w:bidi="fa-IR"/>
        </w:rPr>
        <w:t>بالموت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كسى كه يگانه به استمرار وجود از ازل تا به ابد، و غالبى بر بندگان خود به اينكه بميرانى و فانى سازى ايشان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و آله الأتقياء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كن خداوندا بر محمّد و آل او كه پرهيزكارانند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w:t>
      </w:r>
      <w:r>
        <w:rPr>
          <w:rStyle w:val="FootnoteAnchor"/>
          <w:rtl w:val="true"/>
        </w:rPr>
        <w:footnoteReference w:id="504"/>
      </w:r>
      <w:r>
        <w:rPr>
          <w:rFonts w:ascii="Amiri" w:hAnsi="Amiri" w:eastAsia="Amiri" w:cs="Amiri"/>
          <w:color w:val="111111"/>
          <w:sz w:val="28"/>
          <w:sz w:val="28"/>
          <w:szCs w:val="28"/>
          <w:rtl w:val="true"/>
          <w:lang w:bidi="ar-SA"/>
        </w:rPr>
        <w:t>ندائي و استجب دعائي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قبول كن طلب مرا و مستجاب گردان دعاى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حقّق بفضلك أملي و رجائي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راست بگردان خود اميد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من انتجع</w:t>
      </w:r>
      <w:r>
        <w:rPr>
          <w:rStyle w:val="FootnoteAnchor"/>
          <w:rtl w:val="true"/>
        </w:rPr>
        <w:footnoteReference w:id="505"/>
      </w:r>
      <w:r>
        <w:rPr>
          <w:rFonts w:ascii="Amiri" w:hAnsi="Amiri" w:eastAsia="Amiri" w:cs="Amiri"/>
          <w:color w:val="111111"/>
          <w:sz w:val="28"/>
          <w:sz w:val="28"/>
          <w:szCs w:val="28"/>
          <w:rtl w:val="true"/>
          <w:lang w:bidi="ar-SA"/>
        </w:rPr>
        <w:t>لكشف الضّرّ، و المأمول في كل</w:t>
      </w:r>
      <w:r>
        <w:rPr>
          <w:rStyle w:val="FootnoteAnchor"/>
          <w:rtl w:val="true"/>
        </w:rPr>
        <w:footnoteReference w:id="506"/>
      </w:r>
      <w:r>
        <w:rPr>
          <w:rFonts w:ascii="Amiri" w:hAnsi="Amiri" w:eastAsia="Amiri" w:cs="Amiri"/>
          <w:color w:val="111111"/>
          <w:sz w:val="28"/>
          <w:sz w:val="28"/>
          <w:szCs w:val="28"/>
          <w:rtl w:val="true"/>
          <w:lang w:bidi="ar-SA"/>
        </w:rPr>
        <w:t>عسر و يسر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بهترين آن كسانى كه خوانده شوند از براى زايل ساختن ضرر و از براى برآوردن حاجت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انزلت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تو فروآوردم حاجت خود را نه به غير 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تردّني من سنيّ‌</w:t>
      </w:r>
      <w:r>
        <w:rPr>
          <w:rStyle w:val="FootnoteAnchor"/>
          <w:rtl w:val="true"/>
        </w:rPr>
        <w:footnoteReference w:id="507"/>
      </w:r>
      <w:r>
        <w:rPr>
          <w:rFonts w:ascii="Amiri" w:hAnsi="Amiri" w:eastAsia="Amiri" w:cs="Amiri"/>
          <w:color w:val="111111"/>
          <w:sz w:val="28"/>
          <w:sz w:val="28"/>
          <w:szCs w:val="28"/>
          <w:rtl w:val="true"/>
          <w:lang w:bidi="ar-SA"/>
        </w:rPr>
        <w:t>مواهبك خائبا يا كريم يا كريم يا كريم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پس باز مگردان مرا از بخشش هاى رفيع خود نوميد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رحمت خود اى رحم كننده ترين ترين رحم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و بالخير عمّت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قلبي محجوب و نفسي معيوب و عقلي مغلوب و هوائي غالب و طاعتي قليل و معصيتي كثير و لساني مقرّ و معترف بالذّنوب، فكيف حيلتي يا ستّار العيوب و يا علاّم الغيوب و يا كاشف الكروب، اغفر ذنوبي كلّها بحرمة محمّد و آل محمّد، يا غفّار يا غفّار يا غفّار و اقض لي حوائجي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الرجالية از مؤلفى ناشناخته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6143_177992"/>
      <w:bookmarkStart w:id="395" w:name="pg16143_177992"/>
      <w:bookmarkEnd w:id="395"/>
    </w:p>
    <w:p>
      <w:pPr>
        <w:pStyle w:val="Heading2"/>
        <w:numPr>
          <w:ilvl w:val="1"/>
          <w:numId w:val="1"/>
        </w:numPr>
        <w:rPr/>
      </w:pPr>
      <w:bookmarkStart w:id="396" w:name="pg16143_177992"/>
      <w:bookmarkStart w:id="397" w:name="__RefHeading___Toc1826885_1280447820"/>
      <w:bookmarkStart w:id="398" w:name="_Toc148"/>
      <w:bookmarkEnd w:id="396"/>
      <w:bookmarkEnd w:id="397"/>
      <w:r>
        <w:rPr>
          <w:rtl w:val="true"/>
        </w:rPr>
        <w:t>الفوائد الرجالية</w:t>
      </w:r>
      <w:bookmarkEnd w:id="398"/>
    </w:p>
    <w:p>
      <w:pPr>
        <w:pStyle w:val="Heading3"/>
        <w:numPr>
          <w:ilvl w:val="2"/>
          <w:numId w:val="1"/>
        </w:numPr>
        <w:rPr/>
      </w:pPr>
      <w:bookmarkStart w:id="399" w:name="__RefHeading___Toc1826887_1280447820"/>
      <w:bookmarkStart w:id="400" w:name="_Toc149"/>
      <w:bookmarkEnd w:id="399"/>
      <w:r>
        <w:rPr>
          <w:rtl w:val="true"/>
        </w:rPr>
        <w:t>تمهيد</w:t>
      </w:r>
      <w:bookmarkEnd w:id="400"/>
    </w:p>
    <w:p>
      <w:pPr>
        <w:pStyle w:val="BookText"/>
        <w:rPr/>
      </w:pPr>
      <w:r>
        <w:rPr>
          <w:rFonts w:ascii="Amiri" w:hAnsi="Amiri" w:eastAsia="Amiri" w:cs="Amiri"/>
          <w:color w:val="111111"/>
          <w:sz w:val="28"/>
          <w:sz w:val="28"/>
          <w:szCs w:val="28"/>
          <w:rtl w:val="true"/>
          <w:lang w:bidi="ar-SA"/>
        </w:rPr>
        <w:t>يعدّ علم الرجال من أهم العلوم الإسلاميّة التي عنى بها الفقهاء المسلمون منذ العصور الإسلاميّة الأولى و إلى زماننا هذا، و قد صنّفوا في هذا المجال مصنّفات مطوّلة تارة و مختصرة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 الرجال له أهميّة خاصّة فإنّه به يتمّ استعلام ما في الأخبار الشريفة المنقولة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يمكن الاطمئنان إلى صدور تلك الروايات و نسبتها للنبي و آله صلوات الله عليهم إلاّ بهذا العلم، كما تتوقّف على هذا العلم معرفة و تمييز الخبر الصحيح عن المزيّف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 هذا العلم بالنسبة إلى فقه أهل البيت عليهم السلام كحال الأصول بالنسبة 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يستغني المجتهد عن علم الرجال في استنباط الحكم الشرعيّ‌، لأنّ الأخبار الشريفة المرويّة عنهم لا تخلو عن احتمال اختلاق بعضها، الأمر الذي يدعو إلى تحقّق الحاجة لهذا العلم المتكفّل لتمييز الصحيح من السقيم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قد اشتملت على فوائد رجاليّة قيّمة، </w:t>
      </w:r>
    </w:p>
    <w:p>
      <w:pPr>
        <w:pStyle w:val="BookText"/>
        <w:rPr/>
      </w:pPr>
      <w:r>
        <w:rPr>
          <w:rFonts w:ascii="Amiri" w:hAnsi="Amiri" w:eastAsia="Amiri" w:cs="Amiri"/>
          <w:color w:val="111111"/>
          <w:sz w:val="28"/>
          <w:sz w:val="28"/>
          <w:szCs w:val="28"/>
          <w:rtl w:val="true"/>
          <w:lang w:bidi="ar-SA"/>
        </w:rPr>
        <w:t>قد عثرنا عليها من بين عدد كبير من المخطوطات النفيسة التي حواها تراثنا الإسلامي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جرت عادة المحقّقين أن يتعرّفوا على اسم الكتاب ثمّ يتأكّدوا من صحّة نسبته إلى مؤلّفه، إلاّ أنّنا في هذه الرسالة لم نتوصّل إلى معرفة مصنّفها، فهي قد وردت ضمن مجموعة مختلفة، لم يذكر فيها اسم مؤلّفها، و الذي يحتمل قويّا أنّ أستاذ المؤلّف هو المولى على كني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أمل أن نصل فيما بعد لمعرفة شخص المؤلّف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النسخة الحاضرة تحمل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آية الله المرعشى، و لم يذكر اسم الناسخ أو تاريخ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قد اشتملت على جملة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الرجال و موضوعه 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علم الرجال و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الفحص عن أحوال رجال ادّعى الشيخ عمل الطائفة بما رووه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في هذه الرسالة على الحشويّة و الأخباريّة و المنكرين لحجية أخبار الآحاد بدعوى قطعيّة الأحكام بالكتاب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الرجوع إلى علم الرجال، و هل هو من باب اتّباع الفتوى أو قبول الشهادة أو تلقّي الرواية بالقبول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الرجوع إلى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التميّز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بمعرفة رجال السند قدحا و مدحا، و قد اشتملت على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الألفاظ المستعملة في المدح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ألفاظ لا يترتّب عليها قبول الرواية و لا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نهاية المطاف أقدّم خالص الشكر و الدعاء للإخوة في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لمؤسسة دار الحديث، حيث وضعوا الإمكانات اللازمة التي سهّلت لي تحقيق هذه الرسالة، و أخصّ بالذكر الزميل المحقّق الشيخ على صدرائي خوئي الذي لمست فيه حرصا متناهيا على إحياء تراثنا الشيعي الكبير الذي وصل إلينا من أسلافنا صانعي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يعمّ النفع بهذه الرسالة،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مولوي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bookmarkStart w:id="401" w:name="pg16143_177995"/>
    </w:p>
    <w:p>
      <w:pPr>
        <w:pStyle w:val="Heading3"/>
        <w:numPr>
          <w:ilvl w:val="2"/>
          <w:numId w:val="1"/>
        </w:numPr>
        <w:rPr/>
      </w:pPr>
      <w:bookmarkStart w:id="402" w:name="__RefHeading___Toc1826889_1280447820"/>
      <w:bookmarkStart w:id="403" w:name="_Toc150"/>
      <w:bookmarkEnd w:id="401"/>
      <w:bookmarkEnd w:id="402"/>
      <w:r>
        <w:rPr>
          <w:rtl w:val="true"/>
        </w:rPr>
        <w:t>مصادر التحقيق</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بن محمد تقي المجلسي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الطبعة الثانية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لمولى على كني الطهراني 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 في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حجرية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حسين بن باقر بن عبد الرحيم النجفي،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تحقيق و تعليق عباس القوچاني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محمد بن مكي العاملي المعروف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الحسن بن علي 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مطبعة جامعة طهران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السيد كاظم الموسوي المياموي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في علم الدارية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علي بن أحمد الجبعي العاملي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إخراج و تعليق و تحقيق عبد الحسين محمد على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على الطوسي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و تقديم حسن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دانشكده الهيات و معارف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في شرح أحاديث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 محمد باقر الحسيني </w:t>
      </w:r>
    </w:p>
    <w:p>
      <w:pPr>
        <w:pStyle w:val="BookText"/>
        <w:rPr/>
      </w:pPr>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المراد في شرح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مكي العاملي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منه جزءان تحقيق رضا المختاري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غوالي اللآلئ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إبراهيم الأحسائي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آقا 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بن عبد الرحيم الطهراني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نمونة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مكّي العاملي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الهادي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القوانين المحكمة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أبي القاسم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على العاملي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مؤسسة المعارف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بن عبد الصمد الحارثي العاملي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بهاء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على المقري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أبي القاسم جعفر بن الحسن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المازندراني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على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على أكبر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لبهاء الدين محمد بن الحسن بن محمد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فراهانى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المحدّثين إلى طريقة المحمّدين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أمين بن محمد على الكاظمى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مهدي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محسن المشتهر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ضياء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6143_178000"/>
      <w:bookmarkStart w:id="405" w:name="pg16143_178000"/>
      <w:bookmarkEnd w:id="405"/>
    </w:p>
    <w:p>
      <w:pPr>
        <w:pStyle w:val="BookText"/>
        <w:rPr/>
      </w:pPr>
      <w:bookmarkStart w:id="406" w:name="pg16143_178000"/>
      <w:bookmarkEnd w:id="40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07" w:name="__RefHeading___Toc1826891_1280447820"/>
      <w:bookmarkStart w:id="408" w:name="_Toc151"/>
      <w:bookmarkEnd w:id="407"/>
      <w:r>
        <w:rPr>
          <w:rtl w:val="true"/>
        </w:rPr>
        <w:t>و به ثقتي و عليه التكلان</w:t>
      </w:r>
      <w:bookmarkEnd w:id="408"/>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الطيبين الطاهرين، و لعنة الله على أعدائهم من الآن إلى يوم الدين</w:t>
      </w:r>
    </w:p>
    <w:p>
      <w:pPr>
        <w:pStyle w:val="BookText"/>
        <w:rPr/>
      </w:pPr>
      <w:r>
        <w:rPr>
          <w:rFonts w:ascii="Amiri" w:hAnsi="Amiri" w:eastAsia="Amiri" w:cs="Amiri"/>
          <w:color w:val="111111"/>
          <w:sz w:val="28"/>
          <w:sz w:val="28"/>
          <w:szCs w:val="28"/>
          <w:rtl w:val="true"/>
          <w:lang w:bidi="ar-SA"/>
        </w:rPr>
        <w:t>و بعد فهذه كلمات نافعة في توضيح المقال في علم الرجال، و فوائد وافية ممّا يحتاج إليه في منتهى المقال في أحوال الرجال، و هي مقدّمات</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826893_1280447820"/>
      <w:bookmarkStart w:id="410" w:name="_Toc152"/>
      <w:bookmarkEnd w:id="409"/>
      <w:r>
        <w:rPr>
          <w:rtl w:val="true"/>
        </w:rPr>
        <w:t>المقدّمة الأولى</w:t>
      </w:r>
      <w:r>
        <w:rPr>
          <w:rtl w:val="true"/>
        </w:rPr>
        <w:t xml:space="preserve">: </w:t>
      </w:r>
      <w:r>
        <w:rPr>
          <w:rtl w:val="true"/>
        </w:rPr>
        <w:t>في تعريف علم الرجال و موضوعه و فائدته</w:t>
      </w:r>
      <w:bookmarkEnd w:id="410"/>
    </w:p>
    <w:p>
      <w:pPr>
        <w:pStyle w:val="BookText"/>
        <w:rPr/>
      </w:pPr>
      <w:r>
        <w:rPr>
          <w:rFonts w:ascii="Amiri" w:hAnsi="Amiri" w:eastAsia="Amiri" w:cs="Amiri"/>
          <w:color w:val="111111"/>
          <w:sz w:val="28"/>
          <w:sz w:val="28"/>
          <w:szCs w:val="28"/>
          <w:rtl w:val="true"/>
          <w:lang w:bidi="ar-SA"/>
        </w:rPr>
        <w:t xml:space="preserve">أمّا الكلام في الأوّل فقد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وضع لتشخيص رواة الحديث ذاتا و وصفا، مدحا و قدحا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 باعتبار الوضع يحترز عن التاريخ و علم الحديث إذا كان مشتملا على بيان أحوال جملة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في عكسه بما يشتمل على الرمي بالجهالة، فقد يصرّح بكون الراوي مجهولا بل مهملا، و مثله من مقاصد هذا الفنّ و مسائله، و لا يشمله التعريف، لاختصاصه ببيان الذات و المدح و القدح، و شيء منهما ليس بمتحقّق في المفروض</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اعتذر عنه بدخوله في القدح، نظرا إلى اشتراكهما في الغاية، و ليس بشيء فإنّ‌ </w:t>
      </w:r>
    </w:p>
    <w:p>
      <w:pPr>
        <w:pStyle w:val="BookText"/>
        <w:rPr/>
      </w:pPr>
      <w:r>
        <w:rPr>
          <w:rFonts w:ascii="Amiri" w:hAnsi="Amiri" w:eastAsia="Amiri" w:cs="Amiri"/>
          <w:color w:val="111111"/>
          <w:sz w:val="28"/>
          <w:sz w:val="28"/>
          <w:szCs w:val="28"/>
          <w:rtl w:val="true"/>
          <w:lang w:bidi="ar-SA"/>
        </w:rPr>
        <w:t>القدح و التضعيف يبنيان على العلم بصفة تمنع من الركون إلى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لغرض لا يوجب ترتّب حصول ذلك الغرض في جميع أبواب الموضوع، فالبحث لأجل التمييز بين الممدوح و المقدوح، و قد يؤدّي إلى التصريح بوصف ثالث أو نفي الوصفين، إذ لا يؤدّي شيئا منهما، كما أنّ تمهيد قواعد الأصول لإثبات دليليّة الدليل أو دلالته، و كثيرا ما يتوقّف في المقال و يبقى الإجمال، بل قد يؤدّي النظر إلى عدم الدليليّة و انتفاء الدلالة مما يحتمل بادئ الرأي دليليّته أو دلالته أو يراه الخصم دليلا كالقياس و أشباهه، فلا ضير في كون وضع هذا العلم للظفر بأحد الوصفين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شمول الحدّ لبيان المشترك بين المقدوحين و الممدوحين و الموثّقين أو المختلفين و إن لم يفد شيء من المميّزات تميّز بعضهم عن بعض ذاتا،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ما وقع من بعض الأعاظم من التحرّز بالوضع أيضا عن علم الكلام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يخصّ الرواة بغير الأئمّة عليهم السلام، و لذا رووا عن آبائهم، و في كثير من الأخبار إطلاق المحدّث عليهم، و هو بمعنى الراوي كما هو ظاهر هذه الأخبار و غيرها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 هذا ما صدر عن الشهيد في شرح البداية في الباب الثالث في شرائط تحمّل الحديث من أنّه لا يشترط البلوغ،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تحمّل من دونه على الأصحّ‌، و قد اتّفق الناس على رواية جماعة من الصحابة عن النبيّ صلّى الله عليه و آله قبل البلوغ كالحسنين عليهما السلام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الأئمّة عليهم السلام مأخوذة عن النبي صلّى الله عليه و آله، و بيانهم قد يكون مشتملا على الحكاية، و تلك الحكاية من حيث إنّها صادرة عن المعصوم ليس بحديث اصطلاحا، و لا روايتهم رواية اصطلاحيّة، و ليسوا برواة اصطلاحا، و إن صدقت الرواية لغة فإنّ الظاهر كون الحديث في الاصطلاح عبارة عمّا يحكي قول المعصوم عليه السلام أو ما بحكمه، و السند عبارة عن الطريق إلى المعصوم، و الصادر من المعصوم عليه </w:t>
      </w:r>
    </w:p>
    <w:p>
      <w:pPr>
        <w:pStyle w:val="BookText"/>
        <w:rPr/>
      </w:pPr>
      <w:r>
        <w:rPr>
          <w:rFonts w:ascii="Amiri" w:hAnsi="Amiri" w:eastAsia="Amiri" w:cs="Amiri"/>
          <w:color w:val="111111"/>
          <w:sz w:val="28"/>
          <w:sz w:val="28"/>
          <w:szCs w:val="28"/>
          <w:rtl w:val="true"/>
          <w:lang w:bidi="ar-SA"/>
        </w:rPr>
        <w:t>السلام هو 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اكتنف الصلب من الحيوان، و به شبّه المتن من الأرض، و متن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متنه، و منه حبل متين، فمتن كلّ شيء هو ما يتقوّم به ذلك الشيء و يتقوّى به، كما أنّ الإنسان يتقوّم بالظهر و يتقوّى به، فمتن الحديث لفظ الحديث الذي يتقوّم به المعنى، و هو مقول النبيّ صلّى الله عليه و آله و ما في معناه</w:t>
      </w:r>
    </w:p>
    <w:p>
      <w:pPr>
        <w:pStyle w:val="BookText"/>
        <w:rPr/>
      </w:pP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المتن، و هو جملة من رواه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سند، أي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الطريق سندا، لاعتماد العلماء في صحّة الحديث و ضعفه عليه</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بأنّ النظر في علم الرجال و بعض أبواب علم الدراية هو السند، بالمعنى الذي صرّح به الشهيد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إنّما يطلق على مجموع الحاكي و المحكيّ باعتبار أنّه قول المعصوم أو فعله أو تقريره، و كما لا يطلق على أوّل السند باعتبار الحكاية عن الوسط، كذلك لا يطلق اصطلاحا على ما انتهى إليه السند، الذي هو متن الحديث و إن اشتمل على الحكاية و صدق عليها الرواية لغة، كما أنّ قول النبيّ صلّى الله عليه و آله متن الحديث و إن اشتمل على الحكاية عن جبرائيل، و الاستشهاد بإطلاق المحدّث أضعف ممّا مر، حيث إنّ المحدّث في مناقبهم إنّما هو بالفتح، و المراد تحديث الملائكة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ببصائر الدرجات في هذا المقام تظفر على أخبار صريحة فيما ذكرنا، و هي و إن لم تناف الكسر فيما تحمله إلاّ أنّ الظاهر وحدة السياق، مع أنّ الأخبار يكشف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التمثيل الصادر عن الشهيد رحمه الله لعلّه بالنظر إلى العامّة، فإنّه طاب ثراه كثيرا ما يتعرّض لما يناسب طريقتهم، بل يحكي من مصطلحاتهم بعض ما لا يوافق مصطلحنا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العلم بأحوال رواة الخبر الواحد، ذاتا و وصفا، مدحا و قدحا، و ما في حكمهما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 الأحوال تشمل اختصاص بعض بالرواية عن بعض و برواية شخص عنه، </w:t>
      </w:r>
    </w:p>
    <w:p>
      <w:pPr>
        <w:pStyle w:val="BookText"/>
        <w:rPr/>
      </w:pPr>
      <w:r>
        <w:rPr>
          <w:rFonts w:ascii="Amiri" w:hAnsi="Amiri" w:eastAsia="Amiri" w:cs="Amiri"/>
          <w:color w:val="111111"/>
          <w:sz w:val="28"/>
          <w:sz w:val="28"/>
          <w:szCs w:val="28"/>
          <w:rtl w:val="true"/>
          <w:lang w:bidi="ar-SA"/>
        </w:rPr>
        <w:t>و الاشتراك في الصنعة و البلد و العلم و الطائفة و اتّحاد الطبقة و الملازمة و قرب العهد، و أمثال ذلك ممّا يذكر في مقام تميّز المشتركات و تعيين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أنّ علم تميّز المشتركات مغاير لعلم الرجال، و أنّه خارج بإضافة الأحوال إلى الرواة، إذ التميّز ليس من أحوالهم،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جلّ أسباب التميّز أو كلّها موجودة في كلماتهم‌؟ مضافا إلى تعرّضهم لتميّز جملة من الرجال المختلف فيهم، كمحمّد بن إسماعيل المتكرّر في طريق الكليني و أبي بصير و محمد بن سنان و أضرابهم حتّى صنّف فيهم ما صنّف، و أيضا كتاب المشتركات للكاظميّ طاب ثراه، و غيره، معدود من أهمّ كتب الرجال كتعليقة المولى البهبهاني، و قد أدرجهما الشيخ أبو على 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بالواحد لإخراج المتواتر، زعما عدم الحاجة في المتواتر إلى تعرّض رواته، و هو فاسد و التقييد محال، إذ البحث عن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المحفوف بالقرائن العلمية و إن لم يحتج إليه بعد التواتر و حصول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علم الرجال، و مجرّد عدم الحاجة لا يوجب الخروج عن العلم، مع أنّ أحوال المخبرين و صفاتهم في المتواتر من القرائن الداخلة التي لا تنافي صدق التواتر كما زبر في محلّه، فربّ خبر متواتر لا يكون علميّا إلاّ بعد ملاحظة أحوال المخبرين، و كثيرا ما تختلف المتواترات بحسب المخبرين كثرة و قلّة، بسبب شدّة الوثوق بأقوالهم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جعل الذات من الأحوال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التفصيل أنّ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ما يقابل المدح و القدح و ما في حكمهما من الرمي بالجهالة أو الإهمال، فعلى هذا يشمل الأحوال التي لها مدخل في تشخيص الأعيان، مثل بيان الميلاد و تاريخ الوفاة، و كونه أخا أو أبا أو ولدا لفلان، و كونه من بني فلان أو من بلد فلان أو من علماء فنّ خاص، و غير ذلك ممّا له دخل في تميّز المشتركات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يبحث فيه عن أحوال الراوي من حيث اتّصافه بشرائط قبول الخبر و عدمه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411" w:name="pg16143_178004"/>
    </w:p>
    <w:p>
      <w:pPr>
        <w:pStyle w:val="BookText"/>
        <w:rPr/>
      </w:pPr>
      <w:bookmarkEnd w:id="411"/>
      <w:r>
        <w:rPr>
          <w:rFonts w:ascii="Amiri" w:hAnsi="Amiri" w:eastAsia="Amiri" w:cs="Amiri"/>
          <w:color w:val="111111"/>
          <w:sz w:val="28"/>
          <w:sz w:val="28"/>
          <w:szCs w:val="28"/>
          <w:rtl w:val="true"/>
          <w:lang w:bidi="ar-SA"/>
        </w:rPr>
        <w:t xml:space="preserve">و قد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وضع لمعرفة الحديث المعتبر عن غيره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 النقض بذكر بعض المرجّحات المذكورة في باب الترجيح، مثل موافقة الكتاب و مخالفة العامة و الشهرة و ما يقابلها، فإنّ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ميزان صدق الخبر و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للتميّز بين الراجح المعتبر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 عنه أنّ الأظهر كون الخبرين المتعارضين دليلين معتبرين، و أنّ الرجوع إلى المرجّحات لأجل تقديم أحد الدليلين، و بيان ذلك في الأصول فليراجع</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826895_1280447820"/>
      <w:bookmarkStart w:id="413" w:name="_Toc153"/>
      <w:bookmarkEnd w:id="412"/>
      <w:r>
        <w:rPr>
          <w:rtl w:val="true"/>
        </w:rPr>
        <w:t>تنبيهان</w:t>
      </w:r>
      <w:r>
        <w:rPr>
          <w:rtl w:val="true"/>
        </w:rPr>
        <w:t>:</w:t>
      </w:r>
      <w:bookmarkEnd w:id="4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العلم و بين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العلم في بيان أحوال الأشخاص المخصوصين من الرواة،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حدّه من العلوم ليس كما ينبغي، إذ العلوم الحقيقيّة يستفاد منها قواعد كليّة و ليس منها إدراكات الحواس الجزئيّة، و علم الدراية علم يبحث فيه عن أحوال سند الخبر و متنه و كيفيّة تحمّله و آداب نقله، كما عرّفه الشهيد رحمه الله في البداية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يبحث فيه عن متن الحديث و طرقه من صحيحها و سقيمها و عليلها و ما يحتاج إليه ليعرف المقبول و المردود</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البحث في علم الدراية متعلّق بالمفاهيم الكلية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الصحيح ما اتّصل سنده إلى المعصوم عليه السلام بنقل العدل الإمامي عن مثله في جميع الطبقات، و علم الرجال يتعلّق بحثه بالمصاديق، مثل أنّ الحديث الفلاني صحيح أم لا، و أشخاص سنده إماميّ أم لا، عدل أم لا، غاية الأمر إفراد اشخاص الرواة و بيان حالاتهم بكتاب معهود و باب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اتّضح أنّ موضوع هذا العلم هؤلاء الأشخاص الذين وقعوا في أسانيد رواياتنا من حيث إنّهم يروون تلك الأحاديث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الفحص عن أحوال رجال ادّعى الشيخ رحمه الله عمل الطائفة بما رووا من </w:t>
      </w:r>
    </w:p>
    <w:p>
      <w:pPr>
        <w:pStyle w:val="BookText"/>
        <w:rPr/>
      </w:pPr>
      <w:r>
        <w:rPr>
          <w:rFonts w:ascii="Amiri" w:hAnsi="Amiri" w:eastAsia="Amiri" w:cs="Amiri"/>
          <w:color w:val="111111"/>
          <w:sz w:val="28"/>
          <w:sz w:val="28"/>
          <w:szCs w:val="28"/>
          <w:rtl w:val="true"/>
          <w:lang w:bidi="ar-SA"/>
        </w:rPr>
        <w:t>بني فضال و طاطريان و أضرابهم، ليس بحثا عن أحوال الراوي من حيث كونه واقعا في سند الأحاديث و إن كان ترتّب عليه ذلك بالآخرة، بل من حيث إنّهم وقعوا معقدا للإجماع، فيبحث عن أحوالهم تحصيلا للعلم بما اعتبر في معقد الإجماع ليلحق غيرهم بهم،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الفائدة فمطلقها كلّ ثمرة ترتّبت على استعلام ما في الأخبار الشريفة المأثورة عن أهل البيت عليهم السلام، فهي مرتّبة على هذا العلم، حيث إنّ الركون إلى ما يصحّ أن ينسب إليهم لا يتيسّر إلاّ بهذا العلم، و تميّز الصحيح عن المزيّف موقوف عليه، و قد أشرنا سابقا أنّ ملاحظة السند ربّما كان له مزيد دخل في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حال هذا العلم بالإضافة إلى فقه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أو فرعا أو فرع أصل أو أصل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الأصول بالنسبة إلى الاجتهاد، فكما أنّ كلّ ثمرة تترتّب على الاجتهاد فهي مترتّبة على علم الأصول، فكذلك كلّ ثمرة ترتّبت على تعلّم ما صدر عن أهل البيت عليهم السلام فهي مرتّبة على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الثمرة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مدخليّة هذا العلم في الاجتهاد و توقّفه عليه في الجملة لا يغني عنه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فواضحة لمن تفطّن إلى أنّ الأخبار المرويّة عنهم مطلقة، بل الواصلة و إن كانت مدوّنة لا تخلو عن احتمال اختلاق بعضها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باشتمالها في الصدر الأوّل على الأخبار المكذوبة، و عدم الاطمئنان بخلوص ما في أيدينا عنها بمجرّد اهتمام الرواة الثقات من أصحابنا شكر الله مساعيهم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تحقّق الحاجة و عدم الغنية عن هذا العلم المتكفّل لتميّز الغثّ من السمين بغيره، و ناهيك في هذا الباب ملاحظة الأخبار الدالّة على ذلك في باب علاج التعارض و غيره</w:t>
      </w:r>
    </w:p>
    <w:p>
      <w:pPr>
        <w:pStyle w:val="BookText"/>
        <w:rPr/>
      </w:pP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رجل منّا رجلا يكذب علينا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صادقون لا نخلو عن كذّاب يكذب علينا فيسقط صدقنا </w:t>
      </w:r>
    </w:p>
    <w:p>
      <w:pPr>
        <w:pStyle w:val="BookText"/>
        <w:rPr/>
      </w:pPr>
      <w:r>
        <w:rPr>
          <w:rFonts w:ascii="Amiri" w:hAnsi="Amiri" w:eastAsia="Amiri" w:cs="Amiri"/>
          <w:color w:val="111111"/>
          <w:sz w:val="28"/>
          <w:sz w:val="28"/>
          <w:szCs w:val="28"/>
          <w:rtl w:val="true"/>
          <w:lang w:bidi="ar-SA"/>
        </w:rPr>
        <w:t>بكذبه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المغيرة بن سعيد دسّ في كتب أصحاب أبي أحاديث لم يحدّث بها أبي، فاتّقوا الله و لا تقبلوا علينا ما خالف قول ربّنا و سنة نبيّنا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عرض يونس كتبا على أبي الحسن الرضا عليه السلام فأنكر منها أحاديث كثيرة أن تكون من أصحاب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كذب على أبي عبد الله، لعن الله أبا الخطّاب، و كذلك أصحاب أبي الخطّاب يدسّون هذه الأحاديث إلى يومنا هذا في كتب أصحاب أبي عبد الله، فلا تقبلوا علينا خلاف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خالف القرآن،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خالفه و خالف السنّة،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الأمر بضرب مخالفه وجه الجدار، و فيها أيضا الأمر بالرجوع إلى الأعدل و الأورع و الأفقه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الناقد البصير يعرف أنّ غير هذا العلم لا يغني عنه في كفالة هذا الخطب بوجه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أظنّ خلافا يعتدّ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هذا العلم بخصوصه ممّا يتوقّف عليه الاجتهاد، و قد تسالموا على ذلك في كتبهم الأصولية و بنوا عليه في كتبهم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التزم بخلاف ذلك أو يلزمه جماعة على اختلاف 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الحشويّة الذين فرّطوا و انقادوا لكلّ خبر، و غفلوا عمّا تحته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من مذهبهم التزام الترجيح عند التعارض بالعدالة و الأعدليّة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التخيير أو الطرح أو الترجيح بغير ما ذكر ممّا يعرف بغير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لزمهم القول بالاقتصار حينئذ</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لحجيّة أخبار الآحاد بدعوى قطعيّة الأحكام بالكتاب و السنّة القطعية المستفيضة أو المتواترة و الإجماع أو غير ذلك ممّا لا دخل لهذا العلم فيه، كالسيد و ابن إدريس و أضرابهما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لقطعيّة الصدور في الأخبار المدوّنة في كتب أصحابنا أو خصوص الأربعة، بزعم استفادته من أمور ذكروها، و محصّلها القطع بأخذ ما فيها عن الأصول المعتبرة التي عليها المعوّل و إليها المرجع، المعروفة في أعصار الأئمّة عليهم السلام كما زعمه بعض الضعفاء من الأخباريّة، و بعضهم راعى بعض الإنصاف و ادّعى قطعيّة الحكم باعتبار ما في الكتب الأربعة بقرينة شهادة مصنّفيها الثقات، و من خلط بين الطريقين فجمع في الحكاية بين الطائفتين فقد خبط واضحا إلاّ أن يكون ذلك على سبيل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المكتفون بتصحيح الغير قياسا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المصحّح من أهل الرجال بصيرا به كصاحبي المنتقى و التعليقة و 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علماء الرجال شهادة كانت أو رواية أو أمارة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يدّعى العلم بحصول ذلك من أكثر العلماء في كتبهم الفقهيّة و غيرها، و هي بعيدة جدّا و الاكتفاء به في حال الاضطرار كفقد كتب هذا الفنّ في سفر و نحوه، فليس على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بين صورة التعارض فالتوقّف، و بين غيرها فالغنية، حكاه بعض الأعاظم</w:t>
      </w:r>
      <w:r>
        <w:rPr>
          <w:rStyle w:val="FootnoteAnchor"/>
          <w:rtl w:val="true"/>
        </w:rPr>
        <w:footnoteReference w:id="522"/>
      </w:r>
      <w:r>
        <w:rPr>
          <w:rFonts w:ascii="Amiri" w:hAnsi="Amiri" w:eastAsia="Amiri" w:cs="Amiri"/>
          <w:color w:val="111111"/>
          <w:sz w:val="28"/>
          <w:sz w:val="28"/>
          <w:szCs w:val="28"/>
          <w:rtl w:val="true"/>
          <w:lang w:bidi="ar-SA"/>
        </w:rPr>
        <w:t>و احتمل تفصيلا آخر، ففرّق بين موافقة الشهرة و لو محكيّة ببعض الأخبار، أو اختصاص المرجّحات بأحد المتعارضين منهما، فلا حاجة، و بين ما عداهما فالتوقّف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دام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عليه عمل بعض أو جماعة و إن لم أقف على من اختاره أو حكاه عن واحد</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لاغناء بشيء من المسالك عن الاطّلاع بأحوال رجال الأسانيد</w:t>
      </w:r>
    </w:p>
    <w:p>
      <w:pPr>
        <w:pStyle w:val="BookText"/>
        <w:rPr/>
      </w:pPr>
      <w:r>
        <w:rPr>
          <w:rFonts w:ascii="Amiri" w:hAnsi="Amiri" w:eastAsia="Amiri" w:cs="Amiri"/>
          <w:color w:val="111111"/>
          <w:sz w:val="28"/>
          <w:sz w:val="28"/>
          <w:szCs w:val="28"/>
          <w:rtl w:val="true"/>
          <w:lang w:bidi="ar-SA"/>
        </w:rPr>
        <w:t>أما مقالة الحشويّة و الأخباريّة فلا ينبغي بناء المقال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انفتاح باب العلم فلا تتمشّى إلاّ من المتبحّر البارع في هذا العلم، إذا المفتاح لذلك الباب هو البصيرة التامّة و سبر الأسانيد فيما يدّعى قطعيّته من الأخبار و السنّة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بحجيّة الأخبار الصحيحة أو الموثوق بها فلا محيص لهم عن إحراز </w:t>
      </w:r>
    </w:p>
    <w:p>
      <w:pPr>
        <w:pStyle w:val="BookText"/>
        <w:rPr/>
      </w:pPr>
      <w:r>
        <w:rPr>
          <w:rFonts w:ascii="Amiri" w:hAnsi="Amiri" w:eastAsia="Amiri" w:cs="Amiri"/>
          <w:color w:val="111111"/>
          <w:sz w:val="28"/>
          <w:sz w:val="28"/>
          <w:szCs w:val="28"/>
          <w:rtl w:val="true"/>
          <w:lang w:bidi="ar-SA"/>
        </w:rPr>
        <w:t>الوصفين في مقام الاستدلال بما في أيدينا، و هو في عهدة كفاية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 توقّف حصول الظنّ و الوثوق و الاطمئنان على ملاحظة جميع أماراتها إن لم يكن عمدها فيها الظنّ بكون الراوي متحرّزا عن الكذب ضابطا مصونا عن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فخالف المشهور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احتمالان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صورة وجود الشهرة محقّقة أو محكية في خصوص بعض الأخبار أو اختصاص الراجحة منها بجانب و بين غيره فيقتصر في الاقتصار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عليه عمل بعض أو جماعة، و إن لم أقف على من اختاره أو حكاه عن واحد،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الحشويّة و الأخباريّة فنحن في غنية عن بيان فساد مذاهبهم بما حرّرنا في الأصول، فقد انتهى الكلام ثمّة إلى ابتناء الأمر على كفاية ما علم حجيّته من خصوص أخبار صحيحة أو مطلق الموثّقات من الأخبار في دفع محظور الخروج من الدين و المخالفة القطعيّة بالرجوع إلى الأصول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تحقيق موضوع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تثبت تلك الصغرى بأنّ جلّ الأخبار بحيث تكون كافية في جلّ الأبواب و المسائل المحتاج إليها صحيحة السند أو موثوق بها على وجه اقتضى الدليل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عهدة كفاية هذا الفنّ دون غيره، بل الإنصاف أنّ هذا الشأن مقصور على المتبحّرين المتوغّلين في هذا العلم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أنّ من يرى حجيّة الظنّ مطلقا في غنية عن ذلك العلم، لعدم انحصار سبب حصول الظنّ في ملاحظة أحوال الرواة، بل عمدة أسبابه الشهرة بين الأصحاب فتوى أو رواية، مع أنّ تصحيح الغير سيما إذا توافق عليه جملة من العلماء الأعلام لا يقصر عن فحص المجتهد بل قوة الظنّ فيه، و ذلك لأنّ مجرد تعميم الحجيّة إلى أسباب الظنّ لا يقتضي جواز الاقتصار على ملاحظة بعض أسبابه، بل لا بدّ له من تتبّع جميع مظانّه و استقصاء أسبابه و أماراته، و تصحيح الغير و إن كان من جملتها إلاّ أنّه لا يفي باستقرار الظنّ غالبا مع عدم اليأس عن المعارض و ملاحظة وقوع الخطإ من العلماء طاب </w:t>
      </w:r>
    </w:p>
    <w:p>
      <w:pPr>
        <w:pStyle w:val="BookText"/>
        <w:rPr/>
      </w:pPr>
      <w:r>
        <w:rPr>
          <w:rFonts w:ascii="Amiri" w:hAnsi="Amiri" w:eastAsia="Amiri" w:cs="Amiri"/>
          <w:color w:val="111111"/>
          <w:sz w:val="28"/>
          <w:sz w:val="28"/>
          <w:szCs w:val="28"/>
          <w:rtl w:val="true"/>
          <w:lang w:bidi="ar-SA"/>
        </w:rPr>
        <w:t>ثراهم الذي يشهد به اختلافهم في تصحيح بعض الروايات و الخطأ ليس بمأمون عليهم، و مع قيام ذلك الاحتمال لا تحصل قوة الظنّ إلاّ بعد فحصه و بذل الوسع في التحرّي عن حال الرواة و سائر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ناهيك في هذا الباب ما وقع في وصيّة الفاضل في آخر شرح القواعد إلى علماء الدين و إخوانه المجتهدين قال رحمه الله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يستندوا في تصحيح الطرق و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الترجيح لبعضها عن بعض و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يوجد في بعض كتب الفروع من غير سبر السند برجاله و البحث عن كلّ رجل و حقيقة حاله، فإنّه إهمال و عن الحق إغفال</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رحمه الله في شرح البداية في الباب الثاني في من تقبل روايته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يجب على المتكلّم في ذلك التثبّت في نظره و جرحه، لئلاّ يقدح في بريء غير مجروح بما ظنّه جرحا فيجرح سليما و يسم بريئا بسمة سوء تبقي عليه الدهر عارها، فقد أخطأ في ذلك غير واحد فطعنوا في أكابر من الرواة استنادا إلى طعن ورد فيهم له محمل، أو لا يثبت عنهم بطريق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الوقوف على حقيقة الحال فليطالع كتاب الكشّي رحمه الله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السلف الصالح من العلماء بهذا الشأن مئونة الجرح و التعديل غالبا في كتبهم التي صنّفوها في الضعفاء كابن الغضائري، أو فيهما معا كالنجاشي و الشيخ أبي جعفر الطوسي و السيد جمال الدين أحمد بن طاوس و العلاّمة جمال الدين المطهّر الحلّي و الشيخ تقي بن داود، و غيرهم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ينبغي للماهر في هذه الصناعة، و من وهبه الله تعالى أحسن بضاعة، تدبّر ما ذكروه و مراعاة ما قرّروه، فلعلّه يظفر بكثير ممّا أهملوه، و يطّلع على توجيه في المدح و القدح قد أغفلوه، كما اطّلعنا عليه كثيرا، و نبّهنا عليه في مواضع كثيرة وضعناها على كتب القوم خصوصا مع تعارض الأخبار في الجرح و القدح، فإنّه وقع لكثير من أكابر </w:t>
      </w:r>
    </w:p>
    <w:p>
      <w:pPr>
        <w:pStyle w:val="BookText"/>
        <w:rPr/>
      </w:pPr>
      <w:r>
        <w:rPr>
          <w:rFonts w:ascii="Amiri" w:hAnsi="Amiri" w:eastAsia="Amiri" w:cs="Amiri"/>
          <w:color w:val="111111"/>
          <w:sz w:val="28"/>
          <w:sz w:val="28"/>
          <w:szCs w:val="28"/>
          <w:rtl w:val="true"/>
          <w:lang w:bidi="ar-SA"/>
        </w:rPr>
        <w:t xml:space="preserve">الرواة، و قد أودعه الكشّي في كتابه من غير ترجيح، و تكلّم من بعده في ذلك و اختلفوا في ترجيح أيّهما على الآخر اختلافا كثيرا، فلا ينبغي لمن قدر على البحث تقليدهم في ذلك، بل ينفق مما آتاه الله فلكلّ مجتهد نصيب، فإنّ طريق الجمع بينهما ملتبس على كثير حسب اختلاف طرقه و أصوله في العمل بالأخبار الصحيحة و الحسنة و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يتّفق لهم التعديل بما لا يصلح تعديلا، كما يعرفه من يطالع كتبهم سيّما خلاصة الأقوال</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 الباب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المهم معرفة طبقات الرواة، و فائدته الأمن من تداخل المشتبهين، و إمكان الاطّلاع على تبيّن التدليس، و الوقوف على حقيقة المراد من العنعنة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المهم أيضا معرفة مواليدهم و وفاتهم، فبمعرفتهما يحصل الأمن من دعوى المدّعي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لقاء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كاذب في دعواه و أمره في اللقاء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فتح الله علينا بواسطة معرفة ذلك بالعلم بكذب أخبار شائعة بين أهل العلم فضلا عن غيرهم، حتّى كادت تبلغ مرتبة الاستفاضة، لو ذكرناها لطال الخطب</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414" w:name="pg16143_178011"/>
    </w:p>
    <w:p>
      <w:pPr>
        <w:pStyle w:val="Heading3"/>
        <w:numPr>
          <w:ilvl w:val="2"/>
          <w:numId w:val="1"/>
        </w:numPr>
        <w:rPr/>
      </w:pPr>
      <w:bookmarkStart w:id="415" w:name="__RefHeading___Toc1826897_1280447820"/>
      <w:bookmarkStart w:id="416" w:name="_Toc154"/>
      <w:bookmarkEnd w:id="414"/>
      <w:bookmarkEnd w:id="415"/>
      <w:r>
        <w:rPr>
          <w:rtl w:val="true"/>
        </w:rPr>
        <w:t>المقدّمة الثانية</w:t>
      </w:r>
      <w:r>
        <w:rPr>
          <w:rtl w:val="true"/>
        </w:rPr>
        <w:t xml:space="preserve">: </w:t>
      </w:r>
      <w:r>
        <w:rPr>
          <w:rtl w:val="true"/>
        </w:rPr>
        <w:t>في وجه الرجوع إلى علماء الرجال</w:t>
      </w:r>
      <w:bookmarkEnd w:id="416"/>
    </w:p>
    <w:p>
      <w:pPr>
        <w:pStyle w:val="BookText"/>
        <w:rPr/>
      </w:pPr>
      <w:r>
        <w:rPr>
          <w:rFonts w:ascii="Amiri" w:hAnsi="Amiri" w:eastAsia="Amiri" w:cs="Amiri"/>
          <w:color w:val="111111"/>
          <w:sz w:val="28"/>
          <w:sz w:val="28"/>
          <w:szCs w:val="28"/>
          <w:rtl w:val="true"/>
          <w:lang w:bidi="ar-SA"/>
        </w:rPr>
        <w:t>هل هو من باب اتّباع الفتوى، أو قبول الشهادة، أو تلقّي الرواية بالقبول أو غير ذلك‌؟ ينبغي تمهيد مقدّمة في بيان الفرق بين الأمور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طاب ثراه في القواعد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الحكم و الفتوى مع أنّ كلا منها إخبار عن حكم الله يلزم المكلّف اعتقاده من حيث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مجرد إخبار عن الله بأنّ حكمه في هذه القضية كذا، و الحكم إطلاق أو إلزام في المسائل الاجتهاديّة و غيرها مع تقارب المدارك فيها ممّا يتنازع فيه الخصمان لمصالح المعاش، فبالإنشاء تخرج الفتوى لأنّها إخبار</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موضع آخر في بيان الفرق بين الرواية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 الرواية تشتركان في الجزم، و تنفردان في أنّ المخبر عنه إن كان أمرا عامّا لا يختصّ بمعيّن فهو الرواية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فيما لا يقسّم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فإنّه شامل لجميع الخلق إلى يوم القيامة، و إن كان لمعيّن فهو الشهادة كقوله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بكذا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لبس بينهما في صور</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فأخذ في عدّها، و عدّ منها رؤية الهلال و المترجم عند الحاكم، و قوّى فيهما اعتبار التعدّد و المقوّم و القاسم، و المخبر عن عدد الركعات و الأشواط، و المخبر بالطهارة و النجاسة، و المخبر عن دخول الوقت، و المخبر عن القبلة، و الخارص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قبول الواحد في الهديّة و دخول دار الغير فليس هو رواية، إذ هو حكم خاصّ لمحكوم عليه خاص، بل هو شهادة لكن اكتفى فيها بالواحد عملا بالقرائن المفيدة للقطع، و لهذا قبل و إن كان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إخبار المرأة في إهداء العروس إلى زوجها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قسم ثالث خارج عن الشهادة و الرواية و إن كان مشبها </w:t>
      </w:r>
    </w:p>
    <w:p>
      <w:pPr>
        <w:pStyle w:val="BookText"/>
        <w:rPr/>
      </w:pPr>
      <w:r>
        <w:rPr>
          <w:rFonts w:ascii="Amiri" w:hAnsi="Amiri" w:eastAsia="Amiri" w:cs="Amiri"/>
          <w:color w:val="111111"/>
          <w:sz w:val="28"/>
          <w:sz w:val="28"/>
          <w:szCs w:val="28"/>
          <w:rtl w:val="true"/>
          <w:lang w:bidi="ar-SA"/>
        </w:rPr>
        <w:t>للرواية كان قويا و ليس إخبارا، و لهذا لا يسمّى المخبر عن فعله شاهدا و لا راويا مع قبول قوله وحده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يده، و قول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الفرق أنّ من الشهادات ما يتضمّن العموم كالوقف العامّ‌، و النسب المتّصل إلى يوم القيامة، و كون الأرض مفتوحة عنوة أو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ما يتضمّن حكما خاصّا كتوقيت الصلوات بأوقاتها المخصوصة، لأنّ العموم هناك عارض، و في الحقيقة التعيين هو المقصود بالذات، فإنّها شهادة على الواقف، و هو شخص واحد، و ليس العموم من لوازم الوقف، و كذا النسب المشهود عليه إلحاق معيّن بمعيّن و لعموم طرأ عليه، و أمّا أوقات الصلوات و إن كانت متّحدة بحسب كلّ صلاة إلاّ أنّها شرع عام على جميع المكلّفين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انتهى كلامه رفع في الخلد مقامه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منشأ اللبس هو الفارق الذي ذكره من اعتبار العموم و الخصوص، فما من عامّ إلاّ و له جهة خصوص، و كذلك ما من خاصّ إلاّ و له جهة عموم، كما في الشهادة بملكيّة مال معيّن لشخص معيّن، فإنّه يشمل العموم بالإضافة إلى نفيه عن غيره، و الظاهر أنّ الإشكال ناشئ عن الخلط بين معنى الرواية لغة و اصطلاحا، فشبهة شمولها لموارد صدق الشهادة باعتبار معناها اللغويّ‌، و الظاهر أنّها بهذا الاعتبار أعمّ من الشهادة، و التي تقابلها الرواية اصطلاحا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القمّي رحمه الله بعد نقل كلام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على المتأمّل في كلامه ما فيه من المسامحة في البيان، و اشتباه ما هو المقصود من الرواية و الشهادة، و وجه التفرقة بينهما و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يقول بأنّ الواحد يكفي في الرواية دون الشهادة، إن أراد بالرواية الخبر المصطلح الذي هو واحد من أدلّة الفقه بناء على حجية خبر الواحد لا مطلق الخبر المقابل للإنشاء، فهو لا يتمّ‌، لأنّه لا معنى حينئذ للتفريعات التي ذكروها من رؤية الهلال و المترجم و غيرهما ممّا ذكروه، و لا لجعل التزكية رواية بهذا المعنى مطلقا،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مقابلة الشهادة بسائر أفراد الخبر، و الغرض من الرواية هو سائر أفراد الخبر، فيشمل الخبر المصطلح و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لا معنى حينئذ لاشتراط كون المخبر عنه في الخبر عامّا و في الشهادة خاصّا، إذ قد يكون المخبر عنه في الخبر خاصّا مع كونه غير شهادة، كإخبار زيد بمجيء ولده من السفر مثلا، مع أنّ أكثر الروايات إخبار عن سماع خاص أو رؤية خاصّة، فإنّ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كذا، إخبار عن جزئيّ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اعتبر نفس إلزام الحقّ في الشهادة فلا وجه لتخصيص الفرق بالتخصيص و التعميم، كما يظهر منه رحمه الله في أوّل كلامه، و لا لتخصيص الحقّ بالمخلوق في الشهادة، كما يظهر من أواسط كلامه طاب ثراه، إذ قد تكون الشهادة في حقّ الله تعالى كالشهادة على شرب الخمر لإجراء الحدّ، و جعله رحمه الله الأمور المذكورة أخيرا قسما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إرادة المعنى 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مرادهم من الرواية هنا مطلق الخبر غير الشهادة، لا الخبر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فالتقرير الواضح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خبر يسمع فيه الواحد إلاّ الشهادة، و هو إخبار جازم عن حقّ لازم للغير عن غير الحاكم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توجيه كلامه طاب ثراه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ينفردان في أنّ المخبر عنه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بأنّ المراد أنّ العموم إنّما يوجد في الرواية دون الشهادة لا أنّ المخبر عنه في الرواية دائما يكون عامّا، و يلزمه أنّ الشهادة دائما مخصوصة، و هو كذلك، و مراده بيان أحد المميّزات لا الجميع حتّى يرد أنّ بينهما فرقا آخر و هو أنّ الشهادة إخبار بحقّ لازم للغير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إيراده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شيئا من الألفاظ الثلاثة لم يبق على معناه اللغوي و إنّما اختصّ في </w:t>
      </w:r>
    </w:p>
    <w:p>
      <w:pPr>
        <w:pStyle w:val="BookText"/>
        <w:rPr/>
      </w:pPr>
      <w:r>
        <w:rPr>
          <w:rFonts w:ascii="Amiri" w:hAnsi="Amiri" w:eastAsia="Amiri" w:cs="Amiri"/>
          <w:color w:val="111111"/>
          <w:sz w:val="28"/>
          <w:sz w:val="28"/>
          <w:szCs w:val="28"/>
          <w:rtl w:val="true"/>
          <w:lang w:bidi="ar-SA"/>
        </w:rPr>
        <w:t>العرف أو الاصطلاح به بعض أفراده أو 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الفتوى فالظاهر أنّه بمعنى الخبر، ففي المجمع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أي سلهم و استخبرهم، من استفتيته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تستفت فيهم منهم أحدا</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أي لا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يستفتونك</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في الكلالة</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منك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الفتيا بالياء و ضمّ الفاء، و الفتوى بالواو و 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أفتى به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استفتيت الفقيه في مسألة فأفتاني، و تفاتوا إلى الفقيه استفتيت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ارتفعوا إليه في الفتيا، و أفتاني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حكمها، و الجمع الفتاوي بكسر الواو،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الفتح</w:t>
      </w:r>
      <w:r>
        <w:rPr>
          <w:rStyle w:val="FootnoteAnchor"/>
          <w:rtl w:val="true"/>
        </w:rPr>
        <w:footnoteReference w:id="537"/>
      </w:r>
      <w:r>
        <w:rPr>
          <w:rFonts w:ascii="Amiri" w:hAnsi="Amiri" w:eastAsia="Amiri" w:cs="Amiri"/>
          <w:color w:val="111111"/>
          <w:sz w:val="28"/>
          <w:sz w:val="28"/>
          <w:szCs w:val="28"/>
          <w:rtl w:val="true"/>
          <w:lang w:bidi="ar-SA"/>
        </w:rPr>
        <w:t>و قد عرّفها بعض الأصحاب بأنّها إخبار عن الله تعالى بأنّ حكمه في هذه القضيّة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فالظاهر أنّه بمعنى الحكاية، ففي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المصباح</w:t>
      </w:r>
      <w:r>
        <w:rPr>
          <w:rStyle w:val="FootnoteAnchor"/>
          <w:rtl w:val="true"/>
        </w:rPr>
        <w:footnoteReference w:id="538"/>
      </w:r>
      <w:r>
        <w:rPr>
          <w:rFonts w:ascii="Amiri" w:hAnsi="Amiri" w:eastAsia="Amiri" w:cs="Amiri"/>
          <w:color w:val="111111"/>
          <w:sz w:val="28"/>
          <w:sz w:val="28"/>
          <w:szCs w:val="28"/>
          <w:rtl w:val="true"/>
          <w:lang w:bidi="ar-SA"/>
        </w:rPr>
        <w:t xml:space="preserve">روى البعير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فهو راوية، ثمّ أ طلقت الراوية على كلّ دابة يستقى الماء عليها، 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الحديث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و رويته الحديث 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في الاصطلاح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المنتهي بطريق النقل من ناقل إلى ناقل حتّى ينتهي إلى المنقول عنه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على مراتبه من المتواتر أو المستفيض</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الشهادة فهي بمعنى الحضور أو العلم، ففي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شهدت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عليه و عاينته فأنا شاهد، و الجمع أشهاد و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شاهدته مثل عاينته، و شهدت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يرى الغائب، أي الحاضر يعلم ما لا يعلمه الغائب، و هو شاهد في بلده، أي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w:t>
      </w:r>
    </w:p>
    <w:p>
      <w:pPr>
        <w:pStyle w:val="BookText"/>
        <w:rPr/>
      </w:pPr>
      <w:r>
        <w:rPr>
          <w:rFonts w:ascii="Amiri" w:hAnsi="Amiri" w:eastAsia="Amiri" w:cs="Amiri"/>
          <w:color w:val="111111"/>
          <w:sz w:val="28"/>
          <w:sz w:val="28"/>
          <w:szCs w:val="28"/>
          <w:rtl w:val="true"/>
          <w:lang w:bidi="ar-SA"/>
        </w:rPr>
        <w:t xml:space="preserve">بكذا يتعدّى بالباء، لأنّه بمعنى أخبر، و أشهد أن لا إله إلاّ الله يتعدّى بنفسه، لأنّه بمعنى أعلم، و قد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كان كذا، أي أ قسم، فالشهادة خبر قاطع و المعنى واضح</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الشهادة خبر قاطع، أشهد بكذا أي أحلف، و المشاهدة المعاينة، و شهده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فهو شاهد، و قوم شهود أي حضور، و المشهد محضر الناس</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الشهادات من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لغة الحضور،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أو العلم الذي عبّر بعضهم عنه بالإخبار 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شرعا إخبار جازم عن حقّ لازم للغير واقع من غير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إيكال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الشهادة و غيرها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يترجّح في النظر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كلمات أهل اللغة و الفقهاء و الأصوليّين مطابقة عليه، يجده المتتبع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لغة أعمّ من الشهادة لغة، عرفا و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اصطلاحا فهي عبارة عن حكاية ما يتعلّق بأمر الدين أصلا و فرعا، موضوعا أو حكما، اقتضائيّا أو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يتعلّق به التبليغ ممّا يرتبط بأمر المعاد أو تكميل المعاش، فهي شاملة للأخبار الواردة عن أهل العصمة في الآداب و الطبّ و أمثال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الشهادة عبارة عن حكاية الجزئيّات الخارجيّة من الأمور التكوينيّة و العاديّة التي تترتّب عليها الأحكام، لا نفس الأحكام الجزئية التي تتعقّبها الموضوعات الصرفة الخارجيّة فضلا عن الأحكام الكليّة أو الموضوعات المستنبطة، و من هنا وقع الإشكال في صحّة الشهادة على الأحكام الشرعيّة من غير ذكر السبب و اعتبر في صحّتها و جوازها ذكر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عبّر عنه بعض الأعلام بأنّ الأحكام لا يجوز جعلها متعلّقة للشهادة، فلا تسمع الشهادة بالحرمة الأبديّة مثلا من غير ذكر السبب من رضاع أو 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أنّه لو رتّب الشاهد الشهادة على نفس الأحكام فليس بصحيح، و لو سلّم فإنّما هو باعتبار ما يتضمّن من الأمور العادية الخارجية التي تستعقب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الشهادة بيان أمر خارجي من حيث إنّه يترتّب عليه حكم شرعيّ‌، و هذا المعنى أخصّ من المعنى اللغوي، و هو معنى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المعنى الاصطلاحيّ كما سمعت آنفا أخصّ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يبقى لبس بين مصداقي اللفظين بالنظر إلى خصوص المصطلحين، فلو حكى الراوي فعلا عاديّا عن المعصوم، فهو باعتبار دلالته على جوازه رواية، و باعتبار أنّه يترتّب عليه حكم شرعي من الملكيّة و السلطنة و اليد فهو شهادة، و باعتباره في نفسه خارج عنهما داخل في موضوع الرواية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أنّهم بنوا اعتبار التعدّد في المزكّى و عدمه على كون التزكية شهادة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شرح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الاكتفاء بتزكية الواحد العدل في الرواية قول مشهود لنا و لمخالفينا، كما يكتفى بالواحد في أصل الرواية، و هذه التزكية فرع الرواية، فكما لا يعتبر العدد في الأصل، فكذا في الفرع، و ذهب بعضهم إلى اعتبار الاثنين كما في الجرح و التعديل في الشهادات</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اختلفوا في أنّ الواحد هل يكفي في التزكية أو لا بدّ من التعدّد على قولين، و بنى كثير منهم ذلك على أنّ التزكية رواية أو شهادة، فعلى الأوّل يكفي دون الثاني</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جملة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حينئذ من ملاحظة أدلّة حجيّة خبر الواحد، هل تقيّد حجيّة الخبر المصطلح أو مطلق خبر الواحد؟ و قد عرفت أنّ آية النفر</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ظاهرة في الفتوى، غايته دخول الخبر المصطلح فيه أيضا، و أمّا غيرهما فلا، و أمّا آية النبأ</w:t>
      </w:r>
      <w:r>
        <w:rPr>
          <w:rStyle w:val="FootnoteAnchor"/>
          <w:rtl w:val="true"/>
        </w:rPr>
        <w:footnoteReference w:id="547"/>
      </w:r>
      <w:r>
        <w:rPr>
          <w:rFonts w:ascii="Amiri" w:hAnsi="Amiri" w:eastAsia="Amiri" w:cs="Amiri"/>
          <w:color w:val="111111"/>
          <w:sz w:val="28"/>
          <w:sz w:val="28"/>
          <w:szCs w:val="28"/>
          <w:rtl w:val="true"/>
          <w:lang w:bidi="ar-SA"/>
        </w:rPr>
        <w:t>فهو و إن كان أعمّ من ذلك، لكنه ينافي ما ذكروه من اشتراط عموم المخبر عنه في الخبر، فإنّه أعمّ من ذلك، بل حكاية الوليد التي هي شأن نزول الآية واقعة خاصة، و هي بالشهادة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فالشهادة داخلة، و لذلك استدلّ الفقهاء في ردّ شهادة الفاسق و المخالف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دلالة فيها على قبول الواحد، إذ مقتضاها لا بدّ أن يكون إن كان عادلا لا يجب التوقّف من حيث يحصل الصدق، بل يجوز العمل به حينئذ في الجملة، و إن كان من جهة كونه أحد شرطي السنّة، و ذلك لا يفيد إلاّ جواز العمل في الجملة، لا خصوص العمل إذا كان واحدا مطلقا كما هو المطلق، و إرادة المعنيين معا بالنسبة إلى الشهادة و غير الشهادة استعمال للفظ في المعينين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 المجازيّ‌، و هو باطل كما حقّقناه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الأصل و الظاهر من الآية العمل بالواحد، و القول بأنّ الشهادة مخرج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الآية واردة فيما هو من باب الشهادة على ما هو شأن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سيّما و هو مستلزم لتخصيص المنطوق بالخبر أيضا، لأنّ الظنّ الحاصل بالتثبّت لا يفيد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فهو ظاهر في الخبر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الخامس فهو لا يفيد الاعتماد على الواحد من جهة أنّه خبر الواحد، بل لأنّه ظنّ‌، و لا مناص عن الظنّ عند انسداد باب العلم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و التحقيق أنّ هذا البناء باطل، إذ ليس ذلك من باب الخبر المصطلح، و لا دليل على كفاية الواحد بالخصوص في غير الشهادة من أقسام الخبر، و لا دليل على كونه من باب الشهادة، لعدم صدق تعريفها عليه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التزكية ليس إثبات حقّ لازم للمخلوق أو للخالق، و إفادته لذلك بالآخرة بعد العمل بالرواية بسبب التعديل </w:t>
      </w:r>
    </w:p>
    <w:p>
      <w:pPr>
        <w:pStyle w:val="BookText"/>
        <w:rPr/>
      </w:pPr>
      <w:r>
        <w:rPr>
          <w:rFonts w:ascii="Amiri" w:hAnsi="Amiri" w:eastAsia="Amiri" w:cs="Amiri"/>
          <w:color w:val="111111"/>
          <w:sz w:val="28"/>
          <w:sz w:val="28"/>
          <w:szCs w:val="28"/>
          <w:rtl w:val="true"/>
          <w:lang w:bidi="ar-SA"/>
        </w:rPr>
        <w:t>مشترك الورود في الخبر و الشهادة، مع أنّ العلم معتبر في الشهادة غالبا، بخلاف ما نحن فيه، لاستحالة العلم بالعدالة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شهادة، لكن لا دليل على وجوب التعدّد في مطلق الشهادة،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الواحد في بعض الموارد، بل اعتبروا المرأة الواحدة أيضا في بعض الأحيان، و لا دليل على عدم كون التزكية ممّا يقبل فيه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الظنون الاجتهاديّة المرجوع إليها عند انسداد باب العلم، و ليس من باب الشهادة و لا الرواية المصطلحة</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طاب ثراه فيما أفاد، و سيأتي إن شاء الله بعض ما تبقّى فيه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فلنرجع إلى أصل المرام،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علماء الرجال بما يفيد تشخيص ذوات الرواة ببيان الأسامي و الكنى و الألقاب و الأنساب و غيرها، و صفاتهم ببيان أوصاف المدح و القدح و غيرهما، هل هو من باب العمل بالشهادة لتشمله أدلّتها و عموم اعتبار البيّنة أو مطلق الشهادة و إن كان بشاهد واحد في واجد كما عن دراية الشهيد</w:t>
      </w:r>
      <w:r>
        <w:rPr>
          <w:rStyle w:val="FootnoteAnchor"/>
          <w:rtl w:val="true"/>
        </w:rPr>
        <w:footnoteReference w:id="549"/>
      </w:r>
      <w:r>
        <w:rPr>
          <w:rFonts w:ascii="Amiri" w:hAnsi="Amiri" w:eastAsia="Amiri" w:cs="Amiri"/>
          <w:color w:val="111111"/>
          <w:sz w:val="28"/>
          <w:sz w:val="28"/>
          <w:szCs w:val="28"/>
          <w:rtl w:val="true"/>
          <w:lang w:bidi="ar-SA"/>
        </w:rPr>
        <w:t>حكايته عن بعض، و لعلّه بالنظر إلى عبارته المتقدّمة، و عليه فمنسوب إلى قول مشهور لنا و لمخالفينا، و اختار هذا صاحب المعالم و بعض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قبول مطلق النبأ و الرواية، فيشمله دليلها كما عن 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الرجوع إلى أهل الخبرة بناء على مغايرته لوجه الشهادة و منه قبل، و لم أقف على قائله بل على حكايته في الكتب، و إنّما حكي عن بعض الفضلاء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باب الظنون الاجتهاديّة المعتبرة مطلقا أو بعد انسداد باب العلم لأربابها و من كان عاريا عن طرقها، فيكون إخبار علماء الرجال بما يقولون إخبارا عمّا اختاروه باجتهاداتهم، نظير الفتوى في الأحكام، و رجوع من عداهم إليهم من قبيل التقليد للعامّي، و حينئذ تشمله أدلّة التقليد و حجج صحّة رجوع العامّي إلى العالم من الأدلّة الخاصّة، أو انسداد باب العلم و ما هو في مرتبته ممّا يثبت اعتباره بدليل قطعيّ‌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من باب الرجوع إلى أمارات الظنّ و أسبابه، فتكون الحجّة في الحقيقة هي الظنون الحاصلة للراجعين باجتهاداتهم من أقوال العلماء و سائر القرائن، إمّا لاعتبار الظنّ في خصوص المقام، أو لاستلزامه الظنّ بالفروع الفقهية أو طرقها أو لإيجابها الوثوق بالخبر، فيكون بمنزلة التبيّن فيه، فيكون الحجّة في الحقيقة هو الخبر أو الوثوق مطلقا بناء على حجّية مطلق الوثوق‌؟</w:t>
      </w:r>
    </w:p>
    <w:p>
      <w:pPr>
        <w:pStyle w:val="BookText"/>
        <w:rPr/>
      </w:pPr>
      <w:r>
        <w:rPr>
          <w:rFonts w:ascii="Amiri" w:hAnsi="Amiri" w:eastAsia="Amiri" w:cs="Amiri"/>
          <w:color w:val="111111"/>
          <w:sz w:val="28"/>
          <w:sz w:val="28"/>
          <w:szCs w:val="28"/>
          <w:rtl w:val="true"/>
          <w:lang w:bidi="ar-SA"/>
        </w:rPr>
        <w:t>احتمالات، أقربها الأخير ثمّ ما قبله، و ما عداهما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الشهادة فلأنّ من تتبّع الكتب الرجاليّة و تأمّل في كيفيّة رجوع الفقهاء إليها يعلم جزما أنّ ذلك ليس منهم، بناء على عنوان الأخذ بالشهادة التي اعتبروا فيها شرائط كثيرة، لم يلتزموا هنا بشيء منها من العدالة و العدد و المشافهة دون المكاتبة و الأصالة دون الفرع و فرع الفرع مع الإسناد أو الإرسال عن الأصل، و كونها عن حسّ دون الحدس، و جزم دون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الشهادة و إن اعتبر فيها القطع إلاّ أنّه خرج عن تلك الكلّية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فيجوز الشهادة على العدالة استنادا إلى حسّ ظاهر و أمارات ظنّية و أمور حدسية قريبة من الحسّية و إن لم تكن عن جزم، و لا ضير أن تكون أقوال العلماء في تزكيتهم الرواة من هذا القبيل، و الرجوع إليهم على ذلك الوجه ليس بأولى من القول بأنّ تلك الأقوال و المكاتبات أيضا من الأمارات المطلقة التي توجب للراجعين ظنّا بالعدالة، و العبرة بحصول الظنّ لهم دون المزكّي، و لذا يرفعون اليد عن التزكية بأمارات موهنة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من باب الشهادة لما جاز رفع اليد عنها، إذ لا يصلح غير الحجّة لمعارضة الحجّة التعبديّة الشرعيّة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اعتبار شرائط النيّة أو مطلق الشهادة فيمن يرجع إليه من المعدّلين و المزكّين و الجارحين ممّا يقطع بفساده، مع أنّ ما استجمع الشرائط غير كاف في تميّز المقبول من المردود ممّا في أيدينا لندرته جدّا، فيبقى مسيس الحاجة إلى الرجوع حتّى ينتهي السبر إلى آخر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القصر على تزكية من علم عدالته أو تثبت عدالته بتزكية عدلين، يوجب إهمال أكثر الأخبار المعتبرة كما لا يخفى، و مع إهمال الظنّيات يبقى الكلام في </w:t>
      </w:r>
    </w:p>
    <w:p>
      <w:pPr>
        <w:pStyle w:val="BookText"/>
        <w:rPr/>
      </w:pPr>
      <w:r>
        <w:rPr>
          <w:rFonts w:ascii="Amiri" w:hAnsi="Amiri" w:eastAsia="Amiri" w:cs="Amiri"/>
          <w:color w:val="111111"/>
          <w:sz w:val="28"/>
          <w:sz w:val="28"/>
          <w:szCs w:val="28"/>
          <w:rtl w:val="true"/>
          <w:lang w:bidi="ar-SA"/>
        </w:rPr>
        <w:t>اعتبارها و إن كانت شهادة غير مستجمعة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فلأنّا نرى السلف قدّس الله تعالى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بتباعد مسالكهم و تباين آرائهم في القول بحجيّة الخبر و اعتبار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صرّح منهم بأنّ الواحد منه لا يفيد علما و لا عملا، و من لا يرى اعتبارها في الموضوعات ما لم تكن دعوى خالية عن المعارض أو المخبر عنه داخلا تحت يده، و من احتمل قبوله في الموضوعات في وجه على تأمّل منه فيه، و من اشترط الإيمان و العدالة و الضبط و غيرها ممّا ذكروه في آداب التحمّل و الأداء و صور الإجازة و القراءة متسالمين على الرجوع إلى الكتب الرجالية متوافقين في الأخذ بكلّ ما فيها، ممّا له دلالة أو إشعار بحسن حال الراوي أو إزراء به، كما يظهر من الألفاظ المتداولة بينهم في المدح و القدح، و بالأخبار الضعيفة المروية في شأن ثلّة من الرواة، منوطا ذلك كلّه بالظنّ و قوّته، غير متوقّفين فيما أفاد منها الظنّ و لا في ردّ ما يقصر عنه كتضعيف ابن الغضائريّ‌، أو عارضه أمور ظنّية ممّا لا يعهد منهم طرح الأصول التعبّدية لأجلها؛ و لا مقتصرين على كون المزكّي و الجارح عدلا تثبت عدالته بتزكية عدلين؛ و لا ملتزمين بتبيّن بيّن تامّ فيما كان المخبر فاسقا أو غير معلوم العدالة كتبيّنهم فيه في سائر الموارد، و لا مشترطين لإيمانه، فيتلقّون مقالة ابن فضّال و ابن عقدة بالقبول، و لا على كون خبرهم عن أمور حسية أو قريبة منها أو منتهية إليها، بل يقولون على ما علموا صدوره عن اجتهادات و ترجيحات ظنّية و لو تبعا لمن لم يدرك المزكّى و المجروح و لم يعاشره بخلطة، و شيء من ذلك لا يجتمع مع القول بكون اعتبار أقوال العلماء الرجال بعنوان الرواية و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أهل الخبرة فمع مجهولية القائل لا يخفى ما فيها من مشاركته لأخويه في بعض ما مرّ، مثل كونه مقصورا على الأمور الحسّيّة و العاديّة دون الاجتهاديّة و غير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بعض الأعاظم في دفعه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 إن كان معتضدا بالرجوع إليهم في كثير من المقامات، مثل معرفة العيب و اختلاف قيمة المعيب و الصحيح، و معالجة الأمراض في الإنسان بل مطلق الحيوان، و في معرفة الساعات و الأوقات الصالحة عن غيرها إلى غير ذلك، حتّى أنّه يمكن دعوى السيرة بل الإجماع عليه، و فيهما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دعواهما </w:t>
      </w:r>
    </w:p>
    <w:p>
      <w:pPr>
        <w:pStyle w:val="BookText"/>
        <w:rPr/>
      </w:pPr>
      <w:r>
        <w:rPr>
          <w:rFonts w:ascii="Amiri" w:hAnsi="Amiri" w:eastAsia="Amiri" w:cs="Amiri"/>
          <w:color w:val="111111"/>
          <w:sz w:val="28"/>
          <w:sz w:val="28"/>
          <w:szCs w:val="28"/>
          <w:rtl w:val="true"/>
          <w:lang w:bidi="ar-SA"/>
        </w:rPr>
        <w:t>عن قائله أيضا إلاّ أنّه ليس بذلك، للتصريح من الجميع أو الجماعة باعتبار التعدّد في الأوّلين، لكونهما من الشهادة، و كون الرجوع في الأخيرين و نظائرهما بل في الأوّلين مع تعذّر إقامة الشهادة الشرعيّة، كتقويم الخنزير مثلا، من جهة قاعدة الانسداد و رفع الخوف على الترك الموجب لحرمته، أو لتحقّق الصدق العرفي الذي هو المناط و المعيار في كثير من موارد الرجوع إليهم، كما في المسافة بل القيمة بل العيب و غير ذلك</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دام عمره في مقام آخر أنّ جملة ممّا صدر عن علماء الرجال من باب الشهادة، و هو أكثر ما في كلمات المتقدّمين كعلي بن الحسن بن فضال و الفضل بن شاذان و نحوهما، و جملة منه من باب الفتوى و الإخبار عن المختار بالاجتهاد في فحاوى كلمات المتقدّمين و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تتبّع كتب الرجال لا سيّما التعليقة و منتهى المقال يعلم أنّ الأمر كما ذكرناه، فإنّ فيهما توثيق كثير و مدح آخرين كتضعيف جماعة بالاجتهاد و الاستدلال، و استظهر في منتهى المقال في الفائدة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التقطه من فوائد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تعديلهم من اجتهادهم أو من باب الرواية و توصيف الأكثر بالأوصاف المزبورة بالنقل عن النجاشيّ و الشيخ و الكشيّ و الغضائريّ و غيرهم، و هو الغالب في الخلاصة و الإيضاح و النقد و نحوها، و في جماعة كثيرة أيضا من معاصريهم أو قريبي العصر إليهم بالشهادة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إطلاق كون الجميع من باب الشهادة كما ترى، كإطلاق كونه من النبإ و الرواية في مقابل الشهادة و إن أسند إلى الشهرة مع التأمّل في صحة الإسناد بهذا المعنى المقابل لما اخترناه، إذ الموجود في كلمات الأكثر كفاية تعديل و تضعيف الواحد، و لا دلالة في ذلك على ما ذكر، فإنّا نكتفي بالواحد فلعلّ‌، بل هو الظاهر من كلمات جمع و صريح آخرين كون وجهه الاكتفاء بحصول الظنّ لانسداد باب العلم و العلمي، لوضوح عدم حصوله من أقوالهم و عدم الغنى بما هو من شهاداتهم، مع ما مرّ في المنع عن كفاية الكتب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إسناد الاكتفاء بالواحد إلى المشهور، و اعتبار التعدد إلى قائل مجهول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مرجع النزاع إلى أنّ تزكية الراوي، هل هي من باب الشهادة أو من باب الرواية أو بناؤها على الظنون الاجتهادية‌؟ فمن اعتبر فيها التعدّد جعلها من القسم الأوّل، و من لم يعتبر فيها التعدّد جعلها من القسمين الأخيرين</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 ذلك ما مر عن التعليقة من ركون الأصحاب إلى توثيق و تضعيف ابن فضال، بل أخذ الجميع منه و كذا عن ابن عقدة، و هما على خلاف المذهب لا تقبل شهاداتهما بالإجماع و ظهور الكتاب المفيد لكون الشاهد ممّن نرضى به و لا نرضى بمخالف المذهب إلاّ في مقام الإلجاء و الضرورة بحكم القتل، و كونه على وصف العدل الظاهر و لو بانصراف الإطلاق إلى العدل بالمعنى الأخصّ المعتبر فيه الإيمان، و كذلك السنّة، و كذلك روايتهما لاشتراط الإيمان و العدالة بالمعنى الأخصّ‌، كما هو الظاهر منهما في أدلّة اعتبارها حتّى محكيّ الإجماع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قبولهم، بأنّ شرط العدالة بالمعنى الأعمّ ليس هنا بأولى ممّا ذكرناه، مضافا إلى أنّ مقتضى كونه من النبإ عدم قبول المرسل منه، و قد عرفت أنّ أكثر ما في الخلاصة و نظائرها من هذا القبيل كما أنّ مقتضاه عدم قبول ما كان بالاجتهاد في حقّ المجتهدين، بل الاكتفاء بالواحد في مطلق الجرح و التعديل بصدق النبإ في مطلقها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هذا الإلزام بقيام الدليل في غير المقام على اعتبار التعدّد مدفوع، لشموله للمقام حيث كان التوثيق و نحوه بالشهادة كما ذكرناه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تخيّل توجيه مقالة المشهور بكون الاكتفاء من جهة الشهادة، و أنّه يكفي فيها الواحد في المقام أو مطلقا إلاّ فيما نصّ فيه على التعدّد، فيدفعه ما فرغنا عنه في القضاء من ثبوت العموم على اعتبار العدد في الشهادة مطلقا،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كونه من المسلّمات فليس أو لا يصحّ إلاّ ما ذكرنا، لأنّه الذي يجامع الاكتفاء بالواحد عدلا كان أو غيره، بقول كان توصيفه أو بكتب، بقطع آخر أو بظنّ إلى غير ذلك، ممّا ينافي الطريقين دون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يشكل عليه حيث كان التوصيف بطريق الشهادة القوليّة، إذ مقتضى عموم اعتبار التعدّد فيها اعتباره في المقام، فيلزم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بأنّه خارج عن مفروض البحث الذي هو المراجعة إلى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بإلزام التخصيص العموم المزبور، لظهور الإجماع المركّب في كفاية الواحد و حصول الظنّ المكتفى به للانسداد في الغالب، و لذا لا يجب تحصيل العلم مع إمكانه، فمثله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بالتزام التفصيل بعد ما اقتضاه الدليل، و الأمر سهل بعد ندور الفرض،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بسلامة ما اخترنا عن أمثال هذا الإشكال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التقليد فلازمه التخيير بين القولين المخالفين كما في محمّد بن سنان و غيره، و جواز تقليد الميت ابتداء، و جواز تقليد من لا يقصر عن المرجوع إليه إيّاه، و ربّما يؤدّي نظره إلى خلاف من يريد اتّباعه، زعما كونه أبصر و أعلم شركائه بنحو أحسن و أتقن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التزام أمثال هذه الأمور و دعوى انطباقه مع ذلك على الطريقة المستمرّة في كيفية الرجوع كما ترى، مع ما ترى من قصور أدلّة التقليد عن شموله للمقام و التفصّي عن التمسّك بآية السؤال بعد ما يقال في بيان عدم شموله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سؤال الجاهل الذي تقصر يده عمّا بلغ العالم إيّاه لا الظانّ‌،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تبيّن ضعف ما عدا الوجه الأخير، فعليه هل يكون اعتبار الظنّ من جهة كونه محصّلا للوثوق برواة الأخبار، فيكون محصّلا لموضوع الحجّة و هو الموثوق به أو رواية الثقة، أو من جهة اعتبار الظنّ في خصوص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لاعتباره في الطريق، أو من جهة اعتباره في نفس الأحكام الفقهيّة، نظرا إلى استلزام الظنّ فيه الظنّ فيها و لو بحسب الغلبة، فإنّ الظنّ بوثاقة الراوي من أسباب الظنّ بالحكم المطابق لما يكون في حديث رفع سنده ذلك الراوي، فالأول يستلزم الثاني ما لم يعارضه معارض‌؟</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فإنّ مستند القائلين بحجّية الظنّ الخاصّ و اعتبار الخبر الموثوق </w:t>
      </w:r>
    </w:p>
    <w:p>
      <w:pPr>
        <w:pStyle w:val="BookText"/>
        <w:rPr/>
      </w:pPr>
      <w:r>
        <w:rPr>
          <w:rFonts w:ascii="Amiri" w:hAnsi="Amiri" w:eastAsia="Amiri" w:cs="Amiri"/>
          <w:color w:val="111111"/>
          <w:sz w:val="28"/>
          <w:sz w:val="28"/>
          <w:szCs w:val="28"/>
          <w:rtl w:val="true"/>
          <w:lang w:bidi="ar-SA"/>
        </w:rPr>
        <w:t>به من الكتاب و السنّة و غيرهما لا يثبت إلاّ حجّية خبر العادل أو الثقة، أعني من يكون موثوقا به، و الظنّ لا يثبت العدالة الواقعيّة التي هي المعتبرة في الموضوع الواقعيّ‌، و مجرّد الوثوق بالخبر لا يحرز كون الراوي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العلّة في الأخبار مقصور على شخص ثقة و لا يتعدّى إلى كل ما يوثق به، مع أنّ الإنصاف أنّ الأخبار لا تنصرف إلى من يوثق به مع جهالة شخصه، كيف و جلّ أخبار ذلك الباب من قبيل ما دلّ على الأمر بالرجوع إلى زكريّا بن آدم، و التعدّي بكونه ثقة مأمونا في الدين و الدنيا ينصرف إلى مثله لا إلى كلّ ما يوثق به و إن جهل شخصه، فهل ترى دعوى ظهوره فيما يسمع من وراء الجدار و نظنّ ظنّا غالبا بأنّه الرجل الفلاني الموثوق به المأمون في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المنع عن ظهوره في مثل المفروض و إن قلنا بشمول العلّة لكلّ موثوق به، فيكون من أدلّة اعتبار مطلق الظنّ‌،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البناء على اعتبار الظنّ في خصوص المقام فموقوف على جريان قاعدة الانسداد في خصوص المسألة، و دون تماميتها على هذا الوجه خرط القتاد، حيث لا تكليف في المقام حتّى يقال ببقائه و انسداد باب العلم به، إذ الحكايات و بيان صفات الرجال ليست من مقولة الأحكام و التكاليف، على أنّ في رفع اليد عن جميع الظنون الرجاليّة و الإعراض عن أمارات الظنّ لا يستلزم خروجا عن الدين أو مخالفة قطعيّة إذا بني على العمل بالظن في الفروع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إعمال الظنّ فيما نحن فيه ليس مغنيا عنه فيها بخلاف العكس، فقد يحصل للمكلّف ظنون كثيرة من الإخبارات المستفيضة و أقاويل الفقهاء العظام و الشهرة بينهم إذا عمل بها المكلّف يندفع به محذور الخروج عن الدين، و لا يبقى معه مجال لدعوى المخالفة القطعيّة إلاّ لمن يدّعيها مع إعمال الظنون الرجاليّة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قبح العدول عن القويّ إلى الضعيف إنّما يتمّ إذا كان العادل في صدد تحصيل ما كان ذلك القويّ و هذا الضعيف طريقا إليه، و أمّا مع انتفاء القبح عن الإعراض عن ذلك الأمر الأصلي المفروض كونه ذا مقدّمة فلا قبح في رفع اليد عن القويّ و الضعيف كليهما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حال الظنون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الظنون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المطابق للواقع منها أمرا </w:t>
      </w:r>
    </w:p>
    <w:p>
      <w:pPr>
        <w:pStyle w:val="BookText"/>
        <w:rPr/>
      </w:pPr>
      <w:r>
        <w:rPr>
          <w:rFonts w:ascii="Amiri" w:hAnsi="Amiri" w:eastAsia="Amiri" w:cs="Amiri"/>
          <w:color w:val="111111"/>
          <w:sz w:val="28"/>
          <w:sz w:val="28"/>
          <w:szCs w:val="28"/>
          <w:rtl w:val="true"/>
          <w:lang w:bidi="ar-SA"/>
        </w:rPr>
        <w:t>تهمّ مراعاته إلاّ من جهة الاهتمام على التكاليف الواقعيّة، و ليس فيها خصوصيّة ملحوظة لذاتها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مردّدة بين جميع المحتملات فلا بدّ من إحرازها ظنّا بعد تعذّر إحرازها قطعا، حيث إنّ القطعيّ فيها ليس مغلوبا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البناء على حجّية الظنّ في الطريق فشيء من أدلّته غير جار فيما نحن فيه، فإنّ مقتضى جلّها أو كلّها اعتبار الظن بتعيين المعتبر عن غيره و تشخيص الحجّة المجعولة عن غيرها، فكلّما حصل ظنّ بأنّ المجعول من الطرق المحتملة للحجيّة جعلا أو تقريرا هو الطريق الفلانيّ من قول الثقة أو ظاهر الكتاب مثلا، كان ذلك الظن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يفيد إلاّ بعد تشخيص ذات ذلك الطريق المجعول و شخصه في الخارج، فلو شكّ فيما يحتمل كونه كتابا كما في بعض ما يحتمل كونه كتابا منسوخا قراءته فلا يجدي ذلك الظنّ الذي ثبت اعتباره في تشخيص أصل الحجّة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 كون شيء كتابا أو خبرا مرويّا عن الثقة أو كون الراوي ثقة و أمثال ذلك شبهة في الموضوع الصرف، و الذي ينفع اعتبار الظنّ في الطريق فيه هو الموضوع الكلّيّ‌، و غاية ما يسلم أفاد من أدلّته هو اعتبار الظنّ المتعلّق بتعيين ذلك الموضوع الكلّيّ و تشخيصه من بين كلّ ما يحتمل فيه ذلك، و أين ذلك من اعتبار الظنّ في تشخيص مصاديق ذلك الموضوع الكلّي‌؟</w:t>
      </w:r>
    </w:p>
    <w:p>
      <w:pPr>
        <w:pStyle w:val="BookText"/>
        <w:rPr/>
      </w:pPr>
      <w:r>
        <w:rPr>
          <w:rFonts w:ascii="Amiri" w:hAnsi="Amiri" w:eastAsia="Amiri" w:cs="Amiri"/>
          <w:color w:val="111111"/>
          <w:sz w:val="28"/>
          <w:sz w:val="28"/>
          <w:szCs w:val="28"/>
          <w:rtl w:val="true"/>
          <w:lang w:bidi="ar-SA"/>
        </w:rPr>
        <w:t>و من الواضح افتقار اعتبار الظنّ فيه إلى دليل آخر وراء ما ذكروه في هذا المبحث أيضا بمثل ما ذكر في ذلك المقام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بأنّا نعلم إجمالا بأنّا مكلّفون عقلا بالعمل بأقوال رجال مأمونين على الدين و الدنيا و أشخاصهم غير متميّزة عن كل ما يشاركهم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مردّدون بين جماعة منهم دالّة أسماؤهم بين علماء الرجال و مسطورة في كتبهم، و لا سبيل إلى تشخيصهم إلاّ بالظن، فلا بدّ من العمل به و الالتزام بالمخالفة القطعيّة و الإعراض عن أخبار جماعة ثبتت حجية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وضوح المنع عن حجيّة قول من علم وثاقته و لم يعلم شخصه، فإنّ القدر الثابت على فرض تسليمه اعتبار قول شخص علم وثاقته و شخصه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العمل بقول كلّ من كان موثوقا به في نفس الأمر بحيث يجب التفحّص </w:t>
      </w:r>
      <w:bookmarkStart w:id="417" w:name="pg16143_178026"/>
    </w:p>
    <w:p>
      <w:pPr>
        <w:pStyle w:val="BookText"/>
        <w:rPr/>
      </w:pPr>
      <w:bookmarkEnd w:id="417"/>
      <w:r>
        <w:rPr>
          <w:rFonts w:ascii="Amiri" w:hAnsi="Amiri" w:eastAsia="Amiri" w:cs="Amiri"/>
          <w:color w:val="111111"/>
          <w:sz w:val="28"/>
          <w:sz w:val="28"/>
          <w:szCs w:val="28"/>
          <w:rtl w:val="true"/>
          <w:lang w:bidi="ar-SA"/>
        </w:rPr>
        <w:t>عن شخصه مقدّمة لذلك الواجب فدون إثباته خرط القتاد، و هو أوّل شيء يتوجّه إليه المنع، كيف و لم يلتزم بمثله في شيء من الموارد و لا احتمله أحد من الأصحاب، مع أنّ ذلك ليس تكليفا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826899_1280447820"/>
      <w:bookmarkStart w:id="419" w:name="_Toc155"/>
      <w:bookmarkEnd w:id="418"/>
      <w:r>
        <w:rPr>
          <w:rtl w:val="true"/>
        </w:rPr>
        <w:t>تذنيب في اعتبار التفسير و ذكر السبب و الجرح و التعديل و عدمه</w:t>
      </w:r>
      <w:bookmarkEnd w:id="419"/>
    </w:p>
    <w:p>
      <w:pPr>
        <w:pStyle w:val="BookText"/>
        <w:rPr/>
      </w:pPr>
      <w:r>
        <w:rPr>
          <w:rFonts w:ascii="Amiri" w:hAnsi="Amiri" w:eastAsia="Amiri" w:cs="Amiri"/>
          <w:color w:val="111111"/>
          <w:sz w:val="28"/>
          <w:sz w:val="28"/>
          <w:szCs w:val="28"/>
          <w:rtl w:val="true"/>
          <w:lang w:bidi="ar-SA"/>
        </w:rPr>
        <w:t>لا يخفى أنّ ما ذكره أصحاب كتب الرجال جلّها بل كلّها من أمارات الوثوق يختلف باختلافها و اختلاف الأسباب سيما مع ملاحظة اختلافهم في أسباب الجرح و التعديل، فالحريّ في مقام تعارض أقوالهم التحرّي في استعلام رأي المعدّل و الجارح، لم التحرّي في أسبابهما؟ فمطلقهما يستلزمهما إلاّ أنّ قوّة الظنّ إنّما تستقرّ بعد ملاحظة السبب و العلم بمأخذه، فمن هنا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القدح و المدح في عدم اشتراط السبب و لزوم التحرّي عن أسبابهما، و أدخل شيء في ذلك ملاحظة رأي القادح و المادح، و مثله التحرّي عن الأسباب في حقّ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طاب ثراه في شرح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التعديل مقبول من غير ذكر سبب على المذهب المشهور، لأنّ أسبابه يصعب ذكرها، فإنّ ذلك يحوج المعدّل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كذا، لم يرتكب كذا، فعل كذا و كذا؟ و ذلك شاقّ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الجرح فلا يقبل إلاّ مفسّرا، مبيّنا السبب الموجب له، لاختلاف الناس فيما يوجبه، فإنّ بعضهم يجعل الكبيرة القادحة ما توعّد عليها في القرآن بالنار، و بعضهم يعمّ التوعّد، و آخرون يعمّون المتوعّد فيه بالكتاب و السنّة، و بعضهم يجعلون جميع الذنوب كبائر، و صغر الذنب و كبره عندهم إضافيّ‌، إلى غير ذلك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أطلق بينهم القدح بشيء بناء على أمر اعتقده جرحا، و ليس بجرح في نفس الآمر أو في اعتقاد الآخر، فلا بدّ من بيان سببه لينظر فيه أ هو جرح أم لا، و قد اتّفق لكثير من العلماء جرح بعض، فلمّا استفسر ذكر ما لا يصلح جارحا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حديث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يركض على برذون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آخر عن رجل من الرواة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بحديثه، ذكر يوما عند حمّاد فامتخط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يشكل بأنّ ذلك آت في باب التعديل، لأنّ الجرح كما تختلف أسبابه، كذلك التعديل يتبعه في ذلك، لأن العدالة تتوقّف على اجتناب الكبائر مثلا، فربّما لم يعدّ المعدّل بعض الذنوب كبائر، و لم يقدح عنده فعلها في العدالة، فزكّى مرتكبه بالعدالة، و هو فاسق عند الآخر بناء على كونه مرتكبا لكبيرة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ذهب بعضهم إلى اعتبار التفصيل فيهما، و من نظر إلى صعوبة التفصيل و نحوه اكتفى بالإطلاق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باختلاف الجرح و التعديل في ذلك فليس بذلك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اتّفاق مذهب الجارح و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طالب الجرح و التعديل، ليعمل بالحديث أو يتركه في الأسباب الموجبة للجرح بأن يكون اجتهادهما فيما به يحصل الجرح و التعديل واحدا، أو أحدهما مقلّدا للآخر، أو كلاهما مقلّدا لمجتهد واحد، اتّجه الاكتفاء بالإطلاق في الجرح كالعدالة، و هذا التفصيل هو الأقوى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يرد على المذهب المشهور من اعتبار التفسير في الجرح إشكال مشهور، من حيث إنّ اعتماد الناس اليوم في الجرح و التعديل على الكتب المصنّفة فيهما و قلّما يتعرّضون فيها لبيان السبب، بل يقتصرون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ضعيف و نحوه، فاشتراط بيان السبب يفضي إلى تعطيل ذلك و سدّ باب الجرح في الأغلب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بأنّ ما أطلقه الجارحون في كتبهم من غير بيان سببه و إن لم يقتض الجرح على مذهب من يعتبر التفسير، لكن يوجب الريبة القوية في المجروح كذلك، المفضية إلى ترك الحديث الذي يرويه، فيتوقّف عن قبول حديثه إلى أن تثبت العدالة أو يثبت زوال موجب الجرح، و متى انزاحت عنه تلك الريبة بحثنا عن حاله بحثا أوجب الثقة بعدالته، فقبلنا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عدمها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bookmarkStart w:id="420" w:name="pg16143_178028"/>
    </w:p>
    <w:p>
      <w:pPr>
        <w:pStyle w:val="Heading3"/>
        <w:numPr>
          <w:ilvl w:val="2"/>
          <w:numId w:val="1"/>
        </w:numPr>
        <w:rPr/>
      </w:pPr>
      <w:bookmarkStart w:id="421" w:name="__RefHeading___Toc1826901_1280447820"/>
      <w:bookmarkStart w:id="422" w:name="_Toc156"/>
      <w:bookmarkEnd w:id="420"/>
      <w:bookmarkEnd w:id="421"/>
      <w:r>
        <w:rPr>
          <w:rtl w:val="true"/>
        </w:rPr>
        <w:t>المقدّمة الثالثة في كيفية الرجوع إلى كتب الرجال</w:t>
      </w:r>
      <w:bookmarkEnd w:id="422"/>
    </w:p>
    <w:p>
      <w:pPr>
        <w:pStyle w:val="BookText"/>
        <w:rPr/>
      </w:pPr>
      <w:r>
        <w:rPr>
          <w:rFonts w:ascii="Amiri" w:hAnsi="Amiri" w:eastAsia="Amiri" w:cs="Amiri"/>
          <w:color w:val="111111"/>
          <w:sz w:val="28"/>
          <w:sz w:val="28"/>
          <w:szCs w:val="28"/>
          <w:rtl w:val="true"/>
          <w:lang w:bidi="ar-SA"/>
        </w:rPr>
        <w:t>اعلم أنّ أكثر كتب هذا العلم مرتّبة على ثلاثة أبواب، و بعضها بزيادة مقدّمة و خاتمة يذكر فيها فوائد، فالباب الأوّل في الأسامي، و الثاني في الكنى، و الثالث في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يذكرون في باب الأسماء أبوابا أو فصولا على عدد الحروف الهجائية و ترتيبها، فيكتبون باب الألف و باب الباء و باب التاء و هكذا، و يتعرّضون في كلّ باب لجميع من صدّر اسمه بحرف ذلك الباب على ترتيب حروف الهجاء أيضا بالنسبة إلى الحرف الثاني و الثالث و الرابع، و أيضا المكبّر مقدّم على المصغّر كالحسن و الحسين و عمر و عمير، بل كلّ ما فيه زيادة حرف أو حركة مؤخّر عمّا ليس فيه كالحارثة و عمارة عن حارث و عمّار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إذا اختلفت الأسماء المصدّرة بحرف الباب و لو في حرف واحد إمّا في الثاني أو الثالث و هكذا، و أمّا إذا اتفقت في الجميع كما في المشتركات المتّفق فيها عدّة الخاصّ في 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بإعمال نحو ما سمعت على أسماء الآباء، فمن أول حرف اسم أبيه مقدّم على أوّل اسم أب غيره يقدّم على الآخر و إن تأخّر ثاني حروف اسم أبيه عن ثاني بل ثالث بل رابع اسم أب باسم غيره، مثلا يقدّم آدم بن إسحاق على آدم بن عبد الله، لأنّ أوّل إسحاق مقدّم على أوّل عبد الله و إن تأخّر ثاني إسحاق عن ثاني عبد الله، و مع اتّفاق أوائل أسماء الآباء يراعى ثوانيها، و مع الاتفاق فيها أيضا يراعى ما ذكر في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اشتركت أسماء الآباء أيضا كأوائل أسماء الأولاد روعي ما ذكر في أسماء الأجداد، و كذا يتصاعد إلى أسامي الآباء الأجداد على النحو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الاشتراك في الجمع أو لم يكن أسامي أجداد الجميع أو البعض مذكورة يراعى ما ذكر فيما ذكر لهم من الألقاب و الكنى، سواء كان في مقابل اللقب أو الكنية و أحدهما في الآخر كما في أحمد بن على العلوي و أحمد بن على الأسدي، أو كان في مقابله الاسم كما في محمد بن خالد الطيالسي و محمد بن خالد بن عبد الرحمن، إذ الابن غير ملحوظ في الترتيب فالمقابلة بين الطيالسي و عبد الرحمن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يكون نظر الترتيب في الكنى بينها و بين الألقاب أو الأسامي إلى ما أضيف إليه الأب بإسقاطه عن الملاحظة كما هو الغالب، بل على الإطلاق في المصدّرة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أحمد بن عبد الله الأصفهاني على أحمد بن عبد الله بن أميّة، مع أنّ الباء مقدّم على الصاد، فيظهر أنّه لم يلاحظ المضاف في الترتيب إلاّ أنّ مثل ذلك نادر لا يوجب تشويشا للراجع، و إن كان اطّراد الأمر على القاعدة المتقدّمة أولى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آخر و هو أنّ مقتضى القاعدة تقدّم ما صدّر بالابن على ما صدّر بالأب، لتقدّم النون على الواو و الياء، و كذا تقديم ما صدّر بالأخت على ما صدّر بالأخ، لتقدّم التاء على الحرفين، و الموجود فيها العكس، و لعلّ وجهه مراعاة جانب الأبوّة مع أنّ التصدير بها هو الأصل و الغالب في الكنى، و مع ذلك لم يكن الحرفان من لوازم المصدّر بالأبوّة لقلبهما فى حالة النصب إلى الألف المقدّم على الجميع و إن ندر أو لم يتحقّق ذكره بهذه الحالة مضافا إلى الحرفين، بل الحروف أ قيمت عندهم مقام الإعراب، فكأنّما خرجت بذلك عن جوهر الكلمة و ببعض ما ذكر الاعتذار عن تقديم الأخ على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يفرد للنساء باب على حدة و إلاّ كما صنعه في منتهى المقال فما صدر بالأمّ أو الأخت موضعه الباب المنفرد لهنّ‌</w:t>
      </w:r>
      <w:r>
        <w:rPr>
          <w:rFonts w:eastAsia="Amiri" w:cs="Amiri" w:ascii="Amiri" w:hAnsi="Amiri"/>
          <w:color w:val="111111"/>
          <w:sz w:val="28"/>
          <w:szCs w:val="28"/>
          <w:rtl w:val="true"/>
          <w:lang w:bidi="ar-SA"/>
        </w:rPr>
        <w:t xml:space="preserve">. </w:t>
      </w:r>
      <w:bookmarkStart w:id="423" w:name="pg16143_178030"/>
    </w:p>
    <w:p>
      <w:pPr>
        <w:pStyle w:val="Heading3"/>
        <w:numPr>
          <w:ilvl w:val="2"/>
          <w:numId w:val="1"/>
        </w:numPr>
        <w:rPr/>
      </w:pPr>
      <w:bookmarkStart w:id="424" w:name="__RefHeading___Toc1826903_1280447820"/>
      <w:bookmarkStart w:id="425" w:name="_Toc157"/>
      <w:bookmarkEnd w:id="423"/>
      <w:bookmarkEnd w:id="424"/>
      <w:r>
        <w:rPr>
          <w:rtl w:val="true"/>
        </w:rPr>
        <w:t>المقدّمة الرابعة في أسباب التميّز</w:t>
      </w:r>
      <w:r>
        <w:rPr>
          <w:rtl w:val="true"/>
        </w:rPr>
        <w:t>:</w:t>
      </w:r>
      <w:bookmarkEnd w:id="425"/>
    </w:p>
    <w:p>
      <w:pPr>
        <w:pStyle w:val="BookText"/>
        <w:rPr/>
      </w:pPr>
      <w:r>
        <w:rPr>
          <w:rFonts w:ascii="Amiri" w:hAnsi="Amiri" w:eastAsia="Amiri" w:cs="Amiri"/>
          <w:color w:val="111111"/>
          <w:sz w:val="28"/>
          <w:sz w:val="28"/>
          <w:szCs w:val="28"/>
          <w:rtl w:val="true"/>
          <w:lang w:bidi="ar-SA"/>
        </w:rPr>
        <w:t>و الضابط فيه ما يختصّ قطعا أو ظنّا ببعض المشتركين في الاسم أو الكنية أو اللقب، و مرجعه بعد الاختصاص الاسميّ إلى الاختصاص المستفاد من المميّزات إلى الاختصاص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العشيرة و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التلمّذ و كثرة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أو مع المروي عنه من أهل علم كالكلام مثلا و الرواية قد أوفى مشكلاته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أو مع المروي عنه من خواصّهم و كثيري المعرفة بحقّهم و الرواية فيما لا يتحمّلها غير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حقّ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كثر الرواية أو كثير الرواية عن المرويّ عنه سيّما إذا انضمّ إليه القول في حقّ الآخرين بقلّتها و فرض الاشتراك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حقّ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خطب الأمير عليه السلام أو قضاياه أو خطب النكاح مثلا فكانت الرواية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موصولة إلى الأمير أو النبي صلى الله عليه و آله و كان بعضهم من العامّة كالسكوني و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المشترك مرجعا لأهل بلد و كان الراوي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من جباية الصدقات و الزكوات و الرواية في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الرواية، و قد قيل في حقّ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بعضهم من أهل صنعة أو حرفة و كان الراوي عنه أو الذي يروي هو عنه مشاركا له في تلك الحرفة، و يتقوّى ذلك بكون الرواية فيما يتعلّق بتلك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بعضهم برواية كتاب خاصّ من أصل أو نوادر أو كثرة الرواية عنه، و كانت الرواية مرويّة عنه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شخص مخصوص أو إكثار الرواية عن بعض المشتركين أو روايته عن شخص </w:t>
      </w:r>
    </w:p>
    <w:p>
      <w:pPr>
        <w:pStyle w:val="BookText"/>
        <w:rPr/>
      </w:pPr>
      <w:r>
        <w:rPr>
          <w:rFonts w:ascii="Amiri" w:hAnsi="Amiri" w:eastAsia="Amiri" w:cs="Amiri"/>
          <w:color w:val="111111"/>
          <w:sz w:val="28"/>
          <w:sz w:val="28"/>
          <w:szCs w:val="28"/>
          <w:rtl w:val="true"/>
          <w:lang w:bidi="ar-SA"/>
        </w:rPr>
        <w:t>مخصوص أو إكثار الرواية عنه، و كان اللاحق في السند أو الباني على المشترك في سلسلة السند ذلك الشخص الراوي و المرويّ عنه المعلومين أو المكثرين للرواية عنه، من غير شقّ بين إحراز ذلك بملاحظة كثرة الرواية في مقامات، أو يقول بعض العلماء في 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فلان، أو في حقّ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بعض المشتركين ممّن يعتقد بعلم و ورع شخص معلوم واقع في السند، و لا يرى ذلك سائر المشاركين أو يرى خلافه فيتقوّى الظنّ‌، أو يقال ذلك في حقّ الراوي المعلوم بالنسبة إلى بعض المشتركين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المعلوم بالنسبة إلى بعض المشتركين أو هو بالنسبة إلى المروي عنه الواقع في السند، بحيث يتّفق منهما مراسلات و مكاتبات في حوائجهم من أمر دينهم أو دنياهم، و كان بينهما ملاقاة بنزول أحدهما في منزل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المشتركين أظهر و أشهر فينصرف إليه إطلاق اللفظ المشترك حيث إنّ النادر يحتاج إلى أن ينبّه عليه كأحمد بن محمد و أبي بصير و البزنطي، المنصرفة إلى الأشعريّ القميّ و إلى أحمد بن محمد و ليث البختري الراوي، و حيث كان الأشهر ممّن يقطع بهم إرادته، ففى انصراف اللفظ إلى الأشهر بعده ثمّ الأشهر هكذا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الأب و الجدّ فينصرف الإطلاق إليه فينوي الولد الواقع في السند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الطبقة، فإنّه أهم و أصعب شيء و أفيد شيء في الباب، و يشمله اتّحاد الزمان بحيث كان زمان صلاحية الرواية و المرويّ عنه متقاربا في زمان لا يبعد الملاقاة و السؤال، فلو اتّحد الزمان و لكن كان الراوي صغيرا جدّا فيبعد كونه هو الراوي، و إنّما يظنّ كونه الأكبر منه المشارك فيه أو الأقدر على حفظ الرواية</w:t>
      </w:r>
      <w:r>
        <w:rPr>
          <w:rFonts w:eastAsia="Amiri" w:cs="Amiri" w:ascii="Amiri" w:hAnsi="Amiri"/>
          <w:color w:val="111111"/>
          <w:sz w:val="28"/>
          <w:szCs w:val="28"/>
          <w:rtl w:val="true"/>
          <w:lang w:bidi="ar-SA"/>
        </w:rPr>
        <w:t xml:space="preserve">. </w:t>
      </w:r>
      <w:bookmarkStart w:id="426" w:name="pg16143_178032"/>
    </w:p>
    <w:p>
      <w:pPr>
        <w:pStyle w:val="Heading3"/>
        <w:numPr>
          <w:ilvl w:val="2"/>
          <w:numId w:val="1"/>
        </w:numPr>
        <w:rPr/>
      </w:pPr>
      <w:bookmarkStart w:id="427" w:name="__RefHeading___Toc1826905_1280447820"/>
      <w:bookmarkStart w:id="428" w:name="_Toc158"/>
      <w:bookmarkEnd w:id="426"/>
      <w:bookmarkEnd w:id="427"/>
      <w:r>
        <w:rPr>
          <w:rtl w:val="true"/>
        </w:rPr>
        <w:t>المقدّمة الخامسة فيما يتعلّق بمعرفة رجال السند مدحا و قدحا</w:t>
      </w:r>
      <w:bookmarkEnd w:id="428"/>
    </w:p>
    <w:p>
      <w:pPr>
        <w:pStyle w:val="BookText"/>
        <w:rPr/>
      </w:pP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جملة ألفاظ مستعملة عندهم في المدح على التوثيق بمعناه الأخصّ أو الأعمّ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 أسباب المدح و القوة و ما له دخل في القبول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ألفاظ لا يترتّب عليها قبول الرواية و لا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المدح، و ألفاظه بكثرتها على أقسام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مدح الراوي و حسن حاله مطابقة و حسن روايته التزاما كعدل و ثقة و خيّر 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كصحيح الحديث، و ثقة في الحديث على وجه، و صدوق، و شيخ الإجازة، و أجمعوا على تصحيح ما يصحّ عنه أو تصديقه و أقواله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إمّا يبلغ المدح المستفاد منه حدّ التوثيق أم لا، ثمّ كلّ منهما إمّا يتضمّن الدلالة على اعتقاد الحقّ أو خلافه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اثنا عشر قسما، و ربّما يضمّ إلى بعض منها ما له دخل في قوة المتن، كفقيه، و رئيس العلماء، و فهيم، و حافظ، و له ذهن وقّاد و طبع 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يذكر ما ليس له دخل في السند و لا في المتن كقارئ و شاعر و منشئ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فالألفاظ الدالّة على المدح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تصحيح ما يصحّ عنه، و فيه مدح بليغ كثير ربّما يركن به إلى رواية وقع الممدوح به في سندها و به يترجّح على معارضها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فوائد المولى البهبهاني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أنّ رواية هؤلاء إذا صحّت إليهم لا تقصر عن أكثر الصحاح</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مثل هذا الصحيح ليس في القوة كسائر الصحاح، بل و أضعف من كثير من الحسان بوهن الإجماع المزبور إذ لمن نقف على موافق له إلى زمان العلاّمة طاب ثراه عدا النجاشيّ‌، و هو منه بعنوان النقل عن الكشّي</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التعليل بوهن الإجماع دالّ على قوة الدلالة و سيجيء إن شاء الله أنّ جلا من الأصحاب رضوان الله عليهم تلقّاه بالقبول، ثم إنّ العبارة المزبورة مع ما يقرب منها لا تخلو من شوب إجمال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منها إمّا اتّفاق العصابة على تصديق الممدوح بها في الحكم بصحّة الروايات التي رواها و رآها صحيحة، فمعقد الإجماع تصويبه فيما صوّبه و صحّ عنه، أي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اتفاقهم على صحّة روايته فهي بمنزلة صحيح الحديث، بمعنى كونه بنفسه فحسب ثقة في الحديث متحرّزا عن الكذب أو على صحّة روايته الصادرة عنه، فلا بدّ أن يكون الحديث الواقع بينه و بين المرويّ عنه صحيحا، فهذا الحديث كما لا يحتمل اختلاقه من الممدوح كذلك لا يحتمل اختلاقه من المرويّ عنه، أو على صحّة الرواية التي وقع الممدوح في سندها بمعنى صحّة الرواية بقول مطلق أو على كون الممدوح ثقة فتكون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كون المرويّ عنه أيضا ثقة فتكون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وثاقة جميع السند فهى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سند الحديث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ضبط المحتملات أنّها إمّا مسوقة لبيان تصحيحهم ما صحّحه الممدوح و الإقرار بما أقرّ به، أو لبيان حسن روايته أو لحسن الرواية المتقوّمة به و ممّن يروي هو عنه، أو لحسن الرواية بقول مطلق، أو كناية عن وثاقة الممدوح أو وثاقة من روى عنه أيضا أو وثاقة جميع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كلّ من المعاني المتقدمة كناية عن التوثيقات الثلاثة، و ترتقي إلى سبعة، ثلاثة أو أربعة منها معدودة في كتب القوم رضوان الله عليهم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العبارة المزبورة بيان اتّفاق العصابة على تصديق الممدوح بها في الحكم بصحة الروايات التي رواها و رآها صحيحة، فمعقد الإجماع حينئذ تصويبه فيما تلقّاه </w:t>
      </w:r>
    </w:p>
    <w:p>
      <w:pPr>
        <w:pStyle w:val="BookText"/>
        <w:rPr/>
      </w:pPr>
      <w:r>
        <w:rPr>
          <w:rFonts w:ascii="Amiri" w:hAnsi="Amiri" w:eastAsia="Amiri" w:cs="Amiri"/>
          <w:color w:val="111111"/>
          <w:sz w:val="28"/>
          <w:sz w:val="28"/>
          <w:szCs w:val="28"/>
          <w:rtl w:val="true"/>
          <w:lang w:bidi="ar-SA"/>
        </w:rPr>
        <w:t>بالقبول و صحّ لديه،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عنه، و يحكم بصحّته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دام علاه في توضيح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الموجود عن الكشّي في حقّ بعض المذكورين غير العبارة المذكورة، مثلا في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أجمعت العصابة على تصديقه و الإقرار له بالفقه، و المغايرة و الثمرة ظاهرة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المحكيّ عن ابن داود طاب ثراه أنّه قال في الستّة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تصديقهم و إنفاذ قولهم و الانقياد لهم في الفقه، و في الأواسط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تصحيح ما يصحّ عنهم و أقرّوا لهم بالفقه، و في 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تصديقهم و ثقتهم و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يأتي من خطّ مولانا و شيخنا الأستاذ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الدعوى بعيدة عن الاعتبار جدّا، إذ لم يعهد منهم التحرّي عن كون الرواية متلقّاة بالقبول لدى من وقع من أصحاب الإجماع واحدا في سنده، و إنّما يحكم بصحّتها و رجحانها بمجرّد انتهاء سندها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ظاهر الرواية و التحديث القبول، و ظاهر المشايخ أنّهم لا يروون إلاّ ما يرونه صحيحا، قاضية بأنّ موضوع الكلام هي الروايات المضبوطة، فيرجع المعنى حينئذ إلى 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دعوى الإجماع على صحّة الحديث من جهة الممدوح، فلا يتوقّف من جهته، و هذا يحتمل معنيين 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الحديث، فتكون العبارة بمنزلة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الممدوح، فيكون بمنزلة ثقة كناية عن الملزوم بذكر اللازم، و ليس فيه وجه تعرّض لحال الرواية بالإضافة إلى من بعد الممدوح، فإن وثّق من عداه أو صحّح السند و لو بغير التوثيق بالنسبة إلى غيره عدّ الحديث صحيحا و يحكم بصحّته و وجوب قبوله، كما هو شأن الصحيح عند القدماء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العبارة حينئذ اتّفقت العصابة على عدّ الروايات التي انتهت إلى الممدوح </w:t>
      </w:r>
    </w:p>
    <w:p>
      <w:pPr>
        <w:pStyle w:val="BookText"/>
        <w:rPr/>
      </w:pPr>
      <w:r>
        <w:rPr>
          <w:rFonts w:ascii="Amiri" w:hAnsi="Amiri" w:eastAsia="Amiri" w:cs="Amiri"/>
          <w:color w:val="111111"/>
          <w:sz w:val="28"/>
          <w:sz w:val="28"/>
          <w:szCs w:val="28"/>
          <w:rtl w:val="true"/>
          <w:lang w:bidi="ar-SA"/>
        </w:rPr>
        <w:t>صحيحة، أي صحّت إليه و منه إلى المعصوم عليه السلام صحيحة من غير تأمّل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أشرنا إليه من تقارب الوجهين و إمكان إرجاع كلّ منهما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احتمالهما في كلمات الأصحاب في بيان محتملات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ما في توضيح المقال من عدّهما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بيان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حكاه في منتهى المقال عن أستاذه صاحب الرياض و عن بعض أفاضل عصره مصرّحا بأن ليس لهما ثالث</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ذكر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أسنده في الفوائد إلى قائل غير معلوم، و في الفصول حكاية إسناده إلى الأكثر عن قائل، و اختاره بعض أفاضل عصرنا في رسالته المسمّاة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 ادّعى إجماع العصابة عليه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فإنّ نفى تثليث القائل و الإسناد إلى قائل غير معلوم و إلى الأكثر، و دعوى إجماع العصابة في مرحلة واحدة ممّا يقضى منه العجب، و مجرد تغيير العبارة و الألفاظ مع التوافق في المعنى و الثمرة لا تفي بتجويز مثل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المعنى مع غمض العين عن خصوص المحتملين هو القدر المتيقّن من العبارة، إذ مع عدم إرادته أيضا لا يبقى لها مفاد و لا لدعوى الإجماع مورد كما لا يخفى، فهو بالإضافة إلى المحتملات الآتية قدر متيقّن، و هو الذي يساعده الاعتبار، و يقرب من الأذهان خصوصا بعد ما يأتي إن شاء الله من بيان بعدّ المحتملات الآتية، و لعلّه تجتمع سائر العبارات المسوقة في هذا المضمار، فإنّ الظاهر من تضاعيفها أنّ الأصحاب رضوا برواية هؤلاء لكونهم ضابطين متحرّزين عن الكذب و إن اتّصف بعضهم بفساد العقيدة أو لم تثبت عدالته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 العبارة المسطورة و ما قاربها مسوقة لبيان قبول الرواية التى انتهت إلى واحد من هؤلاء الممدوحين بها على وجه جمعيّ‌، و يلزم منه الاعتداد بحالهم و الظنّ بوثاقتهم دون </w:t>
      </w:r>
    </w:p>
    <w:p>
      <w:pPr>
        <w:pStyle w:val="BookText"/>
        <w:rPr/>
      </w:pPr>
      <w:r>
        <w:rPr>
          <w:rFonts w:ascii="Amiri" w:hAnsi="Amiri" w:eastAsia="Amiri" w:cs="Amiri"/>
          <w:color w:val="111111"/>
          <w:sz w:val="28"/>
          <w:sz w:val="28"/>
          <w:szCs w:val="28"/>
          <w:rtl w:val="true"/>
          <w:lang w:bidi="ar-SA"/>
        </w:rPr>
        <w:t>عدالتهم نظرا إلى بعد اتفاقهم على قبول رواية من لا ثقة به مع اختلاف مشاربهم و تباعد مسالكهم و رميهم كثيرا من الأعاظم بالضعف و اتّهامهم غير واحد بفساد العقيدة لا سيما القمّيين، خصوصا بعد ما حكي من استثناء الصدوق و شيخيه رحمهم الله روايات جماعة عن أخرى، كرواية محمد بن عيسى من كتب يونس، و رواية محمّد بن أحمد بن يحيى عن محمّد بن يحيى أو عن أبي عبد الله الراوي، و يتقوّى ذلك لو كان المراد نقل الاتّفاق على صحّة جميع الروايات التي رووها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فوائد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لا يكون رجل ثقة و مع ذلك تتفق العصابة على تصحيح جميع ما رواه، سيما بعد ملاحظة دعوى الشيخ الاتفاق على اعتبار العدالة لقبول الخبر، و ربّما يظهر ذلك من الرجال أيضا و خصوصا مع مشاهدة أنّ كثيرا من الأعاظم الثقات لم يتّفقوا على تصحيح حديث، و سيجيء في عبد الله سنان ما يؤكّده، نعم لا يحصل بكونه ثقة إماميا بل الأعمّ كما لا يخفى</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تصحيح الرواية من حيث قيامها بالممدوح و من روى عنه، بمعنى الحكم بصحة الرواية بينهما، فتكون صحيحة من جهتهما، بالغة من الصحة مرتبة لا يتوقف فيها من جهتهما، لا يتفحّص عن حالهما، فيكون الممدوح صحيح الحديث بالغا فيها لا يروي إلاّ ما يراه صحيحا، و ما يراه صحيحا فهو صحيح، و إن جعلت العبارة كناية عن الوثاقة فهي بمنزلة ثقة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يتوهّم بعض من إجماع العصابة وثاقة من روى عنه هؤلاء، و فساده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يفهم منه اعتداد ما بالنسبة إليه</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هذا الاحتمال بعيد في الغاية، كيف و لو كان الأمر بهذه المثابة لكان من يروي عنه أصحاب الإجماع أولى بالتنصيص بالمدح، فإنّه البعيد عن الأذهان، فكان اللازم التصريح بأنّ من أسباب مدح الراوي و توفيقه أن يروي عنه أحد من أصحاب الإجماع و لم يعهد مثله فيما أظنّ‌، و ما ذكره طاب ثراه من الاعتداد لعلّه مبنيّ على استبعاد رواية أمثالهم </w:t>
      </w:r>
    </w:p>
    <w:p>
      <w:pPr>
        <w:pStyle w:val="BookText"/>
        <w:rPr/>
      </w:pPr>
      <w:r>
        <w:rPr>
          <w:rFonts w:ascii="Amiri" w:hAnsi="Amiri" w:eastAsia="Amiri" w:cs="Amiri"/>
          <w:color w:val="111111"/>
          <w:sz w:val="28"/>
          <w:sz w:val="28"/>
          <w:szCs w:val="28"/>
          <w:rtl w:val="true"/>
          <w:lang w:bidi="ar-SA"/>
        </w:rPr>
        <w:t>عن ضعيف، فإنّ الغالب أنّ مشايخ المعروفين من المشايخ محلّ 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صحّة الرواية التي وقع الممدوح في سندها بقول مطلق، و لا يتمّ ذلك إلاّ بملاحظة جميع الطبقات فكان الإجماع على صحّة الروايات المتعيّنة في الخارج، و هذا الوجه أيضا يحتمل التكنية عن تمام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الفصول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 بأنّها تدلّ على وثاقة الرجال الذين بعده أيضا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ثمرة في اختلاف الوجهين و إن كان الأخير بعيدا خصوصا مع ما ذكروا في حقّ بعضهم إلاّ أن يكون المراد مجرد الوثوق في الصدق و التحرّز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فهذا المعنى و إن كان بعيدا عن تحقق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الظاهر من العبارة و ما ساوقها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فوائد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المراد صحّة ما رواه حيث تصحّ الرواية، فلا يلاحظ ما بعده إلى المعصوم عليه السلام و إن كان فيه ضعف، و هذا هو الظاهر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ما اختاره الأستاذ طاب ثراه، و عزاه إلى المشهور، و صرّح بعض أجلاّء العصر بأنّ عليه الشهرة، بل نسب ذلك المحقّق الداماد إلى الأصحاب مؤذنا بدعوى الإجماع حيث قال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على اعتبار الأقوال المختلفة في تعيينهم واحد و عشرون أو اثنان و عشرون رجلا، و مراسيلهم و مرافيعهم و مقاطيعهم و مسانيدهم إلى من يسمّون من غير المعروفين معدودة عند الأصحاب من الصحاح من غير اكتراث منهم، لعدم صدق حدّ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مثل ذلك في أوائل الوافي إلاّ أنّه لم ينسب ذلك إلى الأصحاب بل إلى المتأخّرين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نحو ذلك في مشرق الشمسين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أمين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بهذه العبارة أنّه إذا صحّ السند إلى الرجل فالحديث </w:t>
      </w:r>
    </w:p>
    <w:p>
      <w:pPr>
        <w:pStyle w:val="BookText"/>
        <w:rPr/>
      </w:pPr>
      <w:r>
        <w:rPr>
          <w:rFonts w:ascii="Amiri" w:hAnsi="Amiri" w:eastAsia="Amiri" w:cs="Amiri"/>
          <w:color w:val="111111"/>
          <w:sz w:val="28"/>
          <w:sz w:val="28"/>
          <w:szCs w:val="28"/>
          <w:rtl w:val="true"/>
          <w:lang w:bidi="ar-SA"/>
        </w:rPr>
        <w:t>صحيح، فلا ينظر إلى من بعده و لا يسأل عنه، و من هنا صحّح العلاّمة و ابن داود و البهائيّ و السيد محمد رواية أبان بن عثمان مع أنّه ناووسيّ‌، و لتكن هذه الصحّة يراد بها ما ثبت نقله عن الأئمة المعصومين عليهم الصلاة و السلام و إن كان الراوي غير إماميّ‌،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نكت الإرشاد في كتاب البيع بعد ذكر رواية عن الحسن بن محبوب، عن خالد بن حريز، عن أبي الربيع الشاميّ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التوثيق لأبي الربيع الشاميّ‌</w:t>
      </w:r>
      <w:r>
        <w:rPr>
          <w:rStyle w:val="FootnoteAnchor"/>
          <w:rtl w:val="true"/>
        </w:rPr>
        <w:footnoteReference w:id="565"/>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 الشارح في المسالك في بحث الارتداد خبرا فيه الحسن بن محبوب عن غير واحد بالصحّة</w:t>
      </w:r>
      <w:r>
        <w:rPr>
          <w:rStyle w:val="FootnoteAnchor"/>
          <w:rtl w:val="true"/>
        </w:rPr>
        <w:footnoteReference w:id="566"/>
      </w:r>
      <w:r>
        <w:rPr>
          <w:rFonts w:ascii="Amiri" w:hAnsi="Amiri" w:eastAsia="Amiri" w:cs="Amiri"/>
          <w:color w:val="111111"/>
          <w:sz w:val="28"/>
          <w:sz w:val="28"/>
          <w:szCs w:val="28"/>
          <w:rtl w:val="true"/>
          <w:lang w:bidi="ar-SA"/>
        </w:rPr>
        <w:t>و ما ذلك إلاّ لذلك كما صرّح به في موضع آخر منه، و عقله في مشرق الشمسين</w:t>
      </w:r>
      <w:r>
        <w:rPr>
          <w:rStyle w:val="FootnoteAnchor"/>
          <w:rtl w:val="true"/>
        </w:rPr>
        <w:footnoteReference w:id="567"/>
      </w:r>
      <w:r>
        <w:rPr>
          <w:rFonts w:ascii="Amiri" w:hAnsi="Amiri" w:eastAsia="Amiri" w:cs="Amiri"/>
          <w:color w:val="111111"/>
          <w:sz w:val="28"/>
          <w:sz w:val="28"/>
          <w:szCs w:val="28"/>
          <w:rtl w:val="true"/>
          <w:lang w:bidi="ar-SA"/>
        </w:rPr>
        <w:t>و غيره، و ذهب إلى ما قلناه أيضا العلاّمة المجلسي طاب ثراه على ما نقل، و نسبه إلى جماعة من المحقّقين منهم والده المقدّس التقي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حمزة بن حمدان ما يرشد إليه، و استدلّ في الفوائد النجفيّة على صحّة خبر ضعيف بأنّ في سنده عبد الله بن المغيرة، و هو ممّن أجمعت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موضع آخر مثله، ثمّ قال على ما فهمه الشيخ البهائيّ و قبله الشهيد و قبلهما العلاّمة في المختلف من تلك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الأستاذ بعد حكمه بذلك و سلوكه في كثير من مصنفاته كذلك بالغ في الإنكار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دعوى الإجماع على صدق الجماعة و صحة ما ترويه إذا لم يكن في السند من يتوقّف فيه، فإذا قال أحد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يكون الإجماع منعقدا على صدق دعواه، و إذا كان فلان ضعيفا أو غير معروف لا يجديه ذلك نفعا، و ذهب إلى ما ذهب إليه بعض أفاضل العصر، و ليس لهما ثالث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سائر أساتيذنا على ما ذهب إليه الأستاذ، و ادّعى السيد الأستاذ أنّه لم يعثر على عمل </w:t>
      </w:r>
    </w:p>
    <w:p>
      <w:pPr>
        <w:pStyle w:val="BookText"/>
        <w:rPr/>
      </w:pPr>
      <w:r>
        <w:rPr>
          <w:rFonts w:ascii="Amiri" w:hAnsi="Amiri" w:eastAsia="Amiri" w:cs="Amiri"/>
          <w:color w:val="111111"/>
          <w:sz w:val="28"/>
          <w:sz w:val="28"/>
          <w:szCs w:val="28"/>
          <w:rtl w:val="true"/>
          <w:lang w:bidi="ar-SA"/>
        </w:rPr>
        <w:t>فقيه بخبر ضعيف، محتجّا بأنّ في سندها أحد الجماعة، و إذا وقفت على ما تلوناه عليك عرفت أنّ كلامه سلّمه الله تعالى ليس على حقيقته، على أنّ من لم يعمل يجاب عنه بنحو ما أجاب الأستاذ عن قدح الشيخ فيما صحّ عن هؤلاء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مثل هذا الصحيح ليس في القوّة كسائر الصحاح، بل و أضعف من كثير من الحسان، لا لما فهمه السيد الأستاذ، إذ لا يكاد يفهم من تلك العبارة أبدا، و من المعلوم أنّ صدق الرجل غير تصحيح ما يصحّ عنه، بل تعيين الإجماع المزبور إذ لم نقف على من وافق الكشّي إلى زمن العلاّمة أو ما قاربه، و ذكروا في كلام النجاشي من المتقدّمين بعنوان النقل عن الكشي إلاّ أنّ غير واحد من علمائنا منهم الشيخ البهائي طاب ثراه صرّح بأنّ من الأمور الموجبة لعدّ الحديث من الصحيح عند القدماء وجوده في أصل معروف الانتساب إلى أحد الجماعة الذين أجمعوا على تصحيح ما يصحّ عنه، فتدبّر، لكن هذا الإجماع لم يثبت وجوب اتّباعه، لكونه مجرّد وفاق، و لعلّ ما ذكرناه هو الداعي للسيد الأستاذ لحمل الكلام المزبور على خلاف معناه المعروف المشهور، فتأمّل</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يختلج بالبال أنّ الظاهر من غير واحد تلقّي الإجماع المزبور بالقبول، كما أنّ التأمّل من غير واحد منهم في ذلك، و التحري عن أحوال الرجال المزبورين كغيرهم، و الاعتماد على ما علم من أحوالهم من الخارج ممّا لا يقابل بالإنكار، مع أنّ الإجماع المذكور توهّم اقتضى كون الروايات المزبورة بأسرها مجمعا عليها أمر بالأخذ بها و نفي الردّ عنها و معارضتها لو كان شاذّا نادرا أمر بتركها، و التزام مثله بعيد غايته غير معهود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سلّمه الله تعالى في توضيح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ناقل الإجماع المزبور فهو الكشيّ على ما هو المعروف، و ربّما ينقل عن غيره كما في فضالة بن أيّوب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أصحابي إنه ممّن أجمع أصحابنا على تصحيح ما يصحّ عنهم و تصديقهم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يشاركه في النقل المزبور غيره كالنجاشيّ و العلاّمة لا بطريق النقل عنه و كالشيخ في العدّة و غيرها مرة بالتعبير المزبور و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عملت بما رواه فلان كما ذكر </w:t>
      </w:r>
    </w:p>
    <w:p>
      <w:pPr>
        <w:pStyle w:val="BookText"/>
        <w:rPr/>
      </w:pPr>
      <w:r>
        <w:rPr>
          <w:rFonts w:ascii="Amiri" w:hAnsi="Amiri" w:eastAsia="Amiri" w:cs="Amiri"/>
          <w:color w:val="111111"/>
          <w:sz w:val="28"/>
          <w:sz w:val="28"/>
          <w:szCs w:val="28"/>
          <w:rtl w:val="true"/>
          <w:lang w:bidi="ar-SA"/>
        </w:rPr>
        <w:t>ذلك في عبد الله بن بكير و قد يشاركه فيما ذكر في خصوص طائفة من روايات أحد الجماعة المذكورة كبعض كتبه و كمراسيله في ابن أبي عمير فقد شاركه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أوائل الذكرى</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أجمعوا على قبول مراسيله، و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يسكنون إلى مراسيله،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المشاركة يتقوّى الاعتماد على الإجماع المزبور حيث لم يكن التخصيص مشعرا بنفيه في غيره، و كذا فيضعف الاعتماد لمكان التعارض فيلتمس الترجيح أو يتوقّف، و ليس منه التخصيص بالمراسيل، بل هو موجب لقوته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الموجود عن الكشي في حقّ بعض المذكورين غير العبارة المزبورة في الفضيل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أجمعت العصابة على تصديقه و الإقرار له بالفقه، و المغايرة و الثمرة ظاهرة، إذ هنا لا تستفاد الوثاقة أو الصحّة فيمن روى عنه هؤلاء كظهور المغايرة و الثمرة بين عبارة الكشيّ المتقدّمة 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بما روى فلان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الأصل في الرجوع إلى علماء الرجال تحصيل الظنّ بصدق الرواية و الوثوق بصدوره فلا مانع من الرجوع إلى هذا الاجماع، بل هو من أقوى الأمارات في الباب، و لما كان وجب في الرجوع إليه في حقّ من لم يتّفق على ذكره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فرق بين العبارات المتحقّقة في المقام ممّا في عبارة الكشي و ابن داود و غيرهما في حقّ من ذكروا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يهمّنا البحث عن تعيين من وافق الكشي و إلاّ فلا يبعد نسبة هذا إلى ابن داود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لم يكن ممّا يتعلّق به الغرض من هذه المقدّمات إلاّ أنّ في كيفية البيان هنا ما له نفع في البحث السابق، و فيه الإشارة إلى اختلاف العبارات،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ظفرنا على ذكر الإجماع المزبور ابن داود،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ثمانية عشر رجلا فلم يختلفوا في تعظيمهم، غير أنّهم يتفاوتون، </w:t>
      </w:r>
    </w:p>
    <w:p>
      <w:pPr>
        <w:pStyle w:val="BookText"/>
        <w:rPr/>
      </w:pPr>
      <w:r>
        <w:rPr>
          <w:rFonts w:ascii="IRNazanin" w:hAnsi="IRNazanin" w:eastAsia="IRNazanin"/>
          <w:color w:val="111111"/>
          <w:sz w:val="28"/>
          <w:sz w:val="28"/>
          <w:szCs w:val="28"/>
          <w:rtl w:val="true"/>
          <w:lang w:bidi="fa-IR"/>
        </w:rPr>
        <w:t>و هم ثلاث 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الدرجة العليا لستّة منهم من أصحاب أبي جعفر، أجمعوا على تصديقهم و إنفاذ قولهم و الانقياد لهم في الفقه، و هم زرارة بن أعين و معروف بن خرّبوذ و بريد بن معاوية و أبو بصير ليث بن البختري، الفضيل بن يسار، محمد بن المسلم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ستّة أجمعوا على تصحيح ما يصحّ عنهم و أقرّوا لهم بالفقه، و هم من أصحاب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صفوان بن يحيى بيّاع السابري، محمد بن أبي عمير، عبد الله بن المغيرة، الحسن بن محبوب،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ستّة أجمعوا على تصديقهم و ثقتهم و فضلهم،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عبد الله بن مسكان، و عبد الله بن بكير، حمّاد بن عيسى، حمّاد بن عثمان، أبان بن عثمان، و أفقههم جميل بن درّاج</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حاشية ذلك الكتاب معلّقا على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الفصل السابق أنّه لم يرو عن أبي عبد الله بين الصفا و المروة</w:t>
      </w:r>
      <w:r>
        <w:rPr>
          <w:rStyle w:val="FootnoteAnchor"/>
          <w:rtl w:val="true"/>
        </w:rPr>
        <w:footnoteReference w:id="57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معلّقا على ابن أبي عمير في كونه من أصحاب الصادق عليه السلام نظر و إن أثبته المصنّف في الأسامي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الكليني و لا سبيل لنا إلى تصريح الكليني القول في الحسن بن محبوب و أحمد بن محمد بن أبي نصر، فإنّ المصنّف عدّهما من أصحاب الكاظم و الرضا عليهما السلام، و ظاهر بحر العلوم في نظمه الجزم بالنسبة و إن أجمل الحكاية كما في نظم غيره و وجدت بخطّ شيخنا الأستاذ دام علاه</w:t>
      </w:r>
    </w:p>
    <w:p>
      <w:pPr>
        <w:pStyle w:val="BookText"/>
        <w:rPr/>
      </w:pPr>
      <w:r>
        <w:rPr>
          <w:rFonts w:ascii="Amiri" w:hAnsi="Amiri" w:eastAsia="Amiri" w:cs="Amiri"/>
          <w:color w:val="111111"/>
          <w:sz w:val="28"/>
          <w:sz w:val="28"/>
          <w:szCs w:val="28"/>
          <w:rtl w:val="true"/>
          <w:lang w:bidi="ar-SA"/>
        </w:rPr>
        <w:t>تسمية الفقهاء من أصحاب أبي جعفر و أبي عبد الله عليهما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أجمعت العصابة على تصديق هؤلاء الأوّلين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معروف بن خربوذ و بريد و أبو بصير الأسديّ و الفضيل بن يسار و محمد بن مسلم الطائفي،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أبو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المرادي، و هو ليث البختري</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الفقهاء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من هؤلاء و تصديقهم لما يقولون، و أقرّوا لهم بالفقه، من دون أولئك الستّة الذين عددناهم و سمّيناهم، و 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 عبد الله بن بكير و حمّاد بن عيسى و حمّاد بن عثمان و أبان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أبو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 و هم أحداث أصحاب أبي عبد الله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الفقهاء من أصحاب أبي إبراهيم و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تصحيح ما يصحّ عن هؤلاء و تصديقهم، و أقرّوا لهم بالفقه و العلم، و هم ستة نفر آخر دون الستّة نفر الذين ذكرناهم في أصحاب أبي عبد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صفوان بن يحيى بيّاع السابري و محمد بن أبي عمير و عبد الله بن المغيرة و الحسن بن محبوب و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مكان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أو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و أفقه هؤلاء يونس بن عبد الرحمن و صفوان بن يحيى</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إذا تأمّلت هذه العبارات تعرف أنّ شيئا منها لا يخلو عن مدح بليغ واف كاف على الطريقة المشار إليها سابقا، بل جلّ العبارات لا يقصر شيء منها عن العبارة المصدّر بها البحث، و لذلك جعلوا المدار عليها مع أنّ هذه العبارات بأسرها متداولة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الذين لم يتّفقوا على ذكره من هؤلاء الجماعة ممّن ذكر بدلا أو ذكر مكانه بدل لم يتحقّق بعد تحقّق الإجماع على قوله و حديثه، فالرجوع إلى الإجماع بالنسبة إليهم لا يجدي إلاّ على الطريقة المشار إليها، و هو مع ذلك فالأمر في غيرهم أتقن، فتدبّر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عن الشيخ رحمه الله في العدّة و في غيرها أيضا أنّه أسند العمل بروايات بعض إلى الطائفة، و ادّعى إجماع الإمامية على العمل بروايات آخرين مثل السكوني و حفص بن غياث و غياث بن كلوب و نوح بن دراج و من ماثلهم من العامّة مثل طلحة بن زيد و غيره، </w:t>
      </w:r>
    </w:p>
    <w:p>
      <w:pPr>
        <w:pStyle w:val="BookText"/>
        <w:rPr/>
      </w:pPr>
      <w:r>
        <w:rPr>
          <w:rFonts w:ascii="Amiri" w:hAnsi="Amiri" w:eastAsia="Amiri" w:cs="Amiri"/>
          <w:color w:val="111111"/>
          <w:sz w:val="28"/>
          <w:sz w:val="28"/>
          <w:szCs w:val="28"/>
          <w:rtl w:val="true"/>
          <w:lang w:bidi="ar-SA"/>
        </w:rPr>
        <w:t>و كذا مثل عبد الله بن بكير و سماعة بن مهران و بني فضال و الطاطريين و عمار الساباطي و على بن أبي حمزة و عثمان بن عيسى من غير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الفوائد بعد 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جميع هؤلاء نقل الشيخ عمل الطائفة بما رووه، ثمّ حكى عن المحقّق الشيخ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جعفر رحمه الله في مواضع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مجمعة على العمل برواية السكونيّ و عمّار و من ماثلهما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من المحقّق المزبور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العمل بروايتهم لا يقتضي التوثيق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لا يكون ثقة على قياس ما ذكر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السابقة في أجمعت العصابة جارية في المقام، بل بعض ما فيه من الأقوال كاستفادة وثاقة من قيل في حقّه على ما سمعت من بعد نفيه في الفوائد، لكن المتيقّن منه، بل لعلّه الظاهر من العبارة و منهم، مجرّد البناء على قبول روايتهم من جهتهم لا مطلقا، و على ما في الفوائد مجرّد وثاقتهم لا وثاقة غيرهم ممن يروون عنه مع احتمال البناء على قبول روايتهم مطلقا، فلا يلاحظ من بعدهم في السند كما أنّه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إلى مراسيله و أجمعوا على قبولها، و لعلّ من الأوّل دعوى الشهيد الثاني إطباق أصحابنا عدا ابن داود على الحكم بصحّة حديث محمد بن إسماعيل النيسابوريّ‌، هذا كلّه في دعوى الإجماع و الاتّفاق على التصحيح أو العمل، و أما دعوى الشهرة على أحدهما فهي تعتبر كالأولى أم لا؟</w:t>
      </w:r>
    </w:p>
    <w:p>
      <w:pPr>
        <w:pStyle w:val="BookText"/>
        <w:rPr/>
      </w:pPr>
      <w:r>
        <w:rPr>
          <w:rFonts w:ascii="IRNazanin" w:hAnsi="IRNazanin" w:eastAsia="IRNazanin"/>
          <w:color w:val="111111"/>
          <w:sz w:val="28"/>
          <w:sz w:val="28"/>
          <w:szCs w:val="28"/>
          <w:rtl w:val="true"/>
          <w:lang w:bidi="fa-IR"/>
        </w:rPr>
        <w:t>الأظهر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حجية الشهرة للنصّ أو لقاعدة الانسداد فظاهر، و كذا على اعتبارها في تعيين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عدم البناء عليها في الأحكام و في التعيين المزبور فالظاهر الاعتبار هنا أيضا، لما بيّنّاه في تتمّة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فالشهرة إمّا متحقّقة أو محكيّة، و الأولى تعلم بمراجعة الكتب الاستدلاليّة مع زيادة التتبّع بها أو بملاحظة كتب الرجال أو الدراية أو الحديث أو غير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في فوائد المولى البهبهاني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المشهور يحكمون بصحّة حديث أحمد بن محمد المذكور، يعني أحمد بن محمد بن يحيى، و كذا أحمد بن محمد بن </w:t>
      </w:r>
    </w:p>
    <w:p>
      <w:pPr>
        <w:pStyle w:val="BookText"/>
        <w:rPr/>
      </w:pPr>
      <w:r>
        <w:rPr>
          <w:rFonts w:ascii="Amiri" w:hAnsi="Amiri" w:eastAsia="Amiri" w:cs="Amiri"/>
          <w:color w:val="111111"/>
          <w:sz w:val="28"/>
          <w:sz w:val="28"/>
          <w:szCs w:val="28"/>
          <w:rtl w:val="true"/>
          <w:lang w:bidi="ar-SA"/>
        </w:rPr>
        <w:t>الحسن بن الوليد و الحسين بن الحسن بن أبان، إذا لم يكن في سنده من يتأمّل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الحكم بصحة حديث هؤلاء ليس إلا لبيان توثيقهم أو لمجرّد الاعتماد عليهم، لا صحّة رواياتهم بحيث يستغني من يلاحظ أحوال من يروون عنه، كما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الشهرة حكاها غيره أيضا و إن كان في نقله كفاية، و قد نقل أقوالا في بيان مستند المشهور،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العلاّمة بالصحّة، و عن جماعة أنّهم مشايخ الإجازة، و هم ثقات لا يحتاجون إلى التوثيق نصّا، و عن أخرى أنّ مشايخ الإجازة لا يضرّ مجهوليتهم، لأنّ حديثهم من الأصول المعلومة، و ذكرهم لمجرد اتّصال السند أو للتبرّك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 الجميع، حيث لا تعتبر في اعتبار الشهرة متأصّلة أو مرجّحة ثبوت مدركها لم يكن لنا حاجة إلى تطويل الكلام في إثبات مدرك صحيح لها كما لم يحتج إلى إثبات مدرك الإجماع كما 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و لا ريب في إفادته مدح الراوي في روايته مدحا كاملا، بل في نفسه أيضا كما مرّ، و هل يفيد وثاقته و عدالته أيضا أم لا؟</w:t>
      </w:r>
    </w:p>
    <w:p>
      <w:pPr>
        <w:pStyle w:val="BookText"/>
        <w:rPr/>
      </w:pPr>
      <w:r>
        <w:rPr>
          <w:rFonts w:ascii="Amiri" w:hAnsi="Amiri" w:eastAsia="Amiri" w:cs="Amiri"/>
          <w:color w:val="111111"/>
          <w:sz w:val="28"/>
          <w:sz w:val="28"/>
          <w:szCs w:val="28"/>
          <w:rtl w:val="true"/>
          <w:lang w:bidi="ar-SA"/>
        </w:rPr>
        <w:t>عدّه الشهيد في شرح البداية من الألفاظ الصريحة في التعديل، و علّقه بأنّه يقتضي كونه ثقة ضابطا، و فيه زيادة تزكية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فوائد منتهى المقال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الحديث هو ما وثقوا بكونه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الراوي ثقة أولا، لأمارات أخر يقطعون أو يظنّون بها 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بين صحيحهم و المعوّل به عندهم لعلّه عموم من وجه، و بينهما عند المتأخّرين أيضا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ظهر فساد ما توهّم بعض من أنّ قول مشايخ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تعديل، نعم هو مدح</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بعيد جدّا فضلا عن احتمال إفادته توثيق من أدّى عنه من ورد في حقّه و تعديله أيضا، بل لا يدلّ على مدح المرويّ عنه حتّى في روايته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إرادة أنّ ما يضاف أو يسند إليه من الأحاديث فهو صحيح، فاسد، فإنّ الصحة </w:t>
      </w:r>
    </w:p>
    <w:p>
      <w:pPr>
        <w:pStyle w:val="BookText"/>
        <w:rPr/>
      </w:pPr>
      <w:r>
        <w:rPr>
          <w:rFonts w:ascii="Amiri" w:hAnsi="Amiri" w:eastAsia="Amiri" w:cs="Amiri"/>
          <w:color w:val="111111"/>
          <w:sz w:val="28"/>
          <w:sz w:val="28"/>
          <w:szCs w:val="28"/>
          <w:rtl w:val="true"/>
          <w:lang w:bidi="ar-SA"/>
        </w:rPr>
        <w:t>في العبارة المزبورة صفة الحديث الصادر عن الممدوح و لم يصدر عنه إلاّ مجرّد رواية عمّن قبله، و ليس الأمر فيما نحن فيه بمثابة الأمر في الإجماع على تصحيح ما يصحّ عنه، فإنّه في مقام بيان الحديث المروي من المعصوم على ما ذكرنا في سرّ فهم المشهور، بخلاف ما نحن فيه، فإنّ مقتضى القرينة الحاليّة، و سياق الكلام بيان حالة الراوي، فلا يدلّ إلاّ على صحّة روايته الصادرة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يستفاد منه في حقّ الراوي أنّه لا يكذب في حديثه عامدا و لا سهو فيه غالبا، و أما أنّه عدل فلا، سواء صدرت الكلمة عن القدماء أو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فلأنّ المراد بصحّة الحديث كونه موثوقا بصدوره أعمّ من أن يكون منشأ وثوقهم كون الراوي من الثقات أو أمارات أخر كما تقدّم عن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لا يستلزم عدالة الراوي بوجه من الوجوه، و لا ينافي ذلك اشتراطهم العدالة، فلعلّه لأجل أخذ الرواية عن الراوي من دون حاجة إلى التثبّت و تحصيل أمارات تورث الوثوق، أو لأنّ المراد بالعدالة مجرّد ظهور التحرّز عن الكذب و لو في خصوص رواية فيختصّ العمل بها على ما هو ببالي من حكاية تفسير العدالة بالتحرز عن الكذب عن عدّة الشيخ طاب ثراه ما تقدّم عن الفوائد من جعل النسبة بين الصحيح باصطلاحهم و بين ما عملوا به من الأخبار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توصيف الحديث بالصحّة على وجه الإطلاق و إن دلّ على الوثوق بصدوره عن المعصوم عليه السلام، إلاّ أنّ توصيف حديث شخص خاصّ لا يدلّ على الوثوق بصدور مطلق رواياته و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اصطلاح المتأخّرين فلأنّ الصحيح عندهم و إن كان هو ما كان جميع سلسلة سندها إماميّين ممدوحين بالتوثيق، مع اتّصال السند إلى المعصوم عليه السلام، لكن الظاهر أنّه لو كان المراد توثيق الراوي دون خصوص الرواية لما عدلوا عن التصريح بتوثيقه إلى تصحيح الحديث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فيقوى في النظر أنّ المراد الإشعار بأنّ الحديث موثوق به مع السكوت عن حال الراوي، فلا يستفاد من العبارة المزبورة إلاّ اشتمال الحديث على شرائط القبول، و أمّا كونه خبر عدل فلا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إجازات</w:t>
      </w:r>
    </w:p>
    <w:p>
      <w:pPr>
        <w:pStyle w:val="BookText"/>
        <w:rPr/>
      </w:pPr>
      <w:r>
        <w:rPr>
          <w:rFonts w:ascii="Amiri" w:hAnsi="Amiri" w:eastAsia="Amiri" w:cs="Amiri"/>
          <w:color w:val="111111"/>
          <w:sz w:val="28"/>
          <w:sz w:val="28"/>
          <w:szCs w:val="28"/>
          <w:rtl w:val="true"/>
          <w:lang w:bidi="ar-SA"/>
        </w:rPr>
        <w:t xml:space="preserve">إجازات المحقق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نامه خودنوشت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6143_178048"/>
      <w:bookmarkStart w:id="430" w:name="pg16143_178048"/>
      <w:bookmarkEnd w:id="430"/>
    </w:p>
    <w:p>
      <w:pPr>
        <w:pStyle w:val="Heading2"/>
        <w:numPr>
          <w:ilvl w:val="1"/>
          <w:numId w:val="1"/>
        </w:numPr>
        <w:rPr/>
      </w:pPr>
      <w:bookmarkStart w:id="431" w:name="pg16143_178048"/>
      <w:bookmarkStart w:id="432" w:name="__RefHeading___Toc1826907_1280447820"/>
      <w:bookmarkStart w:id="433" w:name="_Toc159"/>
      <w:bookmarkEnd w:id="431"/>
      <w:bookmarkEnd w:id="432"/>
      <w:r>
        <w:rPr>
          <w:rtl w:val="true"/>
        </w:rPr>
        <w:t>إجازات المحقق الكركى</w:t>
      </w:r>
      <w:bookmarkEnd w:id="433"/>
    </w:p>
    <w:p>
      <w:pPr>
        <w:pStyle w:val="Heading3"/>
        <w:numPr>
          <w:ilvl w:val="2"/>
          <w:numId w:val="1"/>
        </w:numPr>
        <w:rPr/>
      </w:pPr>
      <w:bookmarkStart w:id="434" w:name="__RefHeading___Toc1826909_1280447820"/>
      <w:bookmarkStart w:id="435" w:name="_Toc160"/>
      <w:bookmarkEnd w:id="434"/>
      <w:r>
        <w:rPr>
          <w:rtl w:val="true"/>
        </w:rPr>
        <w:t>تمهيد</w:t>
      </w:r>
      <w:bookmarkEnd w:id="435"/>
    </w:p>
    <w:p>
      <w:pPr>
        <w:pStyle w:val="BookText"/>
        <w:rPr/>
      </w:pPr>
      <w:r>
        <w:rPr>
          <w:rFonts w:ascii="Amiri" w:hAnsi="Amiri" w:eastAsia="Amiri" w:cs="Amiri"/>
          <w:color w:val="111111"/>
          <w:sz w:val="28"/>
          <w:sz w:val="28"/>
          <w:szCs w:val="28"/>
          <w:rtl w:val="true"/>
          <w:lang w:bidi="ar-SA"/>
        </w:rPr>
        <w:t>الحمد للّه على آلائه، و الشكر على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خاتم الأنبياء محمّد و آله الطيّبين الطاهرين،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سنوات مرّت عليّ‌، و أنا مشغول بالبحث عن مؤلّفات المحقّق الكركيّ‌، و تهيئة نسخها الخطيّة، ثم تحقيقها بشكل تدريجيّ كلّما سنحت لي الفرصة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أن يكون عملي هذا متكاملا، شرعت بكتابة حياة هذا العالم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و العلميّة، 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مستفيدا من تحقيقي لكافة رسائله و حواشيه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مطالعتي لكلّ مصنّفاته، وجدت له عدّة آراء و فوائد، لم يفردها في رسالة مستقلّة، كآرائه الكلاميّة، و الأصوليّة، و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فوائده عن بعض المصنفات، و الأشعار، و اللغات فصيحها و عامّيها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جمع هذه الآراء و الفوائد، و إلحاقها بترجمته</w:t>
      </w:r>
      <w:r>
        <w:rPr>
          <w:rFonts w:eastAsia="Amiri" w:cs="Amiri" w:ascii="Amiri" w:hAnsi="Amiri"/>
          <w:color w:val="111111"/>
          <w:sz w:val="28"/>
          <w:szCs w:val="28"/>
          <w:rtl w:val="true"/>
          <w:lang w:bidi="ar-SA"/>
        </w:rPr>
        <w:t xml:space="preserve">. </w:t>
      </w:r>
      <w:bookmarkStart w:id="436" w:name="pg16143_178049"/>
    </w:p>
    <w:p>
      <w:pPr>
        <w:pStyle w:val="BookText"/>
        <w:rPr/>
      </w:pPr>
      <w:bookmarkEnd w:id="436"/>
      <w:r>
        <w:rPr>
          <w:rFonts w:ascii="Amiri" w:hAnsi="Amiri" w:eastAsia="Amiri" w:cs="Amiri"/>
          <w:color w:val="111111"/>
          <w:sz w:val="28"/>
          <w:sz w:val="28"/>
          <w:szCs w:val="28"/>
          <w:rtl w:val="true"/>
          <w:lang w:bidi="ar-SA"/>
        </w:rPr>
        <w:t xml:space="preserve">و قبل عدّة أيام أخبرني الأخ الكريم سماحة حجّة الإسلام الشيخ على صدرائي خوئي عن عزمهم على إصدار موسوعة تراثيّة حديثيّة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حديث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بشئون الحديث متنا و سندا و كيفيّة تحمّله و آداب تعلّمه، و اقترح عليّ نشر بعض ما كتبته لحد الآن في هذا المجال و المتعلّق بالمحقّق الكركيّ‌، فأجبت طلبه بنشر هذه المقالة المتواضعة المتعلّقة بإجازات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البدء بسرد الإجازات التي حصل عليها الكركيّ من مشايخه، و الإجازات التي منحها للمجازين منه، لا بدّ من الوقوف عند عدّة نقاط نسلّط الضوء من خلالها على دور الكركيّ في هذا العلم، و على ماهيّة و طبيعة هذه الإجازات</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826911_1280447820"/>
      <w:bookmarkStart w:id="438" w:name="_Toc161"/>
      <w:bookmarkEnd w:id="437"/>
      <w:r>
        <w:rPr>
          <w:rtl w:val="true"/>
        </w:rPr>
        <w:t>الأولى</w:t>
      </w:r>
      <w:bookmarkEnd w:id="438"/>
    </w:p>
    <w:p>
      <w:pPr>
        <w:pStyle w:val="BookText"/>
        <w:rPr/>
      </w:pP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الطرق السبعة لتحمّل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القراءة، الإجازة، المناولة، الكتابة، الإعلام،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الثمانية، بإضافة الوصيّة لها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الكركيّ لم يقتصر على طريق واحد في تحمّله للحديث، و هو الإجازة، بل تعدّاه إلى طريقين أعلى منها مرتبة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 أيضا طريقا أقلّ منها مرتبة، و هو 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ذلك في عدّة موارد من إجازاته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إجازته الثانية لإبراهيم الخانيساريّ‌، الصادرة له في مدينة النجف الأشرف في الخامس و العشرين من شهر جمادى الآخرة سنة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الموجودة على ظهر النسخة الخطيّة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في مكتبة مدرسة النمازي في مدينة خوي في ايران برقم </w:t>
      </w:r>
    </w:p>
    <w:p>
      <w:pPr>
        <w:pStyle w:val="BookText"/>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روايتي لذلك عن أصحابنا فإنّما هي بالإجازة، و أمّا عن مشايخ أهل السنّة فبالقراءة لبعض المكمّلة بالمناولة، و بالسماع لبعض، و بالإجازة لبعض، فقرات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إجازته لأحمد بن محمّد بن خاتون العامليّ و لولديه نعمة اللّه عليّ وزين الدين جعفر، الصادرة لهم في مدينة النجف الأشرف في الخامس عشر من شهر جمادى الآخرة سنة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ما يجوز لي و عنّي روايته من معقول و منقول على اختلاف أنواعهما و تعدّد أنحائهما مما صنّفه علماؤنا الماضون و مشايخنا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فزت بالأخذ عنهم بالسماع و القراءة و المناولة و الإجازة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قال في مكان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أخذت من علماء العامّة كثيرا من مشاهير كتبهم، ففي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هذه بالقراءة، و بعضها بالسماع، و بعضها بالإجازة، و ربّما كان في بعض مع الإجازة مناولة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إجازته لعلي بن عبد العالي الميسيّ و لولده إبراهيم، الصادرة لهما في مدينة بغداد، في الحادي و العشرين من شهر جمادى الآخرة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ثبت لي حقّ الاتّصال بهم بأنواع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و القراءة، و المناولة، و الإجازة</w:t>
      </w:r>
      <w:r>
        <w:rPr>
          <w:rFonts w:eastAsia="Amiri" w:cs="Amiri" w:ascii="Amiri" w:hAnsi="Amiri"/>
          <w:color w:val="111111"/>
          <w:sz w:val="28"/>
          <w:szCs w:val="28"/>
          <w:rtl w:val="true"/>
          <w:lang w:bidi="ar-SA"/>
        </w:rPr>
        <w:t>.</w:t>
      </w:r>
      <w:r>
        <w:rPr>
          <w:rStyle w:val="FootnoteAnchor"/>
          <w:rtl w:val="true"/>
        </w:rPr>
        <w:footnoteReference w:id="581"/>
      </w:r>
      <w:bookmarkStart w:id="439" w:name="pg16143_178051"/>
    </w:p>
    <w:p>
      <w:pPr>
        <w:pStyle w:val="Heading3"/>
        <w:numPr>
          <w:ilvl w:val="2"/>
          <w:numId w:val="1"/>
        </w:numPr>
        <w:rPr/>
      </w:pPr>
      <w:bookmarkStart w:id="440" w:name="__RefHeading___Toc1826913_1280447820"/>
      <w:bookmarkStart w:id="441" w:name="_Toc162"/>
      <w:bookmarkEnd w:id="439"/>
      <w:bookmarkEnd w:id="440"/>
      <w:r>
        <w:rPr>
          <w:rtl w:val="true"/>
        </w:rPr>
        <w:t>الثانية</w:t>
      </w:r>
      <w:bookmarkEnd w:id="441"/>
    </w:p>
    <w:p>
      <w:pPr>
        <w:pStyle w:val="BookText"/>
        <w:rPr/>
      </w:pPr>
      <w:r>
        <w:rPr>
          <w:rFonts w:ascii="Amiri" w:hAnsi="Amiri" w:eastAsia="Amiri" w:cs="Amiri"/>
          <w:color w:val="111111"/>
          <w:sz w:val="28"/>
          <w:sz w:val="28"/>
          <w:szCs w:val="28"/>
          <w:rtl w:val="true"/>
          <w:lang w:bidi="ar-SA"/>
        </w:rPr>
        <w:t>عند مراجعتنا للإجازات التي حصل عليها الكركيّ‌، و تلك التي منحها للآخرين، نلاحظ نقطة هامّة و هي تعدّد طرقه و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الوقت الذي يحصل فيه على إجازة من أستاذه و شيخه عليّ بن هلال الجزائريّ‌، نراه يطلب الإجازة من أحد المجازين من الجزائريّ‌، و هو إبراهيم بن الحسن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الإجازتين صدرتا منهما له في وقت واحد، و هو شهر رمضان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أي قبل هجرته إلى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الحادي عشر من شهر ذي الحجّة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هجرته إلى عواصم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مصر، بيت المقدس،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الشيخ محمّد بن علي بن خاتون العامليّ‌</w:t>
      </w:r>
      <w:r>
        <w:rPr>
          <w:rStyle w:val="FootnoteAnchor"/>
          <w:rtl w:val="true"/>
        </w:rPr>
        <w:footnoteReference w:id="583"/>
      </w:r>
      <w:r>
        <w:rPr>
          <w:rFonts w:ascii="Amiri" w:hAnsi="Amiri" w:eastAsia="Amiri" w:cs="Amiri"/>
          <w:color w:val="111111"/>
          <w:sz w:val="28"/>
          <w:sz w:val="28"/>
          <w:szCs w:val="28"/>
          <w:rtl w:val="true"/>
          <w:lang w:bidi="ar-SA"/>
        </w:rPr>
        <w:t>فأجازه بإجازة مفصّلة، تدلّ على كمال الكركيّ و وصوله في ذلك الوقت إلى مرتبة عالية من العلم و الاجتهاد، لكنّه طلب ذلك لتكثير طرقه و أسانيده، و الذي يراجع ديباجة هذه الإجازة يلاحظ ذلك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الكركىّ إلى تعدّد طرقه في الرواية في عدد من 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لبابا شيخ على، الصادرة له في مدينة النجف الأشرف، في الحادي عشر من شهر صفر 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الأسانيد التي لي المتّصلة بأئمة الهدى و مصابيح الدّجى لا تكاد تتناهى، و قد تكفّل ببيانها عدّة من الاصول المصنّفة في الحديث و كتب الرجال</w:t>
      </w:r>
      <w:r>
        <w:rPr>
          <w:rFonts w:eastAsia="Amiri" w:cs="Amiri" w:ascii="Amiri" w:hAnsi="Amiri"/>
          <w:color w:val="111111"/>
          <w:sz w:val="28"/>
          <w:szCs w:val="28"/>
          <w:rtl w:val="true"/>
          <w:lang w:bidi="ar-SA"/>
        </w:rPr>
        <w:t>.</w:t>
      </w:r>
      <w:r>
        <w:rPr>
          <w:rStyle w:val="FootnoteAnchor"/>
          <w:rtl w:val="true"/>
        </w:rPr>
        <w:footnoteReference w:id="584"/>
      </w:r>
      <w:bookmarkStart w:id="442" w:name="pg16143_178052"/>
    </w:p>
    <w:p>
      <w:pPr>
        <w:pStyle w:val="BookText"/>
        <w:rPr/>
      </w:pPr>
      <w:bookmarkEnd w:id="44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للقاضي صفي الدين عيسى، الصادرة له في مدينة أصفهان، في التاسع من شهر رمضان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فما أرويه من طرق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نهاية له؛ لأنّي أروي جميع ما صنّفه و رواه علماؤنا الماضون و سلفنا الصالحون من عصر أشياخنا إلى عصر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كثير من أسانيد ذلك موجود في مواضع معدّة له مثبت في مظانّه</w:t>
      </w:r>
      <w:r>
        <w:rPr>
          <w:rFonts w:eastAsia="Amiri" w:cs="Amiri" w:ascii="Amiri" w:hAnsi="Amiri"/>
          <w:color w:val="111111"/>
          <w:sz w:val="28"/>
          <w:szCs w:val="28"/>
          <w:rtl w:val="true"/>
          <w:lang w:bidi="ar-SA"/>
        </w:rPr>
        <w:t>.</w:t>
      </w:r>
      <w:r>
        <w:rPr>
          <w:rStyle w:val="FootnoteAnchor"/>
          <w:rtl w:val="true"/>
        </w:rPr>
        <w:footnoteReference w:id="585"/>
      </w:r>
    </w:p>
    <w:p>
      <w:pPr>
        <w:pStyle w:val="Heading3"/>
        <w:numPr>
          <w:ilvl w:val="2"/>
          <w:numId w:val="1"/>
        </w:numPr>
        <w:rPr/>
      </w:pPr>
      <w:bookmarkStart w:id="443" w:name="__RefHeading___Toc1826915_1280447820"/>
      <w:bookmarkStart w:id="444" w:name="_Toc163"/>
      <w:bookmarkEnd w:id="443"/>
      <w:r>
        <w:rPr>
          <w:rtl w:val="true"/>
        </w:rPr>
        <w:t>الثالثة</w:t>
      </w:r>
      <w:bookmarkEnd w:id="444"/>
    </w:p>
    <w:p>
      <w:pPr>
        <w:pStyle w:val="BookText"/>
        <w:rPr/>
      </w:pPr>
      <w:r>
        <w:rPr>
          <w:rFonts w:ascii="Amiri" w:hAnsi="Amiri" w:eastAsia="Amiri" w:cs="Amiri"/>
          <w:color w:val="111111"/>
          <w:sz w:val="28"/>
          <w:sz w:val="28"/>
          <w:szCs w:val="28"/>
          <w:rtl w:val="true"/>
          <w:lang w:bidi="ar-SA"/>
        </w:rPr>
        <w:t>لم يقتصر الكركيّ في حصوله على إجازات الرواية على علماء الخاصّة، بل استجاز علماء العامّة أيضا، و ذلك عند سفره إلى عواصم البلدان الإسلاميّة في مطلع القرن العاشر الهجريّ‌، و قد أشار إلى ذلك في عدد من 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إجازته الثانية لإبراهيم الخانيساريّ‌، و التي مرّ الكلام عنها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كتب أهل السنّة في الفقه و الحديث، فإني أروي الكثير منها عن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مشايخ أهل السنّة، خصوصا الصحاح الستة، و خصوصا الجامع الصحيح للبخاريّ‌، و صحيح أبي الحسن بن الحجّاج القشيريّ النيسابوريّ‌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إجازته لأحمد بن محمّد بن خاتون العامليّ و لولديه نعمة اللّه عليّ وزين الدين جعفر، و التي مرّ الكلام عنها أيضا، حيث قال</w:t>
      </w:r>
      <w:r>
        <w:rPr>
          <w:rFonts w:eastAsia="Amiri" w:cs="Amiri" w:ascii="Amiri" w:hAnsi="Amiri"/>
          <w:color w:val="111111"/>
          <w:sz w:val="28"/>
          <w:szCs w:val="28"/>
          <w:rtl w:val="true"/>
          <w:lang w:bidi="ar-SA"/>
        </w:rPr>
        <w:t xml:space="preserve">: </w:t>
      </w:r>
      <w:bookmarkStart w:id="445" w:name="pg16143_178053"/>
    </w:p>
    <w:p>
      <w:pPr>
        <w:pStyle w:val="BookText"/>
        <w:rPr/>
      </w:pPr>
      <w:bookmarkEnd w:id="445"/>
      <w:r>
        <w:rPr>
          <w:rFonts w:ascii="Amiri" w:hAnsi="Amiri" w:eastAsia="Amiri" w:cs="Amiri"/>
          <w:color w:val="111111"/>
          <w:sz w:val="28"/>
          <w:sz w:val="28"/>
          <w:szCs w:val="28"/>
          <w:rtl w:val="true"/>
          <w:lang w:bidi="ar-SA"/>
        </w:rPr>
        <w:t>و قد أخذت من علماء العامّة كثيرا من مشاهير كتبهم، ففي الفقه مثل المنهاج للشيخ الإمام محيي الدين النواوي، و مثل الحاوي الصغير للإمام عبد الغفّار القزويني، و مثل الشرحين الكبير و الصغير على الوجيز للشيخ المحقّق الإمام عبد الكريم القزويني،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إجازته لعلي بن عبد العالي الميسيّ و لولده إبراهيم، و التي مرّ الكلام عنها،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 عن رجال العامّة و علمائهم بالشام،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بن الحجّاج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 ابن ماجة و ابن حبّان و النسائيّ و</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826917_1280447820"/>
      <w:bookmarkStart w:id="447" w:name="_Toc164"/>
      <w:bookmarkEnd w:id="446"/>
      <w:r>
        <w:rPr>
          <w:rtl w:val="true"/>
        </w:rPr>
        <w:t>الرابعة</w:t>
      </w:r>
      <w:bookmarkEnd w:id="447"/>
    </w:p>
    <w:p>
      <w:pPr>
        <w:pStyle w:val="BookText"/>
        <w:rPr/>
      </w:pPr>
      <w:r>
        <w:rPr>
          <w:rFonts w:ascii="Amiri" w:hAnsi="Amiri" w:eastAsia="Amiri" w:cs="Amiri"/>
          <w:color w:val="111111"/>
          <w:sz w:val="28"/>
          <w:sz w:val="28"/>
          <w:szCs w:val="28"/>
          <w:rtl w:val="true"/>
          <w:lang w:bidi="ar-SA"/>
        </w:rPr>
        <w:t>عند الوقوف على أماكن صدور هذه الإجازات، نلاحظ أنّها تحتلّ مساحة جغرافيّة واسعة في العالم الإسلاميّ‌، فهي تتوزّع على مدن تفصل بينها آلاف الكيلومترات، كجبل عامل، و مكّة المكرّمة، و مصر، و دمشق، و بيت المقدس، و النجف الأشرف، و بغداد، و قم، و أصفهان، و كاشان، و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بعض هذه الإجازات لم نقف لحدّ الآن على أماكن صدورها، و لا على تأريخها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 دلّ على شيء إنّما يدلّ على علوّ همّة المحقّق الكركيّ و سعيه الحثيث و المتواصل في طلب العلم، حيث قضى أربعين عاما من عمره المبارك في رحلة متواصلة، متجوّلا في العواصم العلميّة آنذاك، بعيدا عن وطنه و أهله، مهاجرا في سبيل اللّه تعالى</w:t>
      </w:r>
      <w:r>
        <w:rPr>
          <w:rFonts w:eastAsia="Amiri" w:cs="Amiri" w:ascii="Amiri" w:hAnsi="Amiri"/>
          <w:color w:val="111111"/>
          <w:sz w:val="28"/>
          <w:szCs w:val="28"/>
          <w:rtl w:val="true"/>
          <w:lang w:bidi="ar-SA"/>
        </w:rPr>
        <w:t xml:space="preserve">. </w:t>
      </w:r>
      <w:bookmarkStart w:id="448" w:name="pg16143_178054"/>
    </w:p>
    <w:p>
      <w:pPr>
        <w:pStyle w:val="Heading3"/>
        <w:numPr>
          <w:ilvl w:val="2"/>
          <w:numId w:val="1"/>
        </w:numPr>
        <w:rPr/>
      </w:pPr>
      <w:bookmarkStart w:id="449" w:name="__RefHeading___Toc1826919_1280447820"/>
      <w:bookmarkStart w:id="450" w:name="_Toc165"/>
      <w:bookmarkEnd w:id="448"/>
      <w:bookmarkEnd w:id="449"/>
      <w:r>
        <w:rPr>
          <w:rtl w:val="true"/>
        </w:rPr>
        <w:t>الخامسة</w:t>
      </w:r>
      <w:bookmarkEnd w:id="450"/>
    </w:p>
    <w:p>
      <w:pPr>
        <w:pStyle w:val="BookText"/>
        <w:rPr/>
      </w:pPr>
      <w:r>
        <w:rPr>
          <w:rFonts w:ascii="Amiri" w:hAnsi="Amiri" w:eastAsia="Amiri" w:cs="Amiri"/>
          <w:color w:val="111111"/>
          <w:sz w:val="28"/>
          <w:sz w:val="28"/>
          <w:szCs w:val="28"/>
          <w:rtl w:val="true"/>
          <w:lang w:bidi="ar-SA"/>
        </w:rPr>
        <w:t>على الرغم من تتبّعي المتواصل لهذه الإجازات، و بأمل الحصول على صورها الكاملة للاستعانة بها في دراسة حياة هذا العالم الجليل، إذ أنّ كلّ واحدة منها تفتح أمامنا أبوابا جديدة لمعرفة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فتاريخ كلّ إجازة، و مكان صدورها، و ما فيها من أسماء للمؤلّفات و الأعلام و معلومات أخرى، تعيننا في الوقوف أكثر فأكثر على حياته العلمية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ذلك كلّه لم أستطع الحصول إلاّ على أقل من نصف هذه الإجازات، فقد أحصيت له ثماني و ثلاثين إجازة ثبتت نسبتها له، و عثرت على صور خمس عشرة منها فقط، و لا زلت جادّا في البحث و التنقيب عن بقيّة الإجازات، عسى أن يوفّقنا اللّه تعالى للوقوف عليها</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826921_1280447820"/>
      <w:bookmarkStart w:id="452" w:name="_Toc166"/>
      <w:bookmarkEnd w:id="451"/>
      <w:r>
        <w:rPr>
          <w:rtl w:val="true"/>
        </w:rPr>
        <w:t>السادسة</w:t>
      </w:r>
      <w:bookmarkEnd w:id="452"/>
    </w:p>
    <w:p>
      <w:pPr>
        <w:pStyle w:val="BookText"/>
        <w:rPr/>
      </w:pPr>
      <w:r>
        <w:rPr>
          <w:rFonts w:ascii="Amiri" w:hAnsi="Amiri" w:eastAsia="Amiri" w:cs="Amiri"/>
          <w:color w:val="111111"/>
          <w:sz w:val="28"/>
          <w:sz w:val="28"/>
          <w:szCs w:val="28"/>
          <w:rtl w:val="true"/>
          <w:lang w:bidi="ar-SA"/>
        </w:rPr>
        <w:t>في أثناء البحث عن هذه الإجازات، و دراسة كلّ واحدة منها، وقفت على بعض الأخطاء و الالتباسات التي وقع فيها بعض العلماء المتقدّمين، و عدد من المؤلّفين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ترتّبت آثار كثيرة على بعض هذه الالتباسات، فعند نسبة إجازة معيّنة للمحقق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ليست له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إليه كافّة المعلومات الواردة فيها، كالمؤلّفات و المشايخ و الطرق و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للكركيّ ما ليس له من المؤلفات، و جعل تلميذا و مستجيزا لمن لم يره و لم يجتمع به طيلة حياته، و نسب له التواجد و الدراسة في مدن لم يرها و لو مرّة واحدة في عمره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بودّي أن أتعرّض لهذه الالتباسات هنا، و أبيّن بطلانها، و أردّها، مستدلا على ذلك كلّه بأدلّة قطعيّة، إلا أنّ بناء هذه المقالة على الاختصار منعني من ذلك، و إنّي احيل القارئ الكريم لمعرفتها إلى كتابنا الذي نحن بصدد إكماله و الذي يتناول كلّ جوانب حياة المحقّق الكركيّ‌، وفقنا اللّه لإتمامه و طبعه سريعا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63" o:detectmouseclick="t"/>
                <v:stroke color="#3465a4" joinstyle="round" endcap="flat"/>
                <w10:wrap type="none"/>
              </v:shape>
            </w:pict>
          </mc:Fallback>
        </mc:AlternateContent>
      </w:r>
      <w:bookmarkStart w:id="453" w:name="pg16143_178057"/>
    </w:p>
    <w:p>
      <w:pPr>
        <w:pStyle w:val="Heading3"/>
        <w:numPr>
          <w:ilvl w:val="2"/>
          <w:numId w:val="1"/>
        </w:numPr>
        <w:rPr/>
      </w:pPr>
      <w:bookmarkStart w:id="454" w:name="__RefHeading___Toc1826923_1280447820"/>
      <w:bookmarkStart w:id="455" w:name="_Toc167"/>
      <w:bookmarkEnd w:id="453"/>
      <w:bookmarkEnd w:id="454"/>
      <w:r>
        <w:rPr>
          <w:rtl w:val="true"/>
        </w:rPr>
        <w:t>الإجازات التي حصل عليها</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إبراهيم بن الحسن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الدرّاق</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التي صدرت له في شهر رمضان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جبل عامل، قبل هجرته إلى مدينة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علماء أوائل القرن العاشر، كان عالما، فقيها،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الشيخ عليّ بن هلال الجزائريّ‌، و يروي عنه عدد من الأعلام منهم إبراهيم القطيفيّ‌، و عليّ بن جعفر بن أبي سميط</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أبي يحيى زكريا الأنصاريّ ت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ذكره في إجازته للقاضي صفيّ الدين عيسى ضمن مشايخه</w:t>
      </w:r>
      <w:r>
        <w:rPr>
          <w:rStyle w:val="FootnoteAnchor"/>
          <w:rtl w:val="true"/>
        </w:rPr>
        <w:footnoteReference w:id="589"/>
      </w:r>
      <w:r>
        <w:rPr>
          <w:rFonts w:ascii="Amiri" w:hAnsi="Amiri" w:eastAsia="Amiri" w:cs="Amiri"/>
          <w:color w:val="111111"/>
          <w:sz w:val="28"/>
          <w:sz w:val="28"/>
          <w:szCs w:val="28"/>
          <w:rtl w:val="true"/>
          <w:lang w:bidi="ar-SA"/>
        </w:rPr>
        <w:t>، و في إجازته الثانية لإبراهيم الخانيساريّ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بالإجازة لبعض 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العلاّمة أبو يحيى زكريا الأنصاريّ‌، و ناولني مجموعه مناولة مقرونة </w:t>
      </w:r>
    </w:p>
    <w:p>
      <w:pPr>
        <w:pStyle w:val="BookText"/>
        <w:rPr/>
      </w:pPr>
      <w:r>
        <w:rPr>
          <w:rFonts w:ascii="Amiri" w:hAnsi="Amiri" w:eastAsia="Amiri" w:cs="Amiri"/>
          <w:color w:val="111111"/>
          <w:sz w:val="28"/>
          <w:sz w:val="28"/>
          <w:szCs w:val="28"/>
          <w:rtl w:val="true"/>
          <w:lang w:bidi="ar-SA"/>
        </w:rPr>
        <w:t>بالإجازة و أخبرني أنّه يرويه عن جمع من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إجازة عبد الرحمن بن الابانة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ذكره في إجازته الثانية لإبراهيم الخانيساريّ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قرأت بعضه على الشيخ العلاّمة الرحلة عبد الرحمن بن الابانة الأنصاريّ‌، بمصر في ثاني عشري من شعبان من سنة خمس و تسعمائة، و ناولني باقيه مناولة مقرونة بالإجازة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إجازة علاء الدين البصرويّ‌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إجازته الثانية لإبراهيم الخانيساريّ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مواضع بدمشق بالجامع الأمويّ على العلاّمة الشيخ علاء الدين البصرويّ‌، و أجازني روايته و رواية جميع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سمعت عليه معظم مسند الفقيه الرئيس الأعظم محمّد بن إدريس الشافعيّ المطلبيّ‌</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عليّ بن هلال الجزائريّ‌، الصادرة له في الخامس عشر من شهر رمضان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جبل عامل، أي قبل هجرته إلى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علماء أوائل القرن العاشر، كان فاضلا، جليلا، فقيها،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جزائريّ المولد، عراقيّ الأصل، عامليّ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عدد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الحليّ‌، و حسن بن العشرة، و ابن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جمهور الأحسائيّ‌، و عزّ الدين الآمليّ‌، و إبراهيم بن الحسن الورّاق، و معزّ الدين سلطان ملك محمّد بن سلطان حسين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الكركيّ تارة بدون واسطة، و أخرى بواسطة شيخه إبراهيم بن الحسن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أجلّ أشياخه، ذكره و أثنى عليه كثيرا في عدد من مؤلّفاته و جملة من إجازاته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كمال الدين أبي المعالي محمّد ابن الأمير ناصر الدين محمّد بن أبي بكر بن عليّ بن أيّوب، المعروف بابن أبي الشريف المقدسيّ المصريّ الشافعيّ‌، ت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ذكره الكركي في إجازته للقاضي صفيّ الدين عيسى ضمن مشايخه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العلاّمة كمال الدين ابن أبي الشريف ببيت المقدس نيفا و أربعين حديثا، أخرجها الحافظ ابن حجر العسقلانيّ المراغيّ ساكن الطيّبة المشرفة، و فيها ما رواه باسناده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و بقيتا على عهد أبي بكر حتى جاء رجل فحكم برأيه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محمّد بن علي بن خاتون العامليّ‌، الصادرة له في الحادي عشر من شهر ذي الحجّة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جبل عامل، قبل هجرته إلى عواصم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أعلام أواخر القرن التاسع، و أدرك 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جليلا، فقيها عارفا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الإجازة كبيرة، أدرج فيها إجازتي العلاّمة الحلي و ولده فخر المحقّقين للسيّد مهنّا بن سنان العلويّ‌</w:t>
      </w:r>
      <w:r>
        <w:rPr>
          <w:rFonts w:eastAsia="Amiri" w:cs="Amiri" w:ascii="Amiri" w:hAnsi="Amiri"/>
          <w:color w:val="111111"/>
          <w:sz w:val="28"/>
          <w:szCs w:val="28"/>
          <w:rtl w:val="true"/>
          <w:lang w:bidi="ar-SA"/>
        </w:rPr>
        <w:t>.</w:t>
      </w:r>
      <w:r>
        <w:rPr>
          <w:rStyle w:val="FootnoteAnchor"/>
          <w:rtl w:val="true"/>
        </w:rPr>
        <w:footnoteReference w:id="593"/>
      </w:r>
      <w:bookmarkStart w:id="456" w:name="pg16143_178060"/>
    </w:p>
    <w:p>
      <w:pPr>
        <w:pStyle w:val="Heading3"/>
        <w:numPr>
          <w:ilvl w:val="2"/>
          <w:numId w:val="1"/>
        </w:numPr>
        <w:rPr/>
      </w:pPr>
      <w:bookmarkStart w:id="457" w:name="__RefHeading___Toc1826925_1280447820"/>
      <w:bookmarkStart w:id="458" w:name="_Toc168"/>
      <w:bookmarkEnd w:id="456"/>
      <w:bookmarkEnd w:id="457"/>
      <w:r>
        <w:rPr>
          <w:rtl w:val="true"/>
        </w:rPr>
        <w:t>الإجازات التي منحها</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إجازاته لإبراهيم بن على الخانيساريّ‌، و هي ثلاث إجازات كتبها له على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كتبها في مدينة النجف الأشرف في الحادي و العشرين من شهر رجب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مفصّلة، كتبها في مدينة النجف الأشرف أيضا في الخامس و العشرين من شهر جمادى الآخرة سنة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كتبها في مدينة كاشان في الثامن عشر من شهر جمادى الآخرة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الخطيّة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الآن في مكتبة مدرسة النمازيّ في مدينة خوي، تحت 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تفضّل علينا بتصوير هذه الإجازات الأخ الكريم سماحة حجّة الإسلام الشيخ على صدرائي خوئي، فللّه درّه و عليه أجره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إجازته لأحمد بن أبي جامع العامليّ‌، الصادرة له في مدينة النجف الأشرف، في السابع عشر من شهر رجب 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w:t>
      </w:r>
    </w:p>
    <w:p>
      <w:pPr>
        <w:pStyle w:val="BookText"/>
        <w:rPr/>
      </w:pPr>
      <w:r>
        <w:rPr>
          <w:rFonts w:ascii="Amiri" w:hAnsi="Amiri" w:eastAsia="Amiri" w:cs="Amiri"/>
          <w:color w:val="111111"/>
          <w:sz w:val="28"/>
          <w:sz w:val="28"/>
          <w:szCs w:val="28"/>
          <w:rtl w:val="true"/>
          <w:lang w:bidi="ar-SA"/>
        </w:rPr>
        <w:t>له بعد مهاجرة المجاز من بلاده إلى النجف الأشرف و قراءته عليه بعض المؤلّفات برهة من الزمان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لأحمد بن محمّد بن خاتون العامليّ و لولديه نعمة اللّه عليّ وزين الدين جعفر، الصادرة لهم في مدينة النجف الأشرف، في الخامس عشر من شهر جمادى الأولى سنة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مبسوطة، و موجودة بكاملها في أعيان الشيعة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لأحمد بن معين الدين الخانيساريّ‌، مختصرة، كتبها له في مدينة كاشان في التاسع من شهر رجب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بعد قراءته عليه هذا الكتاب</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لزين الدين بابا شيخ عليّ بن كمال الدين مير حبيب اللّه بن سلطان محمّد الجزردانيّ‌، متوسّطة، كتبها له في مدينة النجف الأشرف في الحادي عشر من شهر صفر 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باختيار، كتبها له بعد قراءته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النسخة الخطيّة لهذه الرسالة المحفوظة في مكتبة الفاضل الخوانساريّ من مدينة خوانسار تحت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المذكورة في فهرسها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عبارتان تدلاّن على قراءة باختيار هذه الرسالة على المحقّق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لتلميذه جابر بن عبد اللّه العامليّ‌</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إجازته لتلميذه أبي المجد الحسن بن تركي العزيزيّ‌، متوسطة</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تاج الدين حسن بن غياث الدين عبد الحميد الأستراباديّ الجرجانيّ‌، كتبها في مدينة النجف الأشرف في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قراءته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لصهره و تلميذه السّيد حسن الكركيّ والد السّيد حسين المجتهد المعروف بالمفتي</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لتلميذه و جامع فتاواه حسين بن عدار</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لعزّ الدين حسين بن شمس الدين محمّد الحرّ العامليّ‌، مبسوطة، كتبها له في مدينة دمشق، في السادس عشر من شهر رمضان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لكمال الدين درويش محمّد بن حسن العامليّ النطنزيّ الأصفهانيّ‌، مختصرة، كتبها له في مدينة أصفهان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ظهر دعاء الصباح، موجودة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لتلميذه زين الدين بن على الفقعانيّ العامليّ‌، على ما يظهر من إجازة الشيخ محيي الدين أحمد بن تاج الدين للمولي محمود بن محمّد بن على الجيلانيّ‌</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إجازته لتلميذه عبد العلي بن أحمد الأستراباديّ‌، متوسّطة، كتبها له في مدينة النجف الأشرف، في السادس عشر من شهر رمضان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لولده عبد العالي، كما يظهر من إجازة المولى محمّد تقي المجلسيّ للمحقّق الآقا حسين الخوانساريّ الأصفهانيّ‌</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لتلميذه عبد العبّاس بن عمارة الجزائريّ‌</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ضياء الدين عبد العليّ بن نور الدين عليّ الأسترآبادىّ‌، كتبها له في مدينة النجف الأشرف في الثامن من شهر جمادى الاولى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قراءته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هذه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نسخة خطيّة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مدرسة محمّدباقر السبزواريّ في مدينة مشهد المقدّسة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للمولى عبد اللّه بن شهاب الدين حسين اليزديّ‌،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السنيّة في شرح الرسالة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ينقل فيه كثيرا عن شيخه الكركيّ‌</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إجازته لتلميذه عطاء الله الآمليّ‌، كما ذكره الحسين بن قمر بن حيدر الكركيّ المجاز من السيّد حسين الكركيّ الموسويّ المفتي</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إجازته لتلميذه عليّ بن أحمد بن محمّد بن هلال الكركيّ‌، المعروف بعليّ بن هلال الكركيّ‌، و عليّ بن المنشار، 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له في مدينة النجف الأشرف في الثامن عشر من شهر شعبان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على ظهر نسخة خطيّة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في المكتبة المرعشيّة بمدينة قم المقدسة برقم </w:t>
      </w:r>
      <w:r>
        <w:rPr>
          <w:rFonts w:eastAsia="Amiri" w:cs="Amiri" w:ascii="Amiri" w:hAnsi="Amiri"/>
          <w:color w:val="111111"/>
          <w:sz w:val="28"/>
          <w:szCs w:val="28"/>
          <w:lang w:bidi="ar-SA"/>
        </w:rPr>
        <w:t>3400</w:t>
      </w:r>
      <w:r>
        <w:rPr>
          <w:rFonts w:ascii="Amiri" w:hAnsi="Amiri" w:eastAsia="Amiri" w:cs="Amiri"/>
          <w:color w:val="111111"/>
          <w:sz w:val="28"/>
          <w:sz w:val="28"/>
          <w:szCs w:val="28"/>
          <w:rtl w:val="true"/>
          <w:lang w:bidi="ar-SA"/>
        </w:rPr>
        <w:t xml:space="preserve">، مذكورة في </w:t>
      </w:r>
    </w:p>
    <w:p>
      <w:pPr>
        <w:pStyle w:val="BookText"/>
        <w:rPr/>
      </w:pPr>
      <w:r>
        <w:rPr>
          <w:rFonts w:ascii="IRNazanin" w:hAnsi="IRNazanin" w:eastAsia="IRNazanin"/>
          <w:color w:val="111111"/>
          <w:sz w:val="28"/>
          <w:sz w:val="28"/>
          <w:szCs w:val="28"/>
          <w:rtl w:val="true"/>
          <w:lang w:bidi="fa-IR"/>
        </w:rPr>
        <w:t xml:space="preserve">فهرس مخطوطاتها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المفسّر المعروف عليّ بن الحسن الزواريّ‌، كتبها له في هراة، في السادس من جمادى الاولى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قراءته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نور الدين أبي القاسم عليّ بن عبد الصمد بن شمس الدين محمّد الجبعيّ العامليّ‌، عمّ الشيخ البهائيّ‌، كتبها له في مدينة النجف الأشرف على ظهر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الخامس من شهر رجب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صورتها المولى 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محسن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لسميّه عليّ بن عبد العالي الميسيّ ت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لولده إبراهيم، كتبها لهما في مدينة بغداد، في الحادي و العشرين من شهر جمادى الآخرة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للقاضي صفيّ الدين عيسى، الصادرة له في مدينة أصفهان، في التاسع من شهر رمضان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مفصّلة،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إجازته للسيّد فخر الدين بن أشرف الحسينيّ الأستراباديّ‌، و في المكتبة المرعشيّة العامّة في مدينة قم المقدّسة نسخة خطّية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الحلّى برقم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كتبها الأستراباديّ و قرأها على الكركيّ‌، فكتب آخرها </w:t>
      </w:r>
    </w:p>
    <w:p>
      <w:pPr>
        <w:pStyle w:val="BookText"/>
        <w:rPr/>
      </w:pPr>
      <w:r>
        <w:rPr>
          <w:rFonts w:ascii="Amiri" w:hAnsi="Amiri" w:eastAsia="Amiri" w:cs="Amiri"/>
          <w:color w:val="111111"/>
          <w:sz w:val="28"/>
          <w:sz w:val="28"/>
          <w:szCs w:val="28"/>
          <w:rtl w:val="true"/>
          <w:lang w:bidi="ar-SA"/>
        </w:rPr>
        <w:t xml:space="preserve">بلاغ القراءة في الخامس عشر من شهر جمادى الآخرة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شرف الدين قاسم بن عذافة، كتبها له في التاسع من شهر جمادى الآخرة 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ظهر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و قد رأى الطهرانيّ هذه النسخة في خزانة كتب السيّد مهدي آل حيدر الكاظمىّ‌</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محمّد بن أبي طالب الأسترآباديّ الموسويّ الحسينيّ‌، كتبها له في مدينة النجف الأشرف، في السابع عشر من شهر ربيع الأوّل سنة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أوردها بتمامها السيّد حبيب اللّه الشريف الكاشانيّ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الألقاب في معرفة أحوال الرجال</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شمس الدين محمّد بن الحسن بن على الكاشانيّ‌، كتبها له في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قراءته عليه عددا من مصنّفاته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لتلميذه السيّد محمّد مهدي بن محسن الرضويّ المشهديّ‌، كتبها له في مدينة قم المقدّسة في الحادي عشر من شهر ذي الحجّة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إجازته لتلميذه و نائبه في بلدة يزد يحيى بن حسين بن عشيرة البحرانيّ اليزديّ‌، المعروف بالشيخ يحيى المفتي، كتبها له في 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23"/>
      </w:r>
      <w:bookmarkStart w:id="459" w:name="pg16143_178066"/>
    </w:p>
    <w:p>
      <w:pPr>
        <w:pStyle w:val="Heading3"/>
        <w:numPr>
          <w:ilvl w:val="2"/>
          <w:numId w:val="1"/>
        </w:numPr>
        <w:rPr/>
      </w:pPr>
      <w:bookmarkStart w:id="460" w:name="__RefHeading___Toc1826927_1280447820"/>
      <w:bookmarkStart w:id="461" w:name="_Toc169"/>
      <w:bookmarkEnd w:id="459"/>
      <w:bookmarkEnd w:id="460"/>
      <w:r>
        <w:rPr>
          <w:rtl w:val="true"/>
        </w:rPr>
        <w:t>إجازة محمّد بن علي بن خاتون للمحقّق الكركيّ‌</w:t>
      </w:r>
      <w:bookmarkEnd w:id="4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شريعة الإسلام سببا للسعادة الأبديّة، و الخلاص من الشقاوة السرمديّة، و الصلاة و السّلام على رسول الملك العلاّم، محمّد النبيّ و آله الأماجد الكرام، ما أنار فجر و طلع 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العلم لا يخفى شرفه و سمّوه و مقداره، و لمّا كانت الرواية هي أكبر الوصلة إليه و السبيل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تسنّم أعلى ذراه، و أحاط بصريحه و فحواه، و هو أهل أن يؤخذ منه، و ينقل عنه، ذلك الشيخ الفاضل، و العالم العامل، و الرئيس الكامل، زين الإسلام، الشيخ زين الدين عليّ‌، ولد الشيخ الورع، التقيّ النقيّ‌، الزاهد العابد، عزّ الدين حسين بن عبد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شأنه و صانه عمّا شانه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أمر عبده الأصغر محمّد بن عليّ بن محمّد بن خاتون بإجازة ما وصل إليّ من كلام العلماء، و رواية ما نقلته عن الفضلاء، فلم أزل أقدّم رجلا و أؤخّر اخرى، سمعا و طاعة لأمره، و علما بأنّي كنقطة في بحره، فتجاسرت على امتثال الواجب من أمره، مع علمي بأنّي كنا قل التمر إلى هجر، و قلت على قدر وسعي و 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أجزت له ما أجاز لي الشيخ الزاهد العابد، و الحبر الكامل، الشيخ جمال الدين ابن الحاج عليّ‌، عن شيخه الشيخ زين الدين بن الحسام، عن السيّد الحسيب النسيب السيّد حسن بن نجم الدين، عن الشيخ فخر الدين بن الشيخ جمال الدين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عميد الدين، عن الشيخ جمال الدين بن المطهّر، و هذه صورتها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العبد الفقير إلى اللّه تعالى حسن بن 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أجزت للمولى السيّد الحسيب النسيب المعظّم المرتضى، سعد الأشراف، مفخر آل عبد مناف، نجم الملّة و الحقّ و الدين، مهنّا بن سنان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إفضاله و أعزّ إقباله و بلّغ في الدارين آماله و ختم بالصالحات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جميع ما صنّفته من الكتب في العلوم </w:t>
      </w:r>
      <w:bookmarkStart w:id="462" w:name="pg16143_178067"/>
    </w:p>
    <w:p>
      <w:pPr>
        <w:pStyle w:val="BookText"/>
        <w:rPr/>
      </w:pPr>
      <w:bookmarkEnd w:id="462"/>
      <w:r>
        <w:rPr>
          <w:rFonts w:ascii="Amiri" w:hAnsi="Amiri" w:eastAsia="Amiri" w:cs="Amiri"/>
          <w:color w:val="111111"/>
          <w:sz w:val="28"/>
          <w:sz w:val="28"/>
          <w:szCs w:val="28"/>
          <w:rtl w:val="true"/>
          <w:lang w:bidi="ar-SA"/>
        </w:rPr>
        <w:t>العقليّة و النّقليّة، و جميع ما أصنّفه و أمليه في مستقبل الزمان بتوفيق اللّه تعالى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رويته و أجيز لي روايته، في جميع العلوم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أجزت له أن يروي عنّي جميع ما صنّفته و رويته و أجيز لي روايته، و ثبت عنده روايتي له من جميع المصنّفات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العبد الفقير إلى اللّه حسن بن يوسف بن علي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اللّه على طاعته و وفّقه للخير و ملازمته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المحرّم سنة عشرين و سبعمائة بالحلّة و الحمد للّه و صلّى اللّه على سيّدنا محمّد و آله الطاهرين، فمن ذلك</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826929_1280447820"/>
      <w:bookmarkStart w:id="464" w:name="_Toc170"/>
      <w:bookmarkEnd w:id="463"/>
      <w:r>
        <w:rPr>
          <w:rtl w:val="true"/>
        </w:rPr>
        <w:t>كتب الفقه و الأحاديث و الرجال</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تلخيص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العبادات سبع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إلى النكاح أربع عشرة 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الطهارة و الصلاة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الطهارة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تسبيك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 في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قواعد الدين المأخوذ عن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 المرجان في الأحاديث الصحاح و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النفس في معرفة المذاهب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الوصول إلى علمي الكلام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 و ايضاح السبل في شرح مختصر منتهى السؤال و الأمل في علم الأصول و الجدل و هو شرح أصول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إلى علم الأصول مجلّد صغير</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826931_1280447820"/>
      <w:bookmarkStart w:id="466" w:name="_Toc171"/>
      <w:bookmarkEnd w:id="465"/>
      <w:r>
        <w:rPr>
          <w:rtl w:val="true"/>
        </w:rPr>
        <w:t>كتب اصول الدين</w:t>
      </w:r>
      <w:bookmarkEnd w:id="46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اليقين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 إلى شرح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bookmarkStart w:id="467" w:name="pg16143_178068"/>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 المفيدة في تحقيق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الهداية و معراج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الملكوت في شرح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البراهين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نهاية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أربع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الواصلين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النفس إلى حضرة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826933_1280447820"/>
      <w:bookmarkStart w:id="469" w:name="_Toc172"/>
      <w:bookmarkEnd w:id="468"/>
      <w:r>
        <w:rPr>
          <w:rtl w:val="true"/>
        </w:rPr>
        <w:t>كتب النحو</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العليّة في 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المكنون في شرح القانون،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المقاصد الوافية لفوائد القانون و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الأستار في شرح كشف الأسرار</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826935_1280447820"/>
      <w:bookmarkStart w:id="471" w:name="_Toc173"/>
      <w:bookmarkEnd w:id="470"/>
      <w:r>
        <w:rPr>
          <w:rtl w:val="true"/>
        </w:rPr>
        <w:t>كتب المعقول</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الجليّة في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الأبحاث في معرفة العلوم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في علم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 بين شرّاح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إلى معنى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مجلّدات خرج منه بعضهما،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المعضلات من 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التلبيس و بيان سير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المشكلات من كتاب التلويحات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للشيخ زين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ابن الشيخ عزّ الدين بن عبد العالي ما أجازه لي الشيخ جمال الدين الحاج عليّ المذكور أوّلا، بطريقه المذكور في هذا الفصل أيضا، و هذه صورته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فيه كلام ولد الشيخ جمال الدين المسمّى بفخر الدين محمّد، و جوابه في المسائل التي أجاب عنها بخطّه من غير زيادة و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للّه الحمد، تأمّل العبد الفقير إلى اللّه تعالى محمّد بن الحسن بن يوسف بن عليّ بن المطهّر، المسائل التي أفادها مولانا السيّد المعظّم، العلّامة الأعظم، أشرف الطالبيّين، مفخر العلويّين، الحائز للحظّ الأوفى من فضائل الأخلاق، الفائز بالسهم المعلّى من طيب الأعراق، أفضل علماء الآفاق، أعلم الفضلاء على الإطلاق، نجم الدين مهنّا بن سنان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فوجدتها صادرة عن نفس قدسيّة، و فكرة نورانيّة، و فيض إلهيّ‌، و تأييد ربّانيّ‌، راكبا فيها طريقة التحقيق، سالكا فيها مسالك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عليها ما خطر بفكري الفاتر، و ذهني القاصر، فإن طابق المراد فالحمد للّه على السداد، و إلاّ فهو أوّل من ستر العوار، و جبّ العثار، و إنّه على شيم أجداده الطاهرين، و سنن أولياء اللّه المقرّبين، و التجاوز عن خطإ الخاطئين من شيم الحلم، و اصلاح الفاسد من فوائد العلم، و هو دامت سلامته متّصف بالكمال، و حائز من الدنيا و الآخرة الرئاستين، و جمع بين العلم و العمل، فهو من أهل زمانه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أيضا أن يروي عنّي جميع مصنّفاتي و مؤلّفاتي و مقروءاتي، فليروها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أيضا أن يروي جميع مصنّفات والدي عنّي عنه، و جميع ما صنّفه قدماء علمائنا بطريق اسنادي إليهم، و جميع مصنّفات الإمام الأعظم أفضل المحقّقين خواجه نصير الملّة و الحقّ و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والدي عنه، و جميع مصنّفات أفضل المتأخّرين فخر الدين الرازيّ عنّي، عن والدي، عن نجم الدين دبيران، عن أثير الدين الأبهري،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للشيخ الأعظم الأكمل الأنبل، الشيخ زين الدين عليّ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أيامه، و أعاد على العالمين و على المملوك الأصغر محمّد بن خاتون بركة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أجازه الشيخ جمال الدين بن المطهّر للسيّد مهنّا بن سنان المذكور، و هذه صورته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العبد الفقير إلى اللّه تعالى 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امتثال أمر من تجب طاعته، و تحرم مخالفته، و تفرض مودّته، من الأمور اللازمة، و الفروض المحتومة، و حصل ذلك في الخدمة و الحضرة العلويّة، التي جعل اللّه تعالى </w:t>
      </w:r>
    </w:p>
    <w:p>
      <w:pPr>
        <w:pStyle w:val="BookText"/>
        <w:rPr/>
      </w:pPr>
      <w:r>
        <w:rPr>
          <w:rFonts w:ascii="Amiri" w:hAnsi="Amiri" w:eastAsia="Amiri" w:cs="Amiri"/>
          <w:color w:val="111111"/>
          <w:sz w:val="28"/>
          <w:sz w:val="28"/>
          <w:szCs w:val="28"/>
          <w:rtl w:val="true"/>
          <w:lang w:bidi="ar-SA"/>
        </w:rPr>
        <w:t xml:space="preserve">مودّتهم أجر رسالة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سببا لحصول النجاة يوم الحساب، و علّة موجبة لاستحقاق الثواب، و الخلاص من يوم العقاب، من جهة سيّدنا الكبير الحسيب النسيب النقيب، المعظّم المرتضى، مفخر آل طه ويس، جامع كمال العلم و العمل، المتّصف بصفة الوقار و الحلم، نجم الملّة و الدين مهنّا بن سنان بن عبد الوهاب الحسينيّ أحسن اللّه إليه، و أفاض من بركاته عليه، بالإجازة و الجواب عن أسئلة معلومة عنده على وجه الدراية، قصد بذلك تشريف عبده بلذيذ الخطاب من عنده، فسارع العبد إلى إجابة ما طلبه، و امتثال ما أوجبه،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استخرت اللّه تعالى و أجزت له أعزّ اللّه إفضاله، و أدام إقباله، جميع مصنّفاتي و رواياتي و إجازاتي و منقولاتي، و ما درسته من كتب أصحابنا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بإسنادي المتّصل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كتب الشيخ المفيد محمّد بن محمّد بن النعمان عنّي، و عن والدي، و عن الشيخ نجم الدين أبي القاسم جعفر بن سعيد، و عن السيّد جمال الدين أحمد بن طاوس الحسنيّ‌، و عن الشيخ يحيى بن محمّد بن يحيى بن الفرج السوراويّ‌، عن الشيخ الحسين هبة اللّه بن رطبة، عن المفيد أبي على الحسن بن أبي جعفر محمّد بن الحسن الطوسيّ‌، عن والده،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و الشيخ أبي القاسم جعفر بن سعيد، و جمال الدين أحمد بن طاوس، و غيرهم، عن السيّد فخّار بن محمّد بن فخّار العلويّ الموسويّ‌، عن الفقيه شاذان بن جبرئيل القميّ‌، عن الشيخ أبي عبد اللّه الدوريستيّ‌، عن الشيخ المفيد محمّد بن محمّد بن النعمان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رواية كتب شيخنا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الطرق و بغيرها عنّي عن والدي، و عن الشيخ أبي القاسم جعفر بن سعيد، و السيّد جمال الدين أحمد بن طاوس، جميعا عن السيّد أحمد بن يوسف بن أحمد العريضيّ العلويّ الحسينيّ‌، عن السعيد الفقيه برهان الدين محمّد بن محمّد بن على الهمدانيّ العروضيّ نزيل الريّ‌، عن السيّد فضل اللّه بن علي بن الحسين الراونديّ‌، عن عماد الدين أبي الصمصام ذي الفقار بن محمّد الحسينيّ‌، عن الشيخ أبي جعفر الطوسيّ‌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كتب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أجزت له روايتهما عنّي بهذا الإسناد و غيره، عن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و الشيخ أبي القاسم جعفر بن سعيد، و السيّد جمال الدين أحمد بن طاوس، عن يحيى بن محمّد بن الفرج السوراويّ‌، عن الحسن بن رطبة، عن المفيد أبي علي، عن والده أبي جعفر الطوسيّ‌، عن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والدي، و الشيخ أبي القاسم جعفر بن سعيد، و السيّد جمال الدين أحمد بن طاوس، جميعا عن السيّد فخار بن معد بن فخار الموسويّ‌، عن الفقيه شاذان بن جبرئيل القميّ‌، عن السيّد أحمد بن محمّد الموسويّ‌، عن ابن قدامة، عن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الطرق جميع تصانيف من تضمّنته الطرق المذكورة فيها و من غيرها، و أجزت له أن يروي عنّي جميع الأحاديث المنقولة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بالأسانيد في كتب علمائنا،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مصنّفات الشيخ أبي جعفر الطوسيّ‌، و كتب الشيخ أبي جعفر محمّد بن بابويه، و كتاب الكلينيّ تصنيف محمّد بن يعقوب الكلينيّ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خمسون كتابا، بالأسانيد المذكورة في هذه الكتب، كلّ رواية برجالها على مدّتها، بإسناده عن أبي جعفر الطوسيّ‌، عن رجاله المذكورين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بإسنادي إلى أبي جعفر محمّد بن عليّ بن بابويه عنّي، عن والدي، و عن الشيخ أبي القاسم جعفر بن سعيد، و جمال الدين أحمد بن طاوس، جميعا عن السيّد فخار بن معد بن فخار، عن أبي جعفر محمّد بن علي بن بابويه، عن رجاله المتّصلة إلى الأئمّة عليهم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الكلينيّ‌، مرويّة أحاديثه المذكورة فيه المتّصلة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عن والدي و الشيخ أبي القاسم جعفر بن سعيد، و جمال الدين أحمد بن طاوس، و غيرهم، بإسنادهم المذكور إلى الشيخ محمّد بن محمّد بن </w:t>
      </w:r>
      <w:bookmarkStart w:id="472" w:name="pg16143_178072"/>
    </w:p>
    <w:p>
      <w:pPr>
        <w:pStyle w:val="BookText"/>
        <w:rPr/>
      </w:pPr>
      <w:bookmarkEnd w:id="472"/>
      <w:r>
        <w:rPr>
          <w:rFonts w:ascii="Amiri" w:hAnsi="Amiri" w:eastAsia="Amiri" w:cs="Amiri"/>
          <w:color w:val="111111"/>
          <w:sz w:val="28"/>
          <w:sz w:val="28"/>
          <w:szCs w:val="28"/>
          <w:rtl w:val="true"/>
          <w:lang w:bidi="ar-SA"/>
        </w:rPr>
        <w:t xml:space="preserve">النعمان، عن أبي القاسم جعفر بن قولويه، عن محمّد بن يعقوب الكلينيّ‌، عن رجاله المذكورة فيه في كلّ حديث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حسن بن يوسف بن علي بن المطهّر الحلّيّ في ذي الحجة سنة تسع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الإجازة عن الشيخ جمال الدين أحمد بن الحاج عليّ‌، عن شيخه زين الدين جعفر بن الحسام، عن السيّد حسن بن نجم الدين، عن السيّد عميد الدين و فخر الدين و ضياء الدين، عن الشيخ جمال الدين حسن بن يوسف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للشيخ زين الدين عليّ المذكور أوّلا إجازة صدرت عن الشيخ الأوحد الأكمل الأنبل، الشيخ جمال الدين أحمد بن فهد للشيخ شمس الدين المشهور بالحولانيّ‌،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 المولى الشيخ الفقيه، العالم العلاّمة، الورع المحقّق، افتخار العلماء، مرجع الفضلاء، بقيّة الصالحين، زين الحاجّ و المعتمرين، شمس الملّة و الحقّ و الدين، محمّد بن محمّد بن الحسن الحولانيّ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ظلّه و عمّت 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الذي خرج من كتاب الموجز الحاوي، قراءة مهذّبة مرضيّة تدلّ على فضله، و تعرب عن جودة قريحته و نبله، و سأل في أثناء قراءته عمّا أشكل عليه في مسائله، فبينت له ذلك بيانا شافيا، و أوضحت له إيضاحا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أخذ فهم لما يلقى إليه، و ضابط لما يوعى عليه، و أجزت له روايته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أيضا أن يروي عنّي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يروي عنّي جميع ما صنّفته و قرأته و أجيز لي، فليرو ذلك لمن شاء و أحبّ‌، فهو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الفقير إلى اللّه تعالى أحمد بن محمّد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عشر ذي الحجّة الحرام، خاتمة سنة خمس و عشرين و ثمانمائة هلاليّة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وحده و صلّى اللّه على سيّدنا محمّد النبيّ و آله و سلّم تسليما </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826937_1280447820"/>
      <w:bookmarkStart w:id="474" w:name="_Toc174"/>
      <w:bookmarkEnd w:id="473"/>
      <w:r>
        <w:rPr>
          <w:rtl w:val="true"/>
        </w:rPr>
        <w:t>هذه صورة خطّه</w:t>
      </w:r>
      <w:r>
        <w:rPr>
          <w:rtl w:val="true"/>
        </w:rPr>
        <w:t>:</w:t>
      </w:r>
      <w:bookmarkEnd w:id="47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أضعف عباد اللّه محمّد بن علي بن محمّد بن محمّد بن خاتون، في حادي </w:t>
      </w:r>
      <w:bookmarkStart w:id="475" w:name="pg16143_178073"/>
    </w:p>
    <w:p>
      <w:pPr>
        <w:pStyle w:val="BookText"/>
        <w:rPr/>
      </w:pPr>
      <w:bookmarkEnd w:id="475"/>
      <w:r>
        <w:rPr>
          <w:rFonts w:ascii="Amiri" w:hAnsi="Amiri" w:eastAsia="Amiri" w:cs="Amiri"/>
          <w:color w:val="111111"/>
          <w:sz w:val="28"/>
          <w:sz w:val="28"/>
          <w:szCs w:val="28"/>
          <w:rtl w:val="true"/>
          <w:lang w:bidi="ar-SA"/>
        </w:rPr>
        <w:t>عشر ذي الحجّة، من شهور سنة تسعمائة هلاليّة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من خطّه أفقر عباد اللّه الحسين بن حيدر الحسينيّ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هذه الإجازة من خطّ نقل من خطّه، أضعف عباد اللّه و أحوجهم إلى شفاعة رسوله و آله الطاهرين، إبراهيم بن محمّد بن عليّ بن أحمد الحرفوشيّ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 لوالديه و لجميع المؤمنين </w:t>
      </w:r>
      <w:r>
        <w:rPr>
          <w:rFonts w:eastAsia="Amiri" w:cs="Amiri" w:ascii="Amiri" w:hAnsi="Amiri"/>
          <w:color w:val="111111"/>
          <w:sz w:val="28"/>
          <w:szCs w:val="28"/>
          <w:rtl w:val="true"/>
          <w:lang w:bidi="ar-SA"/>
        </w:rPr>
        <w:t>-.</w:t>
      </w:r>
      <w:r>
        <w:rPr>
          <w:rStyle w:val="FootnoteAnchor"/>
          <w:rtl w:val="true"/>
        </w:rPr>
        <w:footnoteReference w:id="624"/>
      </w:r>
    </w:p>
    <w:p>
      <w:pPr>
        <w:pStyle w:val="Heading3"/>
        <w:numPr>
          <w:ilvl w:val="2"/>
          <w:numId w:val="1"/>
        </w:numPr>
        <w:rPr/>
      </w:pPr>
      <w:bookmarkStart w:id="476" w:name="__RefHeading___Toc1826939_1280447820"/>
      <w:bookmarkStart w:id="477" w:name="_Toc175"/>
      <w:bookmarkEnd w:id="476"/>
      <w:r>
        <w:rPr>
          <w:rtl w:val="true"/>
        </w:rPr>
        <w:t>إجازة عليّ بن هلال الجزائريّ للمحقّق الكركيّ‌</w:t>
      </w:r>
      <w:bookmarkEnd w:id="4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المنقذ بتدقيق نظر العقول من الحيرة و الضلال، المرشد برحمته إلى سبيل الصواب في المعاش و المآل، الهادي إلى نهج الصواب، العاصم من الزيغ و الاضطراب، على ما منح من التوفيق إلى الصواب، بتدقيق نظر العقول و تنزيل محكمات الكتاب، و وعد الناظرين في هذين من ذوي الألباب، بدار البقاء و بنعيم الثواب، و عصم بالنظر الصحيح فيهما من الغواية و به أرشد إلى سبيل الهداية، المجيز برحمته لعباده الأخذ بطريق الرواية، و جعله سبيلا إلى الحقّ و الدراية، و نهجا يعرف به ما جاءت به الرسل المكرّمون، و ما بلّغته عنهم الأئمّة المعصومون، لما في الرواية من التسهيل على الطالبين، و إزاحة العلل عن المكلّفين، ليصلوا إلى الحقّ بأسهل 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الصلاة على أشرف المرسلين، و خاتم النبيّين، محمّد المصطفى و آله الطاهرين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حكمة اللّه العظيم، و لطفه العميم، اقتضت شرع التكليف بالأحكام الشرعيّة، و ان تكلّف بها العقلاء من كلّ البريّة، ليصلوا له صلوا بامتثال ذلك السيادة الأبديّة و السعادة السرمديّة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استحال ذلك بدون تعريف من يريده من البريّة، اقتضت حكمته بعث الرسل؛ لتعريف الإسلام، و تبليغ الأحكام، ممّا لم تدركه عقولهم من معرفة الحلال و الحرام، و اقتضت حكمته الإلهيّة بقاء الشريعة المحمديّة الدائمة بدوام البريّة، و لا سبيل إلى ذلك بدون نقل الأحكام من الثقات المرضيين من السلف إلى الباقين الآتين بعدهم من الخلف، حثّ سبحانه في كتابه العزيز، و الذكر الحسن الوجيز، الذي لا يأتيه اَلْبٰاطِلُ مِنْ بَيْنِ يَدَيْهِ وَ لاٰ مِنْ خَلْفِهِ‌، فقال عزّ و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لمّا كان معرفة الأحكام الشرعيّة، و نقل الآثار النبويّة، تعلم في الطبقة الأولى تارة بالقول مشافهة، و تارة بالإفتاء، و تارة بعمل من يجب الاقتداء به و أخرى بتقريره، إلى غير ذلك من طرقه، و كان الطريق إلى معرفتها بعد ذلك للمشايخ و الرواة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من عدل إلى عدل إلى المصنّف بالرواية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الأخبار كذلك إلى المؤلّف لها بالرواية عنه، و اسنادها بالطريق الذي ذكره من صحيح، و موثّق، و حسن،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خلا عن معارض وجب العمل به، و كذا إذا خلا عن معارض راجح أو مساو، و إن حصل المعارض المساوي فمع الضرورة التخيير إن تعذّر التكرار أو أدّى إلى الحرج، و في غير ذلك الوقف أو التخيير، كما حقّق في أصول الفقه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اقتضت الحكم الإلهيّة، و البراهين العقليّة القطعيّة، و الأدلّة الصحيحة النقليّة، بأنّ العلم أشرف من جميع المقتنيات، و أعظم نفعا من جميع المدّخرات، كان من الواجب على ذوي العقول من كلّ ذي عقل سديد و رأى رشيد، و عقل سليم، و طبع مستقيم، أن </w:t>
      </w:r>
    </w:p>
    <w:p>
      <w:pPr>
        <w:pStyle w:val="BookText"/>
        <w:rPr/>
      </w:pPr>
      <w:r>
        <w:rPr>
          <w:rFonts w:ascii="Amiri" w:hAnsi="Amiri" w:eastAsia="Amiri" w:cs="Amiri"/>
          <w:color w:val="111111"/>
          <w:sz w:val="28"/>
          <w:sz w:val="28"/>
          <w:szCs w:val="28"/>
          <w:rtl w:val="true"/>
          <w:lang w:bidi="ar-SA"/>
        </w:rPr>
        <w:t>يصرف العناية الكليّة بحسب الطاقة البشريّة، أن يبذل كلّ الهمّة في تحصيله و تعلّمه و تعليمه؛ لينال بذلك أشرف المنازل الشريفة عند ربّ العالمين، و يجاور بسببه في دار البقاء الأنبياء و المرسلين، و ليفوز بالعزّ الدائم في دار السعادة الأبديّة، و يحظى بثواب الدار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بتوفيق اللّه العظيم، و فضل منحه الجسيم، من طلاّب هذه الإفادة، و الراغبين في نيل هذه السعادة، الشيخ العالم العامل، الفاضل الكامل، المؤيّد بالنفس الزكيّة، و الأخلاق المرضيّة، من منحه اللّه العظيم بالعقل السليم، و النظر الصائب، و الحدس الثاقب، المولى الشيخ زين الدين عليّ‌، أعلى اللّه مجده، ابن الشيخ عزّ الدين حسين ابن الشيخ زين الدين عليّ بن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من المملوك إجازة، و لم أكن لذلك أهلا، لو لا خلوّ الزمان من أهل الفضل و الكمال؛ لقلّة البضاعة، و قصور باعي في هذه الصناعة، فأنشدت عند ذلك ما قاله المعلّى و قد مدحه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أبيك ما نسب المعلّى</w:t>
      </w:r>
    </w:p>
    <w:p>
      <w:pPr>
        <w:pStyle w:val="BookText"/>
        <w:rPr/>
      </w:pPr>
      <w:r>
        <w:rPr>
          <w:rFonts w:ascii="Amiri" w:hAnsi="Amiri" w:eastAsia="Amiri" w:cs="Amiri"/>
          <w:color w:val="111111"/>
          <w:sz w:val="28"/>
          <w:sz w:val="28"/>
          <w:szCs w:val="28"/>
          <w:rtl w:val="true"/>
          <w:lang w:bidi="ar-SA"/>
        </w:rPr>
        <w:t>إلى كرم و في الدنيا وسيم</w:t>
      </w:r>
    </w:p>
    <w:p>
      <w:pPr>
        <w:pStyle w:val="BookText"/>
        <w:rPr/>
      </w:pPr>
      <w:r>
        <w:rPr>
          <w:rFonts w:ascii="Amiri" w:hAnsi="Amiri" w:eastAsia="Amiri" w:cs="Amiri"/>
          <w:color w:val="111111"/>
          <w:sz w:val="28"/>
          <w:sz w:val="28"/>
          <w:szCs w:val="28"/>
          <w:rtl w:val="true"/>
          <w:lang w:bidi="ar-SA"/>
        </w:rPr>
        <w:t>و لكنّ البلاد إذا اقشعرّت</w:t>
      </w:r>
    </w:p>
    <w:p>
      <w:pPr>
        <w:pStyle w:val="BookText"/>
        <w:rPr/>
      </w:pPr>
      <w:r>
        <w:rPr>
          <w:rFonts w:ascii="IRNazanin" w:hAnsi="IRNazanin" w:eastAsia="IRNazanin"/>
          <w:color w:val="111111"/>
          <w:sz w:val="28"/>
          <w:sz w:val="28"/>
          <w:szCs w:val="28"/>
          <w:rtl w:val="true"/>
          <w:lang w:bidi="fa-IR"/>
        </w:rPr>
        <w:t>و صوح</w:t>
      </w:r>
      <w:r>
        <w:rPr>
          <w:rStyle w:val="FootnoteAnchor"/>
          <w:rtl w:val="true"/>
        </w:rPr>
        <w:footnoteReference w:id="627"/>
      </w:r>
      <w:r>
        <w:rPr>
          <w:rFonts w:ascii="Amiri" w:hAnsi="Amiri" w:eastAsia="Amiri" w:cs="Amiri"/>
          <w:color w:val="111111"/>
          <w:sz w:val="28"/>
          <w:sz w:val="28"/>
          <w:szCs w:val="28"/>
          <w:rtl w:val="true"/>
          <w:lang w:bidi="ar-SA"/>
        </w:rPr>
        <w:t>نبتها رعي الهشيم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الهشيم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المتكسّر، و الشجرة البالية يأخذها الحاطب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لم أجد المنع جميلا، و لا إلى ترك الإجابة سبيلا؛ لتحريم منع العلم عن الطالبين، و وجوب بذله لأهله المستحقّين، فأجبت ما التمس بالسمع و الطاعة، مع قصور باعي في الصناعة، و قلّة ما معي من البضاعة،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و فضائله و أسبغ عليه نعمه و فواضله، و مدّ له في العمر السعيد، و متّعه بالعيش الرغيد، و رفع ذكره في الخافقين، و بلّغه اللّه بمنّه سعادة الدارين، إنّه خير موفّق و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و عن شيخي المولى الشيخ الأعظم العالم العامل، الفاضل الكامل، الشيخ عزّ الدين حسن بن </w:t>
      </w:r>
    </w:p>
    <w:p>
      <w:pPr>
        <w:pStyle w:val="BookText"/>
        <w:rPr/>
      </w:pPr>
      <w:r>
        <w:rPr>
          <w:rFonts w:ascii="Amiri" w:hAnsi="Amiri" w:eastAsia="Amiri" w:cs="Amiri"/>
          <w:color w:val="111111"/>
          <w:sz w:val="28"/>
          <w:sz w:val="28"/>
          <w:szCs w:val="28"/>
          <w:rtl w:val="true"/>
          <w:lang w:bidi="ar-SA"/>
        </w:rPr>
        <w:t>يوسف الشهير بابن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شيخي المولى الإمام الأعظم البارز على أقرانه في زمانه، ذي النفس القدسيّة، و الأخلاق المرضيّة، الشيخ عزّ الدين حسن ابن الشيخ عزّ الدين حسين، الشهير بابن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شيخي المولى الإمام الأجل الأعظم، الأفضل الأكمل الأعلم، علاّمة علماء الإسلام، و خلاصة فضلاء الزمان في زمانه، المبرز على أقرانه، أبي العباس جمال الملّة و الحقّ و الدنيا و الدين أحمد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بسوابغ رحمته، و أسكنه بأعلى منازل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معرفة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تصانيف الشيخ المولى الإمام الأعظم، الأفضل الأكمل الأعلم، الشيخ جمال الملّة و الحقّ و الدنيا و الدين، الشيخ الإمام سديد الدين يوسف بن المطهّر، عن والده، عن ولده الشيخ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ما أجيز لي روايته عن المولى الإمام الأعظم، أفضل العلماء المحقّقين، و رئيس الفضلاء المدقّقين، صاحب النفس القدسيّة، و الأخلاق النبويّة، جامع الكمالات النفسانيّة، و حاوي الفضائل السنيّة الإنسانيّة، مولانا شمس الملّة و الحقّ و الدنيا و الدين، محمّد بن مكّي، الشهير بالشهيد،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شيخه فخر الدين محمّد ابن الشيخ جمال الدين الحسن بن المطهّر، جميع ما صنّفه في المعقول و المنقول، و الفروع و الأصول، و جميع مجازاته في الفقه و الحديث و التفسير، و غيرها من العلوم، و جميع ما يثبت عنده أنّه من مصنّفاته و مجازاته و مقروءاته عنه، بالأسانيد التي ذكرها أنّها له، و عن كلّ شيخ له بطريقه إليه، كما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ذلك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الطريق جميع مصنّفات المولى الإمام الأعظم، العامل الفاضل المحقّق المدقّق الكامل، الشيخ أبي القاسم نجم الدين جعفر بن سعيد، من جميع العلوم العقليّة و النقليّة و الفروعيّة و الأدبيّة و الاصوليّة، عنه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بالطريق المذكور جميع مصنّفات المولى الإمام الأعظم، الشيخ أبي جعفر محمّد بن الحسن بن على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p>
    <w:p>
      <w:pPr>
        <w:pStyle w:val="BookText"/>
        <w:rPr/>
      </w:pPr>
      <w:r>
        <w:rPr>
          <w:rFonts w:ascii="Amiri" w:hAnsi="Amiri" w:eastAsia="Amiri" w:cs="Amiri"/>
          <w:color w:val="111111"/>
          <w:sz w:val="28"/>
          <w:sz w:val="28"/>
          <w:szCs w:val="28"/>
          <w:rtl w:val="true"/>
          <w:lang w:bidi="ar-SA"/>
        </w:rPr>
        <w:t xml:space="preserve">و أسكنه بفضله في أعلى منازل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ألّفه في العلوم العقليّة و النقليّة من الفقه و التفسير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أن يروي عنّي بهذا الطريق جميع مصنّفات المولى الإمام الأعظم الأجل الأفضل الأكمل، شيخ مشايخ الشيعة، و مفتي الشريعة، علاّمة الزمان، و خلاصة نوع الإنسان، استاذ الخلائق، و مستخرج الدقائق، العالم العامل المحقّق، و البحر الزاخر المدقّق، أفضل علماء الإسلام، و حجّة اللّه على الأنام، أبي عبد اللّه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سبحانه برحمته و أسكنه في أعلى منازل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أن يروي عنّي بهذا الطريق جميع مصنّفات المولى الإمام، الأكمل الأعظم، السيّد أبي القاسم علي بن الحسين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و جعل جنات النعيم مأواه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الطريق جميع مصنّفات الشيخ الصدوق الحافظ أبي جعفر محمّد بن علي بن موسى بن بابويه القميّ‌، عن الشيخ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بهذا الطريق أيضا أن يروي جميع مرويّات الشيخ الإمام الأعظم الشيخ العالم الحافظ أبي جعفر محمّد بن يعقوب الكلينيّ‌، عن المفيد، عن أبي القاسم جعفر بن محمّد 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الطريق أجزت له أن يروي جميع ما تضمّنه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شيوخه بأسانيدهم المتّصلة المرضيّة المنتهية إلى أئمة الهدى، و مصابيح الدجى، و العروة الوثقى، بالأسانيد التي رووها عن آبائهم المعصومين، كابر عن كابر، حتى اتّصل ذلك النقل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اشتمل على بيان هذه الطرق كتب كثيرة للأصحاب، أفضلها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الرجال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أحوال الرجال و تعديل الرواة، فالمتكفّل بذلك كتب الرجال، و هي كثيرة، و هذا على سبيل التفصيل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معرفة الصحيح، و الموثّق، و الحسن، و غير ذلك على سبيل الإجمال، فقد تضمّنه </w:t>
      </w:r>
    </w:p>
    <w:p>
      <w:pPr>
        <w:pStyle w:val="BookText"/>
        <w:rPr/>
      </w:pPr>
      <w:r>
        <w:rPr>
          <w:rFonts w:ascii="Amiri" w:hAnsi="Amiri" w:eastAsia="Amiri" w:cs="Amiri"/>
          <w:color w:val="111111"/>
          <w:sz w:val="28"/>
          <w:sz w:val="28"/>
          <w:szCs w:val="28"/>
          <w:rtl w:val="true"/>
          <w:lang w:bidi="ar-SA"/>
        </w:rPr>
        <w:t>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في معرفة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جمال الدين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الأحكام</w:t>
      </w:r>
      <w:r>
        <w:rPr>
          <w:rStyle w:val="FootnoteAnchor"/>
          <w:rtl w:val="true"/>
        </w:rPr>
        <w:footnoteReference w:id="629"/>
      </w:r>
      <w:r>
        <w:rPr>
          <w:rFonts w:ascii="Amiri" w:hAnsi="Amiri" w:eastAsia="Amiri" w:cs="Amiri"/>
          <w:color w:val="111111"/>
          <w:sz w:val="28"/>
          <w:sz w:val="28"/>
          <w:szCs w:val="28"/>
          <w:rtl w:val="true"/>
          <w:lang w:bidi="ar-SA"/>
        </w:rPr>
        <w:t>في معرفة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أمثال ذلك من الشروح، فإنّ في هذه الكتب بلغة كافية، و جملة شافية، يستغنى بها عن معرفة كتب الرجال، خصوصا ما تضمّنه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و أسكنه في أعلى منازل الأبرار مع نبيّه و الأئمة الأطهار، صلوات اللّه عليه و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بالطريق المذكور كلّ ما ثبت عنده من كتب مشايخ الشيعة على العموم في جميع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الطريق جميع ما رواه جمال الدين بطريقه إلى المولى السيّد محيي الدين بن محمّد بن عبد اللّه بن زهرة، عن الفقيه رشيد الدين محمّد بن شهرآشوب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يثبت عنده أنّه صنّفه في المعقول و المنقول، و الفروع و الأصول،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ما رواه و ألّفه من الآثار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أن يروي جميع ما صنّفه و ألّفه الشيخ شمس الدين محمّد بن إدريس، و جميع مصنّفات الشيخ الإمام الأعظم سلّار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 فخر الدين محمّد ابن الشيخ جمال الدين بن مطهّر جميع ما </w:t>
      </w:r>
      <w:bookmarkStart w:id="478" w:name="pg16143_178079"/>
    </w:p>
    <w:p>
      <w:pPr>
        <w:pStyle w:val="BookText"/>
        <w:rPr/>
      </w:pPr>
      <w:bookmarkEnd w:id="478"/>
      <w:r>
        <w:rPr>
          <w:rFonts w:ascii="Amiri" w:hAnsi="Amiri" w:eastAsia="Amiri" w:cs="Amiri"/>
          <w:color w:val="111111"/>
          <w:sz w:val="28"/>
          <w:sz w:val="28"/>
          <w:szCs w:val="28"/>
          <w:rtl w:val="true"/>
          <w:lang w:bidi="ar-SA"/>
        </w:rPr>
        <w:t xml:space="preserve">يثبت عنده أنّه أجيز له روايته بالطرق التي ذكرها أنّها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العلوم، من طرق الإماميّة كانت أو من طرق غيرهم، على حدّ ما يذكره محتاطا لي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إلى رحمة ربّه الغنيّ عليّ بن هلال الجزائريّ مولدا العراقيّ أصلا و محتدا، يوم الثلاثاء منتصف شهر رمضان من شهور سنة تسع و تسعمائة، و الحمد للّه وحده و صلّى اللّه على سيّدنا محمّد المصطفى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بخطّ شيخنا السعيد الشهيد الشيخ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قواعده، تحت إجازة شيخه الشيخ عليّ الميسيّ له و لولديه</w:t>
      </w:r>
      <w:r>
        <w:rPr>
          <w:rFonts w:eastAsia="Amiri" w:cs="Amiri" w:ascii="Amiri" w:hAnsi="Amiri"/>
          <w:color w:val="111111"/>
          <w:sz w:val="28"/>
          <w:szCs w:val="28"/>
          <w:rtl w:val="true"/>
          <w:lang w:bidi="ar-SA"/>
        </w:rPr>
        <w:t>.</w:t>
      </w:r>
      <w:r>
        <w:rPr>
          <w:rStyle w:val="FootnoteAnchor"/>
          <w:rtl w:val="true"/>
        </w:rPr>
        <w:footnoteReference w:id="630"/>
      </w:r>
    </w:p>
    <w:p>
      <w:pPr>
        <w:pStyle w:val="Heading3"/>
        <w:numPr>
          <w:ilvl w:val="2"/>
          <w:numId w:val="1"/>
        </w:numPr>
        <w:rPr/>
      </w:pPr>
      <w:bookmarkStart w:id="479" w:name="__RefHeading___Toc1826941_1280447820"/>
      <w:bookmarkStart w:id="480" w:name="_Toc176"/>
      <w:bookmarkEnd w:id="479"/>
      <w:r>
        <w:rPr>
          <w:rtl w:val="true"/>
        </w:rPr>
        <w:t>إجازة المحقّق الكركيّ لحسين بن محمّد الحرّ العامليّ‌</w:t>
      </w:r>
      <w:bookmarkEnd w:id="4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حمد اللّه على سوابغ الأنعام، و الصلاة على رسوله محمّد سيّد الأنام، و آله البررة الكرام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استخرت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أجزت للشيخ الجليل، الفاضل القدوة النبيل، ذي النفس المباركة، و الأخلاق الميمونة، المخلص للّه في أعماله، المتوجّه إليه سبحانه متقرّبا في أقواله و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أحدكم شيئا إلّا ظهر على صفحات وجهه و فلتات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سيّدنا العلاّمة عزّ الملّة و الدين حسين ابن المرحوم الشيخ الجليل شمس الدين محمّد، الحرّ لقبا، ابن المرحوم الشيخ الجليل شمس الدين محمّد بن مكّي، أعلى اللّه تعالى في تحصيل المعالي همّته، و أيقظ للاكتحال بمراود الكمال بصيرته، حين التمس منّي ذلك و إن تقاعدت عن ذلك همّتي، جريا على العهد القديم، و نسجا على المنوال السالف استرشاحا من خيره العميم، أن يروي عنّي جميع ما اثبته له في هذه الأوراق، لمن شاء </w:t>
      </w:r>
    </w:p>
    <w:p>
      <w:pPr>
        <w:pStyle w:val="BookText"/>
        <w:rPr/>
      </w:pPr>
      <w:r>
        <w:rPr>
          <w:rFonts w:ascii="Amiri" w:hAnsi="Amiri" w:eastAsia="Amiri" w:cs="Amiri"/>
          <w:color w:val="111111"/>
          <w:sz w:val="28"/>
          <w:sz w:val="28"/>
          <w:szCs w:val="28"/>
          <w:rtl w:val="true"/>
          <w:lang w:bidi="ar-SA"/>
        </w:rPr>
        <w:t xml:space="preserve">و أحبّ‌، كما شاء و أحبّ‌، مراعيا لشرائط الرواية المعتبرة عند أهلها، مقتصرا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جوّز بعض المحدّثين غير ذلك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جميع ما صنّفه، و ألّفه، و قرأه، و سمعه، و رواه شيخنا الأعظم، فقيه المذهب في زمانه، جمال الدين أبو العبّاس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بلّ بمياه الرضوان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عن عدّة من أشياخنا، أجلّهم و أعلمهم، و أحقّهم بالذكر و أقدمهم، شيخنا العلاّمة الفهّامة الرئيس، سلطان العلماء، لسان المتكلّمين و الحكماء، محيي دارس العلوم، مربّي ذوي الفضائل و الفهوم، رحلة الطالبين، رضيّ الحقّ و الدين، أبي جعفر عليّ بن هلال الجزائريّ‌، لا زالت سحائب الرضوان تغلنطف على نفسه النفيسة مدى الدهر، و روائح علمه الشريف و فضله الباهر المنيف تفوح متعطّرة حتى الحشر، عن شيخه الإمام جمال الدين المذكور،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أجلّ ما يتيسّر في هذا الزمان من الطرق و أجلى، فإنّا لم ندرك مجتهدا و لا مقلّدا يروي عن مجتهد، إلّا ما كان من شيخنا المذكور رفع اللّه ذكره، فللّه المنّة و الحمد، حيث لم يتخلّل الإسناد من ليس متّصفا بهذه الصفة، فإذن هذا الطريق هو عدّتنا في جميع روايتنا بأصنافها في جميع العلوم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الجليل الرئيس، الفائق بتحقيقاته على جميع المتقدّمين، المنقطعة على آثار أنفاسه أنفاس العلماء الراسخين، مهذّب المذهب، فقيه أهل البيت في زمانه، المشهود له بالسعادة، و المختوم له بالشهادة، شمس الحقّ و الدين أبي عبد اللّه محمّد بن مكي، سقى اللّه ضريحه صوب الغمام، و حفّه بملائكته الكرام، فقها و حديثا و اصولا و غيرها، منظوما و منثورا، بالإسناد المتّصل بشيخنا العلاّمة جمال الدين، عن شيخه الإمام زين الدين علي بن الحسن بن الخازن الحائريّ‌، و الشيخ الجليل ضياء الدين ولد المصنّف، كلاهما جميعا عن الإمام شمس الدين المصنّف المذكور بلا واسطة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جميع مصنّفات الشيخ الإمام السعيد فخر الدين أبي طالب محمّد بن الحسن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الشيخ جمال الدين المذكور، عن شيخه الإمام، علاّمة العلماء، ظهير الدين علي بن عبد الحميد النيليّ‌، عن شيخه الإمام </w:t>
      </w:r>
    </w:p>
    <w:p>
      <w:pPr>
        <w:pStyle w:val="BookText"/>
        <w:rPr/>
      </w:pPr>
      <w:r>
        <w:rPr>
          <w:rFonts w:ascii="Amiri" w:hAnsi="Amiri" w:eastAsia="Amiri" w:cs="Amiri"/>
          <w:color w:val="111111"/>
          <w:sz w:val="28"/>
          <w:sz w:val="28"/>
          <w:szCs w:val="28"/>
          <w:rtl w:val="true"/>
          <w:lang w:bidi="ar-SA"/>
        </w:rPr>
        <w:t>فخر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أن يروي بهذا الإسناد جميع مصنّفات الشيخ الإمام، و البحر القمقام، أستاد الخلائق، و مستخرج الدقائق، جمال الملّة و الحقّ و الدين، أبي منصور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ولده الإمام فخر الدين،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جميع مصنّفات الشيخ الإمام، أوحد الفضلاء المحقّقين، نجم الملّة و الحقّ و الدين، أبي القاسم جعفر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تعالى في 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الإمام جمال الدين، عن الإمام نجم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أن يروي بهذا الإسناد جميع مصنّفات الشيخ الإمام العلاّمة المتفنّن، نجيب الدين أبي زكريا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المتبحّر جمال الدين المذكور،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مصنّفات و مؤلّفات السيّد السعيد الطاهر الأوحد جمال الدين أحمد بن 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جمال الدين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أن يروي جميع ما صنّفه و ألّفه الإمام الفاضل الأوحد الكامل، الجامع بين شتات العلوم، الشيخ الفقيه، حبر المذهب، أبو عبد اللّه محمّد بن إدريس الحلّيّ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في أعلى عليّين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الشيخ الإمام المحقّق نجم الدين أبي القاسم، عن شيخه الإمام نجيب الدين محمّد بن نما، عن شيخه الإمام الفقيه محمّد بن إدريس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يروي جميع مصنّفات الشيخ الإمام، رئيس الأنام، شيخ الإسلام في الآفاق، معتمد العلماء على الإطلاق، مؤسس المذهب، شيخنا الإمام أبي جعفر محمّد بن الحسن بن على الطوسيّ‌، لا أغب ضريحه الطاهر غيث غمامه، بالإسناد المتّصل بالشيخ الإمام جمال الدين، عن والده الإمام سديد الدين، عن الشيخ الإمام يحيى بن محمّد بن يحيى بن أبي الفرج السوراويّ‌، عن الفقيه الحسين بن هبة بن رطبة، عن المفيد أبي على الحسن ابن الشيخ الإمام محمّد بن الحسن، عن والده بلا واسطة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بطريق أخرى بالإسناد عن الإمام سديد الدين، عن السيّد أحمد بن يوسف بن أحمد </w:t>
      </w:r>
    </w:p>
    <w:p>
      <w:pPr>
        <w:pStyle w:val="BookText"/>
        <w:rPr/>
      </w:pPr>
      <w:r>
        <w:rPr>
          <w:rFonts w:ascii="Amiri" w:hAnsi="Amiri" w:eastAsia="Amiri" w:cs="Amiri"/>
          <w:color w:val="111111"/>
          <w:sz w:val="28"/>
          <w:sz w:val="28"/>
          <w:szCs w:val="28"/>
          <w:rtl w:val="true"/>
          <w:lang w:bidi="ar-SA"/>
        </w:rPr>
        <w:t>بن العريضيّ العلويّ الحسنيّ‌، عن برهان الدين محمّد بن محمّد بن على الحمدانيّ القزوينيّ نزيل الريّ‌، عن السيّد فضل اللّه بن عليّ الحسنيّ الراونديّ‌، عن عماد الدين أبي الصمصام ذي الفقار بن معبد الحسينيّ‌،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أخرى بالإسناد عن الإمام سديد الدين، عن السيّد فخار بن معد بن فخار العلويّ الموسويّ‌، عن الشيخ شاذان بن جبرئيل القميّ‌، عن الشيخ أبي القاسم العماد الطبريّ‌، عن المفيد أبي عليّ الحسن بن محمّد بن الحسن الطوسيّ‌، عن والده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أن يروي جميع مصنّفات الشيخ الإمام الجليل شيخ الطائفة 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بالطرق الثابتة المتّصلة بشيخنا الإمام أبي جعفر محمّد بن الحسن الطوسيّ‌، عن شيخه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الشيخ أبي جعفر، جميع مصنّفات السيّد السعيد، الأجلّ الطاهر النقيب الأوحد، ذي المجدين،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مصنّفات و مؤلّفات و روايات الشيخ الإمام الثقة الصدوق المحدّث أبي جعفر محمّد بن علي بن الحسين بن بابويه القميّ‌، عن الشيخ أبي جعفر، عن شيخه المفيد، عن الصدوق الحافظ محمّد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ليرو متّصلا بهذا الإسناد إلى الحافظ محمّد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حمدون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حسن، عن أبيه، عن عمرو بن شمر، عن جابر، عن أبي جعفر الباقر، عن أبيه عليّ بن الحسين، عن أبيه الحسين، عن أبيه أمير المؤمنين و سيّد الوصيين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رسول اللّه دينا كان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بحلالك عن حرامك، و أغنني 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مثل صبير دينا قضاه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باليمن، ليس باليمن جبل أجلّ و لا أعظم منه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الطرق كثيرة، و شعبها جمّة، و لكن في 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الزمان و ضيق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كاف، و بيان شاف، فليرو الشيخ عزّ الدين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في اموره كلّها و سدّده </w:t>
      </w:r>
      <w:bookmarkStart w:id="481" w:name="pg16143_178083"/>
    </w:p>
    <w:p>
      <w:pPr>
        <w:pStyle w:val="BookText"/>
        <w:rPr/>
      </w:pPr>
      <w:bookmarkEnd w:id="481"/>
      <w:r>
        <w:rPr>
          <w:rFonts w:ascii="Amiri" w:hAnsi="Amiri" w:eastAsia="Amiri" w:cs="Amiri"/>
          <w:color w:val="111111"/>
          <w:sz w:val="28"/>
          <w:sz w:val="28"/>
          <w:szCs w:val="28"/>
          <w:rtl w:val="true"/>
          <w:lang w:bidi="ar-SA"/>
        </w:rPr>
        <w:t xml:space="preserve">و هداه إلى ما فيه رضاه و أرشده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لمن شاء و أحبّ‌، محتاطا لي و له في الرواية على الشرائط المعتبرة بين أهل العلم، فإنّه أهل لذلك، و أنا أبرأ إليه من الغلط و التصحيف و التحريف، وفّقه اللّه و إيانا لمراضيه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إلى كرم اللّه الغنيّ عليّ بن عبد العالي، بدمشق، سادس عشر شهر رمضان المعظم قدره، عام ثلاث و تسعمائة، حامدا للّه على آلائه، مصلّيا على رسوله محمّد المصطفى و آله السادة الشرفاء و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قد نقلته من 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482" w:name="__RefHeading___Toc1826943_1280447820"/>
      <w:bookmarkStart w:id="483" w:name="_Toc177"/>
      <w:bookmarkEnd w:id="482"/>
      <w:r>
        <w:rPr>
          <w:rtl w:val="true"/>
        </w:rPr>
        <w:t>إجازة المحقّق الكركيّ لمحمّد بن أبي طالب الأستراباديّ‌</w:t>
      </w:r>
      <w:bookmarkEnd w:id="4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خصوصا على حبيبه محمّد و آله أهل الشرف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المولى الأجلّ‌، الأعلم الأعظم العالم العامل الكامل، أوحد العلماء في الزمان، قدوة الفضلاء المحقّقين في الأيام، الشيخ شمس الدين أبا عبد اللّه محمّد بن أبي طالب الأستراباديّ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بركات علومه بين الأنام إلى يوم القيامة بمحمّد و آله البررة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تشرّف هذا السعيد الضعيف بمخالطته من مدّة مديدة، و في خلال ذلك جرت المذاكرة معه لكثير من المباحث الدينيّة و المسائل الشرعيّة، و أكثر ذلك بالسماع لقراءة غيره من الفضلاء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سمعه عليّ هذا الكتاب، و هو إرشاد الأذهان إلى أحكام الإيمان، من مصنّفات مولانا و شيخنا، شيخ الإسلام، فقيه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جمال </w:t>
      </w:r>
      <w:bookmarkStart w:id="484" w:name="pg16143_178084"/>
    </w:p>
    <w:p>
      <w:pPr>
        <w:pStyle w:val="BookText"/>
        <w:rPr/>
      </w:pPr>
      <w:bookmarkEnd w:id="484"/>
      <w:r>
        <w:rPr>
          <w:rFonts w:ascii="Amiri" w:hAnsi="Amiri" w:eastAsia="Amiri" w:cs="Amiri"/>
          <w:color w:val="111111"/>
          <w:sz w:val="28"/>
          <w:sz w:val="28"/>
          <w:szCs w:val="28"/>
          <w:rtl w:val="true"/>
          <w:lang w:bidi="ar-SA"/>
        </w:rPr>
        <w:t xml:space="preserve">الدين أبي منصور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في مجالس معدودة قراءة تضمّنت تنقيح كثير من مباحث الكتاب، و بيان جملة من النكات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استخرت اللّه و أجبت ملتمسه في اثبات هذه الكلمات، معتذرا إليه ممّا أنا عليه من القصور و التقصير، معترفا بأنّه أجلّ من أن يكتب مثلي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الكتاب المذكور، و كذا باقي مصنّفات مصنّفه و مروياته من مقروءات و مسموعات و مجازات عنّي، بالأسانيد التي لي إليه على تشعّبها، و الحوالة في تعيينها على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أجزت له رواية جميع ما يجوز لي و عنه روايته في جميع أصناف العلوم، و ما أملاه قلم العجز و التقصير من كتاب و رسالة، و غيرهما من القيود و الفوائد و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أطلقت له الإذن في إفادة ذلك الطالبين و السائلين، فليرو ذلك كما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العبد الفقير عليّ بن عبد العالي، بالمشهد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سابع شهر ربيع الأوّل من سنة خمس و عشرين و تسعمائة، حامدا، مصلّيا على رسوله محمّد و آله</w:t>
      </w:r>
      <w:r>
        <w:rPr>
          <w:rFonts w:eastAsia="Amiri" w:cs="Amiri" w:ascii="Amiri" w:hAnsi="Amiri"/>
          <w:color w:val="111111"/>
          <w:sz w:val="28"/>
          <w:szCs w:val="28"/>
          <w:rtl w:val="true"/>
          <w:lang w:bidi="ar-SA"/>
        </w:rPr>
        <w:t>.</w:t>
      </w:r>
      <w:r>
        <w:rPr>
          <w:rStyle w:val="FootnoteAnchor"/>
          <w:rtl w:val="true"/>
        </w:rPr>
        <w:footnoteReference w:id="632"/>
      </w:r>
    </w:p>
    <w:p>
      <w:pPr>
        <w:pStyle w:val="Heading3"/>
        <w:numPr>
          <w:ilvl w:val="2"/>
          <w:numId w:val="1"/>
        </w:numPr>
        <w:rPr/>
      </w:pPr>
      <w:bookmarkStart w:id="485" w:name="__RefHeading___Toc1826945_1280447820"/>
      <w:bookmarkStart w:id="486" w:name="_Toc178"/>
      <w:bookmarkEnd w:id="485"/>
      <w:r>
        <w:rPr>
          <w:rtl w:val="true"/>
        </w:rPr>
        <w:t>إجازة المحقّق الكركيّ لبابا شيخ على الجوزدانيّ‌</w:t>
      </w:r>
      <w:bookmarkEnd w:id="4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 الصلاة و السّلام على حبيبه محمّد و آله الطاهرين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فإنّ الشيخ الفاضل، العالم العامل الكامل، العلاّمة عمدة الفضلاء و النبلاء، حاوي أنواع الفضائل، زين الملّة و الدين، بابا شيخ على ابن الشيخ الأجلّ‌، العالم العامل الكامل، كمال الملّة و الدين پير حبيب اللّه ابن المرحوم المبرور سلطان محمّد الجوزدانيّ‌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بلّغه اللّه من درجات الكمال أعلاها، و أولاه من مراتب المجد صفاياها و بلّغه من آماله أقصى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العلوم الدينيّة، و اكتساب حلية الانتظام في سلك العالمين بأعباء العلوم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فاختلط بهذا الكاتب الضعيف مدّة من الزمان، و برهة من الأيّام، ظهر فيها جميل أخلاقه، و حسن مزاياه، و مزيد فضله، و كمال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أوّله إلى آخره، من مصنّفات مولانا و سيّدنا و شيخنا، شيخ الإسلام، ملك العلماء الأعلام، بحر العلوم، مفتي فرق الأنام، جمال الدين أبي منصور الحسن بن يوسف بن المطهّر الحلّي، رفعه اللّه تعالى في جنانه، و أجزل على نفسه الطاهرة سابغ رضوانه سماعا معتبرا مهذّبا، في جمع من العلماء و محفل غاصّ بالفضلاء، تبيّن في خلال ذلك مزيد فضله و جودة فهمه و ثقوب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رواية الكتاب المذكور عنّي، عن شيخي الإمام العالم الربّاني زين الدين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الإمام الزاهد العابد جمال الدين أبي العبّاس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العالم الفاضل السعيد الفقيه عليّ بن الخازن الحائريّ‌، عن شيخنا الإمام العالم المحقّق المدقّق علاّمة المتقدّمين و المتأخّرين الفائز بالسعادة و الشهادة شمس الدين أبي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شيخيه الإمامين العالمين الفقيهين فخر الدين أبي طالب محمّد بن المطهّر، و السيّد الأجلّ عميد الدين عبد المطلب بن الأعرج الحسينيّ طيّب اللّه مضجعهما، عن شيخهما الإمام البحر مصنّف الكتاب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أن يروي عنّي جميع ما يجوز لي و عنّي روايته من معقول و منقول، و فروع و اصول، محافظا على شروط النقل عند اولي الفضل، متحلّيا بحلية الاحتياط، التي هي طريق النجاة، و مفتاح السعادة، من طرق ذلك كلّه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بالأسانيد التي لي المتّصلة بأئمة الهدى، و مصابيح الدجى، لا تكاد تتناهى، و قد تكفّل ببيانها عدّة من الاصول المصنّفة في الحديث و كتب الرجال، فإذا علم اتّصالي </w:t>
      </w:r>
      <w:bookmarkStart w:id="487" w:name="pg16143_178086"/>
    </w:p>
    <w:p>
      <w:pPr>
        <w:pStyle w:val="BookText"/>
        <w:rPr/>
      </w:pPr>
      <w:bookmarkEnd w:id="487"/>
      <w:r>
        <w:rPr>
          <w:rFonts w:ascii="Amiri" w:hAnsi="Amiri" w:eastAsia="Amiri" w:cs="Amiri"/>
          <w:color w:val="111111"/>
          <w:sz w:val="28"/>
          <w:sz w:val="28"/>
          <w:szCs w:val="28"/>
          <w:rtl w:val="true"/>
          <w:lang w:bidi="ar-SA"/>
        </w:rPr>
        <w:t>بمصنّفها فقد حصل له اتّصال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بالطريق الذي ذكرناه يحصل له جملة اصولها، ثمّ نتشعّب على ما هو مذكور في مظانّه، مبيّن في محالّه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ذلك محتاطا، و ليروه كما شاء لمن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أسأله أن لا يخليني من دعواته في خلواته و جلواته، و عقيب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تعالى سعادة الدارين، و حباه بما يحظيه عنده في المنزلين بمحمّد و آله الأطهار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هذه الأحرف بيده الفانية الجانية علي بن عبد العالي، بالمشهد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للّه، مصلّيا على رسوله محمّد و آله، مسلّما لاحدى عشرة خلت من شهر صفر الخير، في سنة ثمان و عشرين و تسعمائة، أحسن اللّه تقضّيها</w:t>
      </w:r>
      <w:r>
        <w:rPr>
          <w:rFonts w:eastAsia="Amiri" w:cs="Amiri" w:ascii="Amiri" w:hAnsi="Amiri"/>
          <w:color w:val="111111"/>
          <w:sz w:val="28"/>
          <w:szCs w:val="28"/>
          <w:rtl w:val="true"/>
          <w:lang w:bidi="ar-SA"/>
        </w:rPr>
        <w:t>.</w:t>
      </w:r>
      <w:r>
        <w:rPr>
          <w:rStyle w:val="FootnoteAnchor"/>
          <w:rtl w:val="true"/>
        </w:rPr>
        <w:footnoteReference w:id="633"/>
      </w:r>
    </w:p>
    <w:p>
      <w:pPr>
        <w:pStyle w:val="Heading3"/>
        <w:numPr>
          <w:ilvl w:val="2"/>
          <w:numId w:val="1"/>
        </w:numPr>
        <w:rPr/>
      </w:pPr>
      <w:bookmarkStart w:id="488" w:name="__RefHeading___Toc1826947_1280447820"/>
      <w:bookmarkStart w:id="489" w:name="_Toc179"/>
      <w:bookmarkEnd w:id="488"/>
      <w:r>
        <w:rPr>
          <w:rtl w:val="true"/>
        </w:rPr>
        <w:t>إجازة المحقّق الكركي لأحمد بن أبي جامع العامليّ‌</w:t>
      </w:r>
      <w:bookmarkEnd w:id="4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سلامه عَلىٰ عِبٰادِهِ اَلَّذِينَ اِصْطَفىٰ‌، خصوصا على محمّد و آله ذوي الفتوّة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الولد الصالح الفاضل الكامل التقيّ النقيّ الأريحيّ‌، قدوة الفضلاء في الزمان، الشيخ جمال الدين أحمد ابن الشيخ الصالح الشهير بابن أبي جامع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و تسديده، و أجزل من كلّ عارفة حظّه و مزيده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إلينا إلى المشهد المقدّس الغرويّ على مشرّفه الصلاة و السّلام، و انتظم في سلك المجاورين بتلك البقعة المقدّسة برهة من الزمان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خلال ذلك قرأ على هذا الضعيف الكاتب لهذه الأحرف الرسالة المشهورة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الألفيّة في فقه الصلاة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مصنّفات شيخنا الأعظم، شيخ الطائفة المحقّة في </w:t>
      </w:r>
    </w:p>
    <w:p>
      <w:pPr>
        <w:pStyle w:val="BookText"/>
        <w:rPr/>
      </w:pPr>
      <w:r>
        <w:rPr>
          <w:rFonts w:ascii="Amiri" w:hAnsi="Amiri" w:eastAsia="Amiri" w:cs="Amiri"/>
          <w:color w:val="111111"/>
          <w:sz w:val="28"/>
          <w:sz w:val="28"/>
          <w:szCs w:val="28"/>
          <w:rtl w:val="true"/>
          <w:lang w:bidi="ar-SA"/>
        </w:rPr>
        <w:t xml:space="preserve">زمانه، علاّمة المتقدّمين، و علم المتأخّرين، خاتمة المجتهدين، شمس الملّة و الحقّ و الدين أبي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الزكيّة، و أفاض على تربته المراحم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 مع نبذة من الحواشي التي جرى بها قلم هذا الضعيف في خلال مذاكرة بعض الطلبة، قراءة شهدت بفضله، و آذنت بنبله و جودة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له روايتها، و رواية غيرها من مصنّفات مؤلّفها بالأسانيد التي لي إليه، الثابتة لي من مشايخي الّذين أخذت عنهم و استفدت من أنفاسهم، أجلّهم شيخنا الأعظم شيخ الإسلام فقيه أهل البيت في زمانه، الشيخ زين الملّة و الحقّ و الدين، أبو الحسن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عن شيخه الإمام شيخ الإسلام، جمال الدين أبي العبّاس أحمد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عن شيخه العالم الكامل العلاّمة، الشيخ زين الدين أبي الحسن علي بن الخازن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الإسناد ينتهي إلى كبراء مشايخ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يتنوّع أنواعا كثيرة، و يتشعّب شعبا متفرّقة، و يتّصل بأئمّة الهدى و مصابيح الدجى، صلوات اللّه و سلامه عليهم، و في جميع المراتب هو طريق الرواية عن كلّ من وقع فيه من المشايخ بجميع مصنّفاته، و لذلك مظنّة و معدن فليطلب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أن يروي عنّي كلّ ما صدر عنّي من مصنّف و مؤلّف، خصوصا ما برز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فليرو ذلك كما شاء و أحبّ محتاطا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هذه الأحرف الفقير إلى اللّه تعالى عليّ بن عبد العالي، بالمشهد المطهّر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 شهر جمادى الآخرة من سنة ثمان و عشرين و تسعمائة،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الشيخ عليّ الكركيّ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اقتضى الحال ذكر إسناد من الأسانيد التي لهذا الكتاب إلى أئمّة الهدى و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علوم الشرع عن جمع من مشايخنا الماضين، و سلفنا الصالحين، أجلّهم </w:t>
      </w:r>
    </w:p>
    <w:p>
      <w:pPr>
        <w:pStyle w:val="BookText"/>
        <w:rPr/>
      </w:pPr>
      <w:r>
        <w:rPr>
          <w:rFonts w:ascii="Amiri" w:hAnsi="Amiri" w:eastAsia="Amiri" w:cs="Amiri"/>
          <w:color w:val="111111"/>
          <w:sz w:val="28"/>
          <w:sz w:val="28"/>
          <w:szCs w:val="28"/>
          <w:rtl w:val="true"/>
          <w:lang w:bidi="ar-SA"/>
        </w:rPr>
        <w:t xml:space="preserve">شيخنا الإمام، شيخ الإسلام، زين الدين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عن شيخه الأجلّ‌، الشيخ الإمام، شيخ الإسلام، جمال الدين أبي العبّاس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عن الشيخ الأجلّ العالم العلاّمة، زين الدين عليّ بن الخازن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 عن الشيخ الأجلّ شيخ الإسلام، و فقيه أهل البيت صدقا، أفضل المتقدّمين و المتأخرين، شمس الملّة و الحقّ و الدين أبي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و جمع بينه و بين أئمته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أخذ عن جمع كثير من الأشياخ، أجلّهم الشيخان الأجلّان الفقيهان الأوحدان، قدوة أهل الإسلام فخر الملّة و الحقّ و الدين، محمّد بن المطهّر، و عميد الملّة و الدين عبد المطلب بن الأعرج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و نوّر ضريحهما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أشياخهما، بل أشياخ جميع أهل عصرهما على الإطلاق، الشيخ الإمام الأوحد بحر العلوم، مفتي فرق الأنام محيي دارس الرسوم، جمال الدين أبو منصور الحسن بن يوسف بن المطهّر الحلّيّ‌، رفع اللّه قدره في علّيين، و رزقه مرافقة النبيّين و الصدّيقين و الشهداء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انتشار أشياخ هذا الشيخ، و تعدّد الّذين روى عنهم، و بلوغهم حدّاً ينبو عن الحصر، أمر واضح كالشمس في رابعة النهار، إلاّ أنّ أوحدهم و أعلمهم بفقه أهل البيت، الشيخ الأجل الإمام، شيخ الإسلام، فقيه أهل عصره، و وحيد أوانه، نجم الملّة و الدين أبي القاسم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مشايخه بفقه أهل البيت، الشيخ الفقيه السعيد الأوحد، محمّد بن نما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أجل أشياخه الشيخ الإمام العالم المحقّق، قدوة المتأخّرين، فخر الدين محمّد بن إدريس الحلّيّ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مضجعه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عن الشيخ الأجلّ الفقيه السعيد عربيّ بن مسافر العباديّ‌، و أخذ هو عن الشيخ السعيد العالم إلياس بن هشام الحائريّ‌، و أخذ هو عن الشيخ الأجل الفقيه السعيد الأوحد المفيد أبي عليّ ابن الشيخ الإمام شيخ الإسلام حقّا، قدوة هذا المذهب، عمدة </w:t>
      </w:r>
    </w:p>
    <w:p>
      <w:pPr>
        <w:pStyle w:val="BookText"/>
        <w:rPr/>
      </w:pPr>
      <w:r>
        <w:rPr>
          <w:rFonts w:ascii="Amiri" w:hAnsi="Amiri" w:eastAsia="Amiri" w:cs="Amiri"/>
          <w:color w:val="111111"/>
          <w:sz w:val="28"/>
          <w:sz w:val="28"/>
          <w:szCs w:val="28"/>
          <w:rtl w:val="true"/>
          <w:lang w:bidi="ar-SA"/>
        </w:rPr>
        <w:t xml:space="preserve">الطائفة المحقّة، أبي جعفر محمّد بن الحسن الطوسيّ‌، و أخذ هو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و رفع درجاتهم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إلى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تنبو عن الحصر، و قد تكفّل ببيان معظمها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عند الخاص و العام أنّ أجلّ مشايخه الشيخ الأوحد، رئيس الإماميّة في زمانه بغير مدافع، محمّد بن محمّد بن النعمان الملقّب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مشايخه الشيخ الأجلّ الفقيه السعيد أبو القاسم جعفر بن قولويه، و الشيخ الصدوق أبو جعفر 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أعظم الأشياخ في تلك الطبقة الشيخ الأجلّ‌، جامع أحاديث أهل البيت، محمّد بن يعقوب الكلينيّ‌،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الذي لم يعمل للأصحاب مثله، و هو يروي عمّن لا يتناهى من رجال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الأجلّ عليّ بن إبراهيم بن هاشم القميّ‌، و هو يروي عن أبيه إبراهيم بن هاشم، و هو من رجال يونس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لقي الإمام الهمام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فالطرق كثيرة، و الأسانيد منتشرة، فمتى صحّ عنده طريق، و ثبت أنّ لي به رواية، هو مسلّط على روايته، مأذون له في نقله إلى من شاء، مأخوذ عليه شروط الرواية المعروفة عند أهل الأثر، مراعيا في الألفاظ في الأداء ما هو المعتمد عند المحقّقين من أهل علم دراية الحديث، وفّقه اللّه و إيانا لما يحب و يرضى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الفقير إلى اللّه تعالى عليّ بن عبد العالي، لثلاث عشرة ليلة بقيت من شهر رجب، من سنة ثمان و عشرين و تسعمائة، حامدا مصلّيا على رسوله محمّد و آله مسلّما</w:t>
      </w:r>
      <w:r>
        <w:rPr>
          <w:rFonts w:eastAsia="Amiri" w:cs="Amiri" w:ascii="Amiri" w:hAnsi="Amiri"/>
          <w:color w:val="111111"/>
          <w:sz w:val="28"/>
          <w:szCs w:val="28"/>
          <w:rtl w:val="true"/>
          <w:lang w:bidi="ar-SA"/>
        </w:rPr>
        <w:t>.</w:t>
      </w:r>
      <w:r>
        <w:rPr>
          <w:rStyle w:val="FootnoteAnchor"/>
          <w:rtl w:val="true"/>
        </w:rPr>
        <w:footnoteReference w:id="634"/>
      </w:r>
      <w:bookmarkStart w:id="490" w:name="pg16143_178090"/>
    </w:p>
    <w:p>
      <w:pPr>
        <w:pStyle w:val="Heading3"/>
        <w:numPr>
          <w:ilvl w:val="2"/>
          <w:numId w:val="1"/>
        </w:numPr>
        <w:rPr/>
      </w:pPr>
      <w:bookmarkStart w:id="491" w:name="__RefHeading___Toc1826949_1280447820"/>
      <w:bookmarkStart w:id="492" w:name="_Toc180"/>
      <w:bookmarkEnd w:id="490"/>
      <w:bookmarkEnd w:id="491"/>
      <w:r>
        <w:rPr>
          <w:rtl w:val="true"/>
        </w:rPr>
        <w:t>إجازة المحقّق الكركي لعبد العليّ بن أحمد الأستراباديّ‌</w:t>
      </w:r>
      <w:bookmarkEnd w:id="4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بارئ النّسم، و مجزل القسم، و مفيض الجود و الكرم، و الصلاة و السّلام على النبيّ الامّي المبعوث إلى العرب و العجم، المنعوت بأحسن الصفات و الشيم، محمّد و آله الأطهار الأخيار، مصابيح الظلم، و ينابيع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الشيخ الأجلّ‌، العالم العامل، الفاضل الكامل، قدوة الفضلاء، زبدة العلماء الأتقياء، الأخ في اللّه، المرتضى في الأخوّة، جمال الملّة و الحقّ و الدين، عبد العليّ ابن المرحوم المبرور المتوّج و المحبور الشيخ نور الدين أحمد ابن المرحوم المتوّج سعد الدين محمّد الأستراباديّ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بركات علومه بين الأنام، و رفع قدره الشريف إلى أعلى مقام، بمحمّد و آله البررة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هذا الفقير الكاتب مدّة من الزمان ببلدة أسترآباد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عن الشرّ و الفساد، و جعلها بلد إسلام و إيمان إلى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إلى المشهد المقدّس و الحرم الأقدس، مهبط النور الإلهيّ‌، و معدن الفيض القدسيّ‌، حرم أمير المؤمنين و سيّد الوصيين، بالغريّ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أفضل الصلاة و السّلام، و أكمل التحيّة و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بمجاورة تلك الأعتاب الطاهرة برهة من الزمان، و كان في خلال ذلك كلّه مشتغلا بالخوض في علم الشريعة المطهّرة، فقرأ من بعض الكتب الفقهيّة شيئا يسيرا، و سمع بقراءة غيره جملة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سمعه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مصنّفات شيخنا الشيخ الإمام، شيخ مشايخ الإسلام، بحر العلوم، محيي ما درس من معاهد الشريعة الغرّاء، جمال الملّة و الحقّ و الدين، أبي منصور الحسن ابن الشيخ الإمام الفقيه السعيد سديد الدين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و رفع درجته في درجات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و كان الخوض في حلّ أوائل الكتاب على وجه الكشف و التنقيح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سمع ما كتبته من الحواشي المشتملة على النكت و الفوائد، سمعا معتبرا منقّحا مهذّبا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سمع أيضا بقراءة غيره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مصنّفات الشيخ الإمام شيخ الإسلام، محقّق المسائل، مهذّب الدلائل، فقيه أهل البيت في زمانه، نجم الملّة و الحقّ و الدين، أبي القاسم جعفر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و رفع في الدارين قدره، و أعلى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أيضا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استخرت اللّه تعالى، و أجزت له أن يروي جميع ما للرواية فيه مدخل، ممّا يجوز لي و عنّي روايته، من معقول و منقول، و فروع و أصول، وفقه و تفسير، رواية عامّة في العلوم الإسلاميّة، و المصنّفات المعتبرة العلميّة، مشترطا عليه رعاية ما يجب رعايته في الإجازة من الأمور المعتبرة عند علماء الحديث، آخذا عليه تحرّي جادة الاحتياط الموصلة إلى سواء الصراط، بأسانيده المتّصلة بالمصنّفين، و المنتهية إلى النبيّ و آله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جميع مصنّفات الشيخ الفقيه السعيد، الزاهد العابد، قدوة المتأخّرين، جمال الملّة و الدين، أبي العبّاس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روايتي لها عن شيخي الشيخ الإمام، علاّمة العلماء الأعلام، زين الدين أبي الحسن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و ألحقه بنبيّه و أئمته، صلوات اللّه و سلامه عليه و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لها عن المصنّف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شيخنا الإمام الأجلّ السعيد، شيخ الإسلام، ملك المحقّقين، علاّمة المتقدّمين و المتأخّرين، الفائز بالسعادة و الشهادة، شمس الدين أبي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عليين، و ألحقه بالنبيّ و الأئمّة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إلى ابن فهد، بروايته لها عن الشيخ الأجلّ الفقيه زين الدين أبي الحسن عليّ بن الخازن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برضوانه، و فسح له في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لها عن المصنّف بلا واسطة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الشيخين الإمامين، الفقيهين، السعيدين، الأوحدين، الأكملين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طالب محمّد بن المطهّر، و عميد الدين عبد المطلب بن الأعرج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و نوّر مرقديهما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إلى شيخنا الإمام السعيد، </w:t>
      </w:r>
    </w:p>
    <w:p>
      <w:pPr>
        <w:pStyle w:val="BookText"/>
        <w:rPr/>
      </w:pPr>
      <w:r>
        <w:rPr>
          <w:rFonts w:ascii="Amiri" w:hAnsi="Amiri" w:eastAsia="Amiri" w:cs="Amiri"/>
          <w:color w:val="111111"/>
          <w:sz w:val="28"/>
          <w:sz w:val="28"/>
          <w:szCs w:val="28"/>
          <w:rtl w:val="true"/>
          <w:lang w:bidi="ar-SA"/>
        </w:rPr>
        <w:t>بروايته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شيخنا الشيخ الأجلّ الأوحد، بحر العلوم، مفتي فرق الإسلام، علم المتقدّمين و المتأخّرين، جمال الملّة و الدين، أبي منصور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ضريحه صوب العهاد، و حشره مع نبيّه و أئمته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الشيخين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و عميد الدين، بروايتهما عن الإمام المصنّف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الشيخ الإمام السعيد المحقّق، شيخ الإسلام، نجم الملّة و الدين، أبي القاسم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الإمام جمال الدين بن المطهّر، عن شيخه المصنّف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السيّدين الإمامين، السعيدين، الزاهدين،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على، و جمال الدين أبي الفضائل أحمد، ابني طاوس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مرقدهما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الإمام جمال الدين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الإمام سديد الدين يوسف بن المطهّر، برواية ولده الإمام جمال الدين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إلى الجماعة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السيّدين ابني طاوس، و الشيخين ابني سعيد، و الفقيه الأجلّ سديد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 الشيخ الإمام الفقيه السعيد نجيب الدين أبي إبراهيم محمّد بن نما الحلّيّ‌، بحقّ روايتهم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نما جميع مصنّفات الشيخ الفقيه الإمام الحبر المحقّق فخر الدين أبي عبد اللّه محمّد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الشيخ الإمام، عماد المذهب، شيخ الطائفة المحقّة،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ابن إدريس، بحقّ روايته عن الشيخ الفقيه عربيّ بن مسافر العباديّ‌، عن إلياس بن هشام الحائريّ‌، عن الشيخ الأجلّ السعيد المفيد أبي على ابن الشيخ أبي جعفر، عن والده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بطريق آخر بالإسناد إلى الفقيه سديد الدين يوسف بن المطهّر، عن الشيخ يحيى بن </w:t>
      </w:r>
    </w:p>
    <w:p>
      <w:pPr>
        <w:pStyle w:val="BookText"/>
        <w:rPr/>
      </w:pPr>
      <w:r>
        <w:rPr>
          <w:rFonts w:ascii="Amiri" w:hAnsi="Amiri" w:eastAsia="Amiri" w:cs="Amiri"/>
          <w:color w:val="111111"/>
          <w:sz w:val="28"/>
          <w:sz w:val="28"/>
          <w:szCs w:val="28"/>
          <w:rtl w:val="true"/>
          <w:lang w:bidi="ar-SA"/>
        </w:rPr>
        <w:t>محمّد بن يحيى بن أبي الفرج السوراويّ‌، عن الفقيه الحسين بن هبة اللّه بن رطبة، عن المفيد أبي على الحسن ابن الشيخ الإمام محمّد بن الحسن الطوسيّ‌،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آخر بالإسناد إلى سديد الدين يوسف، عن السيّد أحمد بن يوسف بن أحمد بن العريضيّ العلويّ الحسينيّ‌، عن برهان الدين محمّد بن محمّد بن على الحمدانيّ القزوينيّ نزيل الريّ‌، عن السيّد فضل اللّه بن على الحسيني الراونديّ‌، عن عماد الدين أبي الصمصام ذي الفقار ابن معبد الحسينيّ‌، عن الشيخ الإمام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جميع مصنّفات الشيخ الإمام، شيخ الإسلام، فقيه أهل البيت في زمانه، 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أبي جعفر الطوسيّ عنه، و عن الشيخ أبي جعفر، جميع مصنّفات السيّد الإمام السعيد المرتضى علم الهدى ذي المجدين أبي القاسم عليّ بن الحسين الموسويّ الملقّب بالمرتضى، رواية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الشيخ المفيد، عن الشيخ الفقيه الصدوق محمّد بن علي بن بابويه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جميع مصنّفات الشيخ المحدّث الثقة الحافظ أبي جعفر محمّد بن يعقوب الكلينيّ‌، عن الشيخ المفيد، عن أبي القاسم جعفر بن محمّد 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ما ألّفته و أنشأته من المؤلّفات الفقهيّة و غيرها، و أذنت له أن يعمل بما صحّ عنده و ثبت ترجيحي إيّاه و قولي به في المسائل الشرعيّة، و أن ينقله إلى طالبيه، مراعيا فيه الشرائط المقرّرة المعتبرة بين أهل الصناعة، و أن يفيد و يدرّس و يجيب بالثبات و البيان عمّا وضح عليه صحّته من ذلك، ركونا إلى ديانته و أمانته، فليرو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ما يجوز لي روايته ممّا تضمّنه الأشياء المتكفّلة ببيان مرويّاتي، بحيث إنّه إذا صحّ لديه و لو بأن يجد بخطّي تعيين طريق من طريق، أو تعيين شيء من مروياتي، فهو مسلّط على روايته له في نقله على حسب مشيئته لمن شاء متى شاء، مع المحافظة على الشرائط و المراعاة لجادّة الاحتياط</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أوصيه و نفسي بتقوى اللّه سبحانه، و مراقبته في السرّ و العلن، و المداومة على ما </w:t>
      </w:r>
      <w:bookmarkStart w:id="493" w:name="pg16143_178094"/>
    </w:p>
    <w:p>
      <w:pPr>
        <w:pStyle w:val="BookText"/>
        <w:rPr/>
      </w:pPr>
      <w:bookmarkEnd w:id="493"/>
      <w:r>
        <w:rPr>
          <w:rFonts w:ascii="Amiri" w:hAnsi="Amiri" w:eastAsia="Amiri" w:cs="Amiri"/>
          <w:color w:val="111111"/>
          <w:sz w:val="28"/>
          <w:sz w:val="28"/>
          <w:szCs w:val="28"/>
          <w:rtl w:val="true"/>
          <w:lang w:bidi="ar-SA"/>
        </w:rPr>
        <w:t>يحظي عنده، و يوجب الزلفى لديه، و أسأله أن يذكرني في مشاهده، و أن لا يخليني من صالح دعواته في خلواته و جلواته و أعقاب صلواته، وفّقنا اللّه و إياه لما يحبّ و يرضى، و ألهمنا سلوك الطريقة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هذه الأحرف بيده الفانية الجانية عليّ بن عبد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عليه توبة 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المقدّس الغرويّ‌، على مشرّفه الصلاة و السّلام، في سادس عشر من شهر رمضان المعظّم قدره، من سنة تسع و عشرين و تسعمائة، حامدا للّه على آلائه، مصلّيا على رسوله محمّد المصطفى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هذه الاجازة من خطّ مجيزها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نفعنا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إبراهيم بن محمّد بن علي بن أحمد الحرفوشيّ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 لوالديه و لجميع المؤمنين </w:t>
      </w:r>
      <w:r>
        <w:rPr>
          <w:rFonts w:eastAsia="Amiri" w:cs="Amiri" w:ascii="Amiri" w:hAnsi="Amiri"/>
          <w:color w:val="111111"/>
          <w:sz w:val="28"/>
          <w:szCs w:val="28"/>
          <w:rtl w:val="true"/>
          <w:lang w:bidi="ar-SA"/>
        </w:rPr>
        <w:t>-.</w:t>
      </w:r>
      <w:r>
        <w:rPr>
          <w:rStyle w:val="FootnoteAnchor"/>
          <w:rtl w:val="true"/>
        </w:rPr>
        <w:footnoteReference w:id="635"/>
      </w:r>
    </w:p>
    <w:p>
      <w:pPr>
        <w:pStyle w:val="Heading3"/>
        <w:numPr>
          <w:ilvl w:val="2"/>
          <w:numId w:val="1"/>
        </w:numPr>
        <w:rPr/>
      </w:pPr>
      <w:bookmarkStart w:id="494" w:name="__RefHeading___Toc1826951_1280447820"/>
      <w:bookmarkStart w:id="495" w:name="_Toc181"/>
      <w:bookmarkEnd w:id="494"/>
      <w:r>
        <w:rPr>
          <w:rtl w:val="true"/>
        </w:rPr>
        <w:t>إجازة المحقّق الكركيّ لأحمد بن محمّد بن خاتون العامليّ و لولديه نعمة اللّه على و زين الدين جعفر</w:t>
      </w:r>
      <w:bookmarkEnd w:id="4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كثيرا كما هو أهله و مستحقّه، و الصلاة و السّلام على نبيّه و حبيبه و خيرته من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الأخ في اللّه المرتضى للأخوة، الشيخ العالم الفاضل الكامل، بقيّة العلماء و مرجع الفضلاء، جامع الكمالات، حاوي محاسن الصفات، بركة المسلمين، عمدة المحصّلين، ملاذ الطالبين، جمال الملّة و الدين أبي عبد اللّه أحمد بن محمّد، الشهير بابن خاتون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أيّام الخلف الكريم، و تغمّد بمراحمه السلف البرّ الرحيم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 من هذا الضعيف، كاتب هذه الأحرف بيده الجانية، عليّ بن عبد العالي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تجاوز اللّه عن ذنوبه، و أسبل ستره الضافي على سيّئاته و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أجيزه مع ولديه السعيدين النجيبين، المؤيّدين من اللّه سبحانه بكمال 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نعمة اللّه عليّ‌، و الشيخ زين الدين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أبقاهما اللّه بقاء جميلا في ظلّ والدهما، لا زال ظلّه ظليلا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جميع ما يجوز لي و عنّي روايته، ممّا للرواية فيه مدخل، من معقول و منقول، خصوصا ما أملاه خاطري الفاتر على قلم العجز و التقصير من مؤلّف اقتفيت به أثر من تقدّمني، و مصنّف حاولت فيه سلوك من سبقني، على ما أنا فيه من قصور الهمّة، و سكون الفكرة، و فتور العزيمة، و تباعد الرواية، و كثرة الشواغل، و مضادّة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بدّا من مقابلة التماسه بالإجابة؛ لأمور عديدة توجب عليّ ذلك و إن كنت حريا بأن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فاستخرت اللّه تعالى و أجزت له أن يروي عنّي جميع ما يجوز لي و عنّي روايته، من معقول و منقول، على اختلاف أنواعهما و تعدّد أنحائهما، ممّا صنّفه علماؤنا الماضون، و مشايخنا الصالحون، و غير ذلك من مصنّفات العلماء و مؤلّفات الفضلاء على اختلافها و تكثّرها، بالأسانيد التي لي إلى مصنّفيها، الحاصلة لي من أشياخ عصري، الّذين تردّدت إلى مجالسهم، و تيمّنت ببركة أنفاسهم، و فزت بالأخذ عنهم بالسماع و القراءة و المناولة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هذه الأسانيد، و تكفّل ببيان جملتها ما كتبه لي الأشياخ بخطوطهم، و ما كتبته ممّا أفرده بعضهم لبيان مشيخته، و ما أودع في مواضع أخرى هي مظانّه و معادنه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أجزت له رواية ما أنشأه خاطري الفاتر من المؤلّفات على نزارتها، فمن ذلك ما 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عدّد مؤلّفاته،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فليرو ذلك كما شاء و أحبّ‌، متى شاء و أحبّ‌، لمن شاء و أحبّ‌، مرخّصا له في ذلك، مأذونا له فيه، مشروطا بما اشترطه أهل صناعة الحديث في أبواب الرواية، مأخوذا عليه في ذلك تحرّي الأصول التي يرجع إليها، و يعوّل في مطلوبه عليها، متحرّزا من الغلط و التصحيف المفوّت للغرض</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أطلقت الإذن و الترخيص في الإجازة لولديه السعيدين النجيبين المذكورين سابقا، مشترطا فيه ما اشترطته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لا يكاد يخفي أنّ مصنّفات المشاهير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مصنّفات شيخنا الإمام الأوحد، علم المتأخّرين، علاّمة المتقدّمين، و رأس المحقّقين، و رئيس المدقّقين، شمس الحقّ و الدين أبي عبد اللّه محمّد بن مكّيّ الملقّب بالشهيد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شيخيه الإمامين السعيدين الأوحدين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طالب محمّد بن الحسن بن المطهّر، و عميد الدين أبي عبد اللّه عبد المطّلب بن الأعرج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الكلّ‌، الإمام الأجلّ‌، شيخ الإسلام قاطبة، فقيه أهل البيت في زمانه، بحر العلوم، مفتي الفرق، جمال الدين أبي منصور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شيخه الإمام، السعيد الأوحد المحقّق، شيخ الإسلام، مقتدى الأنام، نجم الدين أبي القاسم جعفر ابن سعيد، و ابن عمّه الشيخ الإمام الفقيه الأوحد، نجيب الدين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معاصريهما السيّدين السعيدين، الزاهدين العابدين الأوحدين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المناقب و الكرامات رضيّ الحقّ و الدين أبي القاسم عليّ‌، و منبع الفضائل و الكمالات جمال الدين أحمد ابني طاوس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الإمام الأجلّ الأوحد، المحقّق المدقّق، علاّمة المتأخّرين، شمس الدين أبي عبد اللّه محمّد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الكلّ في الكلّ‌، رئيس فقهاء هذه الطائفة، و مرجع علماء الفرقة الناجية، الشيخ الإمام أبي جعفر محمّد بن الحسن الطوسيّ‌، قدّس اللّه روحه الطاهرة الزكيّة، و أفاض على تربته المراحم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عميد الطائفة و 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السعيد الأوحد، 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ضريحه صوب العهاد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السيّدين الإمامين، الأجلّين الأوحدين الأعظمين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علم الهدى ذي المجدين أبي القاسم عليّ‌، و الرضيّ المرضيّ أبي الحسن محمّد، ابني السيّد الأجل </w:t>
      </w:r>
    </w:p>
    <w:p>
      <w:pPr>
        <w:pStyle w:val="BookText"/>
        <w:rPr/>
      </w:pPr>
      <w:r>
        <w:rPr>
          <w:rFonts w:ascii="Amiri" w:hAnsi="Amiri" w:eastAsia="Amiri" w:cs="Amiri"/>
          <w:color w:val="111111"/>
          <w:sz w:val="28"/>
          <w:sz w:val="28"/>
          <w:szCs w:val="28"/>
          <w:rtl w:val="true"/>
          <w:lang w:bidi="ar-SA"/>
        </w:rPr>
        <w:t>النقيب أبي أحمد الحسينيّ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الأئمّة المعروفين بفقهاء حلب، و الشيخين المعروفين بالشاميّين، و الإمامين الأجلّين الأقدمين المقدّمين السابقين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و والده علي 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الأجلّ السعيد الرحلة، الحافظ الناقد الجهبذ،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جرى مجرى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اشترك في روايتها بالأسانيد إلى مصنّفيها أكثر من تأخّر عنه، و من المشاركين في ذلك هذا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وكلنا معرفة أسانيدها إلى الرجوع إلى مظانّها، فلنذكر الإسناد إلى شيخ الطائفة المحقّق أبي جعفر الطوسيّ‌، و اختصصناه بالذكر لكمال جلالته بين الأصحاب، حتى يكاد يكون مركز دائرتهم و خريد قلادتهم، و لأنّ الأسانيد إلى رجال الإسناد تحصل منه لتشعبها عنه، و أسانيد من قبل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تتحصّل حينئذ بملاحظة ما أودع في كتبه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تنتهي إلى أئمّة الهدى و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روينا جميع مصنّفات و روايات الشيخ المشار إليه عن جماعة، أجلّهم مولانا و سيّدنا، و شيخنا الأجلّ الأعلم، شيخ الإسلام، زين الدين أبو الحسن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في العالمين و جزاه عنّا خير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إجازتي منه بجميع ذلك، أتى بها جماعة أفضلهم الشيخ الإمام، أفضل المتأخّرين، و أورع الزاهدين، جمال الدين أبو العبّاس أحمد بن فهد الحلّيّ‌، إجازة إن لم يكن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بجميعها شيخي الإمام المحقّق، نظام الدين أبو القاسم عليّ بن عبد الحميد النيليّ‌، و شيخي المدقّق، علاّمة المتكلمين عليّ بن عبد الجليل النيليّ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بها المولى الإمام، فخر المحقّقين، و علاّمة المدقّقين أبو طالب محمّد ابن الإمام السعيد جمال الدين أبي منصور الحسن بن 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مضاجعهم و أنار مراقدهم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بالإسناد المتقدّم ذكره إلى ابن فهد، أتى بجميعها الشيخ الأجلّ القدوة، زين الدين أبو الحسن عليّ ابن المرحوم المقدّس الحسن بن محمّد، الخازن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w:t>
      </w:r>
    </w:p>
    <w:p>
      <w:pPr>
        <w:pStyle w:val="BookText"/>
        <w:rPr/>
      </w:pPr>
      <w:r>
        <w:rPr>
          <w:rFonts w:ascii="Amiri" w:hAnsi="Amiri" w:eastAsia="Amiri" w:cs="Amiri"/>
          <w:color w:val="111111"/>
          <w:sz w:val="28"/>
          <w:sz w:val="28"/>
          <w:szCs w:val="28"/>
          <w:rtl w:val="true"/>
          <w:lang w:bidi="ar-SA"/>
        </w:rPr>
        <w:t xml:space="preserve">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أتى بذلك المولى الأجلّ الإمام شيخ الإسلام، فقيه أهل البيت في زمانه، مجموعة الفضائل، شمس الدين أبو عبد اللّه محمّد بن مكّيّ‌، عن شيخه العلاّمة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بهذا الإسناد يرويها شيخنا الشهيد عن جماعة، أجلّهم المولى الإمام المرتضى، عميد الحقّ و الدين أبي عبد اللّه بن عبد المطلّب بن الأعرج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ملك الأدباء، عين الفضلاء، رضيّ الدين أبو الحسن عليّ بن المزيديّ‌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الأجلّ السعيد، زين الدين أبو الحسن عليّ بن طرّاد المطارباذيّ‌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ملك العلماء، المحقّق الحبر البحر، قطب الملّة و الدين، محمّد بن محمّد البويهيّ شارح الشمسيّة و المطالع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جميعهم عن الإمام الأعلم، تاج الشريعة ركن الإسلام، جمال الدين الحسن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والدي الإمام المذكور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بالمشهد المقدّس الغرويّ على مشرّفه الصلاة و السّلام، و الأخرى بطريق الحجاز، و حصل الفراغ منه و ختمه في مسجد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المصنّفات من أبي المذكور رويتها بالإجازة مع قراءة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الباقون فيروونها بالإجازة إن لم يكن فوقها من طرق الرواية 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بجميع ذلك والدي الإمام العلاّمة سديد الدين يوسف بن المطهّر، عن الشيخ يحيى بن محمّد بن يحيى بن أبي الفرج السوراويّ‌، عن الفقيه حسين بن هبة اللّه بن رطبة، عن المفيد أبي عليّ ابن الشيخ الإمام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أرواحهم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الإمام سديد الدين يوسف، عن السيّد فخار بن معدّ العلويّ الموسويّ‌، عن الشيخ شاذان بن جبرئيل القمّيّ‌، عن الشيخ أبي القاسم العماد الطبريّ‌، عن المفيد أبي عليّ‌، عن والده الإمام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الإمام سديد الدين يوسف، عن السيّد أحمد بن يوسف بن العريضيّ العلويّ الحسينيّ‌، عن برهان الدين محمّد بن محمّد بن على الحمدانيّ القزوينيّ نزيل الريّ‌، عن السيّد فضل اللّه بن على الحسيني الراونديّ‌، عن عماد الدين أبي الصمصام ذا الفقار بن معبد الحسينيّ‌، عن الشيخ أبي جعفر الطوسيّ‌، و أعلا هذه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بالإسناد المتقدّم إلى شيخنا الشهيد بواسطة عمّن ذكر له إسناده سابقا إلى الإمام العلاّمة جمال الدين الحسن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الأخير، أعني القطب، فإنّي قد أشكّ في مشاركته في الإسناد المتّصل بالإمام سديد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سديد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الإمام المحقّق نجم الدين جعفر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نجيب الدين يحيى بن سعيد، ابن عمّ أبي القاسم صاحب الجامع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السيّدان الزاهدان العابدان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أبو القاسم عليّ‌، و جمال الدين أبو الفضائل أحمد ابنا طاوس الحسنيّان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عن الشيخ الفقيه السعيد، نجيب الدين أبي إبراهيم محمّد بن نما الحلّيّ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السعيد العلاّمة إمام الأدباء و النسّاب و الفقهاء، شمس الدين أبي عليّ فخار بن معدّ الموسويّ‌، كليهما عن الشيخ الإمام ملك العلماء المحقّقين الحبر الفقيه، فخر الدين أبي عبد اللّه محمّد بن إدريس الحلّيّ العجليّ الربعيّ‌، بحقّ روايته عن عربيّ بن مسافر العباديّ‌، عن إلياس بن هشام الحائريّ‌، عن المفيد أبي عليّ ابن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أعلا من ذلك بالإسناد إلى ابن إدريس، عن الشيخ الإمام جمال الدين هبة اللّه بن رطبة السوراويّ‌، عن الشيخ المفيد أبي عليّ‌، عن والده الإمام أبي جعفر الطوسيّ‌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بالإسناد إلى شيخنا الشهيد، بحقّ روايته لها عن الشيخ جلال الدين أبي محمّد الحسن بن نما، عن الشيخ يحيى بن سعيد، عن السيّد السعيد الإمام المرتضى العلاّمة الرئيس محيى الدين أبي حامد محمّد بن زهرة الحسينيّ الإسحاقيّ‌، عن الشيخ الإمام </w:t>
      </w:r>
    </w:p>
    <w:p>
      <w:pPr>
        <w:pStyle w:val="BookText"/>
        <w:rPr/>
      </w:pPr>
      <w:r>
        <w:rPr>
          <w:rFonts w:ascii="Amiri" w:hAnsi="Amiri" w:eastAsia="Amiri" w:cs="Amiri"/>
          <w:color w:val="111111"/>
          <w:sz w:val="28"/>
          <w:sz w:val="28"/>
          <w:szCs w:val="28"/>
          <w:rtl w:val="true"/>
          <w:lang w:bidi="ar-SA"/>
        </w:rPr>
        <w:t xml:space="preserve">السعيد رشيد الدين أبي جعفر محمّد ابن علي بن شهرآشوب المازندرانيّ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الفضل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الإمام ضياء الدين أبو الرضا فضل اللّه بن عليّ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أبو الفتوح أحمد بن عليّ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الإمام أبو عبد اللّه محمّد، و أخوه أبو الحسن عليّ ابنا عليّ بن عبد الصمد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الإمام أبو عليّ محمّد بن الفضل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عن الشيخين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الحسن، و أبي الوفاء عبد الجبار المقرئ، كليهما عن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و أرضاهم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يخفى أنّ مشاهير المصنّفات في الفنون،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في تفسير القرآن العزيز،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القراءة،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نحو هذه ممّا ثبت لي حقّ روايته، المشار إليه مع نجليه السعيدين مسلّطون على روايتها عنّي، على حسب روايتي إيّاها بأسانيدها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أخذت عن علماء العامّة كثيرا من مشاهير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الفقه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محيي الدين النواويّ‌،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عبد الغفّار القزوينيّ‌،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الشرحين الكبير و الصغير على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المحقّق الإمام عبد الكريم القزوينيّ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الحديث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للإمامين الحافظين الناقدين البخاريّ و مسلم، و غيرهما من الصحاح،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التفسير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العلاّمة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القاضي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هذه بالقراءة، و بعضها بالسماع، و بعضها بالاجازة، و ربّما كان في بعض مع </w:t>
      </w:r>
      <w:bookmarkStart w:id="496" w:name="pg16143_178101"/>
    </w:p>
    <w:p>
      <w:pPr>
        <w:pStyle w:val="BookText"/>
        <w:rPr/>
      </w:pPr>
      <w:bookmarkEnd w:id="496"/>
      <w:r>
        <w:rPr>
          <w:rFonts w:ascii="Amiri" w:hAnsi="Amiri" w:eastAsia="Amiri" w:cs="Amiri"/>
          <w:color w:val="111111"/>
          <w:sz w:val="28"/>
          <w:sz w:val="28"/>
          <w:szCs w:val="28"/>
          <w:rtl w:val="true"/>
          <w:lang w:bidi="ar-SA"/>
        </w:rPr>
        <w:t>الاجازة 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أسانيد هذه موجودة في متون الإجازات التي لي من أشياخ أهل السنّة، و بعضها مكتوبة بخطّي و عليها تصحيح من أخذت عنه منهم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الشيخ جمال الدين المشار إليه و ولداه السعيدان ذلك كلّه، موفّقين مسدّدين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أوصيهم و نفسي أوّلا بتقوى اللّه بالسرّ و العلن، و تحرّي رضاه في الأقوال و الأفعال، و أن لا ينسوني من صالح دعواتهم في خلواتهم و جلواتهم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ذلك بيده الفانية الفقير إلى رحمة اللّه تعالى المستغفر من ذنوبه، عليّ بن عبد العالي، بالمشهد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 السّلام، و التحيّة و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خامس عشر من شهر جمادي الاولى، من سنة احدى و ثلاثين و تسعمائة من الهجرة النبويّة، على من نسبت إليه أفضل الصلوات، و أكمل التحيّات، و آله الطاهرين المعصومين، حامدا للّه، مصلّيا على رسوله محمّد و آله مسلّما</w:t>
      </w:r>
      <w:r>
        <w:rPr>
          <w:rFonts w:eastAsia="Amiri" w:cs="Amiri" w:ascii="Amiri" w:hAnsi="Amiri"/>
          <w:color w:val="111111"/>
          <w:sz w:val="28"/>
          <w:szCs w:val="28"/>
          <w:rtl w:val="true"/>
          <w:lang w:bidi="ar-SA"/>
        </w:rPr>
        <w:t>.</w:t>
      </w:r>
      <w:r>
        <w:rPr>
          <w:rStyle w:val="FootnoteAnchor"/>
          <w:rtl w:val="true"/>
        </w:rPr>
        <w:footnoteReference w:id="636"/>
      </w:r>
    </w:p>
    <w:p>
      <w:pPr>
        <w:pStyle w:val="Heading3"/>
        <w:numPr>
          <w:ilvl w:val="2"/>
          <w:numId w:val="1"/>
        </w:numPr>
        <w:rPr/>
      </w:pPr>
      <w:bookmarkStart w:id="497" w:name="__RefHeading___Toc1826953_1280447820"/>
      <w:bookmarkStart w:id="498" w:name="_Toc182"/>
      <w:bookmarkEnd w:id="497"/>
      <w:r>
        <w:rPr>
          <w:rtl w:val="true"/>
        </w:rPr>
        <w:t>إجازة المحقّق الكركيّ لعليّ بن عبد العالي الميسيّ‌، و لولده إبراهيم</w:t>
      </w:r>
      <w:bookmarkEnd w:id="4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حمدا يستوجب من نعمه أسبغها، و من قسمه أوفرها، و من عناياته أجلّها، و من ألطافه أشملها، و من هبته أكملها؛ و يكسب في دار البقاء من الدرجات العلى أعلاها مكانا، و أسناها محلا، و أشرفها قدرا، و أعظمها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لديه زلفى، و يحظى عنده بما لا عين رأت و لا أذن سمعت و لا خطر على قلب بشر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و السّلام على النبيّ الأميّ‌، الذي اختصّه ذو الجلال بمدحه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 و ميّزه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بعثه بالدين القويم، الموصل إلى النعيم المقيم إلى العالمين، بشيرا و نذيرا و داعيا إلى اللّه باذنه و سراجا منيرا، و على آله الطاهرين الغرّ الميامين، أساطين الدين، و مشارع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الكتاب الكريم الصادر عن سيّدنا الشيخ الأجل، العالم العامل، الفاضل الكامل، علاّمة العلماء، و مرجع الفضلاء، جامع الكمالات النفسانيّة، حاوي محاسن الصفات الكاملة العليّة، متسنّم ذروة المعالي بفضائله الباهرة، ممتطي صهوات المجد بمناقبه السنيّة الزاهرة، زين الملّة و الحقّ و الدين، أبي القاسم عليّ ابن المرحوم المبرور المقدّس المتوّج المحبور، الشيخ الأجل، العالم الكامل، تاج الحقّ و الدين عبد العاليّ العامليّ الميسيّ‌، أدام اللّه تعالى ميامن أنفاسه الزاكية بين الأنام، و أعاد على المسلمين من بركات علومه السامية إلى يوم القيام، بمحمّد و آله الأطهار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 و مجاديح الأنعام، و حفظة الشرائع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هذا الضعيف المعترف على نفسه بالعجز و التقصير، كاتب هذه الأحرف بيده الفانية، فقابله بمزيد الاعظام و الاكرام، و وفّاه ما يجب له من التوقير و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تضمّن الاستجازة على القانون المقرّر بين أهل الصناعات العلميّة، من العقليّة و النقليّة، لما ثبت لي حقّ روايته من أصنافها، على تفاوتها و اختلافها، إجازة عامّة لنجله الأسعد، الفاضل الأوحد، ظهير الدين أبي اسحاق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في ظلّ والده الجليل دهرا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استفيد من المكتوب الشريف، استدعاء نحو ذلك لنفسه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صارفا عن الإجابة، إلاّ أنّ وجوب متابعة من أمر منع من المخالفة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فاستخرت اللّه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و لنجله الأسعد، أقرّ اللّه عينه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كتابة، صريحا لا كناية، رواية كلّ ما يجوز لي و عنّي روايته من العلوم الإسلاميّة، ممّا للرواية فيه مدخل، معقولها و منقولها، مثل الأصولين، و الفقه، و الحديث، و التفسير، و اللغة، و النحو، و التصريف، و سائر العلوم الأدبيّة التي ثبت لي حقّ روايتها عن كبراء أشياخ العصر، الذين جلست في مجالسهم، و استفدت من أنفاسهم، و أخذت عنهم، </w:t>
      </w:r>
    </w:p>
    <w:p>
      <w:pPr>
        <w:pStyle w:val="BookText"/>
        <w:rPr/>
      </w:pPr>
      <w:r>
        <w:rPr>
          <w:rFonts w:ascii="Amiri" w:hAnsi="Amiri" w:eastAsia="Amiri" w:cs="Amiri"/>
          <w:color w:val="111111"/>
          <w:sz w:val="28"/>
          <w:sz w:val="28"/>
          <w:szCs w:val="28"/>
          <w:rtl w:val="true"/>
          <w:lang w:bidi="ar-SA"/>
        </w:rPr>
        <w:t>و ثبت لي حقّ الاتصال بهم بأنواع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و القراءة، و المناولة، و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أجزت رواية ما صنّفته و ألّفته على نزارته و قلّته، فمن ذلك ما 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مجلّدات تخمينا، و 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أعاد اللّه تعالى من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الخراجيّة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خرج من حواشي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حواشي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حواشي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أذنت لهما في العمل بما استقرّ عليه رأيي في الفتوى، و تبيّن عندي صحّة مدركه، و نقل ذلك إلى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أستقيل اللّه سبحانه العثرة، و أسأله العفو عن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فليرويا ذلك كما شاءا و أحبّا، متى شاءا و أحبّا، مع مراعاة الشرائط لذلك، المعروفة عند أهل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الإشارة إلى تفصيل شيء ممّا أرويه؛ اقتداء بالسلف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جميع مصنّفات و مرويّات الشيخ الأجلّ الفقيه السعيد الزاهد العابد، القدوة الفرد الأوحد، جمال الملّة و الدين، أبي العباس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أروي ذلك عن عدّة من الأشياخ، أجلّهم شيخنا الشيخ الإمام شيخ الإسلام، جامع المعقول و المنقول، زين الدين أبي الحسن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تعالى محلّ الرضوان، و رفع قدره الرفيع في أعلى درجات الجنّات، و جزاه عنّا خير ما يجزي به ذوي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 عن الشيخ المشار إليه، قراءة و إجازة، لفظا و مشافهة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جميع مصنّفات شيخنا الإمام شيخ الإسلام، فقيه أهل البيت في زمانه، ملك العلماء، علم الفقهاء، قدوة المحقّقين و المدقّقين، أفضل المتقدّمين و المتأخرين، شمس الملّة و الحقّ و الدين، أبي عبد اللّه محمّد بن مكّيّ‌، مستكمل صنوف السعادة، حائز درجة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الزاكية، و أفاض على مرقده المراحم الربانيّة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جميع روايته و مقروءاته و مسموعاته و مجازاته، على كثرتها وسعة بسطها، </w:t>
      </w:r>
    </w:p>
    <w:p>
      <w:pPr>
        <w:pStyle w:val="BookText"/>
        <w:rPr/>
      </w:pPr>
      <w:r>
        <w:rPr>
          <w:rFonts w:ascii="Amiri" w:hAnsi="Amiri" w:eastAsia="Amiri" w:cs="Amiri"/>
          <w:color w:val="111111"/>
          <w:sz w:val="28"/>
          <w:sz w:val="28"/>
          <w:szCs w:val="28"/>
          <w:rtl w:val="true"/>
          <w:lang w:bidi="ar-SA"/>
        </w:rPr>
        <w:t xml:space="preserve">بعدّة أسانيد، أحدها الإسناد المقدّم إلى الشيخ جمال الدين أحمد بن فهد، بحقّ روايته عن الشيخ الأجلّ الفقيه السعيد، زين الدين أبي الحسن عليّ 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 المقدّس الحائريّ صلوات اللّه و سلامه على مشرّفه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بحقّ روايته عن شيخنا الإمام السعيد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إجازة، فإنّه أحد تلامذته، و قد رأيت خطّه له بالإجازة خصوصا و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جميع مصنّفات الشيخ الإمام الأجلّ‌، العلاّمة على التحقيق و التدقيق، مهذّب الدلائل، منقّح المسائل، فخر الملّة و الحقّ و الدين، أبي طالب محمّد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مقروءاته و مسموعاته و سائر مرويّاته، بالإسناد المقدّم إلى شيخنا السعيد الشهيد،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يرويها عاليا الشيخ الفقيه جمال الدين أحمد بن فهد، عن شيخه الأجلّ المحقّق نظام الملّة و الدين أبي القاسم عليّ بن عبد الحميد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الإمام الأجلّ الفقيه الإمام فخر الدين بلا واسطة، و يروي شيخنا الإمام الشهيد عن شيخه الإمام الأجلّ الفقيه السعيد المحقّق عميد الدين أبي عبد اللّه عبد المطّلب بن الأعرج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و طهّر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جميع ما صنّفه و ألّفه و قرأه و سمعه و ثبت له حقّ روايته شيخنا الشيخ الإمام، شيخ الإسلام، مفتي الفرق، بحر العلوم، أوحد الدهر، شيخ الشيعة بلا مدافع، جمال الملّة و الحقّ و الدين، أبو منصور الحسن ابن الشيخ الأجل الفقيه السعيد شيخ الإسلام، سديد الدين أبي يعقوب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تعالى من رياض القدس محلاّ سنيّا، و بوأه في مواطن الجلال و الأنس مكانا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المتقدّمة إلى الشيخين الإمامين الفقيهين فخر الدين محمّد بن المطهّر، و عميد الدين عبد المطّلب بن الأعرج، عن الإمام جمال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شيخنا الإمام السعيد الشهيد،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الإمام العلاّمة، ملك الادباء، رضيّ الدين أبو الحسن عليّ ابن المزيديّ‌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الشيخ الإمام الفقيه المحقّق زين الدين أبو الحسن عليّ بن طراد المطارآباديّ‌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السيّد السعيد النسابة، جامع الفضائل و المآثر، تاج الدين أبو عبد اللّه محمّد بن معيّة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العالم الكامل أبو طالب أحمد بن زهرة الحلبيّ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سلطان العلماء و ملك الفضلاء، برّ التحقيق و طوده، قطب الدين محمّد بن محمّد الرازيّ البويهيّ‌،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 في المنطق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اللّه أرواحهم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جمال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مصنّفات و مرويات الشيخ الإمام شيخ الإسلام، فقيه أهل البيت في زمانه، ناهج سبل التحقيق و التدقيق في العلوم الشرعيّة، نجم الملّة و الحقّ و الدين، أبي القاسم جعفر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ضريحه صوب الغوادي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المتقدّمة إلى الشيخ الإمام جمال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الشيخان رضيّ الدين وزين الدين، عن الشيخ الإمام العلاّمة صفيّ الدين محمّد بن سعيد، عن الإمام نجم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الشيخ السعيد زين الدين، عن الشيخ الإمام سلطان الأدباء تقي الدين الحسن بن داود، عن الإمام نجم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شيخنا السعيد الشهيد عاليا، عن الشيخ الإمام الخطيب البليغ جلال الدين محمّد ابن الشيخ السعيد ملك الادباء و الخطباء، شمس الدين محمّد بن الكوفيّ الهاشميّ الحارثيّ‌، عن الشيخ الإمام نجم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جميع مصنّفات و مرويات الشيخ السعيد العلاّمة، أوحد العلماء المحقّقين، نجيب الدين أبي زكريّا يحيى بن سعيد،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الإمام جمال الدين عنه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جميع مصنّفات و مرويات السيّدين السعيدين الزاهدين العابدين الإمامين العالمين رضيّ الملّة و الدين أبي القاسم، و جمال الملّة و الدين أبي الفضائل أحمد ابني طاوس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تربتهما الشريفة صوب الغوادي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الإمام جمال الدين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بالاسناد عن الشيخ جمال الدين، جميع مصنّفات والده الإمام سديد الدين،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إلى ابني طاوس، و نجم الدين و نجيب الدين ابني سعيد، و سديد الدين بن المطهّر، جميع مصنّفات و مرويات الشيخ الفقيه، قدوة العلماء، نجيب الدين أبي إبراهيم محمّد بن نما الحلّيّ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مصنّفات و مرويات السيّد السعيد الأجل العلاّمة، إمام الأدباء، مرجع النسّاب و الفقهاء، شمس الدين أبي عليّ فخار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مصنّفات الشيخ الإمام السعيد الفقيه الحبر، فخر الدين أبي عبد اللّه محمّد بن إدريس الحلّيّ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إلى الفقيه نجيب الدين بن نما، و السيّد السعيد فخار بن معد،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مصنّفات الشيخ الأجلّ السعيد شاذان بن جبرئيل القميّ‌، نزيل مهبط الوحي و دار هجرة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إلى ابن نما، و السيّد فخار، عن الشيخ السعيد أبي عبد اللّه محمّد بن جعفر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و مرويات الشيخ الإمام شيخ الإسلام، فقيه أهل البيت، رئيس الطائفة المحقّة، مربّي العلماء و الفقهاء، و مؤسس مباني القواعد الفقهيّة، ناهج مناهج المباحث الشرعيّة،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في علّيين و ألحقه بنبيّه و أئمّته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ابن إدريس، بحقّ روايته عن عربيّ بن مسافر العباديّ‌، عن الفقيه السعيد إلياس بن هشام الحائريّ‌، عن الشيخ السعيد الجليل المفيد أبي عليّ بن الشيخ أبي جعفر الطوسيّ‌، عن والده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يرويها شيخنا الإمام السعيد الشهيد، عن الشيخ الإمام السعيد جلال الدين أبي محمّد الحسن بن نما، عن الشيخ الإمام نجيب الدين يحيى بن سعيد، عن السيّد الإمام المرتضى السعيد العلاّمة محيي الدين أبي حامد محمّد بن زهرة الحسينيّ الحلبيّ الإسحاقيّ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الإمام السعيد رشيد الدين أبي جعفر محمّد بن علي بن شهرآشوب المازندرانيّ‌،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عن أبي الفضل </w:t>
      </w:r>
    </w:p>
    <w:p>
      <w:pPr>
        <w:pStyle w:val="BookText"/>
        <w:rPr/>
      </w:pPr>
      <w:r>
        <w:rPr>
          <w:rFonts w:ascii="Amiri" w:hAnsi="Amiri" w:eastAsia="Amiri" w:cs="Amiri"/>
          <w:color w:val="111111"/>
          <w:sz w:val="28"/>
          <w:sz w:val="28"/>
          <w:szCs w:val="28"/>
          <w:rtl w:val="true"/>
          <w:lang w:bidi="ar-SA"/>
        </w:rPr>
        <w:t>الداعي و السيّد الإمام ضياء الدين أبي الرضا فضل اللّه بن عليّ الحسينيّ‌، و الشيخ السعيد أبي الفتوح أحمد بن عليّ الرازيّ‌، و الشيخ الإمام أبي عبد اللّه محمّد، و أخيه أبي الحسن عليّ ابني عليّ بن عبد الصمد النيسابوريّ‌، و أبي عليّ محمّد بن الفضل الطبرسيّ‌، جميعا عن الشيخين الجليلين أبي عليّ الحسن المفيد، و أبي الوفاء عبد الجبار المقرئ، كليهما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يرويها الشيخ السعيد محمّد بن إدريس، عن الشيخ الإمام جمال الدين هبة اللّه بن رطبة السوراويّ‌، عن الشيخ المفيد أبي عليّ‌، عن والده الإمام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مصنّفات الشيخ الإمام شيخ الإسلام، فقيه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محمّد بن النعمان، الملقّب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المتقدّمة إلى الشيخ الإمام أبي جعفر الطوسيّ‌، بحقّ روايته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مصنّفات السيّد الشريف السعيد، الإمام الأجل المرتضى، علم الهدى، ذي المجدين أبي القاسم علي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الشيخ أبي جعفر،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مصنّفات السيّد الشريف الإمام العلاّمة، ملك الأدباء، علاّمة العلماء، أبي الحسن محمّد بن الحسين الموسويّ‌، الملقّب بالرضيّ‌، جامع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كلام أمير المؤمنين، و سيّد الوصيين، و قائد الغرّ المحجّلين، أبي الحسن عليّ بن أبي طالب عليه أفضل الصلوات و أكمل التحيّات، بالإسناد المتقدّم إلى الشيخ السعيد محمّد بن شهرآشوب، عن السيّد الإمام أبي الصمصام ذي الفقار بن معبد الحسينيّ المروزيّ‌، عن الشيخ أبي عبد اللّه محمّد بن عليّ الحلوانيّ‌، عن السيّد أبي الحسن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و رضي عنه و عنهم أجمعين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مصنّفات الشيخ الإمام الفقيه السعيد المحدّث الرحلة، إمام عصره، أبي جعفر محمّد بن عليّ بن بابويه القمّيّ‌، الملقّب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الشيخ الإمام السعيد المفيد، بحقّ روايته عنه، و هو يروي عن والده جميع مصنّفاته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مصنّفات الشيخ الإمام الأجلّ السعيد أبي القاسم جعفر بن قولويه، فإنّ الشيخ الأجلّ المفيد يرويها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الشيخ السعيد الفقيه الحبر العلاّمة عزّ الدين عبد العزيز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إلى السيّد محيي الدين بن زهرة، عن الشريف عزّ الدين أبي الحارث محمّد ابن الحسن العلويّ البغداديّ‌، عن الشيخ الإمام السعيد قطب الدين أبي الحسن الراونديّ‌، عن الشيخ أبي جعفر محمّد بن الحسن الحلبيّ‌، عن القاضي عبد العزيز 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مصنّفات الشيخ الإمام السعيد الفقيه، تقي الدين أبي الصلاح بن نجم الدين الحلبيّ‌، بالإسناد المتقدّم إلى السيّد السعيد محيي الدين بن زهرة، و السيّد فخار بن معدّ، عن الشيخ أبي الفضل شاذان بن جبرئيل القمّيّ‌، عن الشيخ أبي محمّد عبد اللّه بن عمر الطرابلسيّ‌، عن القاضي عبد العزيز بن أبي كامل الطرابلسيّ‌، عن الشيخ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الشيخ الإمام المحدّث الرحلة، جامع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الكلينيّ‌،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الجامع الكبير لأحاديث أئمّة الهدى، و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ابن بابويه،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جميع مرويات أبي جعفر الكلينيّ‌، و جميع ما رواه مرفوعا عن النبيّ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جميع ما رواه الشيخ الإمام أبو جعفر الطوسيّ في كتبه، و جميع ما رواه الشيخ الصدوق محمّد بن بابويه و غيرهم من الأجلاّء، بالأسانيد التي أوردها، و الطرق المثبتة في كتبهم، و هي كثيرة تنبو عن الحصر و العدّ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لنورد ممّا نرويه متّصلا من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الصادع بها و سلامه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تبرّكا و تيمنا، و جريا على النهج المسلوك بين السلف، بالأسانيد المتقدّمة إلى الإمام جمال الدين بن المطهّر، عن والده سديد الدين علي بن نما، عن محمّد بن إدريس، عن عربيّ بن مسافر، عن إلياس بن مسافر، عن المفيد أبي عليّ‌، </w:t>
      </w:r>
    </w:p>
    <w:p>
      <w:pPr>
        <w:pStyle w:val="BookText"/>
        <w:rPr/>
      </w:pPr>
      <w:r>
        <w:rPr>
          <w:rFonts w:ascii="Amiri" w:hAnsi="Amiri" w:eastAsia="Amiri" w:cs="Amiri"/>
          <w:color w:val="111111"/>
          <w:sz w:val="28"/>
          <w:sz w:val="28"/>
          <w:szCs w:val="28"/>
          <w:rtl w:val="true"/>
          <w:lang w:bidi="ar-SA"/>
        </w:rPr>
        <w:t>عن والده أبي جعفر الطوسيّ‌، عن المفيد محمّد بن محمّد بن النعمان، عن أبي جعفر بن بابويه، عن الشيخ أبي عبد اللّه الحسين بن محمّد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مهرويه القزوينيّ‌، عن داود بن سليمان الغازي، عن الإمام الهمام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أبيه، عن أبيه، عن أبيه عن أبيه، السبط الشهيد أبي عبد اللّه الحسين، عن أبيه الهمام أمير المؤمنين و سيّد الوصيين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 و من تخلّف عنها زجّ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رويت عن رجال العامّة و علمائهم بالشّام و مصر في فنون العلوم شيئا كثيرا، خصوصا الأصول المشهورة في الحديث،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بن الحجّاج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ماجة و ابن حبّان و النسائيّ‌،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أبي عبد اللّه النيسابوريّ‌،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الحسين البغويّ‌،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علم القراءات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مشهورات مصنّفات الشيخ الجزريّ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 في التفسير،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أمين الدين ثقة الاسلام أبي على الفضل الطبرسيّ‌، من كبراء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تفسيره المختصر و المتوسط، و 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اللّه العلاّمة أبي القاسم محمود بن عمر الزمخشريّ‌، و تفسير القاضي البيضاويّ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علم اللغة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حمّاد الجوهريّ‌،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دريد الأزديّ‌،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للهرويّ‌، و غير ذلك في سائر فنون العربيّة بأنواعها، خصوصا مشاهير الكتب المصنّفة فيها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سائر العلوم الإسلاميّة التي تصدّى للبحث عنها و بيان مقاصدها علماء السلف و الخلف، و قد تكفّل ببيان طرقها و ضبط أسانيدها مواضع أخرى هي مظانّها و معادنها</w:t>
      </w:r>
      <w:r>
        <w:rPr>
          <w:rFonts w:eastAsia="Amiri" w:cs="Amiri" w:ascii="Amiri" w:hAnsi="Amiri"/>
          <w:color w:val="111111"/>
          <w:sz w:val="28"/>
          <w:szCs w:val="28"/>
          <w:rtl w:val="true"/>
          <w:lang w:bidi="ar-SA"/>
        </w:rPr>
        <w:t xml:space="preserve">. </w:t>
      </w:r>
      <w:bookmarkStart w:id="499" w:name="pg16143_178110"/>
    </w:p>
    <w:p>
      <w:pPr>
        <w:pStyle w:val="BookText"/>
        <w:rPr/>
      </w:pPr>
      <w:bookmarkEnd w:id="499"/>
      <w:r>
        <w:rPr>
          <w:rFonts w:ascii="Amiri" w:hAnsi="Amiri" w:eastAsia="Amiri" w:cs="Amiri"/>
          <w:color w:val="111111"/>
          <w:sz w:val="28"/>
          <w:sz w:val="28"/>
          <w:szCs w:val="28"/>
          <w:rtl w:val="true"/>
          <w:lang w:bidi="ar-SA"/>
        </w:rPr>
        <w:t>و لو تصدّيت لذكرها لطال الخطب، فليرجع إليها في أماكنها، فقد أطلقت للمشار إليهما الإذن في روايتها بالشرط المعتبر عند أهل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كلّ ما يصحّ لديهما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نعمه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إليّ من رواية و تأليف، فإنّهما في سعة من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ألتمس من مكارم سيّدنا الشيخ الجليل أن يجري على خاطره الخطير هذا الفقير الضعيف في أثناء دعواته المقبولة في خلواته و أعقاب صلواته، و أن يخصّ بالدعاء لي بحسن العاقبة و جميل الخاتمة، و التفضّل عليّ ببلوغ الأمنية التي أعدّها ذخرا لمعادي، و مؤنسا ليلة وحشتي و وحدتي، إذا أفردت من أهلي و أحبّتي، و مبشّرا برضاه سبحانه، و موصلا إلى درجات دار القرار، و مرافقة محمّد و 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و سلامه يتوالى توالى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ذلك بيده الفانية الجانية الفقير إلى عفو اللّه و كرمه، المستغفر من ذنوبه و عيوبه، عليّ بن عبد العالي، بظاهر بغداد دار السّلام، لتسع بقين من شهر جمادى الآخرة، من سنة أربع و ثلاثين و تسعمائة، حامدا للّه تعالى على آلائه، و مصلّيا على رسوله و حبيبه محمّد و آله الطاهرين المعصومين مسلّما</w:t>
      </w:r>
      <w:r>
        <w:rPr>
          <w:rFonts w:eastAsia="Amiri" w:cs="Amiri" w:ascii="Amiri" w:hAnsi="Amiri"/>
          <w:color w:val="111111"/>
          <w:sz w:val="28"/>
          <w:szCs w:val="28"/>
          <w:rtl w:val="true"/>
          <w:lang w:bidi="ar-SA"/>
        </w:rPr>
        <w:t>.</w:t>
      </w:r>
      <w:r>
        <w:rPr>
          <w:rStyle w:val="FootnoteAnchor"/>
          <w:rtl w:val="true"/>
        </w:rPr>
        <w:footnoteReference w:id="639"/>
      </w:r>
    </w:p>
    <w:p>
      <w:pPr>
        <w:pStyle w:val="Heading3"/>
        <w:numPr>
          <w:ilvl w:val="2"/>
          <w:numId w:val="1"/>
        </w:numPr>
        <w:rPr/>
      </w:pPr>
      <w:bookmarkStart w:id="500" w:name="__RefHeading___Toc1826955_1280447820"/>
      <w:bookmarkStart w:id="501" w:name="_Toc183"/>
      <w:bookmarkEnd w:id="500"/>
      <w:r>
        <w:rPr>
          <w:rtl w:val="true"/>
        </w:rPr>
        <w:t>إجازة المحقّق الكركيّ لعليّ بن أحمد بن محمّد بن هلال الكركيّ‌</w:t>
      </w:r>
      <w:bookmarkEnd w:id="5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 الصلاة على سيّدنا محمّد و آله الطاهرين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عمدة الصلحاء الأتقياء، و الفضلاء النبلاء، المتوجّه بكليّته إلى اكتساب الفضائل، زين الدين عليّ ابن الصالح التقيّ افتخار الصلحاء الحاج أحمد بن محمّد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لما يحبّه و يرضاه، و بلّغه من الكمالات ما يؤمله و يتمنّاه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إلى الحرم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على مشرّفه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به مدّة مديدة مغتنما مجاورة أمير المؤمنين و سيّد الوصيّين، مقبلا بقلبه على تحصيل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عند الفقير إلى اللّه تعالى كاتب هذه الأحرف، 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من مصنّفات سيّدنا و مولانا، شيخ الإسلام، بحر العلوم، مفتي الفرق، جمال الملّة و الحقّ و الدين أبي منصور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جملة منه على من أعتمد على فضله و ديانته من إخواني في الدين، باذن منّي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عليّ بقراءة غيره جملة من الكتب الفقهيّة،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الشيخ الإمام الأجلّ‌، شيخ الإسلام، علاّمة المتأخّرين رئيس المحقّقين، كمال الملّة و الحقّ و الدين، أبي القاسم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سمع معظم هذا الكتاب بقراءة أحد الاخوان الأجلاّء الفضلاء، و حضر تقرير المسائل و تبيين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أيضا بقراءة غيره 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مختصر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تتبّع ما كتبته على الكتب الثلاثة من الفوائد و الحواشي، فجمعها و أكثر مطالعتها و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أيضا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الصلاة، إملاء هذا الفقير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سمع جملة من الرسالة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الصلاة، من مصنّفات شيخنا و سيّدنا، الشيخ الإمام العلاّمة المحقّق، علم المتأخّرين، شمس الملّة و الدين، أبي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تيسّر من الفوائد التي علّقتها عليها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رواية ذلك كلّه عنّي، و رواية ما يجوز لي و عنّي روايته بالأسانيد الثابتة لي إلى المشايخ المصنّفين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أرويها مع مصنّفات مصنّفها عن الشيخ الأجلّ المعمّر </w:t>
      </w:r>
    </w:p>
    <w:p>
      <w:pPr>
        <w:pStyle w:val="BookText"/>
        <w:rPr/>
      </w:pPr>
      <w:r>
        <w:rPr>
          <w:rFonts w:ascii="Amiri" w:hAnsi="Amiri" w:eastAsia="Amiri" w:cs="Amiri"/>
          <w:color w:val="111111"/>
          <w:sz w:val="28"/>
          <w:sz w:val="28"/>
          <w:szCs w:val="28"/>
          <w:rtl w:val="true"/>
          <w:lang w:bidi="ar-SA"/>
        </w:rPr>
        <w:t xml:space="preserve">الرحلة، شيخ الإسلام، ملحق الأحفاد بالأجداد، علاّمة المتأخرين، زين الدين أبي الحسن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مضجعه، و طهّر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الشيخ الأجلّ‌، الزاهد العابد، الفقيه الأوحد، أبي العبّاس جمال الدين أحمد بن فهد الحلّيّ‌، قدّس اللّه 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السعيد الفقيه، الأجلّ النبيه، أبي الحسن زين الدين عليّ بن الخازن، رفع اللّه في محلّ القدس مكانه، عن الشيخ السعيد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الشيخ الإمام الأوحد، الحبر البحر، جمال الدين أبي منصور الحسن بن يوسف بن المطهّر، برواية شيخنا السعيد الشهيد لها عن شيخيه الإمامين السعيدين الأجلّين الفقيهين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طالب محمّد بن المطهّر، و عميد الدين أبي عبد اللّه عبد المطّلب بن الأعرج الحسينيّ‌، عن الإمام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الطاهرة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جميع مصنّفات الشيخ الإمام السعيد المحقّق، شيخ الإسلام، كمال الدين أبي القاسم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رواية الإمام جمال الدين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ما صنّفته و ألّفته، و العمل بما وضح نسبته إليّ من الفتاوى، خصوصا ما استقرّ عليه رأيي ممّا تضمنته المختصرات التي جرى بها قلمي، و شرح القواعد و غيرها، فليروها كما شاء و أحبّ محتاطا، وفّقنا اللّه جميعا لما يحبّ و يرضى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ذلك بيده الفانية، الفقير الضعيف، المستغفر من ذنوبه، عليّ بن عبد العالي، بالمشهد المقدّس الغرويّ‌، على من فيه الصلاة و السّلام و التحيّة و الاكرام، لاثنتي عشرة بقيت من شهر شعبان المبارك، سنة أربع و ثلاثين و تسعمائة، حامدا للّه على آلائه، مصلّيا على رسوله محمّد و آله الطاهرين</w:t>
      </w:r>
      <w:r>
        <w:rPr>
          <w:rFonts w:eastAsia="Amiri" w:cs="Amiri" w:ascii="Amiri" w:hAnsi="Amiri"/>
          <w:color w:val="111111"/>
          <w:sz w:val="28"/>
          <w:szCs w:val="28"/>
          <w:rtl w:val="true"/>
          <w:lang w:bidi="ar-SA"/>
        </w:rPr>
        <w:t>.</w:t>
      </w:r>
      <w:r>
        <w:rPr>
          <w:rStyle w:val="FootnoteAnchor"/>
          <w:rtl w:val="true"/>
        </w:rPr>
        <w:footnoteReference w:id="640"/>
      </w:r>
      <w:bookmarkStart w:id="502" w:name="pg16143_178113"/>
    </w:p>
    <w:p>
      <w:pPr>
        <w:pStyle w:val="Heading3"/>
        <w:numPr>
          <w:ilvl w:val="2"/>
          <w:numId w:val="1"/>
        </w:numPr>
        <w:rPr/>
      </w:pPr>
      <w:bookmarkStart w:id="503" w:name="__RefHeading___Toc1826957_1280447820"/>
      <w:bookmarkStart w:id="504" w:name="_Toc184"/>
      <w:bookmarkEnd w:id="502"/>
      <w:bookmarkEnd w:id="503"/>
      <w:r>
        <w:rPr>
          <w:rtl w:val="true"/>
        </w:rPr>
        <w:t>إجازة المحقّق الكركيّ لعليّ بن عبد الصمد الجبعيّ عمّ الشيخ البهائيّ‌</w:t>
      </w:r>
      <w:bookmarkEnd w:id="5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بعد، فقد قرأ عليّ جملة من الرسالة الموسومة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الصلاة و سمع معظمها، الصالح الفاضل الشيخ نور الدين ابن الشيخ الفاضل عمدة الأخيار ضياء الدين عبد الصمد، ابن المرحوم المقدّس، قدوة الأجلاّء في العالمين، شمس الدين محمّد الجبعيّ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له التوفيق و سلك به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روايتها عنّي، و رخّصته بالعمل بما تضمّنته من الفتاوى التي استقرّ عليها رأيي و قوي عليها اعتمادي، فليروها كما شاء و أحبّ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الأحرف بيده الفانية، مؤلّفها الفقير إلى اللّه، عليّ بن عبد العالي، بالمشهد المقدّس الغرويّ‌، في خامس شهر رجب سنة خمس و ثلاثين و تسعمائة</w:t>
      </w:r>
      <w:r>
        <w:rPr>
          <w:rFonts w:eastAsia="Amiri" w:cs="Amiri" w:ascii="Amiri" w:hAnsi="Amiri"/>
          <w:color w:val="111111"/>
          <w:sz w:val="28"/>
          <w:szCs w:val="28"/>
          <w:rtl w:val="true"/>
          <w:lang w:bidi="ar-SA"/>
        </w:rPr>
        <w:t>.</w:t>
      </w:r>
      <w:r>
        <w:rPr>
          <w:rStyle w:val="FootnoteAnchor"/>
          <w:rtl w:val="true"/>
        </w:rPr>
        <w:footnoteReference w:id="641"/>
      </w:r>
    </w:p>
    <w:p>
      <w:pPr>
        <w:pStyle w:val="Heading3"/>
        <w:numPr>
          <w:ilvl w:val="2"/>
          <w:numId w:val="1"/>
        </w:numPr>
        <w:rPr/>
      </w:pPr>
      <w:bookmarkStart w:id="505" w:name="__RefHeading___Toc1826959_1280447820"/>
      <w:bookmarkStart w:id="506" w:name="_Toc185"/>
      <w:bookmarkEnd w:id="505"/>
      <w:r>
        <w:rPr>
          <w:rtl w:val="true"/>
        </w:rPr>
        <w:t>إجازة المحقّق الكركيّ لإبراهيم الخانيساريّ الأولى</w:t>
      </w:r>
      <w:bookmarkEnd w:id="5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أنهاه أيّده اللّه تعالى بتأييده و توفيقه، سماعا بقراءة هذا الضعيف المذنب الكاتب في النسخة التي قابلتها و صحّحتها على النسخة المقابلة بنسخة الأصل، و عليها خطّ شيخنا شيخ الإسلام إمام المذهب، جمال الدين أبي منصور الحسن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المذكورة أوّلا هي أصلي بهذا الكتاب الشريف، و قد أجزته بروايته و رواية جميع ما يجوز لي و عنّي روايته، فليرو ذلك موفّقا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الفقير عليّ بن عبد العالي، حادي عشري رجب من سنة ثلاث و عشرين </w:t>
      </w:r>
      <w:bookmarkStart w:id="507" w:name="pg16143_178114"/>
    </w:p>
    <w:p>
      <w:pPr>
        <w:pStyle w:val="BookText"/>
        <w:rPr/>
      </w:pPr>
      <w:bookmarkEnd w:id="507"/>
      <w:r>
        <w:rPr>
          <w:rFonts w:ascii="Amiri" w:hAnsi="Amiri" w:eastAsia="Amiri" w:cs="Amiri"/>
          <w:color w:val="111111"/>
          <w:sz w:val="28"/>
          <w:sz w:val="28"/>
          <w:szCs w:val="28"/>
          <w:rtl w:val="true"/>
          <w:lang w:bidi="ar-SA"/>
        </w:rPr>
        <w:t>و تسعمائة، بالمشهد المقدّس الغرويّ‌، على مشرّفه الصلاة و السّلام حامدا مصلّيا</w:t>
      </w:r>
      <w:r>
        <w:rPr>
          <w:rFonts w:eastAsia="Amiri" w:cs="Amiri" w:ascii="Amiri" w:hAnsi="Amiri"/>
          <w:color w:val="111111"/>
          <w:sz w:val="28"/>
          <w:szCs w:val="28"/>
          <w:rtl w:val="true"/>
          <w:lang w:bidi="ar-SA"/>
        </w:rPr>
        <w:t>.</w:t>
      </w:r>
      <w:r>
        <w:rPr>
          <w:rStyle w:val="FootnoteAnchor"/>
          <w:rtl w:val="true"/>
        </w:rPr>
        <w:footnoteReference w:id="642"/>
      </w:r>
    </w:p>
    <w:p>
      <w:pPr>
        <w:pStyle w:val="Heading3"/>
        <w:numPr>
          <w:ilvl w:val="2"/>
          <w:numId w:val="1"/>
        </w:numPr>
        <w:rPr/>
      </w:pPr>
      <w:bookmarkStart w:id="508" w:name="__RefHeading___Toc1826961_1280447820"/>
      <w:bookmarkStart w:id="509" w:name="_Toc186"/>
      <w:bookmarkEnd w:id="508"/>
      <w:r>
        <w:rPr>
          <w:rtl w:val="true"/>
        </w:rPr>
        <w:t>إجازة المحقّق الكركيّ لإبراهيم الخانيساريّ الثانية</w:t>
      </w:r>
      <w:bookmarkEnd w:id="5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مسبغ العطاء، و مسبل الغطاء، و مولّي النعماء، و كاشف البأساء و الضرّاء، و باعث الأنبياء، و ناصب الأوصياء، و مجيز أفكار العلماء إلى ملكوت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حبيب اللّه و صفوته، و خاصّته و خالصته، محمّد بن عبد اللّه بن عبد المطلب سيّد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الأطهار، مصابيح الظلم، و ينابيع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الأخ في اللّه، الشيخ الصالح الفاضل الكامل، العلاّمة الرحّال المفنّن، جامع شتات الفضائل، حاوي محاسن الأخلاق و الشمائل، مذيب نفسه في ذات اللّه جهادا و جلادا، باذل جهده في اكتساب المعالي، واصل كدّ الأيام بإحياء الليالي، برهان الحقّ و الدين أبا اسحاق إبراهيم، ابن المرحوم المبرور المتوّج المحبور زين الدين أبي الحسن عليّ‌، ابن المرحوم المبرور جمال الدين أبي يعقوب يوسف الخانيساريّ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من مراتب الكمال أعلاها، و بلّغه من درجات المجد و الجلال أشرفها و أسناها، و جعل كدّه و جدّه مقبولا لديه، و أنار مساعيه في كسب العلوم نورا يسعى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w:t>
      </w:r>
      <w:r>
        <w:rPr>
          <w:rStyle w:val="FootnoteAnchor"/>
          <w:rtl w:val="true"/>
        </w:rPr>
        <w:footnoteReference w:id="64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صحب هذا الضعيف الكاتب بحرم سيّدي و مولاي أمير المؤمنين، و إمام المتّقين، و حجّة اللّه على الخلائق أجمعين، باب مدينة علم المصطفى، و قدوة أهل الكساء، و سيّد ذوي الفتوة و الوفاء، صلوات اللّه عليه و على ابن عمّه، اللّذين هما صنوان، و هما في الحسب و الشرف كفرسي رهان، و أولادهما المعصومين و ذريّتهما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 من الزمان، مشغولا بالمطالعة و المذاكرة و المراجعة في العلوم الدينيّة، و الفنون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بلغ من آماله أقصاها، و امتطى من صهوات المعالي أجلّها و أسماها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عليّ بقراءة جمع من الفضلاء عدّة من مصنّفات علمائنا الماضين، و سلفنا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بوّأهم اللّه أعلى منازل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معتبرا لا يقصر عن القراءة، و قرأ شيئا يسيرا من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حقيقا بصرف العناية إلى أحواله فوق ذلك، و لم يكن عدم قراءته بلفظه لعدم استحقاقه، و لا لقلّة عنايتي بأحواله، بل لأنّا أصبحنا في دهر لو شرعنا في تعداد مساوئه لم نجد غاية نقف عندها، فإن نظرت إلى ما يجري به شغلك عن النظر في غيره، و إن نظرت في خلقه كان لك بذلك شغل شاغل، و إن تأمّلت أهله و مقاصدهم و ما يجري على قلوبهم و ألسنتهم و ما هو نصب أعينهم وقفت على أمر عظيم، يذهب أناة الحليم، و يعقم فكر الحكيم، فلا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قرأه عليّ فهو الرسالة الألفيّة في فرض الصلاة، من مصنّفات شيخنا الأعظم أعلم المتأخرين، السعيد الشهيد، شمس الحقّ و الدين أبي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الكتاب 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أملاه قلم هذا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الفصل الثاني، و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علم 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المستخرجات، للحافظ زين الدين عبد الرحيم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مسموعاته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فالرسالة الموسومة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أملاه قلم هذا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من الرسائل، مثل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من مصنّفات شيخنا شيخ الإسلام، المحقّق نجم الدين أبي القاسم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من مصنّفات شيخنا شيخ الإسلام، علم المتأخرين، بحر العلوم، جمال الحقّ و الدين، أبي منصور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الطاهرة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أثناء كتاب الحج، من مصنّفات شيخنا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جميع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نهاية ما صدر عن مصنّفه، أعني شيخنا السعيد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 إلاّ قطعة من آخره من أثناء كتاب القضاء، من مصنّفات شيخنا المحقّق نجم الدين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نبذة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مصنّف شيخنا شيخ الإسلام، جمال الحقّ و الدين الحسن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نبذا من كتب أخرى تضمّنتها الاستجازة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بقراءة هذا الضعيف، قراءة كان هو مقصودا بها، من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الأجلّ العالم بهاء الدين أبي الفتح عليّ بن موسى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أثناء مناقب الإمام أبي جعفر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باب ذكر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سمع جميع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المعصوم الشهيد المظلوم أبي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بقراءة هذا الكاتب من أوّله إلى آخره، بمشهده المقدّس بالمجلس الحافل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رواية جميع ذلك، و رواية جميع ما يجوز لي و عنّي روايته بالأسانيد المعتبرة التي لي في جميع أصناف العلوم على اختلاف أصنافها من الفقه، و الحديث، و التفسير، و الاصولين، و العربيّة بأصنافها خصوصا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سأذكر له إسنادا متّصلا بأشياخ المذهب الحقّ‌، منتهيا بأئمة الهدى و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وسيلة له إلى استخراج أسانيد الشيوخ المذكورين في جملة هذا الإسناد، الذي هو الطريق إلى ذلك الشيخ في التسلّط على تحمّل الرواية لمروياته بأنواعها، و ما يروي عنه و مصنّفاته جميعها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أشير بعد ذلك إلى بعض أسانيدي الثابتة لي في رواية كثير من الكتب المتداولة المشهورة التي تعمّ الحاجة إليها، و الاشارة إلى رواية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و نحو ذلك، فأقول و 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ثبت لي الرواية الخاصّة و العامّة بالقراءة و الإجازة من شيخنا الإمام الأعلم الأعظم، شيخ الإسلام في عصره، زين الدين أبي الحسن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 عنّا أحسن الجزاء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أنّه استحقّ ذلك بحكم القراءة لبعض كتب المذهب، مع الإجازة العامّة من شيخه الإمام الزاهد العابد، الناسك الأوحد، قدوة الفضلاء و الأتقياء، جمال الدين أبي العبّاس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روايته عن شيخنا و شيخ جميع العلماء و المتأخّرين، مستخرج حقائق المسائل و نكات الدلائل، شمس الدين أبي عبد اللّه محمّد بن مكّيّ‌، الملقّب بالشهيد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العالي في 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روايته عن شيخيه الأعظمين الأعلمين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الملّة و الحقّ و الدين أبي عبد اللّه عبد المطّلب بن الأعرج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فخر الملّة و الدين أبي طالب محمّد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روايتهما عن أعظم علماء عصرهما، الإمام الحبر البحر، ركن الإسلام، مفتي الفرق، جمال الحقّ و الدين، أبي منصور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ضريحه صوب العهاد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أشهر مشايخه في العلوم الشرعيّة، الإمام السعيد، الفقيه الأعظم، نجم الدين أبي القاسم جعفر بن سعيد الحلّيّ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الشيخ الإمام، قدوة العلماء، نجيب الدين أبي إبراهيم محمّد بن نما الحلّيّ الربعيّ‌، عن الشيخ الإمام العلاّمة، ملك العلماء، الحبر الفقيه، محمّد بن إدريس الحلّيّ العجليّ‌، عن عربيّ بن مسافر العباديّ‌، عن إلياس بن هشام الحائريّ‌، عن المفيد أبي عليّ ابن الشيخ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الطاهرة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من أجلاّء أشياخنا و مشاهيرهم، و هو الذي جمع متفرّقات مباحث الفقه، و نقّح مسائلها و دلائلها، و حكم بين متنافيات روايات المذهب، و من مصنّفاته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في أحاديث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جليل واسع، و لي رواية تتصل بأسانيد </w:t>
      </w:r>
    </w:p>
    <w:p>
      <w:pPr>
        <w:pStyle w:val="BookText"/>
        <w:rPr/>
      </w:pPr>
      <w:r>
        <w:rPr>
          <w:rFonts w:ascii="Amiri" w:hAnsi="Amiri" w:eastAsia="Amiri" w:cs="Amiri"/>
          <w:color w:val="111111"/>
          <w:sz w:val="28"/>
          <w:sz w:val="28"/>
          <w:szCs w:val="28"/>
          <w:rtl w:val="true"/>
          <w:lang w:bidi="ar-SA"/>
        </w:rPr>
        <w:t>خاصة تنتهي بمصنّفه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 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جليل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اشتملا من الأسانيد و الطرق على ما فيه غنية و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جليل جدّا في فروع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بين كافّة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الكتب كالأصول في الفقه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في أعلى الجنان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شيخه الإمام الأعلم، شيخ الإسلام، فقيه المذهب، 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مصنّفاته، و روايته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معلومة، و هو يروي عن الشيخ السعيد المحدّث الجليل الصدوق 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مصنّفاته، و هو يروي عن جمع كثير من مشايخ الشيعة و رجالهم إلى أئمّة الهدى و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أودع كثيرا من ذلك في كتابه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مصنّفات و مرويات الشيخ الحافظ الثقة أبي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فبالإسناد إلى الشيخ المفيد، عن شيخه الإمام أبي القاسم جعفر بن محمّد 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الشيخ الأجلّ أبو جعفر الطوسيّ عن الإمام السيّد السعيد، خلف أئمّة الهدى، أبي القاسم علي بن الحسين الموسويّ‌، الملقّب بالمرتضى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يروي الإمام الأعظم، جمال الدين بن المطهّر عن والده، عن السيّد السعيد أحمد بن يوسف بن أحمد بن العريضيّ العلويّ الحسينيّ‌، عن البرهان محمّد بن محمّد بن على الحمدانيّ القزوينيّ‌، عن السيّد فضل اللّه بن على الحسني الراونديّ‌، عن العماد أبي الصمصام بن معبد الحسنيّ‌، عن النجاشيّ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جميع مصنّفاته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تكفّلت الكتب المسمّاة بالطرق إلى أئمة الهدى و العروة الوثقى المتصلة بنبيّ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ضرورة إلى التطويل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أرويه جميع مصنّفات السيّد السعيد، ملك الأدباء، علاّمة الفضلاء، محمّد بن الحسين الموسويّ‌،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الهمام أبي الحسن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اللّه أفضل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ولده الجامع المؤلّف أطايب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مصنّفات الشيخ السعيد، خليفة الشيخ الإمام أبي جعفر محمّد بن الحسن الطوسيّ بالبلاد الشاميّة، عزّ الدين عبد العزيز بن نحرير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مصنّفات الشيخ السعيد، خليفة المرتضى، أبي الصلاح تقيّ الدين بن نجم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مصنّفات الشيخ السعيد أبي الفتح الكراجكيّ‌، و الشيخ السعيد محمّد بن شهرآشوب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فالرواية كثيرة، و الطرق منتشرة، و مظانّ ذلك كافلة ببيانه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أرويه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الشيخ الإمام، شيخ الإسلام أبي جعفر محمّد بن الحسن الطوسيّ‌،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الشيخ الأعظم، أمين الدين أبي الفضل الطبرسيّ‌،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سائر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الجليل الذي لم يكتب مثله،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الكشّاف عن 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القاضيّ الأجلّ عبد اللّه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اللغة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دريد الأزديّ‌،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القراءات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المنظومة الجليلة المعروفة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النشر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علم دراية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للعلاّمة زين الدين عبد الرحيم العراقيّ‌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كتب أهل السنّة في الفقه و الحديث، فإنّي أروي الكثير منها عن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مشايخ أهل السنّة،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الحسن بن الحجّاج القشيريّ النيسابوريّ‌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روايتي لذلك عن أصحابنا فإنّما هي بالإجازة، و أمّا عن مشايخ أهل السنّة فبالقراءة لبعض المكمّلة بالمناولة، و بالسماع لبعض، و بالإجازة لبعض، فقرأت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العلاّمة، أبو يحيى زكريا الأنصاريّ‌، و ناولني مجموعة مناولة مقرونة بالإجازة، و أخبرني أنّه يرويه عن جمع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الحفّاظ و محقّق الوقت أبو الفضل أحمد بن عليّ بن 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العفيف أبو محمّد عبد اللّه بن محمّد بن محمّد بن سليمان النيسابوريّ‌، سماعا لمعظمه، و إجازة لسائره،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الرضيّ أبو إبراهيم بن محمّد الطبريّ‌، أنبأنا به أبو القاسم عبد الرحمن بن أبي حرقي، سماعا إلاّ شيئا يسيرا،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الحسن علي بن حميد بن عمّار الطرابلسيّ‌، أنبأنا به أبو مكتوم عيسى بن الحافظ أبي ذرّ عبد بن أحمد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به أبو العبّاس أحمد بن أبي طالب ابن أبي النعم نعمة بن حسن بن عليّ بن بيان الصالحيّ الحجّار، عرف بابن الشحنة، سماعا لجميعه،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أنبأتنا به أم محمّد ستّ الوزراء، وزيرة ابنة عمر بن أسعد بن المنجا التنوخيّة، سماعا لجميعه إلّا يسيرا مجبورا بالإجازة،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عبد اللّه الحسين بن أبي بكر المبارك بن محمّد بن يحيى الزبيديّ‌، سماعا،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الوقت عبد الأوّل بن عيسى بن شعبة الشجريّ الهرويّ‌، سماعا عليه لجميعه،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الحسن عبد الرحمن بن محمّد بن المظفّر بن داود الداوديّ‌،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به أبو محمّد عبد اللّه بن حمويه، أنبأنا أبو عبد اللّه محمّد بن يوسف بن مطر بن صالح بن بشر الغريريّ‌،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به مؤلّفه الحافظ الناقد أبو عبد اللّه محمّد بن إسماعيل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قرأت بعضه على الشيخ العلاّمة الرحلة عبد الرحمن بن الإبانة الأنصاريّ‌، بمصر في ثاني عشري من شعبان من سنة خمس و تسعمائة، و ناولني باقيه مناولة مقرونة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إسناد عال مشهور بالصحيح المذكور، و سمعته إلّا مواضع بدمشق بالجامع الأمويّ على العلاّمة الشيخ علاء الدين البصرويّ‌، و أجازني روايته و رواية جميع مروياته، و كذا سمعت عليه معظم مسند الفقيه الرئيس الأعظم محمّد بن إدريس الشافعيّ المطّلبيّ‌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موطأ الإمام العالم مالك بن أنس، نزيل دار الهجرة المقدّسة، فإنّي أرويه بعدّة طرق عن أشياخ علماء الخاصّة و العامّة،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المحدّث الجليل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المصنّفات الكثيرة الشهيرة، و قد اشتمل عليها مواضع و مظانّ هي معادنها، فليرجع إليها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أذنت له أن يفيد الطالبين في الفنون المشار إليها، و أن ينقل إليهم ما سمعه منّي و كتبه عنّي، بعد تحقيقه و ضبطه، و ثقة قلبه به، و أمنه من التحريف و التصحيف و الصدور عن غير رؤية و 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كلّ ما صدر عنّي من الفوائد، و الحواشي، و الرسائل، و المختصرات، و التعليقات على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يعتمد في العمل على ما حقّقته من المسائل بيّنته من الدلائل، فيما صدر منّي ممّا كتبته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ذلك كما شاء مؤيّدا مطلقا مفوّضا مشروطا عليه الوقوف على الحدود المعلومة لطرق الرواية، و الشرائط المقرّرة بين أهل الدراية، مستثنى عليه البراءة من الغلط و التصحيف، مأخوذا عليه الأخذ بالاحتياط في جميع أحواله و تجنّب الإلقاء باليد إلى المهالك، مرخّصا بعد هذا من شاء لمن شاء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هذه الأحرف العبد الفقير إلى اللّه تعالى، عليّ بن عبد العالي، بخطّه، في خامس عشري شهر جمادي الآخرة، من سنة أربع و عشرين و تسعمائة، بالمشهد المقدّس </w:t>
      </w:r>
      <w:bookmarkStart w:id="510" w:name="pg16143_178122"/>
    </w:p>
    <w:p>
      <w:pPr>
        <w:pStyle w:val="BookText"/>
        <w:rPr/>
      </w:pPr>
      <w:bookmarkEnd w:id="510"/>
      <w:r>
        <w:rPr>
          <w:rFonts w:ascii="Amiri" w:hAnsi="Amiri" w:eastAsia="Amiri" w:cs="Amiri"/>
          <w:color w:val="111111"/>
          <w:sz w:val="28"/>
          <w:sz w:val="28"/>
          <w:szCs w:val="28"/>
          <w:rtl w:val="true"/>
          <w:lang w:bidi="ar-SA"/>
        </w:rPr>
        <w:t>الغروي، على مشرّفه الصلاة و السّلام، حامدا للّه تعالى، مصلّيا على رسوله محمّد و آله مسلّما</w:t>
      </w:r>
      <w:r>
        <w:rPr>
          <w:rFonts w:eastAsia="Amiri" w:cs="Amiri" w:ascii="Amiri" w:hAnsi="Amiri"/>
          <w:color w:val="111111"/>
          <w:sz w:val="28"/>
          <w:szCs w:val="28"/>
          <w:rtl w:val="true"/>
          <w:lang w:bidi="ar-SA"/>
        </w:rPr>
        <w:t>.</w:t>
      </w:r>
      <w:r>
        <w:rPr>
          <w:rStyle w:val="FootnoteAnchor"/>
          <w:rtl w:val="true"/>
        </w:rPr>
        <w:footnoteReference w:id="644"/>
      </w:r>
    </w:p>
    <w:p>
      <w:pPr>
        <w:pStyle w:val="Heading3"/>
        <w:numPr>
          <w:ilvl w:val="2"/>
          <w:numId w:val="1"/>
        </w:numPr>
        <w:rPr/>
      </w:pPr>
      <w:bookmarkStart w:id="511" w:name="__RefHeading___Toc1826963_1280447820"/>
      <w:bookmarkStart w:id="512" w:name="_Toc187"/>
      <w:bookmarkEnd w:id="511"/>
      <w:r>
        <w:rPr>
          <w:rtl w:val="true"/>
        </w:rPr>
        <w:t>إجازة المحقّق الكركيّ لإبراهيم الخانيساريّ الثالثة</w:t>
      </w:r>
      <w:bookmarkEnd w:id="5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هذه صورة ما كتبه هذا الفقير الضعيف من الإجازة لجناب الشيخ الأجلّ الفاضل الكامل، المصرّح باسمه في خلالها، و أجوّز أن يكون فيها قليل من الغلط، فينبغي معارضتها بأصل الإجازة، معارضه معتبرة، لتصير موثوقا بها معتمدا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عندي في استحقاق المشار إليه لذلك، و أنّه أهل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جدّدت له الإذن في الرواية لما تضمّنته، و أطلقت له إجازته عودا على بدء، و شرطت عليه مراعاة ما وجب مراعاته في ذلك بين أهل الأثر، فليروه كما شاء و أحبّ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الفقير إلى اللّه تعالى عليّ بن عبد العالي ببلدة 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من طوارق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عشر شهر جمادى الآخرة سنة سبع و ثلاثين و تسعمائة، حامدا للّه تعالى، مصلّيا على رسوله محمّد و آله مسلّما</w:t>
      </w:r>
      <w:r>
        <w:rPr>
          <w:rFonts w:eastAsia="Amiri" w:cs="Amiri" w:ascii="Amiri" w:hAnsi="Amiri"/>
          <w:color w:val="111111"/>
          <w:sz w:val="28"/>
          <w:szCs w:val="28"/>
          <w:rtl w:val="true"/>
          <w:lang w:bidi="ar-SA"/>
        </w:rPr>
        <w:t>.</w:t>
      </w:r>
      <w:r>
        <w:rPr>
          <w:rStyle w:val="FootnoteAnchor"/>
          <w:rtl w:val="true"/>
        </w:rPr>
        <w:footnoteReference w:id="645"/>
      </w:r>
    </w:p>
    <w:p>
      <w:pPr>
        <w:pStyle w:val="Heading3"/>
        <w:numPr>
          <w:ilvl w:val="2"/>
          <w:numId w:val="1"/>
        </w:numPr>
        <w:rPr/>
      </w:pPr>
      <w:bookmarkStart w:id="513" w:name="__RefHeading___Toc1826965_1280447820"/>
      <w:bookmarkStart w:id="514" w:name="_Toc188"/>
      <w:bookmarkEnd w:id="513"/>
      <w:r>
        <w:rPr>
          <w:rtl w:val="true"/>
        </w:rPr>
        <w:t>إجازة المحقّق الكركيّ للقاضي صفيّ الدين عيسى</w:t>
      </w:r>
      <w:bookmarkEnd w:id="51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القاضي صفيّ الحقّ و الدين عيسى، الذي كان صدرا في أيام بعض سلاطين المخالفين، لم أزل أسمع مدائحه من أعيان السّادات و غيرهم، المجاورين بالمشهدين المقدّسين المطهّرين الغريّين و الحائرين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مشرّفهما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القاطنين بالحلّة السيفيّة، و عند ورودي </w:t>
      </w:r>
    </w:p>
    <w:p>
      <w:pPr>
        <w:pStyle w:val="BookText"/>
        <w:rPr/>
      </w:pPr>
      <w:r>
        <w:rPr>
          <w:rFonts w:ascii="Amiri" w:hAnsi="Amiri" w:eastAsia="Amiri" w:cs="Amiri"/>
          <w:color w:val="111111"/>
          <w:sz w:val="28"/>
          <w:sz w:val="28"/>
          <w:szCs w:val="28"/>
          <w:rtl w:val="true"/>
          <w:lang w:bidi="ar-SA"/>
        </w:rPr>
        <w:t>إلى مجاورة تلك الأعتاب المقدّسة في سنة تسع و تسعمائة تخمينا أو قريبا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يرأبهم يعطيهم و يقضي حوائجهم، و يجتهد في صلتهم، و يدفع مطاعن أهل السنّة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كان كثير النظر في مناقب أئمّة الهدى، و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مصاحبا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مناقب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 الشيخ الأجلّ السعيد عليّ 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أعداءه طعنوا عليه فيه بالرفض، و توصّلوا إلى قتله بهذا السبب، سمعت ذلك من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استخرت اللّه تعالى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معاليه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الكتابين المذكورين كملا، و رواية جميع مصنّفات مصنفهما و مرويّاته على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أجزت له رواية جميع ما رويته عن مشايخي الّذين أخذت عنهم، و أكثرت التردّد إلى مجالس دروسهم، و الاستفادة من بركات أنفاسهم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العلماء الّذين عاصرتهم و ثبت لي حقّ الرواية عنهم، من الخاصة و العامّة، في المعقول و المنقول، و الفروع و الاصول، و سائر الفنون الإسلاميّة، من الاصولين، و الحديث، و التفسير، و غيرها، و السماع و المناولة و الإجازة خاصّها و عامّها، مراعيا في صيغة الأداء ما هو وظيفة كلّ واحد من الطرق المذكورة عند أهل هذه الصناعة، متحرّيا استجماع شرائط الرواية جميعها، محافظا على طريقة الاحتياط الموصلة إلى سواء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قرأت عليه و أخذت عنه، و اتّصلت روايتي به، و لازمته دهرا طويلا و أزمنة كثيرة، و هو أجلّ أشياخي و أشهرهم، و هو شيخ الشيعة الإماميّة في زماننا بغير منازع، شيخنا الإمام السعيد، علاّمة العلماء في المعقول و المنقول، المعمّر الأوحد، الفاضل، ملحق الأحفاد بالأجداد، قدوة أهل العصر قاطبة، زين الملّة و الحقّ و الدين، أبو الحسن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و أفاض على مرقده المراحم الربانيّة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عليه المنطق و الاصول و الفقه، و استوعبت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كثيرا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في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شيخنا الإمام جمال الدين بن المطهّر، و جميع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مصنّفات في المنطق و الكلام و الاصول، أجازني رواية جميع ما يجوز له و عنه روايته في جميع العلوم الإسلاميّة، و كثيرا ما أقتصر على ذكره في أسانيدي مع كثرة مشايخي نظرا إلى جلالة قدره و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أجلّ أشياخه الّذين قرأ عليهم و أخذ منهم، و أفقههم و أزهدهم و أعبدهم و أتقاهم، الشيخ الأجلّ الزاهد العابد الورع، العلاّمة جمال الدين أبو العبّاس أحمد بن محمّد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و رفع محلّه في درجات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شرح النافع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مصنّفات، روى لي عنه شيخنا مصنّفاته و مروياته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شيخنا الإمام، شيخ الإسلام، علاّمة المتقدّمين، و رئيس المتأخّرين، حلاّل المشكلات، و كشّاف المعضلات، صاحب التحقيقات الفائقة، و التدقيقات الرائقة، حبر العلماء، و علم الفقهاء، شمس الملّة و الحقّ و الدين، أبي عبد اللّه محمّد بن مكّيّ‌، الملقّب بالشهيد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عليين، و حشره في زمرة الأئمّة الطاهرين،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رواية الشيخ جمال الدين أحمد بن فهد لها، عن شيخه الأجلّ الفقيه السعيد زين الدين عليّ ابن الأجلّ السعيد تاج الدين أبي الحسن علي بن الخازن الحائريّ‌، عنه، عن شيخنا السعيد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إلى شيخنا هذا عدّة أسانيد أخر، و لنا به مزيد اختصاص؛ لأنّه شيخ أسلافنا، و اختصاصهم به أمر مشهور، إلاّ انّ هذا الإسناد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الشيخ الأجلّ‌، السعيد الأوحد، المحقّق فخر الملّة و الدين أبي طالب محمّد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فهد لها، عن شيخه الإمام العالم الفاضل الكامل العلاّمة ظهير الملّة و الدين عليّ بن يوسف بن عبد الجليل النيليّ‌، و عن شيخه الإمام الأعظم الفقيه الورع، السديد السعيد، نظام الدين على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عنهما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إلى ابن فهد، عن ابن الخازن، عن شيخنا السعيد الشهيد، قدّس اللّه سرّه، كلّهم جميعا عن الإمام فخر الدين قدّس اللّه روحه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السيّد الأجلّ السعيد المرتضى المحقّق الأوحد، العلاّمة عميد الدين أبي عبد اللّه عبد المطلب بن الأعرج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حريمه صوب الغوادي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شيخنا الإمام السعيد الشهيد محمّد بن مكّيّ‌،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 و مرويات الامام الحبر، الشيخ العلاّمة جمال الدين الحسن بن المطهّر، بالأسانيد المتقدّمة إلى العلاّمة ولده فخر الدين، و السيّد المرتضى عميد الدين، كلاهما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يرويها شيخنا السعيد الشهيد عن الإمام المحقّق، جامع المعقول و المنقول، قطب الملّة و الحقّ و الدين، أبي جعفر البويهيّ الرازيّ‌،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عن الإمام جمال الدين بلا واسطة، فإنّه من أجلّ تلامذته، و من أعيان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و رضي عنهم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الشيخ الإمام، شيخ الإسلام، فقيه أهل البيت، رئيس الإماميّة في زمانه، محقّق المطالب الفقهيّة، منقّح الدلائل الشرعيّة، نجم الملّة و الحقّ و الدين، أبي القاسم جعفر بن الحسن بن يحيى بن سعيد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و رفع قدره في درجات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المتقدّمة إلى الإمام جمال الدين،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يرويها شيخنا الإمام السعيد الشهيد محمّد بن مكي، عن الشيخ الأجلّ السعيد زين الدين عليّ ابن طرّاد، عن الشيخ الإمام سلطان الأدباء و البلغاء، تاج المحدّثين و الفقهاء، تقيّ الدين الحسن بن داود،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شيخه المحقّق نجم الدين جعفر بن سعيد المذكور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إلى الإمام تقيّ الدين الحسن بن داود المذكور، جميع مصنّفاته و رواياته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الشيخ الإمام الأجلّ الفقيه السعيد، سديد الملّة و الدين،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المتقدّمة إلى ولده الإمام الأوحد جمال الدين، عنه بغير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بهذا الإسناد إلى الإمام جمال الدين جميع مصنّفات و مرويّات المولى الأجلّ‌، الفرد الأوحد، سلطان العلماء المحقّقين، أعلم المتقدّمين، و سيّد المتأخّرين، نصير الملّة و الحقّ و الدين محمّد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مكانه في علّيين، و أحلّه من رياض القدس في مقام الآمنين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 عنه بالقراءة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إلى الإمام جمال الدين جميع مصنّفات الإمام العلاّمة، نجم الدين الكاتبي،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إليه أيضا جميع ما صنّفه الإمام الأجلّ الأوحد، المحقّق العلاّمة كمال الملّة و الحقّ و الدين ميثم البحرانيّ‌، شارح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اللّه نفسه، و طهّر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إليه رواية مصنّفات و مرويّات الشيخ الإمام السعيد الأوحد، جامع المعقول و المنقول، نجيب الدين أبي زكريا يحيى بن سعيد،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النظائر، و غيرهما،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إليه أيضا، رواية جميع مصنّفات و مرويّات السيّدين السندين الطاهرين، العالمين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و رضيّ الدين على، ابني 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ضريحهما صوب الغمام عنهما، رحمهما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الشيخ الإمام المتبحّر، جامع المعقول و النقول، مستجمع فنون العلوم، عزّ الدين عبد الحميد بن أبي الحديد،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إمام البررة، و مبير الكفرة و الفجرة، أمير المؤمنين علىّ بن أبي طالب صلوات اللّه و سلامه عليه، و أشرف 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الإمام جمال الدين، عن والده الأجلّ سديد الدين، عن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الشيخ السعيد السديد، الفقيه العالم محمّد بن نما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المحقّق نجم الدين جعفر بن سعيد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المتقدّم إلى الإمام جمال الدين الحسن بن المطهّر، عن والده سديد الدين يوسف، كلاهما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الشيخ الإمام السعيد المحقّق، حبر العلماء و الفقهاء، فخر الملّة و الحقّ و الدين، أبي عبد اللّه محمّد بن إدريس الحلّيّ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مضجعه، و شكر 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المتقدّمة إلى الشيخ الفقيه محمّد بن نما، بحقّ روايته عنه بالقراءة و غيرها، فإنّه أسدّ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السيّد السعيد الأجلّ‌، العالم النسّابة، فخار بن معدّ بن فخار الحلّيّ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الشيخ السعيد سديد الدين بن المطهّر، عنه و عن السيّد فخار هذا جميع مصنّفات و مرويّات والده السيّد معدّ، عنه و عن السيّد معدّ جميع مصنّفات و مرويّات الشيخ الأجلّ السعيد شاذان بن جبرئيل القمّيّ‌،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 في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يعمل مثله،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 و مرويات الشيخ الأجلّ السعيد عبد العزيز بن نحرير البرّاج، خليفة الشيخ الأجلّ الأعظم، رئيس كافة المتأخّرين من الإماميّة محمّد بن الحسن الطوسيّ‌، بالإسناد إلى الشيخ شاذان بن جبرئيل، عن الشيخ السعيد عبد اللّه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السيّد السعيد العالم، جمال الدين أحمد بن يوسف بن أحمد العريضيّ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إلى الشيخ السعيد سديد الدين يوسف بن المطهّر،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جمال الدين أحمد المذكور جميع مصنّفات و مرويات والده يوسف المذكور، و مرويّات والده أحمد المذكور العريضيّ‌،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إلى السيّد أحمد هذا جميع مصنّفات و مرويّات السعيد الأجلّ الأوحد، برهان الدين محمّد بن محمّد الحمدانيّ القزوينيّ نزيل الريّ‌، عنه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إلى برهان الدين هذا جميع مصنّفات و مرويّات الشيخ الأجلّ العالم الفقيه السعيد، سديد الدين الحمصيّ‌، عنه و كذا مصنّفات و مرويات السيّد الأجلّ السعيد العالم، فضل اللّه بن على الراونديّ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رضي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برهان الدين الحمدانيّ‌،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بالإسناد إلى السيّد فضل اللّه جميع مصنّفات و مرويات السيّد الأجلّ السعيد العالم، عماد الدين أبي الصمصام ذي الفقار بن معبد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إلى العماد أبي الصمصام جميع مصنّفات و مرويّات الشيخ السعيد العالم النجاشيّ‌،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مصنّفات و مرويات الشيخ الإمام، شيخ الإسلام، ملك العلماء، و إمام الفقهاء، و عماد المذهب، و رئيس أجلاّء الفرقة المحقّة الإماميّة، و قدوتهم و مرجعهم بغير منازع، و فقيه أهل البيت،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من الفردوس في الرفيع الأعلى، و بوّأه من رياض القدس المحلّ الأسنى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أرويها بطرق متكثّرة لا تكاد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المتقدّمة المتّصلة بالشيخ السعيد فخر الدين أبي عبد اللّه محمّد بن إدريس الربعيّ‌، بحقّ روايته عن شيخه الفقيه السعيد عربيّ بن مسافر العباديّ‌، عن شيخه إلياس بن هشام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يرويها غالبا الشيخ السعيد سديد الدين يوسف بن المطهّر، عن الشيخ السعيد نجيب الدين محمّد السوراويّ‌،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هبة اللّه بن رطبة، كلاهما عن الشيخ الأجلّ السعيد المفيد أبي عليّ الحسن ابن الشيخ الإمام أبي جعفر محمّد بن الحسن الطوسيّ‌، عن والده الشيخ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عنهم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إلى الشيخ أبي جعفر جميع مصنّفات و مرويّات الشيخ الإمام، شيخ الإسلام، فقيه أهل البيت، مربّي العلماء، و محطّ رحال الفضلاء الأجلاّء، قامع المبتدعين، محمّد بن محمّد بن النعمان، الملقّب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و رفع قدره في درجات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روايته عنه بالقراءة و غيرها، فإنّه أعظم مشايخه و أشهرهم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بعينه رواية جميع مصنّفات و مرويّات السيّد الأجلّ الطاهر، شيخ أهل البيت و فقيههم، و علاّمة زمانه، الإمام الأوحد علم الهدى ذي المجدين أبي القاسم عليّ المرتضى، ابن النقيب الأجلّ الأعظم الشريف أبي أحمد الحسين الحسينيّ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مع آبائه الطاهرين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رواية الشيخ الإمام ابن جعفر الطوسي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بالإسناد إلى الشيخ أبي جعفر الطوسيّ رواية جميع مصنّفات و مرويات شيخه السعيد العالم المحدّث، أبي عبد اللّه الحسين بن عبيد اللّه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جميع مصنّفات و روايات الشيخ العالم الفاضل أحمد بن عبدون، المعروف بابن الحاشر، برواية الشيخ الإمام أبي جعفر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مصنّفات و مرويّات الشيخ الإمام السعيد العالم، أبي القاسم جعفر بن قولويه، بالإسناد المتقدّم إلى الإمام السعيد أبي عبد اللّه المفيد، بروايته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و أرضاهما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رواية جميع مصنّفات و مرويّات الشيخ الجليل الحافظ المحدّث الرحلة، المصنّف الكبير الثقة الصدوق أبي عبد اللّه محمّد ابن الشيخ الإمام السعيد عليّ بن الحسين بن موسى بن بابويه القمّيّ‌،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رواية الإمام أبي عبد اللّه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إلى الشيخ الصدوق المذكور جميع مصنّفات و مرويّات والده المذكور، و من جملتها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بحقّ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مصنّفات و مرويّات الشيخ الإمام السعيد، الحافظ المحدّث الثقة، جامع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الكلينيّ‌، صاحب الكتاب الكبير في الحديث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يعمل مثله، بالإسناد المتقدّم إلى الشيخ الإمام أبي جعفر محمّد بن قولويه، بحقّ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سرّهما، و رفع قدرهما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في هذا الكتاب من الأحاديث الشرعيّة و الأسرار الدينيّة ما لا يوجد في غيره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الشيخ يروي عمّن لا يتناهى كثرة من علماء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رجالهم و محدّثيهم، مثل عليّ بن إبراهيم، و هو يروي عن أبيه؛ و مثل محمّد بن محبوب، و هو يروي عن محمّد بن أحمد العلويّ‌، عن السيّد الأجلّ أبي الحسن عليّ ابن </w:t>
      </w:r>
    </w:p>
    <w:p>
      <w:pPr>
        <w:pStyle w:val="BookText"/>
        <w:rPr/>
      </w:pPr>
      <w:r>
        <w:rPr>
          <w:rFonts w:ascii="Amiri" w:hAnsi="Amiri" w:eastAsia="Amiri" w:cs="Amiri"/>
          <w:color w:val="111111"/>
          <w:sz w:val="28"/>
          <w:sz w:val="28"/>
          <w:szCs w:val="28"/>
          <w:rtl w:val="true"/>
          <w:lang w:bidi="ar-SA"/>
        </w:rPr>
        <w:t xml:space="preserve">الإمام أبي عبد اللّه المعصوم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تضمّن هذا الكتاب،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إلى النبيّ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يربو على الوف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أجلاّء علمائنا و فقهائنا و رؤسائهم فقهاء حلب، و هم جمع كثير، و منهم فقهاء طرابلس، و منهم الشيخ الأجلّ السعيد أبو الفتح الكراجكيّ نزيل الرملة البيضاء، و منهم الشيخ الإمام السعيد جامع المعقول و المنقول، أمين الدين أبو الفضل الطبرسيّ‌، صاحب المصنّفات الكثيرة، منها التفاسير الثلاثة التي أحدها التفسير الكبير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فقهاء حلب الشيخ الأجلّ الفقيه هبة اللّه بن حمزة، صاحب الوسيلة،</w:t>
      </w:r>
      <w:r>
        <w:rPr>
          <w:rStyle w:val="FootnoteAnchor"/>
          <w:rtl w:val="true"/>
        </w:rPr>
        <w:footnoteReference w:id="646"/>
      </w:r>
      <w:r>
        <w:rPr>
          <w:rFonts w:ascii="Amiri" w:hAnsi="Amiri" w:eastAsia="Amiri" w:cs="Amiri"/>
          <w:color w:val="111111"/>
          <w:sz w:val="28"/>
          <w:sz w:val="28"/>
          <w:szCs w:val="28"/>
          <w:rtl w:val="true"/>
          <w:lang w:bidi="ar-SA"/>
        </w:rPr>
        <w:t>و قد رويت جميع مصنّفاته و مروياته بالأسانيد الكثيرة و الطرق المتعدّدة، فمنها الطرق المتعدّدة إلى الشيخ السعيد جمال الدين أحمد بن فهد، عن السيّد السعيد العالم النسّابة تاج الدين محمّد بن معيّة العلويّ الحسنيّ‌، عن شيخه السيّد العالم الفاضل عليّ بن عبد الحميد بن فخار العلويّ الحسينيّ الموسويّ‌، عن والده السيّد عبد الحميد، 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الشيخ السعيد العالم أبو جعفر محمّد بن علي بن شهرآشوب المازندراني،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جميع مصنّفاته و مروياته بالإسناد إلى السيّد السعيد عبد الحميد بن فخار، بروايته عن السيّد السعيد الفقيه الزاهد مجد الدين أبي القاسم عليّ بن العريضيّ‌، عن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و رضي عنهم أجمعين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أرويه بخصوصه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مولى الثقلين أمير المؤمنين، و إمام المتّقين، و سيّد الوصيّين، أبي الحسن المرتضى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السيّد الأجلّ الأوحد السعيد الطاهر، رضيّ الدين أبي الحسن محمّد بن </w:t>
      </w:r>
    </w:p>
    <w:p>
      <w:pPr>
        <w:pStyle w:val="BookText"/>
        <w:rPr/>
      </w:pPr>
      <w:r>
        <w:rPr>
          <w:rFonts w:ascii="Amiri" w:hAnsi="Amiri" w:eastAsia="Amiri" w:cs="Amiri"/>
          <w:color w:val="111111"/>
          <w:sz w:val="28"/>
          <w:sz w:val="28"/>
          <w:szCs w:val="28"/>
          <w:rtl w:val="true"/>
          <w:lang w:bidi="ar-SA"/>
        </w:rPr>
        <w:t xml:space="preserve">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الهمام السجّاد زين العابدين ذي الثفنات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حقائق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اللّه العلاّمة محمود بن عمر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في اللغة الشريفة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إسماعيل بن حمّاد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الأوحد أبي بكر الحسن بن دريد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المنظومة الموسومة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حرز الأماني و وجه التهاني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الشيخ الأجل أبي القاسم بن قرّة بن خلف الرعينيّ الشاطبيّ في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نونيّة في القراءات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القارئ العلاّمة الجزريّ‌، و غير ذلك من مشاهير الكتب في فنون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فما أرويه من طرق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نهاية له؛ لأنّي أروي جميع ما صنّفه و رواه علماؤنا الماضون و سلفنا الصالحون، من عصر أشياخنا إلى عصر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 أسانيد ذلك موجود في مواضع معدّة له، مثبت في مظانّه، و قد أذنت للمشار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علوّ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التسلّط على روايته و نقله إلى تلامذته محتاطا لي و له، مراعيا للشرائط المعتبرة في ذلك عند أهل فن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لنورد حديثا واحدا ممّا نرويه متّصلا تبركا و تيمّنا، و جريا على عادتهم الجليلة الجميلة، فنقول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شيخنا العلاّمة أبو الحسن عليّ بن هلال بالإسناد المتقدّم إلى شيخنا الإمام أبي عبد اللّه محمّد بن مكّيّ السعيد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السعيد فخر الدين أبو طالب محمّد بن المطهّر، و السيّد السعيد عميد الدين عبد المطّلب بن أعرج الحسينيّ‌، عن الإمام المتبحّر جمال الدين أبي منصور الحسن بن المطهّر، عن العلاّمة المحقّق نجم الدين أبي القاسم جعفر بن سعيد، عن الفقيه العلاّمة أبي عبد اللّه محمّد بن نما، عن الشيخ السعيد المتبحّر فخر الدين أبي عبد اللّه محمّد بن إدريس، عن عربي بن مسافر العباديّ‌، </w:t>
      </w:r>
    </w:p>
    <w:p>
      <w:pPr>
        <w:pStyle w:val="BookText"/>
        <w:rPr/>
      </w:pPr>
      <w:r>
        <w:rPr>
          <w:rFonts w:ascii="Amiri" w:hAnsi="Amiri" w:eastAsia="Amiri" w:cs="Amiri"/>
          <w:color w:val="111111"/>
          <w:sz w:val="28"/>
          <w:sz w:val="28"/>
          <w:szCs w:val="28"/>
          <w:rtl w:val="true"/>
          <w:lang w:bidi="ar-SA"/>
        </w:rPr>
        <w:t>عن إلياس بن هشام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أعلى منه بالإسناد إلى الإمام جمال الدين الحسن بن المطهّر، عن والده سديد الدين يوسف، عن العلاّمة نجيب الدين محمّد السوراويّ‌، عن الحسين بن هبة اللّه بن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أعلى منهما بالإسناد إلى شيخنا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العلاّمة رضيّ الدين أبو الحسن عليّ بن أحمد المزيديّ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الفقيه محمّد بن أحمد بن صالح، حدّثنا نجيب الدين محمّد بن نما، أخبرنا والدي أبو البقاء هبة اللّه بن نما، أخبرنا الحسين بن محمّد بن أحمد بن طحال المقداديّ‌، جميعهم عن الشيخ السعيد أبي عليّ بن الحسن ابن الشيخ الإمام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أعلى من الجميع بالإسناد إلى العلاّمة جمال الدين أحمد بن فهد، عن السيّد العالم النسّابة تاج الدين محمّد بن معيّة، عن السيّد العالم عليّ بن عبد الحميد بن فخار الحسيني، عن والده السيّد عبد الحميد، عن السيّد الفقيه مجد الدين أبي القاسم عليّ بن العريضيّ‌، عن الشيخ السعيد رشيد الدين أبي جعفر محمّد بن شهرآشوب المازندرانيّ‌، عن السيّد العالم ذي الفقار محمّد بن معدّ الحسينيّ‌، كلاهما عن الشيخ الإمام عماد الفرقة الناجية أبي جعفر محمّد بن الحسن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عبيد اللّه الغضائريّ‌، أخبرنا أبو جعفر محمّد بن بابويه، حدّثنا محمّد بن القاسم المفسّر الجرجانيّ‌، حدّثنا يوسف بن محمّد بن زياد و عليّ بن محمّد بن سنان، عن أبويهما، عن مولانا و مولى كافة الأنام أبي محمّد الحسن العسكري، عن أبيه، عن أبيه، عن أبيه، عن أبيه، عن أبيه، عن أبيه، عن أبيه، عن أبيه،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أحبب في اللّه، و أبغض في اللّه، و عاد في اللّه، فإنّه لا تنال ولاية اللّه إلاّ بذلك، و لا يجد رجل طعم الإيمان و إن كثرت صلاته و صيامه حتى يكون كذلك، و قد صارت مؤاخاة الناس يومكم هذا أكثرها في الدنيا، عليها يتوادّون، عليها يتباغضون، و ذلك لا يغني عنهم من اللّه شيئا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لي أعلم أنّي واليت و عاديت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p>
    <w:p>
      <w:pPr>
        <w:pStyle w:val="BookText"/>
        <w:rPr/>
      </w:pPr>
      <w:r>
        <w:rPr>
          <w:rFonts w:ascii="Amiri" w:hAnsi="Amiri" w:eastAsia="Amiri" w:cs="Amiri"/>
          <w:color w:val="111111"/>
          <w:sz w:val="28"/>
          <w:sz w:val="28"/>
          <w:szCs w:val="28"/>
          <w:rtl w:val="true"/>
          <w:lang w:bidi="ar-SA"/>
        </w:rPr>
        <w:t xml:space="preserve">حتّى أواليه، و من عدوّه حتى أعاديه‌؟ فأشار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فواله، و عدوّ هذا عدوّ اللّه فعاده، وال وليّ هذا و لو أنّه قاتل أبيك و ولدك، و عاد عدوّه و لو أنّه أبوك أو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ما صنّفته و الّفته في العلوم التي شاركت فيها بعض أهلها، خصوصا علم الفقه، فمن ذلك ما خرج من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على ستّ مجلّدات، و من ذلك المختصر 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الجعفريّة في فقه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المختصر المتكفّل ببيان صيغ العقود و الإيقاعات، و 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المختصر المتضمّن بيان أحوال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حواشي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 في هذه الحواشي المذكورة من قلم ما أحوجت إلى كمال الاعتناء بتصحيحها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عدّة رسائل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تحقيق حكم الجمعة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تحقيق جواز السجود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تشوى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مع ما أنا عليه من القصور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يفيد الطالبين و يجيب المستفيدين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 اللّه تعالى بعنايته، و أيّده برعايته، بمحمّد و عترته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العامّة و مصنّفاتهم، فإنّ أصحابنا لم يزالوا يتناقلونها و يروونها، و يبذلون في ذلك جهدهم، و يصرفون في هذا المطلب نفائس أوقاتهم لغرض صحيح دينيّ‌، فإنّ فيها من شواهد الحقّ ما يكون وسيلة إلى تزييفات الأباطيل ما لا يحصى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إذا قام الخصم بتشييدها عظم موقعها في النفوس، فكانت أدعى إلى إسكات الخصوم و المنكرين للحقّ‌، و دفع تعلّلاتهم، و مع ذلك ففي الإحاطة بها فوائد أخرى جمّة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 في الأزمنة السابقة بذل الجهد، و استفراغ الوسع مدّة طويلة في تتبّع مشاهير مصنّفاتهم في الفنون، خصوصا العلوم النقليّة من الفقه، و الحديث و ما يتبعه، و التفسير، </w:t>
      </w:r>
    </w:p>
    <w:p>
      <w:pPr>
        <w:pStyle w:val="BookText"/>
        <w:rPr/>
      </w:pPr>
      <w:r>
        <w:rPr>
          <w:rFonts w:ascii="Amiri" w:hAnsi="Amiri" w:eastAsia="Amiri" w:cs="Amiri"/>
          <w:color w:val="111111"/>
          <w:sz w:val="28"/>
          <w:sz w:val="28"/>
          <w:szCs w:val="28"/>
          <w:rtl w:val="true"/>
          <w:lang w:bidi="ar-SA"/>
        </w:rPr>
        <w:t>و ما جرى مجراها كاللغة و فنون العربيّة، فثبت لي حقّ الرواية بالقراءة لجملة كثيرة من المصنّفات الجليلة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ثبت لي بحقّ الرواية لما لا يكاد يحصى و لا يحصر من مصنّفاتهم في العلوم الإسلاميّة، إجازة خاصة و عامّة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علمائهم الّذين عاصرتهم و أدركت زمانهم، و أخذت عنهم، و أكثرت الملازمة لهم و التردّد إليهم بدمشق، و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اللّه و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بمصر، 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شرفا و تعظيما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صرفت في ذلك سنين متعدّدة، و أزمنة متطاولة، و جمعت أسانيد ذلك و أثبته في مواضع، و كتبت مشيخة شيخنا الجليل أبي يحيى زكريا الأنصاريّ بمصر، و تتبّعت جملة من أسانيد شيخنا الجليل العلاّمة كمال الدين أبي عبد اللّه محمّد بن أبي شريف المقدسيّ‌، فكتبتها، و خطّه مكتوب على بعضها، و كذا خطّ زكريا مكتوب على مواضع من مشيخته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جميع ذلك بالأسانيد، مضافا إلى ما سبق تفصيله و إجماله، كما شاء و أحبّ‌، لمن شاء و أحبّ‌، متى شاء و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شرائط الرواية المقرّرة عند أهل الدراية، محتاطا لي و له و شرطت عليه تصحيح النسخ، و ترك الإقدام في مواضع و أوصيه بما أوصيت به بتقوى اللّه تعالى، و كمال مراقبته في السرّ و العلن، و أسأله أن لا ينساني في دعواته في خلواته و صلواته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صورة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ذلك بيده الفانية الفقير إلى عفو اللّه و كرمه، علي بن عبد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اللّه عن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ببلدة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من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لتسع خلت من شهر رمضان المعظم قدره، سنة سبع و ثلاثين و تسعمائة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خاتمتها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للّه تعالى على آلائه، مصلّيا على محمّد سيّد الأنبياء و آله الطاهرين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هذه الإجازة من خطّ، نقل من خطّ، نقل من خطّه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عباد اللّه الغنيّ المغنيّ أبو عبد اللّه الحسين بن حيدر الكركيّ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عاملهم اللّه بلطفه الخفيّ بالنبيّ و الوصيّ و آلهما الأطهار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يوم </w:t>
      </w:r>
      <w:bookmarkStart w:id="515" w:name="pg16143_178135"/>
    </w:p>
    <w:p>
      <w:pPr>
        <w:pStyle w:val="BookText"/>
        <w:rPr/>
      </w:pPr>
      <w:bookmarkEnd w:id="515"/>
      <w:r>
        <w:rPr>
          <w:rFonts w:ascii="Amiri" w:hAnsi="Amiri" w:eastAsia="Amiri" w:cs="Amiri"/>
          <w:color w:val="111111"/>
          <w:sz w:val="28"/>
          <w:sz w:val="28"/>
          <w:szCs w:val="28"/>
          <w:rtl w:val="true"/>
          <w:lang w:bidi="ar-SA"/>
        </w:rPr>
        <w:t xml:space="preserve">الاثنين عشرين من شهر ربيع الأوّل، من شهور سنة ألف و اثنين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الصلاة و السّلام </w:t>
      </w:r>
      <w:r>
        <w:rPr>
          <w:rFonts w:eastAsia="Amiri" w:cs="Amiri" w:ascii="Amiri" w:hAnsi="Amiri"/>
          <w:color w:val="111111"/>
          <w:sz w:val="28"/>
          <w:szCs w:val="28"/>
          <w:rtl w:val="true"/>
          <w:lang w:bidi="ar-SA"/>
        </w:rPr>
        <w:t>-.</w:t>
      </w:r>
      <w:r>
        <w:rPr>
          <w:rStyle w:val="FootnoteAnchor"/>
          <w:rtl w:val="true"/>
        </w:rPr>
        <w:footnoteReference w:id="647"/>
      </w:r>
    </w:p>
    <w:p>
      <w:pPr>
        <w:pStyle w:val="Heading3"/>
        <w:numPr>
          <w:ilvl w:val="2"/>
          <w:numId w:val="1"/>
        </w:numPr>
        <w:rPr/>
      </w:pPr>
      <w:bookmarkStart w:id="516" w:name="__RefHeading___Toc1826967_1280447820"/>
      <w:bookmarkStart w:id="517" w:name="_Toc189"/>
      <w:bookmarkEnd w:id="516"/>
      <w:r>
        <w:rPr>
          <w:rtl w:val="true"/>
        </w:rPr>
        <w:t>إجازة المحقّق الكركيّ لمحمّد مهدي بن محسن الرضويّ المشهديّ‌</w:t>
      </w:r>
      <w:bookmarkEnd w:id="5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الهادي إلى صوب الصواب، و الصلاة و السّلام على سيّدنا محمّد و آله أفضل من أوتي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السيّد السند الأوحد، شرف أولاد الرسول، خلاصة سلالة الزهراء البتول، انموذج أسلافه الطاهرين، نتيجة السّادات المبجّلين، ذي النسب الطاهر و الحسب الفاخر، جامع الكمالات الإنسيّة، صاحب النفس القدسيّة، الفاضل الكامل العلاّمة، شمس الملّة و الدين محمّد، الملقّب بما يشعر العلاقة بالمهدي، ابن المرحوم المبرور المتوّج المحبور، شرف السادة و النقباء، قدوة الأجلاّء الفضلاء الأتقياء، كمال السيادة و الدين، محسن الرضويّ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 السلف، و أدام أيام الخلف، و منحه السعادة و الاقبال، و خصّه ببلوغ ذروة المجد و الجلال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صحبني عند توجهي إلى خراسان في سنة ست و ثلاثين و تسعمائة، و عند عودي متوجّها إلى بلدة الإيمان 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من طوارق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قرأ عليّ في خلالها شيئا يسيرا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الفقه، من مصنّفات مولانا و سيّدنا، شيخ الإسلام، مبيّن الحلال و الحرام، مفتي الفرق، جامع أشتات العلوم، محيي ما اندرس من الرسوم، الحبر البحر العلاّمة، جمال الملّة و الحقّ و الدين، أبي منصور الحسن، ابن الشيخ الإمام الفقيه السعيد سديد الدين أبي يعقوب يوسف بن عليّ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الطاهرة، و رفع قدره في درجات الدار 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قرأ عليّ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من مصنّفات مولانا و سيّدنا الشيخ الإمام السعيد، المحقّق شيخ الإسلام، فقيه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إلى كتاب الحجّ‌، قراءة شهدت بفضله و كمال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استخرت اللّه تعالى و أجزت له رواية جميع الكتابين المذكورين، و رواية غيرهما من مصنّفات مصنّفيهما في المعقول و المنقول، و الفروع و الأصول، بحقّ روايتي لذلك عن مشايخي الّذين قرأت عليهم و أخذت عنهم، و ثبت لي الاتّصال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و هو أجلّهم، شيخنا الشيخ الأجلّ السعيد الأوحد، علاّمة العلماء المحقّقين، قدوة الفضلاء المدقّقين، زين الملّة و الحقّ و الدين، أبو الحسن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الأشياخ، أجلّهم الشيخ الأجلّ السعيد، العالم الكامل، جمال الدين أبو العبّاس 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قدره 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مشايخه، أحدهم الشيخ الفقيه السعيد الأجلّ زين الدين أبو الحسن عليّ بن الخازن الحائريّ‌، عن شيخ الإسلام، قدوة الأنام، أفضل المتقدّمين و المتأخّرين، شمس الملّة و الحقّ و الدين أبي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السعيد الأوحد المحقّق فخر الدين أبي طالب محمّد بن المطهّر، و السيّد السعيد الأجلّ عميد الدين عبد المطّلب بن الأعرج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شيخنا الشيخ الإمام جمال الحقّ و الدين الحسن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بعينه هو الإسناد إلى العلاّمة المحقّق نجم الدين أبي القاسم جعفر بن سعيد، فإنّ الإمام جمال الدين يروي عنه بغير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و رضي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يجوز لي و عنّي روايته من سائر العلوم الإسلاميّة، التي ثبت لي روايتهما بأصناف الرواية، بالأسانيد التي لي، و هي مبيّنة في مواضعها، مثبتة في معادنها، فليرو ذلك محتاطا موفّقا مسددا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أوصيه بتقوى اللّه تعالى، و مراقبته في السرّ و العلن، و أن لا ينساني من دعواته على </w:t>
      </w:r>
      <w:bookmarkStart w:id="518" w:name="pg16143_178137"/>
    </w:p>
    <w:p>
      <w:pPr>
        <w:pStyle w:val="BookText"/>
        <w:rPr/>
      </w:pPr>
      <w:bookmarkEnd w:id="518"/>
      <w:r>
        <w:rPr>
          <w:rFonts w:ascii="Amiri" w:hAnsi="Amiri" w:eastAsia="Amiri" w:cs="Amiri"/>
          <w:color w:val="111111"/>
          <w:sz w:val="28"/>
          <w:sz w:val="28"/>
          <w:szCs w:val="28"/>
          <w:rtl w:val="true"/>
          <w:lang w:bidi="ar-SA"/>
        </w:rPr>
        <w:t>مرور الأوقات، و أن يراعي الأمور المشترطة في الرواية عند أولي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هذه الكلمات بيده الفانية، عليّ بن عبد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اللّه عن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بمحروسة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اللّه تعالى دار إيمان و أمان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حادي عشر شهر ذي الحجّة الحرام، سنة سبع و ثلاثين و تسعمائة، حامدا للّه تعالى، مصلّيا على رسوله محمّد و آله الطاهرين مسلما</w:t>
      </w:r>
      <w:r>
        <w:rPr>
          <w:rFonts w:eastAsia="Amiri" w:cs="Amiri" w:ascii="Amiri" w:hAnsi="Amiri"/>
          <w:color w:val="111111"/>
          <w:sz w:val="28"/>
          <w:szCs w:val="28"/>
          <w:rtl w:val="true"/>
          <w:lang w:bidi="ar-SA"/>
        </w:rPr>
        <w:t>.</w:t>
      </w:r>
      <w:r>
        <w:rPr>
          <w:rStyle w:val="FootnoteAnchor"/>
          <w:rtl w:val="true"/>
        </w:rPr>
        <w:footnoteReference w:id="648"/>
      </w:r>
    </w:p>
    <w:p>
      <w:pPr>
        <w:pStyle w:val="Heading3"/>
        <w:numPr>
          <w:ilvl w:val="2"/>
          <w:numId w:val="1"/>
        </w:numPr>
        <w:rPr/>
      </w:pPr>
      <w:bookmarkStart w:id="519" w:name="__RefHeading___Toc1826969_1280447820"/>
      <w:bookmarkStart w:id="520" w:name="_Toc190"/>
      <w:bookmarkEnd w:id="519"/>
      <w:r>
        <w:rPr>
          <w:rtl w:val="true"/>
        </w:rPr>
        <w:t>إجازة المحقّق الكركيّ لدرويش محمّد الأصفهانيّ‌</w:t>
      </w:r>
      <w:bookmarkEnd w:id="5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قرأ عليّ هذا الدعاء و الّذي قبله، عمدة الفضلاء الأخيار الصلحاء الأبرار، مولانا كمال الدين درويش محمّد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ذروة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تصحيح</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الفقير عليّ بن عبد العالي، في سنة تسع و ثلاثين و تسعمائة، حامدا مصلّيا</w:t>
      </w:r>
      <w:r>
        <w:rPr>
          <w:rFonts w:eastAsia="Amiri" w:cs="Amiri" w:ascii="Amiri" w:hAnsi="Amiri"/>
          <w:color w:val="111111"/>
          <w:sz w:val="28"/>
          <w:szCs w:val="28"/>
          <w:rtl w:val="true"/>
          <w:lang w:bidi="ar-SA"/>
        </w:rPr>
        <w:t>.</w:t>
      </w:r>
      <w:r>
        <w:rPr>
          <w:rStyle w:val="FootnoteAnchor"/>
          <w:rtl w:val="true"/>
        </w:rPr>
        <w:footnoteReference w:id="649"/>
      </w:r>
      <w:bookmarkStart w:id="521" w:name="pg16143_178138"/>
    </w:p>
    <w:p>
      <w:pPr>
        <w:pStyle w:val="Heading2"/>
        <w:numPr>
          <w:ilvl w:val="1"/>
          <w:numId w:val="1"/>
        </w:numPr>
        <w:rPr/>
      </w:pPr>
      <w:bookmarkStart w:id="522" w:name="__RefHeading___Toc1826971_1280447820"/>
      <w:bookmarkStart w:id="523" w:name="_Toc191"/>
      <w:bookmarkEnd w:id="521"/>
      <w:bookmarkEnd w:id="522"/>
      <w:r>
        <w:rPr>
          <w:rtl w:val="true"/>
        </w:rPr>
        <w:t>زندگى نامه خودنوشت شيخ آقابزرگ تهرانى</w:t>
      </w:r>
      <w:bookmarkEnd w:id="523"/>
    </w:p>
    <w:p>
      <w:pPr>
        <w:pStyle w:val="Heading3"/>
        <w:numPr>
          <w:ilvl w:val="2"/>
          <w:numId w:val="1"/>
        </w:numPr>
        <w:rPr/>
      </w:pPr>
      <w:bookmarkStart w:id="524" w:name="__RefHeading___Toc1826973_1280447820"/>
      <w:bookmarkStart w:id="525" w:name="_Toc192"/>
      <w:bookmarkEnd w:id="524"/>
      <w:r>
        <w:rPr>
          <w:rtl w:val="true"/>
        </w:rPr>
        <w:t>درآمد</w:t>
      </w:r>
      <w:bookmarkEnd w:id="525"/>
    </w:p>
    <w:p>
      <w:pPr>
        <w:pStyle w:val="BookText"/>
        <w:rPr/>
      </w:pPr>
      <w:r>
        <w:rPr>
          <w:rFonts w:ascii="IRNazanin" w:hAnsi="IRNazanin" w:eastAsia="IRNazanin"/>
          <w:color w:val="111111"/>
          <w:sz w:val="28"/>
          <w:sz w:val="28"/>
          <w:szCs w:val="28"/>
          <w:rtl w:val="true"/>
          <w:lang w:bidi="fa-IR"/>
        </w:rPr>
        <w:t>علامه بزرگوار و پژوهشگر پرتلاش حاج شيخ آقابزرگ تهرانى، از چهره هاى تحقيقى بسيار مشهورى است كه با آثار گرانقدر خود خدمات شايانى به محققان و دانشمندان تقديم داشته و سالهاى پربركت عمر خود را صرف معرفى آثار علما و فضلاى اعصار مختلف اسلامى شيعى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عالمى با تقوا و دانشمندى پرهيزكار، مورد اعتماد و ستايش همگان، با پيشينه اى ممتد در خدمت بزرگان علم و حديث، چونان آخوند خراسانى و شيخ الشريعة اصفهانى و سيد حسن صدر كاظمينى و حاج ميرزا حسين نورى و ميرزا محمد تهرانى، بزرگانى كه هر كدام به سهم خود داراى شهرت فراوان و آثار علمى معروف و شاگردان و تربيت يافتگان برجسته بوده 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علمى و تقوايى و تلاش تحقيقى مداوم علامه تهرانى، نظرها را </w:t>
      </w:r>
    </w:p>
    <w:p>
      <w:pPr>
        <w:pStyle w:val="BookText"/>
        <w:rPr/>
      </w:pPr>
      <w:r>
        <w:rPr>
          <w:rFonts w:ascii="IRNazanin" w:hAnsi="IRNazanin" w:eastAsia="IRNazanin"/>
          <w:color w:val="111111"/>
          <w:sz w:val="28"/>
          <w:sz w:val="28"/>
          <w:szCs w:val="28"/>
          <w:rtl w:val="true"/>
          <w:lang w:bidi="fa-IR"/>
        </w:rPr>
        <w:t xml:space="preserve">بسوى او جلب كرد و دانشمندان و طالبان علم از هر كوى و برزن براى اتصال سند روايتى خود به حضرات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استجازه مى نمودند و آن بزرگ مرد حديث و روايت براى هر يك به فراخور حالش اجازه مى نگاشت و آنها را بدين وسيله تشويق مى نمود تا هرچه بيشتر و پربارتر از خوان نعمت آن بزرگواران توشه بردارند و خوشه 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اجازه هاى مطوّل و مختصرى كه اين بزرگ مرد نوشته است، بنا به گفته دوستى با اطلاع، به چهار هزار اجازه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بسيارى شرح حال و بيوگرافى اين اسطوانه حديث و بزرگ ترين شيخ اجازه معاصر به تفصيل آمده و او را با عبارات گوناگون ستوده و خدمات وى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مستندتر از تمامى نگارشها چيزى مى تواند باشد كه به قلم خود به رشته تحرير درآورده و گوشه هايى از تاريخ زندگانيش را بازگو كرده است، آن هم با جمله هايى كوتاه و بدور از مبالغه و خودستايى و خالى از هرگونه گزاف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چندى توفيق يافتم كه تمامى آثار قلمى شيخ را كه به خط خودش مانده،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بردارى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آثار گران سنگ دو مجموعه عربى ديدم كه كسى آنها را ياد نكرده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اول رساله اى بسيار مختصر در شرح حال خود از سال ولادت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مجموعه دوم پراكنده هايى مربوط به تاريخ زندگيش آورده، و اين نوشته ها براى شناخت رويدادهاى خانوادگى و مراحل علمى و موقعيت اجتماعى وى داراى نكات ارزنده ايست كه تا بحال ديگران بدانها دست نيافته 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يادداشتها را بدان گونه كه شيخ نوشته است بدون تغيير الفاظ و </w:t>
      </w:r>
    </w:p>
    <w:p>
      <w:pPr>
        <w:pStyle w:val="BookText"/>
        <w:rPr/>
      </w:pPr>
      <w:r>
        <w:rPr>
          <w:rFonts w:ascii="IRNazanin" w:hAnsi="IRNazanin" w:eastAsia="IRNazanin"/>
          <w:color w:val="111111"/>
          <w:sz w:val="28"/>
          <w:sz w:val="28"/>
          <w:szCs w:val="28"/>
          <w:rtl w:val="true"/>
          <w:lang w:bidi="fa-IR"/>
        </w:rPr>
        <w:t>جمله هاى آنها، در جزوه حاضر تدوين نموده و تقديم خوانندگان گرامى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چند مورد كه عبارتها كاستى هايى داشت بين دو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شده و بعضى الفاظ نامأنوس در نگارش عربى، در پانوشت صفحه ها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صفر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احمد حسينى اشكورى </w:t>
      </w:r>
    </w:p>
    <w:p>
      <w:pPr>
        <w:pStyle w:val="BookText"/>
        <w:rPr/>
      </w:pPr>
      <w:r>
        <w:rPr>
          <w:rFonts w:ascii="IRNazanin" w:hAnsi="IRNazanin" w:eastAsia="IRNazanin"/>
          <w:color w:val="111111"/>
          <w:sz w:val="28"/>
          <w:sz w:val="28"/>
          <w:szCs w:val="28"/>
          <w:rtl w:val="true"/>
          <w:lang w:bidi="fa-IR"/>
        </w:rPr>
        <w:t>تصویر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 المذنب المسيء محمد محسن المدعو به آقابزرگ بن الحاج علي بن المولى محمد رضا بن الحاج محسن بن الحاج محمد بن المولى على أكبر بن الحاج باقر</w:t>
      </w:r>
      <w:r>
        <w:rPr>
          <w:rStyle w:val="FootnoteAnchor"/>
          <w:rtl w:val="true"/>
        </w:rPr>
        <w:footnoteReference w:id="650"/>
      </w:r>
      <w:r>
        <w:rPr>
          <w:rFonts w:ascii="Amiri" w:hAnsi="Amiri" w:eastAsia="Amiri" w:cs="Amiri"/>
          <w:color w:val="111111"/>
          <w:sz w:val="28"/>
          <w:sz w:val="28"/>
          <w:szCs w:val="28"/>
          <w:rtl w:val="true"/>
          <w:lang w:bidi="ar-SA"/>
        </w:rPr>
        <w:t>الطهراني، عفي عنه و عن والديه و آبائهما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التواريخ المرتبطة بهذا العبد، جمعتها بعد ما كانت متفرقة، في هذا اليوم و هو الاثنين السادس عشر من ذي القعدة الحرام سنة ثمان و ثلاثين و ثلاثمائة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ألحقت بها بعض ما وجدت بعد التاريخ كما يظهر للناظر،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تولد الأحقر بخط والدي المرحوم على ظهر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نورچشمى محمد محسن شب پنجشنبه يازدهم شهر ربيع الأول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على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لمحسن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العدل ظهر</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ورودي في المكتب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معرفتي للحساب الهندي الرقومي قراءة و كتابة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تعلمي للعربية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تشرفي بزيارة ثامن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مسافرتي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تشرفت مع والدي و والدتي في ذى القعدة الحرام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و توقفنا بالمشهد الرضوي ثلاثة أشهر، و كنت يومئذ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 في باب القصر منه على المولى عبد الخالق المدرس المشهور بالمشهد في مدرسة المستشار في الصحن في مدة مقامي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تشرفي لزيارة العتبات بنفقة أخي المكرم مشهدي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اليوم بكربلائي محمد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عياله و شريكه في أواخر شوال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و كنا في كرمانشاه ليلة الجمعة التي فتك بالسلطان ناصر الدين شاه في يومها بمشهد عبد العظيم عليه السلام، و رجعت مع الأخ الكريم إلى طهران في صفر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تشرفت إلى العتبات للتحصيل و الاشتغال بعد فراغي عن السطوح في طهران عند السيد العلامة السيد عبد الكريم اللاهجي المدرس و غيره من المدرسين في ذلك العصر، في عاشر جمادى الثانية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الدفن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الأربعاء السابع عشر من شعبان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وزرت عرفة ماشيا مع شيخي الأجل العلامة النوري في سنة الحج الأكبر الذي اتفق فيها النيروز و الأضحى مع الجمعة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استجزت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فأجازني في ثاني عشر شهر صفر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و ذلك قبل وفاته بما يقرب من خمسة أشهر،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الأربعاء لثلاثة بقين من جمادى الآخرة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و دفن في الأيوان الثالث عن يمين الداخل إلى الصحن المرتضوي من باب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استجزت عن شيخنا العلامة الفقيه الشيخ محمد طه بن الشيخ مهدي بن الشيخ محمد رضا بن الشيخ محمد بن الحاج نجف التبريزي النجفي المتوفى ليلة الأحد الثالث عشر من شوال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و كانت الإجازة منه ليلة الجمعة لثلاث عشرة بقين من جمادى الأولى سنة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استجزت عن شيخنا العلامة آية اللّه شيخ الشريعة الميرزا فتح اللّه بن الحاج محمد </w:t>
      </w:r>
    </w:p>
    <w:p>
      <w:pPr>
        <w:pStyle w:val="BookText"/>
        <w:rPr/>
      </w:pPr>
      <w:r>
        <w:rPr>
          <w:rFonts w:ascii="Amiri" w:hAnsi="Amiri" w:eastAsia="Amiri" w:cs="Amiri"/>
          <w:color w:val="111111"/>
          <w:sz w:val="28"/>
          <w:sz w:val="28"/>
          <w:szCs w:val="28"/>
          <w:rtl w:val="true"/>
          <w:lang w:bidi="ar-SA"/>
        </w:rPr>
        <w:t xml:space="preserve">جواد النمازي الشيرازي الأصفهاني النجفي في صبيحة يوم الجمعة تاسع شوال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و كتب لي إجازة كبيرة بخطّه ضاعت عنّي مدّة ثم وجدتها بحمد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أجازني في الشهر المذكور أيضا الشيخ العلامة المؤسس المولى علي بن فتح اللّه النهاوندي النجفي المتوفى غرة ربيع الثاني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أجازني أيضا سيد مشايخي السيد العلامة الأورع جمال السالكين السيد مرتضى بن مهدي بن كرم اللّه الطوسي القمي الكشميري النجفي المتوفى بالكاظمية يوم وفاة الشيخ محمد طه، أجازني في ليلة الجمعة الخامس و العشرين من محرم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أجازني آية اللّه الحاج ميرزا حسين بن خليل الطهراني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بين الطلوعين يوم الجمعة عاشر شوال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و إجازته في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أجازني الشيخ العلامة الفقيه علي بن الحسين الخيقاني النجفي 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و أستاده العلامة الورع الحاج مولى على ميرزا خليل 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أجازني سيدي و مولاي العلامة المحدث الورع الجليل الحاج سيد محمد علي بن الحاج ميرزا محمد الشاه عبدالعظيمي النجفي المتوفى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و كانت اجازته في سابع عشر جمادى الثانية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ثلاثة أيام من هذه الإجازة أجازني شيخي و مولاي آية اللّه الخراساني الآخوند المولى محمد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ستة أشهر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أجازني في التاريخ المذكور الشيخ العلامة الجليل الميرزا محمد علي بن نصير الرشتي النجفي المتوفى سلخ محرم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لي الإجازة الكبيرة سيدنا العلامة الأجل حجة الإسلام السيد حسن بن السيد هادي صدر الدين دام ظله، 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استجزت أيضا في هذه السنة عن السيد العلامة الجليل الحاج السيد أحمد بن إبراهيم الطهراني المعروف بالكربلائي المتوفى عصر 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استجزت أيضا في آخر ذي الحجة من هذه السنة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العالم الجليل الشيخ موسى بن جعفر بن محمد باقر بن محمد كريم الحائري، عن أستاده العلامة الحاج </w:t>
      </w:r>
    </w:p>
    <w:p>
      <w:pPr>
        <w:pStyle w:val="BookText"/>
        <w:rPr/>
      </w:pPr>
      <w:r>
        <w:rPr>
          <w:rFonts w:ascii="Amiri" w:hAnsi="Amiri" w:eastAsia="Amiri" w:cs="Amiri"/>
          <w:color w:val="111111"/>
          <w:sz w:val="28"/>
          <w:sz w:val="28"/>
          <w:szCs w:val="28"/>
          <w:rtl w:val="true"/>
          <w:lang w:bidi="ar-SA"/>
        </w:rPr>
        <w:t>ميرزا محمد حسين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استجزت أيضا مدبجا</w:t>
      </w:r>
      <w:r>
        <w:rPr>
          <w:rStyle w:val="FootnoteAnchor"/>
          <w:rtl w:val="true"/>
        </w:rPr>
        <w:footnoteReference w:id="651"/>
      </w:r>
      <w:r>
        <w:rPr>
          <w:rFonts w:ascii="Amiri" w:hAnsi="Amiri" w:eastAsia="Amiri" w:cs="Amiri"/>
          <w:color w:val="111111"/>
          <w:sz w:val="28"/>
          <w:sz w:val="28"/>
          <w:szCs w:val="28"/>
          <w:rtl w:val="true"/>
          <w:lang w:bidi="ar-SA"/>
        </w:rPr>
        <w:t xml:space="preserve">عن الشيخ المحدث الجليل الشيخ محمد صالح بن الشيخ أحمد آل طعان القطيفي البحراني المتوفى بالحائر الشريف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 السيد العالم الفاضل الميرزا هادي بن السيد البجستاني تلميذ شيخنا آية اللّه الميرزا محمد تقي الشيرازي، و كلتا الإجازتين</w:t>
      </w:r>
      <w:r>
        <w:rPr>
          <w:rStyle w:val="FootnoteAnchor"/>
          <w:rtl w:val="true"/>
        </w:rPr>
        <w:footnoteReference w:id="652"/>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استجزت أيضا مدبجا عن السيد العالم المتبحر السيد محمد على هبة الدين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استجزت عن السيد العلامة السيد أبو تراب الخوانساري النجفي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و توفي في جمادى الثانية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استجزت أيضا عن العلامة السيد ناصر حسين بن السيد حامد حسين صاحب العبقات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عن والده و عن المفتي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اللكهنوي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استجزت أيضا عن العلامة شيخ العراقين الشيخ علي بن الشيخ محمد رضا بن الشيخ موسى بن جعفر كاشف الغطاء، توفي غرة محرم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تزوجت بمنصورة بنت الشيخ العالم الجليل الشيخ على ابن العلامة الورع الحاج مولى على رضا اليزدي القزويني أوائل ذي الحجة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أمها العلوية ربابه بيكم بالوباء في ثاني ربيع الثاني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جدتها سابع رجب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منها قرة العين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من العلماء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السبت السادس عشر من جمادى الأولى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الباقر و له أزيد من عشرين سنة، و كانت وفاته في يوم الأحد السابع عشر من جمادى الأولى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الأيوان المتصل بباب الفرج من صحن الإمامين الهمامين العسكريين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 اللّه له و لوالديه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أسقطت ذكورا لستة أشهر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أسقطت اناثا لسبعة أشهر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رباب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رباب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قرة العين مريم في ثالث محرم الحرام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طاهرة ثامن شهر رمضان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بها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سنة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1332</w:t>
      </w:r>
    </w:p>
    <w:p>
      <w:pPr>
        <w:pStyle w:val="BookText"/>
        <w:rPr/>
      </w:pPr>
      <w:r>
        <w:rPr>
          <w:rFonts w:ascii="Amiri" w:hAnsi="Amiri" w:eastAsia="Amiri" w:cs="Amiri"/>
          <w:color w:val="111111"/>
          <w:sz w:val="28"/>
          <w:sz w:val="28"/>
          <w:szCs w:val="28"/>
          <w:rtl w:val="true"/>
          <w:lang w:bidi="ar-SA"/>
        </w:rPr>
        <w:t xml:space="preserve">ولدت قرة العين مرضية في سادس محرم الحرام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تزوجت بميرزا مهدي بن الميرزا محمد الطهراني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محمد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بعد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منصورة بالكاظمية ليلة الجمعة الخامس و العشرين من ربيع الثاني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 و دفنت في الرواق الشريف قرب أيوان يدخل منه إلى الحرم من عند رأس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تزوجت بالعلوية مريم بيكم بنت المرحوم المبرور السيد العالم السيد أحمد بن الميرزا محمد حسن الطباطبائي الدماوندي المسكن نزيل سامراء و المتوفى في شعبان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بصحن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الزواج بها في الكاظمية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منها قرة العين فاطمة الشريعة ليلة السبت تاسع جمادى الأولى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يوم السبت ثامن شوال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منها قرة العين ليلة الأحد يوم دحو الأرض الخامس و العشرين من ذي القعدة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و سميته بعلي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قدره و هداه رشده بحق سميه الهادي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منها قرة العين الميرزا أحمد سمي جده الأمي في ليلة الثلاثاء ثامن ربيع الآخر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رزقه اللّه خير الدنيا و الآخرة بحق 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ولد منها عبد الصاحب أو محمد رضا في ثاني جمادى الثانية و توفي بعد الأسبوع في سنة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ولدت منها قرة العين فاطمة في ليلة الجمعة العشرين من رجب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منها قرة العين سمي جد أبيه محمد رضا في ليلة الأربعاء بعد ثلاث ساعات من ليلة الأحد عشرين ذي القعدة و هي ليلة ولادة الإمام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منها قرة العين الميرزا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و والده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وقت الغروب تاسع عشر رجب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 توفي في النجف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ولدت منها فاطمة المعصومة بعد مضيّ ستّ ساعات مضت من ليلة الأربعاء التاسع أو العاشر من رجب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توفيت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منها قرة العين أبو القاسم محمد بعد ثلاث ساعات من نهار الأربعاء اليوم الأول من الحوت السابع عشر من مهر ماه الفرس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اللّه من العلماء العاملين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قرة العين محمد التقي عاشر صفر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فاطمة البتول في عاشر جمادى الثانية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في النجف منذ وردتها إلى أن هاجرت منها مع العيال إلى سامراء، و وردتها في تاسع عشر شعبان يوم الاثنين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المدة تشرّف من أرحامي إلى العتبات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عمّتي حكيمة، تشرفت في شعبان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 الحاج سيد محمد تقي و السيد العالم آقا ريحان اللّه و أختي مولود مع زوجها الشيخ باقر في شعبان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تشرفت زوجة عمي بنت القاضي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آقا على محمود بن الميرزا محمود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تشرف ابن عمتي محمد مهدي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تشرف الحاج الشيخ محمد ثانيا مع والده في شعبان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 عمي الحاج حبيب اللّه في ربيع المولود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أيضا في ذي القعدة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رجب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تشرفت والدتي العلوية الحاجية آسية بيكم بنت المرحوم المبرور الحاج سيد أسد اللّه الحسيني العطار المتوفى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مع أختي طاهرة و مولود في شهر رمضان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كانت مجاورة لجدها إلى أن توفيت بمسجد الكوفة بمجرد ما وقعت في سفينة نوح قرب الفجر من ليلة الأربعاء رابع جمادى الأولى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والدي الحاج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في ثامن جمادى الأولى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 و بعد سنة و نصف حمله أخي محمد إبراهيم إلى النجف و دفن بوادي السلام في جنب قبر جدي الأمي الحاج سيد أسد اللّه، و دفنت بجنبهما خالتي الحاجية مرضية بيكم يوم وفاتها بالنجف يوم الفطر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دفن بجنبهم ابن خالتي المذكورة الحاج ميرزا سيد حسن المتوفى بالنجف أيضا في النصف من شهر رمضان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العلماء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أختي طاهرة بيكم في طهران ليلة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أختي شريفة بيكم توفيت في الاثنين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خالتي الحاجية صديقة بيكم في ليلة القدر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عمتي حكيمة في ربيع الأول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عباس قلي زوج عمتي ربابة في شهر الصيام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في سامراء منذ وردتها إلى يوم الثلاثاء الثاني عشر من جمادى الأولى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منها خائفا يترقب مع العيال و الأطفال و نزلت جوار الإمامين الهمامين الكاظمين و كنت بها يوم سقوط بغداد من يد العثمانيين و هو يوم الأحد السابع عشر من الشهر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لي بالكاظمية فوت العيال و تجديد الفراش على ما ذكرت سابقا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مجاورا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أمرت بالرجوع إلى سامراء بعد انقطاع </w:t>
      </w:r>
    </w:p>
    <w:p>
      <w:pPr>
        <w:pStyle w:val="BookText"/>
        <w:rPr/>
      </w:pPr>
      <w:r>
        <w:rPr>
          <w:rFonts w:ascii="Amiri" w:hAnsi="Amiri" w:eastAsia="Amiri" w:cs="Amiri"/>
          <w:color w:val="111111"/>
          <w:sz w:val="28"/>
          <w:sz w:val="28"/>
          <w:szCs w:val="28"/>
          <w:rtl w:val="true"/>
          <w:lang w:bidi="ar-SA"/>
        </w:rPr>
        <w:t xml:space="preserve">الحرب العمومي فعدت إلى سامراء مع العيال في آخر ربيع الأول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مدة مقامي بسامراء موظفا من شيخي و مولاي آية اللّه في العالمين الميرزا محمد تقي الشيرازي و قد أتى الخبر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و جعل الجنة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الأربعاء الثالث من ذي الحجة هذه السنة، أعني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اليوم مشغول بفاتحته و عزائه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 اللّه أن يختار لي ما هو صلاح ديني و دنياي و آخرتي بحق محمد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الجاني آقابزرك الطهراني في ثامن ذي الحجة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شاكرا للّه بنعمه ذاكرا لآلائه لا مفاخرا على غيره بل خائفا عن كون تلك النعم استدراجا و لا مغرورا بما رزق من المجاورات بل عالما بأن القرب الجسماني لا يبلغ رتبة التعلق الروحاني و السعادة و الكمال في الفوز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قريب يقاسي الظما</w:t>
      </w:r>
    </w:p>
    <w:p>
      <w:pPr>
        <w:pStyle w:val="BookText"/>
        <w:rPr/>
      </w:pPr>
      <w:r>
        <w:rPr>
          <w:rFonts w:ascii="Amiri" w:hAnsi="Amiri" w:eastAsia="Amiri" w:cs="Amiri"/>
          <w:color w:val="111111"/>
          <w:sz w:val="28"/>
          <w:sz w:val="28"/>
          <w:szCs w:val="28"/>
          <w:rtl w:val="true"/>
          <w:lang w:bidi="ar-SA"/>
        </w:rPr>
        <w:t>و كم من بعيد حظي بالورود</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الحب تكرار الزيارة دائما</w:t>
      </w:r>
    </w:p>
    <w:p>
      <w:pPr>
        <w:pStyle w:val="BookText"/>
        <w:rPr/>
      </w:pPr>
      <w:r>
        <w:rPr>
          <w:rFonts w:ascii="Amiri" w:hAnsi="Amiri" w:eastAsia="Amiri" w:cs="Amiri"/>
          <w:color w:val="111111"/>
          <w:sz w:val="28"/>
          <w:sz w:val="28"/>
          <w:szCs w:val="28"/>
          <w:rtl w:val="true"/>
          <w:lang w:bidi="ar-SA"/>
        </w:rPr>
        <w:t>و لكن على ما في القلوب المعوّل</w:t>
      </w:r>
    </w:p>
    <w:p>
      <w:pPr>
        <w:pStyle w:val="BookText"/>
        <w:rPr/>
      </w:pPr>
      <w:r>
        <w:rPr>
          <w:rFonts w:ascii="Amiri" w:hAnsi="Amiri" w:eastAsia="Amiri" w:cs="Amiri"/>
          <w:color w:val="111111"/>
          <w:sz w:val="28"/>
          <w:sz w:val="28"/>
          <w:szCs w:val="28"/>
          <w:rtl w:val="true"/>
          <w:lang w:bidi="ar-SA"/>
        </w:rPr>
        <w:t>اللّهم ارزقني حقيقة التعلق بهم و التمسك بحبلهم و الفوز بجوارهم، بحقهم عليك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برز من قلمي فعدة كتب و رسائل غير ما كتبته في الفقه و الأصول من تقريرات مشايخي في قرب مجلد محتاج إلى التهذيب، و من تآليفي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مرتب على الحروف في ست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أعلام الشيعة بعد الألف من هجرة صاحب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أربع مجلدات، لكل مائة مجلد، بترتيب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البدور،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النقباء،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الأنام في ترجمة المدنية و الإسلام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المقال في مصنفي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المفازات في طرق مشايخ الإجازات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مطلع البدور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الظلال الخصب في عوالي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البصر في فهرس نسمة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يواقيت السير الملقوط من أزهار رياض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منتخب من الرياض، و هو سادس أجزاء اليواقيت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النفيس في تلخيص رجال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 المقالات في فهرس جامع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الداثر من مآثر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الإجازات التي كتبتها لبعض الأعلام من المعاصرين و كلها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الحاج شيخ عباس بن الحاج مولى حاجي الطهراني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الحاج سيد محمد باقر بن الحاج سيد هاشم الكلبايكاني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فرج بن الحسن بن أحمد بن الحسين بن محمد علي بن محمد بن العلامة عبد اللّه بن فرج بن عبد اللّه بن عمران القطيفي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آقا سميّ جده ابن الشيخ محمد رضا بن العلامة الشيخ مهدي الكجوري الشيرازي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الحاج ميرزا أحمد بن الحاج ميرزا بابا البجنوردي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على نقي بن أبي الحسن اللكهنوي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محمد صادق بن السيد حسن آل بحر العلوم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الميرزا محمد علي بن الميرزا أبي القاسم الأردوبادي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الحاج السيد عبد اللّه بن الحسن الملقب ببرهان السبزواري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مروج الإسلام الحاج شيخ على أكبر الكرماني المشهدي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السيد شهاب الدين بن السيد محمود التبريزي المعروف بآقا نجفي سنة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إجازة السيد محمد جواد بن السيد محمد تقي بن السيد أبي القاسم التبريزي سنة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1340</w:t>
      </w:r>
    </w:p>
    <w:p>
      <w:pPr>
        <w:pStyle w:val="BookText"/>
        <w:rPr/>
      </w:pPr>
      <w:r>
        <w:rPr>
          <w:rFonts w:ascii="Amiri" w:hAnsi="Amiri" w:eastAsia="Amiri" w:cs="Amiri"/>
          <w:color w:val="111111"/>
          <w:sz w:val="28"/>
          <w:sz w:val="28"/>
          <w:szCs w:val="28"/>
          <w:rtl w:val="true"/>
          <w:lang w:bidi="ar-SA"/>
        </w:rPr>
        <w:t xml:space="preserve">إجازة السيد محمد جعفر بن عبد الرضا الموسوي المهري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حسن بن العلامة الشيخ علي بن الحسين الخاقاني النجفي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محمد علي بن الشيخ محمد رضا النائني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محمد صادق بن السيد باقر بن العلامة السيد محمد الهندي النجفي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ذبيح اللّه بن محمد على المحلاتي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الحاج الشيخ محمد علي بن حسن على الهمداني الحائري الشهير بسنقري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الحاج سيد هاشم بن الحاج سيد محمد على السبزواري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عبد الحسين بن الحاج قاسم الحلي النجفي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محمد رضا بن العلامة السيد محمد الهندي النجفي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على مدد بن السيد حسين بن على مدد القائني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عبد الرزاق بن السيد محمد الدغاري النجفي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مرتضى بن الشيخ محمد بن العلامة الميرزا محمد على المدرس الجهاردهي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حسين بن العلامة الشيخ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الجرقوئي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الشيخ عبد الحسين بن أحمد الأميني التبريزي،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الشيخ محمد رضا الطبسي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على أكبر بن المير سيد رضي المبرقعي الرضوي القمي،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الوهاج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ضمن تقريظ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مولى هاشم بن محمد على الخراساني</w:t>
      </w:r>
      <w:r>
        <w:rPr>
          <w:rFonts w:eastAsia="Amiri" w:cs="Amiri" w:ascii="Amiri" w:hAnsi="Amiri"/>
          <w:color w:val="111111"/>
          <w:sz w:val="28"/>
          <w:szCs w:val="28"/>
          <w:rtl w:val="true"/>
          <w:lang w:bidi="ar-SA"/>
        </w:rPr>
        <w:t xml:space="preserve">. </w:t>
      </w:r>
      <w:bookmarkStart w:id="526" w:name="pg16143_178152"/>
    </w:p>
    <w:p>
      <w:pPr>
        <w:pStyle w:val="Heading3"/>
        <w:numPr>
          <w:ilvl w:val="2"/>
          <w:numId w:val="1"/>
        </w:numPr>
        <w:rPr/>
      </w:pPr>
      <w:bookmarkStart w:id="527" w:name="__RefHeading___Toc1826975_1280447820"/>
      <w:bookmarkStart w:id="528" w:name="_Toc193"/>
      <w:bookmarkEnd w:id="526"/>
      <w:bookmarkEnd w:id="527"/>
      <w:r>
        <w:rPr>
          <w:rtl w:val="true"/>
        </w:rPr>
        <w:t>الملحقات</w:t>
      </w:r>
      <w:bookmarkEnd w:id="528"/>
    </w:p>
    <w:p>
      <w:pPr>
        <w:pStyle w:val="Heading3"/>
        <w:numPr>
          <w:ilvl w:val="2"/>
          <w:numId w:val="1"/>
        </w:numPr>
        <w:rPr/>
      </w:pPr>
      <w:bookmarkStart w:id="529" w:name="__RefHeading___Toc1826977_1280447820"/>
      <w:bookmarkStart w:id="530" w:name="_Toc194"/>
      <w:bookmarkEnd w:id="529"/>
      <w:r>
        <w:rPr>
          <w:rtl w:val="true"/>
        </w:rPr>
        <w:t>رحلة إلى الحج</w:t>
      </w:r>
      <w:bookmarkEnd w:id="530"/>
    </w:p>
    <w:p>
      <w:pPr>
        <w:pStyle w:val="BookText"/>
        <w:rPr/>
      </w:pPr>
      <w:r>
        <w:rPr>
          <w:rFonts w:ascii="Amiri" w:hAnsi="Amiri" w:eastAsia="Amiri" w:cs="Amiri"/>
          <w:color w:val="111111"/>
          <w:sz w:val="28"/>
          <w:sz w:val="28"/>
          <w:szCs w:val="28"/>
          <w:rtl w:val="true"/>
          <w:lang w:bidi="ar-SA"/>
        </w:rPr>
        <w:t xml:space="preserve">الحركة من النجف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الورود إلى الكاظمية يوم الاثنين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الحركة إلى الشام يوم الخميس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 الورود إلى الفلّوجة ساعتين قبل الغروب، الورود إلى الرمادية غروب يوم الخميس، الورود إلى رطبة كمرك العراق صبح يوم الجمعة، ابو الشامات كمرك الشام عصر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الورود إلى الشام ليلة السبت ساعتين و نصف بعد المغرب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في منزل السيد محسن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الخروج من الشام صبح يوم الثلاثاء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الورود إلى بيروت ظهر الثلاثاء المذكور، في بيت الحاج السيد على أكبر عليزاده الخراساني نزيل بيروت بعد واقعة مسجد گوهرشاد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الحركة من بيروت صبح يوم الخميس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الورود إلى حيفا اول الظهر، ثم الحركة بسيارة أخرى في الساعة الثامنة و الورود إلى قدس فلسطين في الساعة الحادي عشرة و كنا ليلة الجمعة و ليلة السبت بالقدس في فندق فلسطين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زرنا في يوم الجمعة بيت المقدس و مسجد الصخرة و صلينا صلاة الجمعة بالمسجد و زرنا النبي إبراهيم و سارة و الأنبياء إسحاق و يعقوب و زوجته و يوسف الصديق، و في الساعة الثامنة من يوم الجمعة عدنا من القدس إلى مصر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توجهنا إلى مصر ساعتين قبل الغروب من يوم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بالقطار درجة أولى، وردنا إليها في الساعة الرابعة و النصف من يوم الأحد سلخ شوال، و زرنا مشهد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السيدة نفيسة و الإمام الشافعي و الإمام ليث و السيدة زينب</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خرجنا من مصر ليلة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وردنا جدة مع بأخرة الشركة التي تحركت مع بأخرة المصريين في يوم الجمعة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خرجنا منها إلى المدينة المنورة ليلة السبت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وردنا المدينة صبيحة يوم الأحد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ذهبنا يوم الاثنين إلى مكتبة شيخ الإسلام السيد أحمد عارف حكمت بن السيد إبراهيم الحسيني المدني و تشرفنا بلقيا مديرها الشيخ إبراهيم بن أحمد حمدي المدني المولود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استجزنا منه فأجاب بالإجازة العامة بروايته عن شيخه، و المكتبة في محل دار السيد الشريف الحسن المثنى الواقعة في طرف قبلة المرقد المنور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الثلاثاء الذي هو أول ذي الحجة عند السعودي و لم ير فيه الهلال بالمدينة للغيم المتراكم في صبيحة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إلى مسجد قبا ثم رجعنا إلى المدينة و ذهبنا إلى أحد و زرنا قبر حمزة سيد الشهداء و قبر عبد اللّه و قبور الشهداء و صلّينا في المسجد الذي في قربهم ثم عدلنا إلى أن وصلنا إلى مسجد القبلتين ثم ذهبنا إلى مسجد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بالمدينة المنورة و خرجنا منها إلى مكة المعظمة فيما قبل الزوال من يوم الخميس ثالث حجة و صلينا الظهر بمسجد الشجرة، و خرجنا منه و دخلنا جدة قبل الظهر من يوم الجمعة رابع ذي الحجة و بتنا بها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السبت قبل الزوال خرجنا من جدة إلى مكة المعظمة وردنا إليها في الساعة التاسعة من يوم السبت في منزل السيد محمد على صحرة و صرفنا الغداء المهيأة و غسلنا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وقت العشاء من ليلة الأحد سادس ذي الحجة تشرفنا بالمسجد الحرام و عملنا عمرة التمتع في تلك الليلة إلى الساعة السابعة من الليل، فأخرجنا الأحرام و قصرنا و لبسنا المخيط</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الفريضة في عصر يوم الثلاثاء أحرمنا للحج، و في أول ليلة الأربعاء خرجنا إلى منى و بتنا بها حتى النهار، فارتحلنا إلى عرفات واقفين بها مع الناس حتى أفاضوا منها إلى المشعر الحرام في أول ليلة الخميس و بتنا بالمشعر و وقفنا بين طلوعي الفجر و الشمس، ثم عدنا إلى منى لرمي الجمرة بالعقبة، و ذبحنا و لكن لم نحل، و بقينا يوم الخميس الذي هو عيد الجمهور محرما حتى الليل، فذهبنا ليلة الجمعة إلى عرفات ثانيا و أدركنا الوقوف </w:t>
      </w:r>
    </w:p>
    <w:p>
      <w:pPr>
        <w:pStyle w:val="BookText"/>
        <w:rPr/>
      </w:pPr>
      <w:r>
        <w:rPr>
          <w:rFonts w:ascii="Amiri" w:hAnsi="Amiri" w:eastAsia="Amiri" w:cs="Amiri"/>
          <w:color w:val="111111"/>
          <w:sz w:val="28"/>
          <w:sz w:val="28"/>
          <w:szCs w:val="28"/>
          <w:rtl w:val="true"/>
          <w:lang w:bidi="ar-SA"/>
        </w:rPr>
        <w:t>الاضطراري بها، و رجعنا إلى المشعر قبل الفجر و وقفنا بها بين الطلوعين من يوم الجمعة فأدركنا الوقوف الاختياري من المشعر و الاضطراري من عرفات بعد ما توقفنا الوقوفين الاختياريين مع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الجمعة رجعنا إلى منى و رمينا الجمرة و ذبحنا ثانيا و حلقنا، و رمينا الجمرات الثلاث أيضا بعد ما خرجنا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 يوم الجمعة تشرفنا إلى مكة لطواف الزيارة، ثم السعي بين الصفا و المروة، ثم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 إلى منى، و بتنا بها ليلة السبت و الأحد، و رمينا الجمرات في يوميهما، و ذبحنا ثالثا لخروجنا من منى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رجعنا إلى مكة بعد صلاة الظهر في مسجد الخيف من يوم الأحد الثالث عشر عند الجمهور، و كنا بمكة إلى يوم السبت الخامس و العشرين على حسابنا و السادس و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حساب السعوديين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يوم السبت قرب الظهر إلى جدة، و بتنا بها الأحد إلى قرب الزوال، فخرجنا من جدة إلى بأخرة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بستة عشر دينارا إلى السويس، و كنا بالباخرة ليلة الاثنين و الثلاثاء، و في صبيحتها وصلنا إلى جبل طور، فأخرجنا مع تمام أسبابنا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Style w:val="FootnoteAnchor"/>
          <w:rtl w:val="true"/>
        </w:rPr>
        <w:footnoteReference w:id="654"/>
      </w:r>
      <w:r>
        <w:rPr>
          <w:rFonts w:ascii="Amiri" w:hAnsi="Amiri" w:eastAsia="Amiri" w:cs="Amiri"/>
          <w:color w:val="111111"/>
          <w:sz w:val="28"/>
          <w:sz w:val="28"/>
          <w:szCs w:val="28"/>
          <w:rtl w:val="true"/>
          <w:lang w:bidi="ar-SA"/>
        </w:rPr>
        <w:t xml:space="preserve">، فاغتسلنا في حمامها و بخرت بعض لباسنا، و تغير منه حالي و اشتد إسهالي الذي ابتليت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الطبيخ مع لحم الفدية التي كانت، و ركبناها</w:t>
      </w:r>
      <w:r>
        <w:rPr>
          <w:rStyle w:val="FootnoteAnchor"/>
          <w:rtl w:val="true"/>
        </w:rPr>
        <w:footnoteReference w:id="655"/>
      </w:r>
      <w:r>
        <w:rPr>
          <w:rFonts w:ascii="Amiri" w:hAnsi="Amiri" w:eastAsia="Amiri" w:cs="Amiri"/>
          <w:color w:val="111111"/>
          <w:sz w:val="28"/>
          <w:sz w:val="28"/>
          <w:szCs w:val="28"/>
          <w:rtl w:val="true"/>
          <w:lang w:bidi="ar-SA"/>
        </w:rPr>
        <w:t>بعد خروجهم من مكة في يوم السبت الذي هو الغدير على حسابنا، و خفّ الإسهال في اليوم الثاني من ورودنا القرنطينة بإكثار الشاي المرّ الغليظ</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 الهلال في ليلة الخميس مع سلامة الأفق من الغبار و غيره، و مع بذل الجهد من جماعة في الاستهلال، فصار شهر ذي الحجة على حساب القوم واحدا و ثلاثين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أرّخ الأديب البارع العلامة الشيخ محمد السماوي حج بيت اللّه الحرام و زيارة مشاهد المدينة المنورة في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خير الحجاج و الزائرين و 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بك من قادم غانم بالظفر و المغفرة بالحج و زيارات الرياض المطهرة، و اعتذارا إليك من عدم تشرفي بالحضرة الواجبة الزيارة للبرد و الضعف و نهي الاستخارة، و لكن أرسلت إليك تاريخ الحج، فهل يقوم مقام زيارتي لك‌؟ و عسى اللّه أن يوفق مخلصك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بك السعي فنلت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و الفوز بما يؤمن</w:t>
      </w:r>
    </w:p>
    <w:p>
      <w:pPr>
        <w:pStyle w:val="BookText"/>
        <w:rPr/>
      </w:pPr>
      <w:r>
        <w:rPr>
          <w:rFonts w:ascii="Amiri" w:hAnsi="Amiri" w:eastAsia="Amiri" w:cs="Amiri"/>
          <w:color w:val="111111"/>
          <w:sz w:val="28"/>
          <w:sz w:val="28"/>
          <w:szCs w:val="28"/>
          <w:rtl w:val="true"/>
          <w:lang w:bidi="ar-SA"/>
        </w:rPr>
        <w:t xml:space="preserve">وعدت في مغفرة ظافرا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الأنفس و الأعين</w:t>
      </w:r>
    </w:p>
    <w:p>
      <w:pPr>
        <w:pStyle w:val="BookText"/>
        <w:rPr/>
      </w:pPr>
      <w:r>
        <w:rPr>
          <w:rFonts w:ascii="Amiri" w:hAnsi="Amiri" w:eastAsia="Amiri" w:cs="Amiri"/>
          <w:color w:val="111111"/>
          <w:sz w:val="28"/>
          <w:sz w:val="28"/>
          <w:szCs w:val="28"/>
          <w:rtl w:val="true"/>
          <w:lang w:bidi="ar-SA"/>
        </w:rPr>
        <w:t xml:space="preserve">فلنحمد اللّه تعالى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تواليه له الألسن</w:t>
      </w:r>
    </w:p>
    <w:p>
      <w:pPr>
        <w:pStyle w:val="BookText"/>
        <w:rPr/>
      </w:pPr>
      <w:r>
        <w:rPr>
          <w:rFonts w:ascii="Amiri" w:hAnsi="Amiri" w:eastAsia="Amiri" w:cs="Amiri"/>
          <w:color w:val="111111"/>
          <w:sz w:val="28"/>
          <w:sz w:val="28"/>
          <w:szCs w:val="28"/>
          <w:rtl w:val="true"/>
          <w:lang w:bidi="ar-SA"/>
        </w:rPr>
        <w:t>و لتذكر الأيام تاريخه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 حج ظافرا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محمد صادق بحر العلوم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عمّت الأفراح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تباشرت بقدومك الأرواح</w:t>
      </w:r>
    </w:p>
    <w:p>
      <w:pPr>
        <w:pStyle w:val="BookText"/>
        <w:rPr/>
      </w:pPr>
      <w:r>
        <w:rPr>
          <w:rFonts w:ascii="Amiri" w:hAnsi="Amiri" w:eastAsia="Amiri" w:cs="Amiri"/>
          <w:color w:val="111111"/>
          <w:sz w:val="28"/>
          <w:sz w:val="28"/>
          <w:szCs w:val="28"/>
          <w:rtl w:val="true"/>
          <w:lang w:bidi="ar-SA"/>
        </w:rPr>
        <w:t xml:space="preserve">من بعد ما ازدهرت 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 شع فيها وجهك الوضّاح</w:t>
      </w:r>
    </w:p>
    <w:p>
      <w:pPr>
        <w:pStyle w:val="BookText"/>
        <w:rPr/>
      </w:pPr>
      <w:r>
        <w:rPr>
          <w:rFonts w:ascii="Amiri" w:hAnsi="Amiri" w:eastAsia="Amiri" w:cs="Amiri"/>
          <w:color w:val="111111"/>
          <w:sz w:val="28"/>
          <w:sz w:val="28"/>
          <w:szCs w:val="28"/>
          <w:rtl w:val="true"/>
          <w:lang w:bidi="ar-SA"/>
        </w:rPr>
        <w:t xml:space="preserve">و الطير تسجع و البلابل 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منها باغم صداح</w:t>
      </w:r>
    </w:p>
    <w:p>
      <w:pPr>
        <w:pStyle w:val="BookText"/>
        <w:rPr/>
      </w:pPr>
      <w:r>
        <w:rPr>
          <w:rFonts w:ascii="Amiri" w:hAnsi="Amiri" w:eastAsia="Amiri" w:cs="Amiri"/>
          <w:color w:val="111111"/>
          <w:sz w:val="28"/>
          <w:sz w:val="28"/>
          <w:szCs w:val="28"/>
          <w:rtl w:val="true"/>
          <w:lang w:bidi="ar-SA"/>
        </w:rPr>
        <w:t xml:space="preserve">ألويت منك عنان عودة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تحيى الدوارس فيك فهي وضاح</w:t>
      </w:r>
    </w:p>
    <w:p>
      <w:pPr>
        <w:pStyle w:val="BookText"/>
        <w:rPr/>
      </w:pPr>
      <w:r>
        <w:rPr>
          <w:rFonts w:ascii="Amiri" w:hAnsi="Amiri" w:eastAsia="Amiri" w:cs="Amiri"/>
          <w:color w:val="111111"/>
          <w:sz w:val="28"/>
          <w:sz w:val="28"/>
          <w:szCs w:val="28"/>
          <w:rtl w:val="true"/>
          <w:lang w:bidi="ar-SA"/>
        </w:rPr>
        <w:t xml:space="preserve">و نفوس أرباب النهى حيتك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بأنك في العلى سبّاح</w:t>
      </w:r>
    </w:p>
    <w:p>
      <w:pPr>
        <w:pStyle w:val="BookText"/>
        <w:rPr/>
      </w:pPr>
      <w:r>
        <w:rPr>
          <w:rFonts w:ascii="Amiri" w:hAnsi="Amiri" w:eastAsia="Amiri" w:cs="Amiri"/>
          <w:color w:val="111111"/>
          <w:sz w:val="28"/>
          <w:sz w:val="28"/>
          <w:szCs w:val="28"/>
          <w:rtl w:val="true"/>
          <w:lang w:bidi="ar-SA"/>
        </w:rPr>
        <w:t xml:space="preserve">تتلو بمدحك جل آيات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تسلسل الأخبار و هي صحاح</w:t>
      </w:r>
    </w:p>
    <w:p>
      <w:pPr>
        <w:pStyle w:val="BookText"/>
        <w:rPr/>
      </w:pPr>
      <w:r>
        <w:rPr>
          <w:rFonts w:ascii="Amiri" w:hAnsi="Amiri" w:eastAsia="Amiri" w:cs="Amiri"/>
          <w:color w:val="111111"/>
          <w:sz w:val="28"/>
          <w:sz w:val="28"/>
          <w:szCs w:val="28"/>
          <w:rtl w:val="true"/>
          <w:lang w:bidi="ar-SA"/>
        </w:rPr>
        <w:t xml:space="preserve">لا غرو إن كنت المقدّم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أنت وجلهم أشباح</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فاسلم و دم ما غرد القمري في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531" w:name="pg16143_178156"/>
    </w:p>
    <w:p>
      <w:pPr>
        <w:pStyle w:val="Heading3"/>
        <w:numPr>
          <w:ilvl w:val="2"/>
          <w:numId w:val="1"/>
        </w:numPr>
        <w:rPr/>
      </w:pPr>
      <w:bookmarkStart w:id="532" w:name="__RefHeading___Toc1826979_1280447820"/>
      <w:bookmarkStart w:id="533" w:name="_Toc195"/>
      <w:bookmarkEnd w:id="531"/>
      <w:bookmarkEnd w:id="532"/>
      <w:r>
        <w:rPr>
          <w:rtl w:val="true"/>
        </w:rPr>
        <w:t>رحلة أخرى إلى الحج</w:t>
      </w:r>
      <w:bookmarkEnd w:id="533"/>
    </w:p>
    <w:p>
      <w:pPr>
        <w:pStyle w:val="BookText"/>
        <w:rPr/>
      </w:pPr>
      <w:r>
        <w:rPr>
          <w:rFonts w:ascii="IRNazanin" w:hAnsi="IRNazanin" w:eastAsia="IRNazanin"/>
          <w:color w:val="111111"/>
          <w:sz w:val="28"/>
          <w:sz w:val="28"/>
          <w:szCs w:val="28"/>
          <w:rtl w:val="true"/>
          <w:lang w:bidi="fa-IR"/>
        </w:rPr>
        <w:t xml:space="preserve">الحمد للّه الذي وفقنا لزيارة بيته العتيق و حج البيت للمرة الثانية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 العلوية مريم بيكم بنت المرحوم السيد أحمد الدماوندي، و قد بذل لنا الزاد و الراحلة النواب عبد الكريم خان ابن النواب حامد على خان نواب رامپور المدفون بمقبرة السيد محمد كاظم اليزدي، و كنا في صحبته مع حليلته النوابة و صاحبه الحاج محمد سعيد كمو 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فخرجنا من النجف في يوم السبت الخامس و العشرين أو السادس و العشرين من ذي القعدة سنة سبع و سبعين و ثلاثمائة و ألف من طريق الحلة إلى الكاظمية، و معنا في السيارة صهرنا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ابنه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قبل الظهر بساعتين إلى المنطقة مقابل مسجد براثا، و إذا بالحاج عبد الزهراء في سيارته الشخصية ينتظر قدومنا لإخبار صهرنا السيد مهدي المدرسي إياه بالتلفون بعد حركتنا عن النجف، فأخذنا معه في سيارته إلى داره القريبة من المنطقة، فبتنا عنده ثلاث ليال الأحد و الاثنين و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زارنا في ليلة الاثنين النواب مع حليلته و ذكر أنه أخذ بليط الطيارة</w:t>
      </w:r>
      <w:r>
        <w:rPr>
          <w:rStyle w:val="FootnoteAnchor"/>
          <w:rtl w:val="true"/>
        </w:rPr>
        <w:footnoteReference w:id="657"/>
      </w:r>
      <w:r>
        <w:rPr>
          <w:rFonts w:ascii="Amiri" w:hAnsi="Amiri" w:eastAsia="Amiri" w:cs="Amiri"/>
          <w:color w:val="111111"/>
          <w:sz w:val="28"/>
          <w:sz w:val="28"/>
          <w:szCs w:val="28"/>
          <w:rtl w:val="true"/>
          <w:lang w:bidi="ar-SA"/>
        </w:rPr>
        <w:t>من الشركة العراقية من نوع الأربع مقرات</w:t>
      </w:r>
      <w:r>
        <w:rPr>
          <w:rStyle w:val="FootnoteAnchor"/>
          <w:rtl w:val="true"/>
        </w:rPr>
        <w:footnoteReference w:id="658"/>
      </w:r>
      <w:r>
        <w:rPr>
          <w:rFonts w:ascii="Amiri" w:hAnsi="Amiri" w:eastAsia="Amiri" w:cs="Amiri"/>
          <w:color w:val="111111"/>
          <w:sz w:val="28"/>
          <w:sz w:val="28"/>
          <w:szCs w:val="28"/>
          <w:rtl w:val="true"/>
          <w:lang w:bidi="ar-SA"/>
        </w:rPr>
        <w:t>ذهابا إلى جدة و عودا إلى بغداد، نركبها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صلاة الفجر من ذلك اليوم أخذنا الحاج عبد الزهراء في سيارته إلى المطار، فوافينا النواب إلى أن ركبنا الطيارة، فوصلنا إلى جدة قبل ثلاث ساعات من الزوال، و نزلنا هناك مدينة الحجاج، و بعثنا بجوازاتنا إلى أبي زيد وكيل مطوفنا محمد على الغنام، و طلبنا منه الرواح إلى المدينة بما كان عندنا بليط الطيارة إليها، فحول البليط إلى الشركة السعودية، و خرجنا إلى مطار المدينة عصرا و بقينا عدة ساعات حتى ركبنا الطيارة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وصلنا المدينة المنورة بعد أربع ساعات من ليلة الأربعاء، و ترددنا في تعيين المكان </w:t>
      </w:r>
    </w:p>
    <w:p>
      <w:pPr>
        <w:pStyle w:val="BookText"/>
        <w:rPr/>
      </w:pPr>
      <w:r>
        <w:rPr>
          <w:rFonts w:ascii="IRNazanin" w:hAnsi="IRNazanin" w:eastAsia="IRNazanin"/>
          <w:color w:val="111111"/>
          <w:sz w:val="28"/>
          <w:sz w:val="28"/>
          <w:szCs w:val="28"/>
          <w:rtl w:val="true"/>
          <w:lang w:bidi="fa-IR"/>
        </w:rPr>
        <w:t>إلى أن نزلنا دار أسعد أمر اللّه</w:t>
      </w:r>
      <w:r>
        <w:rPr>
          <w:rStyle w:val="FootnoteAnchor"/>
          <w:rtl w:val="true"/>
        </w:rPr>
        <w:footnoteReference w:id="659"/>
      </w:r>
      <w:r>
        <w:rPr>
          <w:rFonts w:ascii="Amiri" w:hAnsi="Amiri" w:eastAsia="Amiri" w:cs="Amiri"/>
          <w:color w:val="111111"/>
          <w:sz w:val="28"/>
          <w:sz w:val="28"/>
          <w:szCs w:val="28"/>
          <w:rtl w:val="true"/>
          <w:lang w:bidi="ar-SA"/>
        </w:rPr>
        <w:t xml:space="preserve">بن صالح أمر اللّه في الساعة السادسة من الليل، و هي في جانب قبور البقيع و الفاصل بينهما الشارع العام، و بيت أمر اللّه يظهرون التشيع في المدينة عند الحجاج و يعملون بالتقية، و رأيت عنده خطوط العلماء النازلين عندهم، مثل خط الميرزا المجدد الشيرازي و الحاج ميرزا حبيب اللّه الرشتي و الحاج السيد حسين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تشرفنا بالمدينة أربعة أيام الأربعاء و الخميس و الجمعة و يوم السبت إلى قرب الغروب، فغسلنا للإحرام و خرجنا إلى مسجد الشجرة، و في أيام إقامتنا كنا نتشرف بزيارة قبر النبي و قبور أئمة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وفقنا للصلاة في المساجد العشرة في المدينة 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مسجد فضيخ و ردّ الشمس، مسجد فتح أحزاب، مسجد ذي القبلتين، مسجد الغمامة، مسجد على، مسجد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زرنا قبر عبد اللّه والد النبي و حمزة سيد الشهداء عمه و سائر شهداء أحد، و دخلنا باغ فدك</w:t>
      </w:r>
      <w:r>
        <w:rPr>
          <w:rStyle w:val="FootnoteAnchor"/>
          <w:rtl w:val="true"/>
        </w:rPr>
        <w:footnoteReference w:id="660"/>
      </w:r>
      <w:r>
        <w:rPr>
          <w:rFonts w:ascii="Amiri" w:hAnsi="Amiri" w:eastAsia="Amiri" w:cs="Amiri"/>
          <w:color w:val="111111"/>
          <w:sz w:val="28"/>
          <w:sz w:val="28"/>
          <w:szCs w:val="28"/>
          <w:rtl w:val="true"/>
          <w:lang w:bidi="ar-SA"/>
        </w:rPr>
        <w:t>و مشربة أمّ إبراهيم و غير 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خرجنا من مسجد الشجرة محرما في سيارة مكشفة قبل المغرب، و بتنا في الطريق تلك الليلة، و توجهنا ليلة الأحد إلى مكة بعد صلاة الصبح، و لم نصل إليها إلاّ قبل الظهر بساعة، فأثرت حرارة الشمس على جسدي من جدة إلى مكة، فمرضت من ليلة الاثنين إلى تمام ثلاثة عشر ليلة، فحملوني ليلة الثلاثاء إلى طواف العمرة و السعي و التقصير و أحللت، و في ليلة الأربعاء اشتدت الحمى حتى أغمي عليّ أربعة و عشرون ساعة لا أشعر بأوقات الصلوات الخمس، فاضطرب النواب و اشتد حزنه و أحضر الدكاترة الباكستانيين و العراقيين، و طلب الأدوية من الأجزاخانات،</w:t>
      </w:r>
      <w:r>
        <w:rPr>
          <w:rStyle w:val="FootnoteAnchor"/>
          <w:rtl w:val="true"/>
        </w:rPr>
        <w:footnoteReference w:id="661"/>
      </w:r>
      <w:r>
        <w:rPr>
          <w:rFonts w:ascii="Amiri" w:hAnsi="Amiri" w:eastAsia="Amiri" w:cs="Amiri"/>
          <w:color w:val="111111"/>
          <w:sz w:val="28"/>
          <w:sz w:val="28"/>
          <w:szCs w:val="28"/>
          <w:rtl w:val="true"/>
          <w:lang w:bidi="ar-SA"/>
        </w:rPr>
        <w:t xml:space="preserve">و لم يجد بعضها حتى </w:t>
      </w:r>
    </w:p>
    <w:p>
      <w:pPr>
        <w:pStyle w:val="BookText"/>
        <w:rPr/>
      </w:pPr>
      <w:r>
        <w:rPr>
          <w:rFonts w:ascii="Amiri" w:hAnsi="Amiri" w:eastAsia="Amiri" w:cs="Amiri"/>
          <w:color w:val="111111"/>
          <w:sz w:val="28"/>
          <w:sz w:val="28"/>
          <w:szCs w:val="28"/>
          <w:rtl w:val="true"/>
          <w:lang w:bidi="ar-SA"/>
        </w:rPr>
        <w:t xml:space="preserve">أحضر الدكتور الإيراني الموظف لمعالجة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فأنقذني هو من الهلكة و ثلجني من رأسي إلى بطني، و كان معه بعض ما لم يوجد في الأجزاخانات، إلى أن خفت السخونة و شعرت ببرد الثلج على يدي اليسرى، و بشر الحضار برفع الخطر بعد يأسهم من حياتي، و لما رأى التحسن و تقدم الصحة جوّز الاغتسال بالماء البارد، ففي عصر الأربعاء اغتسلت و أحرمت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الخميس بتنا في عرفات إلى غروب الشمس، و في أول مغرب ليلة الجمعة نفرنا إلى المشعر الحرام، و صلينا المغرب بها بعد ثلاث ساعات من الليل من كثرة الزحام، بتنا بها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رحلنا إلى منى، و بعد ساعتين نزلنا في الخيمة التي عينها لنا الغنام، و كنت جليس الخيمة تمام يوم الجمعة و السبت و الأحد إلى قرب الغروب، فرجعنا إلى مكة لأداء طواف الزيارة 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الأيام الثلاثة قام بأداء رمي الجمرات و الذبح عني و عن العلوية الحاج على أكبر السلماني النجفي ابن المرحوم الحاج يوسف السلماني، كما أنه كان يطوّف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نزولنا بمكة في دار عبد اللّه سالم باشا من الموظفين للدولة السعودية، و لها تلفون خاص يخابر به النواب الأحباب و يطلعهم على شدة مرضي و يحضرهم مع الدكاترة لعيادتي إلى أن تحسنت أحوالي و انقطعت سخونتي، فشكروا اللّه على عافيتي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المرافق، فلنا غرفة تحتانية و للنواب فوقانية فيها الكهرباء ولولة الماء و حمام الدوش، و في غرفتنا بانكات لتبريد الهواء، و بقينا بها ثلاث عشرة ليلة مريضا، آجرها النواب بألف ريال سعودي تقريبا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نزولنا في المدينة في بستان أسعد أمر اللّه في ليلة الأربعاء التي هي في التقاويم الإيرانية آخر ذي القعدة و في التقويم السعودي غرة ذي الحجة، و قد شهد جمع من الحجاج و غيرهم برؤية الهلال، و غلب الظن بعدم كذبهم و عدم الخطأ في بصرهم من جهة الظن بأنه كان ممكن الرؤية في تلك الليلة بحسب الدرجة التي رأيناه فيها في ليلة الخميس في البستان المذكور بعد ما صليت جماعة المغرب و نوافلها ثم العشاء و مضى قرب ساعة </w:t>
      </w:r>
    </w:p>
    <w:p>
      <w:pPr>
        <w:pStyle w:val="BookText"/>
        <w:rPr/>
      </w:pPr>
      <w:r>
        <w:rPr>
          <w:rFonts w:ascii="Amiri" w:hAnsi="Amiri" w:eastAsia="Amiri" w:cs="Amiri"/>
          <w:color w:val="111111"/>
          <w:sz w:val="28"/>
          <w:sz w:val="28"/>
          <w:szCs w:val="28"/>
          <w:rtl w:val="true"/>
          <w:lang w:bidi="ar-SA"/>
        </w:rPr>
        <w:t>من الليل، فأروني و أنا جالس في وسط الدار للتعقيب الهلال في محله المرتفع فوق الحائط ثم نقلوا أنه غرب قرب ساعة و نصف من الليل، و من هنا اطمأنت النفس بأن ليلة الأربعاء كانت أول ذي الحجة و إن لم تثبت الرؤية شرعا لعدم بلوغ الشهود إلى حد الشياع و الاستفاضة، فوافقنا السعوديين و عرّفنا يوم الخميس و عيّدنا يوم الجمعة، فرمى الحاج على أكبر المذكور جمرة العقبة نيابة عني و عن العلوية و اشترى الهدى لنا و ذبحه عنّا، و حلق رأسي بالموسى الذي استعاره من بعض الحجاج في ليلة السبت، و كذا رمى الجمرات في يومها و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خرجنا في عصر هذا اليوم من منى إلى مكة لطواف الزيارة و طواف النساء، و حملوني ليلة الاثنين لطواف الزيارة و صلاة الطواف ثم السعي ثم طواف النساء و صلاة الطواف حتى فرغنا من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بقينا بمكة يوم السبت الثامن عشر، و هو يوم الغدير، و قد زارني صبيحته الفاضل الصالح محب أهل البيت و مداحهم الملقب بنوائي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گلچين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الحائر الشريف عدة سنوات، و بعده دخل علينا مطوفنا محمد على الغنام و قرأ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جعلنا من المتمسكين بولاية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اشارة إلى أنه من الشيعة، و ذكر أن الراجح رواحكم في عصر هذا اليوم إلى جدة و بعد يوم أو يومين يحصل لكم الطيارة العراقية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فقبلنا منه و ودعناه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خرجنا ليلة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جدة و نزلنا فندق بين الحرمين، و صعدونا بالمصعدة إلى الطبقة السابعة المشتملة على جميع المرافق من الغرف و الحمام و المراحيض كلها على الوضع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ليلة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لنا مكان في الطيارة ليوم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في ذلك الفندق ليلتين بينهما يوم واحد أجرة كل ليلة خمسة و سبعون ريالا سعوديا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خرجنا صبيحة يوم الثلاثاء إلى مطار الشركة العراقية، فتعطلنا هناك عدة ساعات حتى جاءت الجوازات من المركز و لم يكن جوازنا بينها، فتعطلت مع العلوية في ظل الطيارة إلى قرب الظهر حال الخوف و الاضطراب، حتى وجدوا جوازنا في المركز فأتونا </w:t>
      </w:r>
      <w:bookmarkStart w:id="534" w:name="pg16143_178160"/>
    </w:p>
    <w:p>
      <w:pPr>
        <w:pStyle w:val="BookText"/>
        <w:rPr/>
      </w:pPr>
      <w:bookmarkEnd w:id="534"/>
      <w:r>
        <w:rPr>
          <w:rFonts w:ascii="Amiri" w:hAnsi="Amiri" w:eastAsia="Amiri" w:cs="Amiri"/>
          <w:color w:val="111111"/>
          <w:sz w:val="28"/>
          <w:sz w:val="28"/>
          <w:szCs w:val="28"/>
          <w:rtl w:val="true"/>
          <w:lang w:bidi="ar-SA"/>
        </w:rPr>
        <w:t>بالجواز و ركبونا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فضل اللّه تعالى، لأنه لو لم يوجد الجواز نبقى هناك في حر الشمس و نموت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ركوبنا حمدنا اللّه تعالى، و تحركت الطيارة ذات أربع مقرات، و وصلنا مطار بغداد في الساعة الثامنة و لم يطلع على حالنا أحد إلاّ اللّه، و من فضله أنه ألقى في روع السيد مهدي المدرسي أن يحضر المطار في ذلك الوقت، فرآنا عند النزول من الطيارة و صاح بنا، فلمّا رأيناه شكرنا اللّه تعالى على هذا الفضل، فخابر هو للحاج عبد الزهراء، فحضر مع سيارته فورا و أخذنا إلى داره فنزلنا بها و استرحنا، و هيأ الشاي و الحمام فغسلنا و طهّرنا ثوبنا و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الغروب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السيارة و تشرفنا للزيارة، و لما فرغنا من الزيارة رجعنا في سيارته إلى المنزل فتعشينا و نمنا، و بعد سبع ساعات من الليل شغل السيارة، فركبنا مع السيد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توجّهنا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الحلة و صلينا الفجر في مسجد الكوفة، ثم دخلنا الصحن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من باب الطوسي صبيحة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و ذهب السيد مهدي بالسيارة إلى المنزل و أخبرهم و رجع إلى باب القبلة عند خروجنا من الحرم الشريف، فركبنا و وصلنا إلى الدار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السادس و العشرين من ذي الحجة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حادثة رابع عشر تموز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السابع و العشرين من ذي الحجة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النجف لزيارة المشهد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الذي تمم لنا زيارة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826981_1280447820"/>
      <w:bookmarkStart w:id="536" w:name="_Toc196"/>
      <w:bookmarkEnd w:id="535"/>
      <w:r>
        <w:rPr>
          <w:rtl w:val="true"/>
        </w:rPr>
        <w:t>رحلة إلى مشهد</w:t>
      </w:r>
      <w:bookmarkEnd w:id="536"/>
    </w:p>
    <w:p>
      <w:pPr>
        <w:pStyle w:val="BookText"/>
        <w:rPr/>
      </w:pPr>
      <w:r>
        <w:rPr>
          <w:rFonts w:ascii="Amiri" w:hAnsi="Amiri" w:eastAsia="Amiri" w:cs="Amiri"/>
          <w:color w:val="111111"/>
          <w:sz w:val="28"/>
          <w:sz w:val="28"/>
          <w:szCs w:val="28"/>
          <w:rtl w:val="true"/>
          <w:lang w:bidi="ar-SA"/>
        </w:rPr>
        <w:t xml:space="preserve">قد خرجنا من النجف الأشرف بقصد زيارة سلطان خراسان صبيحة يوم السبت الرابع و العشرين من ربيع المولود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وردنا الكاظمية قرب الظهر و نزلنا دار الحاج على محمد الاعتماد، تغدينا و استرحنا في سردابه إلى قرب الغروب، فعدنا للزيارة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صلاة العشاء أتانا الميرزا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مهدي العسكري، و بتنا في داره في مدينة الهادي ليلة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شيّعونا إلى المطار في بغداد صبيحة ذلك اليوم، فوردنا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مهرآباد طهران بعد ساعة و نصفها، في استقبال جليل من العلماء و غيرهم و احترامات، سيما من آية اللّه الحاج ميرزا خليل الكمرئي، و معهم السيد مهدي المدرسي الذي رجع من المشهد قبل يوم الخميس المذكور و كان معنا إلى أن ذهب إلى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السيد جلال آل أحمد في سيارته إلى دار المرحوم آية اللّه الطالقاني، و بقيت هناك ليلة الاثنين و الثلاثاء و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ذهبنا مع المدرسي إلى منزل الحاج أصغر آغا لعقد كريمته، و كنت طرف القبول و العلامة الشيخ عبد العلي طرف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ذهبنا مع تقي زاده لزيارة الخوانساري، و في الثلاثاء لزيارة الجهلستوني و الآملي، و في الخميس لزيارة الآقا رفيع و الحاج قائم مقام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وردت العلوية مع المنزوي عصر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في دارها ذهبت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تغدينا يوم الأربعاء في دار المحسني، و في يوم الخميس في دار المنزوي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برقية الدعوة من أصفهان من قبل السيد محمد على الروضاتي و الحاج السيد ضياء الدين العلامة، و أردت إجابتهما لزيارة الأحياء و الأموات من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في يوم الجمعة آخر ربيع الأول مدعوا في دار السيد الحاج سيف الأشراف مع جمع كثير، و بعد صرف الغداء ذهبت إلى دار الميرزا محمد المحسني القريبة من دار السيف، و نمت هناك إلى العصر، فذكر الحاج آقا جواد المحسني أن سيارتي حاضرة أوداكم إلى أصفهان، فركبنا مع الحاجية العلوية و السيد مهدي المدرسي في السيارة، و في الساعة الخامسة من الليل وصلنا إلى دار أخيه الحاج مصطفى المحسني في آخر محلة أحمدآباد، و بعد صرف العشاء بتنا تلك الليلة، و هي السبت غرة ربيع الثاني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صبيحتها اطلع جمع من الأعلام و على رأسهم السيد الروضاتي و السيد العلامة </w:t>
      </w:r>
    </w:p>
    <w:p>
      <w:pPr>
        <w:pStyle w:val="BookText"/>
        <w:rPr/>
      </w:pPr>
      <w:r>
        <w:rPr>
          <w:rFonts w:ascii="Amiri" w:hAnsi="Amiri" w:eastAsia="Amiri" w:cs="Amiri"/>
          <w:color w:val="111111"/>
          <w:sz w:val="28"/>
          <w:sz w:val="28"/>
          <w:szCs w:val="28"/>
          <w:rtl w:val="true"/>
          <w:lang w:bidi="ar-SA"/>
        </w:rPr>
        <w:t>صاحبي الدعوة البرقية، فأجمعوا على أن يكون جلوسنا يوم السبت عصرا و يوم الأحد صبحا و عصرا و يوم الاثنين إلى ما بعد الغداء المفصل في دار السيد محمد على الروضاتي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عصر يوم الاثنين ذهبنا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التكايا و قبور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الثلاثاء أقام العلامة مجلسا مبسوطا مجلّلا مع جميع التشريفات المرسومة، و دعا جميع الطبقات للتوديع و صرف الغداء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البازديد</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فأجابوا دعوته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 الثلاثاء تشرفنا بزيارة القبور و البقاع التي في نفس البلد، مثل المجلسيين و حجة الإسلام الشفتي و العلامة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مسجد الجامع لزيارة المجلسيين و كان وقت المغرب، فصلّينا المغرب فقط جماعة بالتماسهم، و صلّينا العشاء في دار السيد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بتنا ليلة الأربعاء الخامس عنده، و في غداتها أحضر جمع للغداء، و تغديت قبلهم بعد الصلاة و نمت قليلا، و قمت لشرب الشاي و تجديد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خرجنا من دار العلامة قبل الغروب بأربع ساعات، و ركبنا السيارة التي جاء بها السيد العلامة مع جمع منهم المعلم الحبيب آبادي و الروضاتي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إلى المطار الذي اشترى بليطها السيد العلامة، و جلسنا هناك نصف ساعة، و لحقنا جمع آخر و بعض من لم نوفق لملاقاتهم تلك الأيام، منهم الفاضل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الهمائي و أهداني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ريحان الذي صححه و 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تحركت الطيارة لساعتين قبل الغروب، و نزلنا بعد ساعة في طهران، و لحقنا المستقبلون و منهم السيد محمود سيف زاده الأفجهي، و ركبنا سيارته الشخصية و نزلنا دار المنزوي، و بتنا ليلة الخميس السادس هناك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السيد مهدي و الحجية علوية ركبا السيارة و عبرا من قم و زارا و تعطلا فوصلا إلى طهران قرب نصف الليل و باتا في دار المحسني، و في صبيحة الخميس وردا إلى دار المنزوي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عصر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مع السيد مهدي إلى دار الآقا حسين النواب لعقد كريمته، و كان ممن حضر القائم مقام الرشتي الذي زارنا يوم الثاني من الورود في دار المرحوم الطالقاني و زرناه في صبيحة الخميس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صادف أن جاء السيد ابن المرحوم الحاج حشمت و قرأ التعزية على عادته، فاغتنم السيد مهدي الفرصة في ذلك المجلس و تكلم معه في توصية لإدارة سازمان أمنيت</w:t>
      </w:r>
      <w:r>
        <w:rPr>
          <w:rStyle w:val="FootnoteAnchor"/>
          <w:rtl w:val="true"/>
        </w:rPr>
        <w:footnoteReference w:id="663"/>
      </w:r>
      <w:r>
        <w:rPr>
          <w:rFonts w:ascii="Amiri" w:hAnsi="Amiri" w:eastAsia="Amiri" w:cs="Amiri"/>
          <w:color w:val="111111"/>
          <w:sz w:val="28"/>
          <w:sz w:val="28"/>
          <w:szCs w:val="28"/>
          <w:rtl w:val="true"/>
          <w:lang w:bidi="ar-SA"/>
        </w:rPr>
        <w:t>في إسراعهم للويزا</w:t>
      </w:r>
      <w:r>
        <w:rPr>
          <w:rStyle w:val="FootnoteAnchor"/>
          <w:rtl w:val="true"/>
        </w:rPr>
        <w:footnoteReference w:id="664"/>
      </w:r>
      <w:r>
        <w:rPr>
          <w:rFonts w:ascii="Amiri" w:hAnsi="Amiri" w:eastAsia="Amiri" w:cs="Amiri"/>
          <w:color w:val="111111"/>
          <w:sz w:val="28"/>
          <w:sz w:val="28"/>
          <w:szCs w:val="28"/>
          <w:rtl w:val="true"/>
          <w:lang w:bidi="ar-SA"/>
        </w:rPr>
        <w:t>للسيد الوثوق صهر السيد مهدي على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دخل المجلس آية اللّه البهبهاني و ذكر أنه أخذ آدرس منزل المنزوي</w:t>
      </w:r>
      <w:r>
        <w:rPr>
          <w:rStyle w:val="FootnoteAnchor"/>
          <w:rtl w:val="true"/>
        </w:rPr>
        <w:footnoteReference w:id="665"/>
      </w:r>
      <w:r>
        <w:rPr>
          <w:rFonts w:ascii="Amiri" w:hAnsi="Amiri" w:eastAsia="Amiri" w:cs="Amiri"/>
          <w:color w:val="111111"/>
          <w:sz w:val="28"/>
          <w:sz w:val="28"/>
          <w:szCs w:val="28"/>
          <w:rtl w:val="true"/>
          <w:lang w:bidi="ar-SA"/>
        </w:rPr>
        <w:t>لزيارتنا، و قبلت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طرف الإيجاب و أنا طرف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الفراغ ذهبنا مع السيد مهدي 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صلينا المغرب و العشاء في مشهده، و ركبنا إلى مستشفى الفيروزآبادي الذي وعدنا زيارته في العصر لكنه لم نقدر، و صادف ورودنا للمستشفى بعد خروجه عنها إلى فيروزآباد بعشر دقائق، فرجعنا إلى دار المرحوم الطالقاني و بتنا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المدرسي إلى يزد صبح يوم الجمعة السابع من ربيع الثاني، و تغدينا فيه في دار مريم، و كنا يوم السبت و الأحد و الاثنين في دار المنزوي، و ذهبنا ليلة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المرحوم الطالقاني ليلة تعزيته مع العلوية و السيد أحمد الديباجي، و بتنا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صبيحة الثلاثاء ركبنا جميعا مع العلوية عيال الطالقاني و سبطه آقا مهدي سيارة بعثها الحاج السيد أحمد اللاجوردي، و سرنا إلى مشهد المعصومة بقم، و نزلنا هناك في دار الشيخ حسن دانائي ابن الشيخ روح اللّه القزويني و صهر الطالقاني قبل الظهر بساعتين، و صلينا الظهر في حرمها الشريف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بتنا هناك ليلة الأربعاء و الخميس و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زارنا جمع كثير من العلماء و الطلاب، و اعتذرنا منهم جميعا ضيق الوقت و العجز عن الحركة المانعة عن التشرف بخدمتهم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خرجنا من قم صبيحة يوم الجمعة، و نزلنا ساعتين قبل الظهر إلى دار المرحوم الطالقاني، و ذهبنا عصرا إلى مجلس الجشن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لعقد كريمة الحاج حسن آقا المحسني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بتنا ليلة السبت و الأحد و الاثنين في دار المنزوي، و زارنا فيها في ليلة الاثنين</w:t>
      </w:r>
      <w:r>
        <w:rPr>
          <w:rStyle w:val="FootnoteAnchor"/>
          <w:rtl w:val="true"/>
        </w:rPr>
        <w:footnoteReference w:id="666"/>
      </w:r>
      <w:r>
        <w:rPr>
          <w:rFonts w:ascii="Amiri" w:hAnsi="Amiri" w:eastAsia="Amiri" w:cs="Amiri"/>
          <w:color w:val="111111"/>
          <w:sz w:val="28"/>
          <w:sz w:val="28"/>
          <w:szCs w:val="28"/>
          <w:rtl w:val="true"/>
          <w:lang w:bidi="ar-SA"/>
        </w:rPr>
        <w:t>ربيع الثاني آية اللّه الكمرئي و العلامة الحاج الشيخ عباس المشكوري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يوم الاثنين عزمنا السيد محمد المشكاة مع جمع من أجزاء دانشگاه طهران</w:t>
      </w:r>
      <w:r>
        <w:rPr>
          <w:rStyle w:val="FootnoteAnchor"/>
          <w:rtl w:val="true"/>
        </w:rPr>
        <w:footnoteReference w:id="667"/>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فروزانفر رئيس دانشكده معقول و منقول</w:t>
      </w:r>
      <w:r>
        <w:rPr>
          <w:rStyle w:val="FootnoteAnchor"/>
          <w:rtl w:val="true"/>
        </w:rPr>
        <w:footnoteReference w:id="668"/>
      </w:r>
      <w:r>
        <w:rPr>
          <w:rFonts w:ascii="Amiri" w:hAnsi="Amiri" w:eastAsia="Amiri" w:cs="Amiri"/>
          <w:color w:val="111111"/>
          <w:sz w:val="28"/>
          <w:sz w:val="28"/>
          <w:szCs w:val="28"/>
          <w:rtl w:val="true"/>
          <w:lang w:bidi="ar-SA"/>
        </w:rPr>
        <w:t>، سردار فاخر رئيس سابق مجلس شوراى ملي</w:t>
      </w:r>
      <w:r>
        <w:rPr>
          <w:rStyle w:val="FootnoteAnchor"/>
          <w:rtl w:val="true"/>
        </w:rPr>
        <w:footnoteReference w:id="669"/>
      </w:r>
      <w:r>
        <w:rPr>
          <w:rFonts w:ascii="IRNazanin" w:hAnsi="IRNazanin" w:eastAsia="IRNazanin"/>
          <w:color w:val="111111"/>
          <w:sz w:val="28"/>
          <w:sz w:val="28"/>
          <w:szCs w:val="28"/>
          <w:rtl w:val="true"/>
          <w:lang w:bidi="fa-IR"/>
        </w:rPr>
        <w:t>، سرلشكر ضرغامي، آقاى بهادرى، سيف اللّه خان نواب، دكتر متين دفتري، دكتر رضوي شيرازي، دكتر فرهاد رئيس دانشگاه، دكتر فرشاد رئيس دانشكده علوم، دكتر شيخ معاون دكتر فرشاد، آقاى محمود و الانجاد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ليلة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في بيت الطالقاني، و في يومه زارنا الحاج ميرزا أبو الفضل النجم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عزمنا في سلطان آباد عند الحاج محمد حسن، و ذهبنا عصرا مع الديباجي إلى دار الشيخ عباس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 الحادي و العشرون تشرف الحاج الشيخ حسين إلى طهران مع جميع عيالاته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لعيادة صدر الأشراف، و زيارة الإمام زاده صالح بن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في دار الطالقاني لتعزيته مع الحاج الشيخ حسين و الديباجي، و في يومه ذهب هو مع الديباجي إلى أهواز</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الشيخ محمد باقر الكمرئي، و تغدى عند المنزوي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فيه امتحانات محمد تقي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مع العلوية و محمد تقي إلى عبد العظيم، و زارنا الشيخ حسن المصطفوي و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مع العيالات إلى دار السيد كاظم العلاقة 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الأحد ذهبت العلوية إلى دار السيد محمد من غير سابقة، لكن لم تكن أهله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التقريظ للمحدث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الاثنين غرة جمادى الأولى عزمنا الحاج السيد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معرفى نسخه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اى كهن از نهج البلاغه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6143_178168"/>
      <w:bookmarkStart w:id="538" w:name="pg16143_178168"/>
      <w:bookmarkEnd w:id="538"/>
    </w:p>
    <w:p>
      <w:pPr>
        <w:pStyle w:val="Heading2"/>
        <w:numPr>
          <w:ilvl w:val="1"/>
          <w:numId w:val="1"/>
        </w:numPr>
        <w:rPr/>
      </w:pPr>
      <w:bookmarkStart w:id="539" w:name="pg16143_178168"/>
      <w:bookmarkStart w:id="540" w:name="__RefHeading___Toc1826983_1280447820"/>
      <w:bookmarkStart w:id="541" w:name="_Toc197"/>
      <w:bookmarkEnd w:id="539"/>
      <w:bookmarkEnd w:id="540"/>
      <w:r>
        <w:rPr>
          <w:rtl w:val="true"/>
        </w:rPr>
        <w:t>نسخه اى كهن از نهج البلاغه</w:t>
      </w:r>
      <w:bookmarkEnd w:id="541"/>
    </w:p>
    <w:p>
      <w:pPr>
        <w:pStyle w:val="BookText"/>
        <w:rPr/>
      </w:pPr>
      <w:r>
        <w:rPr>
          <w:rFonts w:ascii="IRNazanin" w:hAnsi="IRNazanin" w:eastAsia="IRNazanin"/>
          <w:color w:val="111111"/>
          <w:sz w:val="28"/>
          <w:sz w:val="28"/>
          <w:szCs w:val="28"/>
          <w:rtl w:val="true"/>
          <w:lang w:bidi="fa-IR"/>
        </w:rPr>
        <w:t xml:space="preserve">كتابخانه آيت اللّه العظمى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مراكز عظيم علمى، فرهنگى و مذهبى شهر مقدس قم است كه از نظر كمى و كيفى و تنوع و جامعيت علوم و فنون كم نظير بوده و تاكنون فهرست بيش از </w:t>
      </w:r>
      <w:r>
        <w:rPr>
          <w:rFonts w:eastAsia="IRNazanin" w:cs="IRNazanin"/>
          <w:color w:val="111111"/>
          <w:sz w:val="28"/>
          <w:szCs w:val="28"/>
          <w:lang w:bidi="fa-IR"/>
        </w:rPr>
        <w:t>10350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گنجينه، آماده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هفتصد نسخه از اين كتاب ها به خط مؤلف آنهاست كه برخى منحصربه فردند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ميان نسخه هاى آن كتابخانه نسخه اى نفيس از نهج البلاغه معرفى مى گردد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نهج البلاغه شامل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كوتاه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اميرالمؤمنين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سيد رضى</w:t>
      </w:r>
      <w:r>
        <w:rPr>
          <w:rStyle w:val="FootnoteAnchor"/>
          <w:rtl w:val="true"/>
        </w:rPr>
        <w:footnoteReference w:id="670"/>
      </w:r>
      <w:r>
        <w:rPr>
          <w:rFonts w:ascii="IRNazanin" w:hAnsi="IRNazanin" w:eastAsia="IRNazanin"/>
          <w:color w:val="111111"/>
          <w:sz w:val="28"/>
          <w:sz w:val="28"/>
          <w:szCs w:val="28"/>
          <w:rtl w:val="true"/>
          <w:lang w:bidi="fa-IR"/>
        </w:rPr>
        <w:t>آنها را جمع آورى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كتاب باعظمت نهج البلاغه و سخنان گهربار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شيعى و سنى سخنان بسيار گفته اند و فهرست نگاران در معرفى نسخه ها، شرح ها و ترجمه هاى نهج البلاغه و نيز در معرفى شرح و ترجمه خطب و كتب و كلمات قصار تأليفات فراوانى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مترجمين و شارحان اين كتاب را به زبان هاى مختلف ترجمه نموده و در ابعاد گوناگون فلسفى، كلامى، ادبى، تاريخى و مذهبى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از همان قرون اوليه كه به دست انديشمندان و اهل قلم رسيد، مورد بحث و توجه محافل علمى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خود تعليقاتى بر نهج البلاغه دارد و در واقع نخستين شارح نهج البلاغه هموست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علامه سيد على بن ناصر معاصر سيد رضى كتاب اعلام نهج البلاغه را نوشته كه اقدم شروح است</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سيد مرتضى برادر بزرگ سيد رضى، خطبه شقشقيه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ابو القاسم زيد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آن را در سيزده جمادى الاول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رسانيد</w:t>
      </w:r>
      <w:r>
        <w:rPr>
          <w:rFonts w:eastAsia="IRNazanin" w:cs="IRNazanin"/>
          <w:color w:val="111111"/>
          <w:sz w:val="28"/>
          <w:szCs w:val="28"/>
          <w:rtl w:val="true"/>
          <w:lang w:bidi="fa-IR"/>
        </w:rPr>
        <w:t>.</w:t>
      </w:r>
      <w:r>
        <w:rPr>
          <w:rStyle w:val="FootnoteAnchor"/>
          <w:rtl w:val="true"/>
        </w:rPr>
        <w:footnoteReference w:id="67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راوندى، ابن ميثم بحرانى و ابن ابى الحديد معتزلى از شارحين بنام </w:t>
      </w:r>
    </w:p>
    <w:p>
      <w:pPr>
        <w:pStyle w:val="BookText"/>
        <w:rPr/>
      </w:pPr>
      <w:r>
        <w:rPr>
          <w:rFonts w:ascii="IRNazanin" w:hAnsi="IRNazanin" w:eastAsia="IRNazanin"/>
          <w:color w:val="111111"/>
          <w:sz w:val="28"/>
          <w:sz w:val="28"/>
          <w:szCs w:val="28"/>
          <w:rtl w:val="true"/>
          <w:lang w:bidi="fa-IR"/>
        </w:rPr>
        <w:t>نهج البلاغه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برخى از شارحان ديرينه را محقق نستوه محمد تقى دانش پژوه در ديباچه فرمان مالك اشتر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آقابزرگ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شروح متعددى از نهج البلاغه را معرفى كرده و علاوه بر آن شروحى را كه عنوان مستقلى داشته در ذيل عنوان خاص خود ذكر كرده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سيد عبد العزيز طباطبائى نيز در مجله تراثنا بعضى از شروح نهج البلاغه و شارحين آن را معرفى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برشمردن نام تمامى بزرگان علم و ادب و مراكز پژوهشى كه به زبان هاى مختلف نهج البلاغه را ترجمه و شرح كرده و يا پيرامون نهج البلاغه سخن گفته اند، از قدرت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شروح و ترجمه كامل نهج البلاغه، برخى از دانشمندان به شرح برخى خطب و نامه ها اكتفا نموده اند؛ براى نمونه عهدنامه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فرمانى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فرمانروائى مصر بدو سپرد و از برجسته ترين اسناد شيعى است كه در آن از سياست و كشوردارى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نيز آن را براى سلاطين و ملوك ترجمه نموده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سليمانيه از سيد ماجد بن محمد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نام شاه سليمان صفوى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ابو الحسن شريف عاملى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نصايح الملوك و آداب السلوك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دانش پژوه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از اين عهدنامه را كه بيشتر آنها براى فرمانروايان صفويه و قاجاريه به نگارش درآمده است، در ديباچه كتاب فرمان مالك اشتر برشمرده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چه نيكو گفته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على كلام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المرتضى مرتضى</w:t>
      </w:r>
    </w:p>
    <w:p>
      <w:pPr>
        <w:pStyle w:val="BookText"/>
        <w:rPr/>
      </w:pPr>
      <w:r>
        <w:rPr>
          <w:rFonts w:ascii="IRNazanin" w:hAnsi="IRNazanin" w:eastAsia="IRNazanin"/>
          <w:color w:val="111111"/>
          <w:sz w:val="28"/>
          <w:sz w:val="28"/>
          <w:szCs w:val="28"/>
          <w:rtl w:val="true"/>
          <w:lang w:bidi="fa-IR"/>
        </w:rPr>
        <w:t>در اينجا به معرفى نسخه اى نفيس از نهج البلاغه كه در قرن ششم تحرير شده مى پردازيم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مورد بحث به شماره </w:t>
      </w:r>
      <w:r>
        <w:rPr>
          <w:rFonts w:eastAsia="Amiri" w:cs="Amiri" w:ascii="Amiri" w:hAnsi="Amiri"/>
          <w:color w:val="111111"/>
          <w:sz w:val="28"/>
          <w:szCs w:val="28"/>
          <w:lang w:bidi="ar-SA"/>
        </w:rPr>
        <w:t>35/65</w:t>
      </w:r>
      <w:r>
        <w:rPr>
          <w:rFonts w:ascii="Amiri" w:hAnsi="Amiri" w:eastAsia="Amiri" w:cs="Amiri"/>
          <w:color w:val="111111"/>
          <w:sz w:val="28"/>
          <w:sz w:val="28"/>
          <w:szCs w:val="28"/>
          <w:rtl w:val="true"/>
          <w:lang w:bidi="ar-SA"/>
        </w:rPr>
        <w:t xml:space="preserve">، در اواخر قرن ششم در زمان حيات كمال الدين </w:t>
      </w:r>
    </w:p>
    <w:p>
      <w:pPr>
        <w:pStyle w:val="BookText"/>
        <w:rPr/>
      </w:pPr>
      <w:r>
        <w:rPr>
          <w:rFonts w:ascii="IRNazanin" w:hAnsi="IRNazanin" w:eastAsia="IRNazanin"/>
          <w:color w:val="111111"/>
          <w:sz w:val="28"/>
          <w:sz w:val="28"/>
          <w:szCs w:val="28"/>
          <w:rtl w:val="true"/>
          <w:lang w:bidi="fa-IR"/>
        </w:rPr>
        <w:t xml:space="preserve">حيدر بن محمد زيد الحسنى كه از تلامذه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كتابت و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بسيارى از صفحات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السماع المولى كمال الدين 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اسبغ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اوايل نسخه بعد از آن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شوال اربع عشر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جمادى الآخر خمس عشر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از جهات گوناگون از اهميت و امتياز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اول نسخه، مصحح نسخه، نام كتاب و نام شريف رضى و نسب وى را نوشته و پس از آن سلسله روايت خود را به مؤلف بدين ترتيب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نهج البلاغة و هو المختار من كلام مولانا أمير المؤمنين على بن ابى طالب فى جميع الانواع جمع الشريف الرضى ذى الحسبين ابى الحسن محمد بن الطاهر الاوحد ذى المناقب ابى احمد الحسين بن موسى بن محمد بن موسى بن ابراهيم بن موسى بن جعفر بن محمد بن على بن الحسين بن على بن ابى طالب عليهم السلام و اجمعين</w:t>
      </w:r>
    </w:p>
    <w:p>
      <w:pPr>
        <w:pStyle w:val="BookText"/>
        <w:rPr/>
      </w:pPr>
      <w:r>
        <w:rPr>
          <w:rFonts w:ascii="Amiri" w:hAnsi="Amiri" w:eastAsia="Amiri" w:cs="Amiri"/>
          <w:color w:val="111111"/>
          <w:sz w:val="28"/>
          <w:sz w:val="28"/>
          <w:szCs w:val="28"/>
          <w:rtl w:val="true"/>
          <w:lang w:bidi="ar-SA"/>
        </w:rPr>
        <w:t>رواية شيخ الحافظ ابو على بن ابى جعفر الطوسى رحمة اللّه عليه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ابن حجر عسقلانى دانشمند نامى اهل تسنن از وى بدين گونه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الحسن بن على الطوسى ابو على بن ابى جعفر سمع من والده و ابى الطيب الطبرى و الخلال التنوخى ثم صار فقيه الشيعة و امامهم بمشهد على رضى اللّه عنه سمع منه ابو الفضل بن عطاف وهبة اللّه السقطى و محمد بن محمد النسفى و هو فى نفسه صدوق مات فى حدود خمسمائة و كان متدينا كافا عن السب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الميزان،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1046</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توضيح بيشتر به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شيخ المفيد ابو الوفاء عبد الجبار المقرى الرازى رحمة اللّه عليه</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رواية السيد ابى الرضا فضل اللّه بن على بن عبيد اللّه الحسنى الراوندى رحمة اللّه عليه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رواية رشيد الدين ابى جعفر محمد بن على بن شهرآشوب السروى رحمة اللّه عليه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رواية النقيب الطاهر كمال الدين حيدر بن محمّد بن زيد الحسينى ادام اللّه ايامه</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كه مصحح نسخه، نسخه را نزد كمال الدين حيدر از شوال سال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جمادى الثانى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نموده، كه موارد متعددى از حواشى نسخه دستخط كمال الدين مبنى بر تأييد مقابله و سماع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نسخه بخش خطبه ها و نامه ها و كلمات را تا كلمه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و از آخر يك برگ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حديث ختم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أشد الذنوب ما استخف به صاحبه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نسخه به خط نسخ زيبا به دست كاتبى ناشناخته در قرن ششم هجرى تحرير شده </w:t>
      </w:r>
    </w:p>
    <w:p>
      <w:pPr>
        <w:pStyle w:val="BookText"/>
        <w:rPr/>
      </w:pPr>
      <w:r>
        <w:rPr>
          <w:rFonts w:ascii="IRNazanin" w:hAnsi="IRNazanin" w:eastAsia="IRNazanin"/>
          <w:color w:val="111111"/>
          <w:sz w:val="28"/>
          <w:sz w:val="28"/>
          <w:szCs w:val="28"/>
          <w:rtl w:val="true"/>
          <w:lang w:bidi="fa-IR"/>
        </w:rPr>
        <w:t xml:space="preserve">و پس از آن نزد كمال الدين حيدر در سال هاى </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اختلاف نسخه ها در حاشيه مرقوم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نسخه ميشين ترياكى با مقوا و در اندرون جلد ميشين قهوه اى رنگ با ترنج ضربى در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هر صفحه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اندازه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تحرير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ديگرى نيز از نهج البلاغه كه در قرن هفتم تحرير شده، در دست است</w:t>
      </w:r>
      <w:r>
        <w:rPr>
          <w:rStyle w:val="FootnoteAnchor"/>
          <w:rtl w:val="true"/>
        </w:rPr>
        <w:footnoteReference w:id="681"/>
      </w:r>
      <w:r>
        <w:rPr>
          <w:rFonts w:ascii="Amiri" w:hAnsi="Amiri" w:eastAsia="Amiri" w:cs="Amiri"/>
          <w:color w:val="111111"/>
          <w:sz w:val="28"/>
          <w:sz w:val="28"/>
          <w:szCs w:val="28"/>
          <w:rtl w:val="true"/>
          <w:lang w:bidi="ar-SA"/>
        </w:rPr>
        <w:t>كه در صفحه اول آن سند روايت نهج البلاغه بدين ترتيب درج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نهج البلاغه، جمع السيد الشريف ذى الحسبين ابى الحسن محمد بن الطاهر ابى احمد الحسين بن موسى الموسوى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السيد المنتهى بن ابى زيد كيايكى الحسينى الجرجانى، عن ابيه المذكور،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الامام رشيد الدين ابى جعفر محمد بن على بن شهرآشوب السروى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السيد كمال الدين ابى الفتوح حيدر بن محمد بن زيد بن محمد بن محمد بن عبيد اللّه الحسينى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الشيخ مجد الدين ابى الفضل عبد اللّه بن محمود بن مودود بن محمود بن بلدجى الحنفى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و اولاده عنه</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تاريخ كتابت قديمى ترين نسخه نهج البلاغه در كتابخانه مركزى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 آل محمد بن محمد بن احمد النقيب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سيرة الائمة الاثنى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الاصول الأربعمائة،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ذكرى الشيعة، ص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حديث در اسلام،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ص </w:t>
      </w:r>
      <w:r>
        <w:rPr>
          <w:rFonts w:eastAsia="IRNazanin" w:cs="IRNazanin"/>
          <w:b w:val="false"/>
          <w:bCs w:val="false"/>
          <w:i w:val="false"/>
          <w:iCs w:val="false"/>
          <w:color w:val="333333"/>
          <w:sz w:val="20"/>
          <w:szCs w:val="20"/>
        </w:rPr>
        <w:t>142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فى شرح نهج البلاغة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40:44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لا يخلو من إشكال بالنسبة إلى أفهامنا القاصرة، و ما يخطر ببالى البالى أنّ اللّه سبحانه و تعالى خصوصا فى ملك النشأة جعله مبرّءا من المكروهات و مختارا بالاختلاف فى الدرجات و القربات، و لمّا كان العود إلى العالم الجسمانيّ مستلزما لانقطاع ما عن التجرّد الروحانيّ و نوع انخفاض عن العالم الربّاني كرهه و لم يجب جبرئيل لا سيما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اخلاق ناصرى،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تعرف،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الدّنيا و الآخرة و لا السّماوات و الأرض و لا العرش و لا الكرسيّ و لا اللوح و القلم و لا الجنّة و لا النار، و لو لا محمّه ما خلقتك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مثنوى، ص </w:t>
      </w:r>
      <w:r>
        <w:rPr>
          <w:rFonts w:eastAsia="IRNazanin" w:cs="IRNazanin"/>
          <w:b w:val="false"/>
          <w:bCs w:val="false"/>
          <w:i w:val="false"/>
          <w:iCs w:val="false"/>
          <w:color w:val="333333"/>
          <w:sz w:val="20"/>
          <w:szCs w:val="20"/>
        </w:rPr>
        <w:t>172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33:45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الطلاق </w:t>
      </w:r>
      <w:r>
        <w:rPr>
          <w:rFonts w:eastAsia="IRNazanin" w:cs="IRNazanin"/>
          <w:b w:val="false"/>
          <w:bCs w:val="false"/>
          <w:i w:val="false"/>
          <w:iCs w:val="false"/>
          <w:color w:val="333333"/>
          <w:sz w:val="20"/>
          <w:szCs w:val="20"/>
        </w:rPr>
        <w:t>65:1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 من بشائر المصطفى مرفوعة إلى يزيد بن قعنب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 العبّاس بن عبد المطلب رضي اللّه عنه و فريق من بنى عبد العزّى بإزاء 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أقلبت فاطمة بنت أسد أمّ أمير المؤمنين عليه السّلام و كانت حاملا به لتسعة أشهر و قد أخذها الطلق،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إنّي مؤمنة بك و بما جاء من عندك من رسل و كتب و إنّي مصدّقة بكلام جدّي إبراهيم الخليل عليه السلام، و انّه بنى البيت العتيق فبحق الّذي بنى هذا البيت و المولود الذي في بطني إلاّ ما يسرت عليّ ولادتي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 بن 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البيت قد انشقّ عن ظهره و دخلت فاطمة فيه و غابت عن أبصارنا و عاد إلى حاله فرمنا أن ينفتح لنا قفل الباب فلم ينفتح، فعلمنا أن ذلك من أمر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خرجت فى اليوم الرابع و على يدها أمير المؤمنين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فضّلت على من تقدّمني من النساء، لأنّ آسية بنت مزاحم عبدت اللّه سرّا في موضع لا يحب اللّه أن يعبد فيه إلاّ اضطرارا، و إن مريم بنت عمران هزّت النخلة اليابسة بيدها حتّى أكلت منها رطبا جنّيا، و إنّى دخلت بيت اللّه الحرام فأكلت من ثمار الجنة و أرزاقها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أردت أن اخرج هتف بى هاتف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سمّيه عليا فهو عليّ‌، و اللّه العليّ الأعلى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 اسمه من اسمي و أدبته بأدبي و أوقفه على غامض علمي، و هو الذي يكسّر الاصنام في بيتي، و هو الّذي يؤذّن فوق ظهر بيتي و يقدّسني و يمجّدني، فطوبى لمن أحبّه و أطاعه، و ويل لمن أبغضه و 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فولدت عليا و لرسول اللّه صلى اللّه عليه و آله و سلم ثلاثون سنة، و أحبّه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شديدا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اجعلي مهده بقرب فراشي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 أكثر تربيته، و كان يطهّر عليّا في وقت غسله، و يوجره اللبن عند شربه، و يحرّك مهده عند نومه، و يناغيه في يقظته، و يحمله على صدره و رقبته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أخي و وليّي و ناصري و صفيّي و ذخري و كهفي و صهري، و وليّي و زوج كريمتي و أميني على وصيّتي و خليفتي، و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 دائما و يطوف به جبال مكة و شعابها و أوديتها و فجاجها، صلى اللّه على الحامل و المحمول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76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77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ابنته فاطمة، فقبّل رأسها و نحرها،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ابن عمّك‌؟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رداءه قد سقط عن ظهره، و خلص التراب إلى ظهره، فجعل يمسح عن ظهره التراب،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 يا 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التاج الجامع للأصول،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56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كناه أيضا ما نقلته من كتاب مناقب ابن مردويه، عن جابر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لعلي بن ابي طالب عليه السلام قبل موته بثلاث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 أبا الريحانتين، أ وصيك بريحانتيّ من الدنيا، فعن الدّنيا قليل ينهدّ ركناك و اللّه خليفتي عليك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عن سليم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لي من رسول اللّه صلّى اللّه عليه و آله عشر خصال ما يسرّنى بإحداهنّ ما طلعت عليه الشمس و ما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لنا يا أمير المؤمنين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زياد بن مطرّف، عن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لم يذكر 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يحيى حياتي و يموت ميتتي و يسكن جنّة الخلد الّتي وعدني ربّي، فإنّ ربّي عزّ و جلّ غرس قضبانها بيده، فليتولّ عليّ بن أبي طالب فإنّه لن يخرجكم من هدى و لن يدخلكم في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السند،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وصيّك‌؟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من كان وصيّ أخي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وصيّي و وارثي و من يقضي ديني و ينجز موعدي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في منتخبه في هامش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الرياض النضرة،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71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اسأل مَنْ أَرْسَلْنٰا مِنْ قَبْلِكَ مِنْ 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أ سري به جمع اللّه بينه و بين الأنبياء،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يا محمّد، على ما ذا بعثتم‌؟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بعثنا على شهادة أن لا إله إلا اللّه و على الإقرار بنبوّتك و الولاية لعليّ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النوع الرابع و العشرين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مناقب الخوارزميّ‌،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رواه بأسانيد، و ذخائر العقبى،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العلاء في سيرته، و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الفرضيّ‌، أنبأنا أبو القاسم بن أبي العلاء، أنبأنا أبو بكر محمد بن عمر بن سليمان بن المعدل العرينيّ النصيبيّ بها، و أبو القاسم الحسين بن الحسن بن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أحمد بن يوسف بن خلاّد، أنبأنا أبو جعفر محمد بن عثمان بن أبي شيبة، أنبأنا إبراهيم بن محمد، أنبأنا عليّ بن عائش، عن الحارث بن حصيرة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جنيدب،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الحديث الرابع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اسماعيل بن على العمّيّ‌، عن نائل بن نجيح، عن عمرو بن شمر، عن جابر بن يزيد، عن أبي جعفر، عن أبيه عليهما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انقطع شسع نعل رسول اللّه صلّى اللّه عليه و آله فدفعها إلى عليّ عليه السلام يصلحها، ثم مشى في نعل واحدة 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على</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النورانيّة،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تأريخ مدينة دمشق عن أبي سخيلة قال حججت أنا و سلمان فنزلنا بأبي ذرّ فكنّا عنده ما شاء اللّه، فلمّا حان منّا حفوف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إنّي أرى أمورا قد حدثت و إنّي خائف أن يكون في الناس اختلاف، فإن كان ذلك فما تأمرني‌؟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كتاب اللّه عزّ و جلّ و عليّ بن أبي طالب، فاشهد أنّي 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أوّل من آمن بي و أوّل من يصافحني يوم القيامة، و هو الصدّيق الأكبر، و هو الفاروق يفرق بين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من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الصدّيقون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النجّار، مؤمن آل ياسين الّذى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اِتَّبِعُوا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حزقيل مؤمن آل فرعون الّذى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تَقْتُلُونَ رَجُلاً أَنْ يَقُولَ رَبِّيَ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أبي طالب و هو أفضلهم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39:33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أَظْلَمُ مِمَّنْ كَذَبَ عَلَى اَللّٰهِ وَ كَذَّبَ‌ بالصّديق اذ جاءه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ولايتنا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14:28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عن ابن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حبل اللّه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47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7:44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نٰادىٰ أَصْحٰابُ اَلْجَنَّةِ أَصْحٰابَ اَلنّٰارِ أَنْ قَدْ وَجَدْنٰا مٰا وَعَدَنٰا رَبُّنٰا حَقًّا فَهَلْ وَجَدْتُمْ مٰا وَعَدَ رَبُّكُمْ حَقًّا، قٰالُوا نَعَمْ‌، فأذّن مؤذن بينهم أن لعنة اللّه 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يصدون عن سبيل اللّه و يبغونها عوجا و هم بالاخرة 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حجاب و على الاعراف رجاه يَعْرِفُونَ كُلاًّ بِسِيمٰاهُمْ وَ نٰادَوْا أَصْحٰابَ اَلْجَنَّةِ أَنْ سَلاٰمٌ عَلَيْكُمْ لَمْ يَدْخُلُوهٰا وَ هُمْ يَطْمَعُونَ‌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19:96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58:12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33:25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13:43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55:19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50:24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يُوفُونَ بِعَهْدِ اَللّٰهِ وَ لاٰ يَنْقُضُونَ اَلْمِيثٰاقَ‌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يُطْعِمُونَ اَلطَّعٰامَ عَلىٰ حُبِّهِ مِسْكِيناً وَ يَتِيماً وَ 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2:274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2:207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25:54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لم سمّيت الزهراء زهراء؟</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إذا قدم من سفر قبّل نحر فاطمة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أشمّ رائحة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عن النّبيّ صلّى اللّه عليه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نسوة سادات، عالمهنّ‌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عمران، و آسية بنت مزاحم، و خديجة بنت خويلد، و فاطمة بنت محمّد و أفضلهنّ عالما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فبشرني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لا ينام حتّى يقبّل عرض وجه فاطمة و بين يديها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نافع،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قبّل رأس فاطمة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أبوك، كما كنت فكوني و في خبر 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الامامة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سمّيت فاطمة فاطمة لانّها فطمت هي و شيعتها و ذريتها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أنبأنا إبراهيم بن عليّ الرافعيّ‌، عن أبيه، عن جدّته زينب بنت أبي رافع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فاطمة بنت رسول اللّه صلّى اللّه عليه و سلم أتت بابنيها إلى رسول اللّه صلّى اللّه عليه و سلم في شكواه الذي توفّي فيه،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هذان ابناك فورّثهما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حسن فإنّ له هيبتي و سؤددي، و أمّا حسين فإنّ له جرأتي و جودي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عن أبي بكرة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و الحسين يثبان على ظهر رسول اللّه صلّى اللّه عليه و سلم و هو يصلّى فيمسكهما بيده حتّى يرفع صلبه و يقومان على الأرض، فلمّا فرغ أجلسهما في حجره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هذين ريحانتيّ من الدنيا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عمّار ابن أبي عمّار،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انتجد الحسن و الحسين عند رسول اللّه صلّى اللّه عليه و سلم فجعل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يا حسن، خذ يا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الكبير على الصغير؟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يا حسين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218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دخلت على عليّ بن حسين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أصلحك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أرى شيخا من أهل المصر مثلك لا يدري كيف أصبحنا؟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إذ لم تدر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فأنا أخبرك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أصبحنا في قومنا بمنزلة بني إسرائيل في آل فرعون إذ كانوا يذبّحون أبناءهم و يستحيون نساءهم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شيخنا و سيّدنا يتقرّب إلى عدوّنا بشتمه و سبّه على المنابر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روضة الواعظين، ص </w:t>
      </w:r>
      <w:r>
        <w:rPr>
          <w:rFonts w:eastAsia="IRNazanin" w:cs="IRNazanin"/>
          <w:b w:val="false"/>
          <w:bCs w:val="false"/>
          <w:i w:val="false"/>
          <w:iCs w:val="false"/>
          <w:color w:val="333333"/>
          <w:sz w:val="20"/>
          <w:szCs w:val="20"/>
        </w:rPr>
        <w:t>202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21:30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قيس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يوما إلى بعض مقابر المدينة فإذا أنا بصبيّ جالس عند قبر يبكي بكاء شديدا و إنّ وجهه ليلقي شعاعا من نور، فأقبلت عليه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الصبيّ ما الذي أعقلت له من الحزن حتّى أفردك بالخلوة في مجالب الموتى و البكاء على أهل 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بغرّ الحداثة مشغول عن اختلافات الأزمان و حنين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رأسه و طأطأه و أطرق ساعة لا يحير جوابا ثمّ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و هو يقول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رسول اللّه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ولد جعفر بن محمّد بن عليّ بن الحسين ابني فسمّوه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يولد من ولد ابنه ولد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له من جرأته على اللّه و تعدّيه على أخيه صاحب الحقّ‌، و إمام زمانه و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نقلة الآثار أنّ المنصور لمّا أمر الرّبيع بإحضار أبي عبد اللّه عليه السلام فأحضره، فلمّا بصر به المنصور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قتلني اللّه إن لم أقتلك، أ تلحد في سلطاني‌؟ و تبغيني الغوائل‌؟ فقال له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فعلت و لا أردت فإن كان بلغك فمن كاذب، و لو كنت فعلت لقد ظلم يوسف فغفر، و ابتلي أيّوب فصبر، و اعطي سليمان فشكر، فهؤلاء أنبياء اللّه، و إليهم يرجع نسبك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ارتفع هاهنا، فارتفع،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 بن فلان أخبرني عنك بما ذكرت،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أحضره يا أمير المؤمنين ليوافقني على ذلك، فأحضر الرّجل المذكور فقال 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 ما حكيت عن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له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فاستحلفه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ابتدأ باليمين، فقال له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يا أمير المؤمنين أ حلّفه أنا؟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فقال أبو عبد اللّه عليه السلام للساعي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من حول اللّه و قوّته، و التجأت إلى حولي و قوّتي، لقد فعل كذا و كذا جعفر، فامتنع منها هنيئة، ثم حلف بها، فما برح حتّى ضرب برجله،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جرّوا برجله، فأخرجوه لعنه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ماجيلويه، عن عليّ عن أبيه، عن الهرويّ قال سمعت الرّضا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سأقتل بالسمّ مسموما و مظلوما، و أقبر إلى جنب هارون، و يجعل اللّه عزّ و جلّ تربتي مختلف شيعتي و أهل بيتي، فمن زارني في غربتي وجبت له زيارتي يوم القيامة، و الّذي أكرم محمّدا صلّى اللّه عليه و آله بالنّبوة و اصطفاه على جميع الخليقة لا يصلّي أحد منكم عند قبري ركعتين إلاّ استحقّ المغفرة من اللّه عزّ و جلّ يوم يلقاه، و الّذي أكرمنا بعد محمّد صلّى اللّه عليه و آله بالإمامة و خصّنا بالوصيّة إنّ زوّار قبري لأكرم الوفود على اللّه يوم القيامة، و ما من مؤمن يزورني فتصيب وجهه قطرة من السّماء إلاّ حرّم اللّه عزّ و جلّ جسده على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إبراهيم بن تاتانه، عن عليّ بن إبراهيم، عن أبيه، عن أبي الصّلت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المأمون قال للرضا عليّ بن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قد عرفت فضلك و علوّك و زهدك و ورعك و عبادتك و أراك أحقّ بالخلافة منّي، فقال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بالعبوديّة للّه عزّ و جلّ أفتخر، و بالزهد فى الدنيا أرجو النّجاة من شرّ الدنيا، و بالورع عن المحارم أرجو الفوز بالمغانم، و بالتواضع فى الدّنيا أرجو الرفعة عند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 رأيت أن أعزل نفسي عن الخلافة، و أجعلها لك و أبايعك، فقال له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هذه الخلافة لك و جعلها اللّه لك فلا يجوز أن تخلع لباسا ألبسكه اللّه و تجعله لغيرك، و إن كانت الخلافة ليست لك فلا يجوز لك أن تجعل لي ما ليس لك، فقال له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لا بد لك من قبول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أفعل ذلك طائعا أبدا، فما زال يجهد به أيّاما حتّى يئس من قبوله،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تقبل الخلافة و لم تحبّ مبايعتي لك فكن وليّ عهدي لتكون لك الخلافة بعدي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ذكر نحوه الخزاز في كفاية الأثر، ص </w:t>
      </w:r>
      <w:r>
        <w:rPr>
          <w:rFonts w:eastAsia="IRNazanin" w:cs="IRNazanin"/>
          <w:b w:val="false"/>
          <w:bCs w:val="false"/>
          <w:i w:val="false"/>
          <w:iCs w:val="false"/>
          <w:color w:val="333333"/>
          <w:sz w:val="20"/>
          <w:szCs w:val="20"/>
        </w:rPr>
        <w:t>279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مثله، و ذكر نحوه القمّيّ في تفسيره،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المسعودي في إثبات الوصية،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المفيد في الاختصاص،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ابن الصبّاغ في الفصول المهمّة، ص </w:t>
      </w:r>
      <w:r>
        <w:rPr>
          <w:rFonts w:eastAsia="IRNazanin" w:cs="IRNazanin"/>
          <w:b w:val="false"/>
          <w:bCs w:val="false"/>
          <w:i w:val="false"/>
          <w:iCs w:val="false"/>
          <w:color w:val="333333"/>
          <w:sz w:val="20"/>
          <w:szCs w:val="20"/>
        </w:rPr>
        <w:t>267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يحيي بن هرثمة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المتوكل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ثلاثمائة رجل ممن تريد و اخرجوا إلى الكوفة فخلّفوا أثقالكم فيها، و اخرجوا على طريق البادية إلى المدينة، و أحضروا عليّ بن محمّد بن الرضا عليه السلام إلى عندي معظما مكرّما مبجّلا،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و خرجنا، و كان في أصحابي قائد من الشراة و كان لي كاتب يتشيّع و أنا على مذهب الحشويّة، و كان ذلك الشاري يناظر الكاتب و كنت أستريح إلى مناظرتهما لقطع الطريق، فلما انتصفنا المسافة، قال الشاري للكاتب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ليس من قول 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من الأرض بقعة إلاّ و هي قبر أو ستكون قبرا، فانظر إلى هذه البرية، أين من يموت فيها حتى يملأ اللّه قبورا كما تزعمون‌؟ فقلت للكاتب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قولكم‌؟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أين من يموت في هذه البرّية العظيمة حتى تمتلئ قبورا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تضاحكنا ساعة من كلام الشيعيّ‌، إذ انخذل الكاتب في 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سرنا حتى دخلنا المدينة فقصدت باب علي بن محمّد بن عليّ بن موسى عليه السلام فدخلت عليه، فقرأ الكتاب من المتوكّل،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و ليس من جهتي خلاف،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صرت إليه من الغدو كنا في تمّوز أشدّ ما يكون من الحرّ، فإذا بين يديه خياط و هو يقطع من ثياب غلاظ خفاتين له و لغلمانه، ثم قال للخياط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عليها جماعة من الخياطين و اعمد على الفراغ منها يومك هذا، و بكّر بها إليّ في مثل هذا الوقت، ثمّ نظر إليّ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يحيى اقضوا وطركم من المدينة في هذا اليوم، و اعمد على الرحيل غدا في 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عنده و أنا متعجّب من الخفاتين و أقول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في تمّوز و حرّ الحجاز، و بيننا و بين العراق مسير عشرين يوما فما يصنع بهذه الثياب‌؟ ثم 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لم يسافر، و هو يقدر أن كلّ سفر يحتاج فيه إلى مثل هذه الثياب، و أتعجب من الرافضة حيث يقولون بإمامته مع فهمه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عدت إليه من الغد في ذلك الوقت، فإذا الثياب قد أ حضرت، فقال لغلمانه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ارحلوا و خذوا لنا معكم من اللبابيد و البرانس،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ارحل يا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أعجب من الأوّل، أ يخاف أن يلحقنا الشتاء في الطريق حتّى أخذ معه اللبابيد و البرانس‌؟ و أنا أستصغر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وصلنا إلى موضع المناظرة في القبور فارتفعت سحابة و اسودّت و أرعدت و أبرقت حتى اذا صارت على رءوسنا ارسلت علينا بردا مثل الصخور، و قد شدّ على نفسه و على غلمانه الخفاتين و لبسوا اللبابيد و البرانس، فقال لغلمانه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ادفعوا إلى يحيى لبّادة و إلى الكاتب برنسا، و تجمعنا و البرد يأخذنا حتى قتل من أصحابي ثمانين رجلا و زالت السحابة، و رجع الحرّ كما كان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يحيى و من بقي من أصحابك ليدفن من قد مات من أصحابك‌؟ 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يملأ اللّه هذا البرّ قبورا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فرميت نفسي عن دابّتي و عدوت إليه و قبلت ركابه و رجله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أن محمّدا عبده و رسوله، و أنكم خلفاء اللّه في أرضه، و قد كنت كافرا و إنّي الآن قد أسلمت على يديك يا مولاي، 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فتشيّعت و لزمت خدمته إلى أن مضى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اسبكه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المقعد، عن يحيى بن زكريّا الخزاعي، عن أبي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أبي الحسن عليه السلام إلى ظاهر سرّمن رأى نتلقّى بعض الطالبيّين فأبطأ حرسه فطرح لأبي الحسن غاشية السرج، فجلس عليها، و نزلت عن دابّتي و جلست بين يديه و هو يحدثني، فشكوى إليه قصور يدي، فأهوى بيده إلى رمل كان عليه جالسا فناولني منه أكفّا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بهذا يا أبا هاشم و أكتم ما رأيت، فخبأته معي فرجعنا فأبصرته فإذا هو تيقد كالنيران ذهبا أحمر، فدعوت صائغا إلى منزلي و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اسبك لي هذا، فسبكه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ذهبا أجود منه، و هو كهيئة الرمل، فمن أين لك هذا فما رأيت أعجب منه‌؟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شيء عندنا قديما تدّخره لنا عجائزنا على طول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نقلا عن كتاب الخرائج و الجرائح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ثاقب المناقب،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العلاّمة المجلسيّ في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 على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هذا بأن الظاهر أن هذه الواقعة كانت في أيّام إمامة أبي محمّد بعد وفاة أبيه عليهما السلام، و هما كانتا في جمادى الآخرة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الكليني و غيره، فكيف يمكن أن تكون هذه في زمان المستعين‌؟ فلا بد إما من تصحيف المعتزّ بالمستعين، و هما متقاربان صورة، أو تصحيف أبي الحسن بالحسن، و الأوّل أظهر للتصريح بأبي محمّد في مواضع، و كون ذلك قبل إمامته عليه السلام في حياة والده و إن كان ممكنا، لكنّه بعيد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أعلام الورى،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ثاقب المناقب،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أعلام الورى،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بيّن حجته من بين سائر خلقه و أعطاه معرفة كل شيء فهو يعرف اللغات و الأنساب و الحوادث و لو لا ذلك لم يكن بين الحجة و المحجوج فرق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نسيم و مارية أنّه لمّا سقط صاحب الزمان عليه السلام من بطن امّه سقط جاثيا على ركبتيه رافعا سبابتيه إلى السماء، ثم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و صلى اللّه على محمد و آله زعمت الظلمة أن حجّة اللّه داحضة و لو اذن لنا فى الكلام لزال الشكّ‌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للطوسيّ‌،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علاّن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دعوات الراونديّ‌، ص </w:t>
      </w:r>
      <w:r>
        <w:rPr>
          <w:rFonts w:eastAsia="IRNazanin" w:cs="IRNazanin"/>
          <w:b w:val="false"/>
          <w:bCs w:val="false"/>
          <w:i w:val="false"/>
          <w:iCs w:val="false"/>
          <w:color w:val="333333"/>
          <w:sz w:val="20"/>
          <w:szCs w:val="20"/>
        </w:rPr>
        <w:t>207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للطوسيّ‌،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حلّى، مهذّب البارع، تصحيح شيخ مجتبى عراقى،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ميرزا عبد اللّه افندى اصفهانى، مقدمه رياض العلماء، تصحيح سيد احمد حسينى،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اجازه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چاپ بيروت؛ آقابزرگ تهرانى، 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 محمدباقر خوانسارى، روضات الجنات، ترجمه محمّدباقر صاعدى،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الاعتماد فى شرح واجب الاعتقاد، ص </w:t>
      </w:r>
      <w:r>
        <w:rPr>
          <w:rFonts w:eastAsia="IRNazanin" w:cs="IRNazanin"/>
          <w:b w:val="false"/>
          <w:bCs w:val="false"/>
          <w:i w:val="false"/>
          <w:iCs w:val="false"/>
          <w:color w:val="333333"/>
          <w:sz w:val="20"/>
          <w:szCs w:val="20"/>
        </w:rPr>
        <w:t>21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ترجمه عدّة الداعى، حسين فشاهى؛ تفسير محمد حسين اصفهانى، چاپ سنگى،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اسد الله شوشترى كاظمى، مقابس الأنوار، ص </w:t>
      </w:r>
      <w:r>
        <w:rPr>
          <w:rFonts w:eastAsia="IRNazanin" w:cs="IRNazanin"/>
          <w:b w:val="false"/>
          <w:bCs w:val="false"/>
          <w:i w:val="false"/>
          <w:iCs w:val="false"/>
          <w:color w:val="333333"/>
          <w:sz w:val="20"/>
          <w:szCs w:val="20"/>
        </w:rPr>
        <w:t>18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ليجاهد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حديث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نفسك أقرب أعدائك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 الحكم،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9957</w:t>
      </w:r>
      <w:r>
        <w:rPr>
          <w:rFonts w:ascii="IRNazanin" w:hAnsi="IRNazanin" w:eastAsia="IRNazanin"/>
          <w:b w:val="false"/>
          <w:b w:val="false"/>
          <w:bCs w:val="false"/>
          <w:i w:val="false"/>
          <w:i w:val="false"/>
          <w:iCs w:val="false"/>
          <w:color w:val="333333"/>
          <w:sz w:val="20"/>
          <w:sz w:val="20"/>
          <w:szCs w:val="20"/>
          <w:rtl w:val="true"/>
        </w:rPr>
        <w:t>، چاپ دانشگاه تهران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در مجموعه ورّام شيخ زاهد ورّام بن ابى فراس،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على عليه السلام چنين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عمر المرء لا ثمن لها يدرك بها ما فات و يحيي بها ما أمات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روضة الواعظين</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آدم ببلوغ أملك إنّما بلغته بانقضاء أجلك ثمّ سوّفت بعملك كان منفعته لغيرك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نسخه چاپ سنگى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لبعضهم قد نلت الغنى فقال إنّما نال الغنى من عتق من رقّ الدنيا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معجم نهج البلاغه محمّد دشتى، سيد كاظم محمّدى،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ساعاها فاتته و من قعد عنها واتته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ذر كن فى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كعابر سبيل و عند نفسك فى أهل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روضة الواعظين،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عليه السّلام لابن عمر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كعابر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أعدد نفسك مع الموتى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عوالي اللّئالى،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 سبيل فاذا أمسيت فلا تنتظر الصباح و إذا أصبحت فلا تنتظر المساء و خذ من صحتك قبل سقمك و من حياتك قبل موتك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عمر 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حصير قد أثّر فى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لو اتّخذت فراشا أوثر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و للدنيا ما مثلي و مثل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فاستظل تحت شجرة ساعة من نهار ثم راح و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با اندكى تفاوت با آنچه در متن آمده ذكر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محاسبه نفس از حضرت 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زيادى وارد شده است ازجمله در غرر و درر آمدى،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محاسبة النفس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المحاسبة صلاح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تعاهد نفسه بالمحاسبة أمن فيها 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اين روايت را در مجامع روائى از جناب وصى عليه الصلاة و السلام نيافتيم و اين روايت با اندكى اختلاف در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چاپ آخوندى، باب محاسبة العمل،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الحسن الماضى صلوات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يحاسب نفسه فى كلّ يوم فإن عمل حسنا استزاد اللّه و إن عمل سيّئا استغفر اللّه منه و تاب إليه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مؤلف در التحصين نيز ذكر كرده و در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القوم غدا عند مليكهم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الخلق غدا عند مليكهم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التحصين ابن فهد حلى،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القطب الثالث، ذيل عنوان هفتم، چاپ مدرسه امام مهدى قم اين داستان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روايت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 المطيعين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حكايت را نيز ندارد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ابن فهد حلى، ص </w:t>
      </w:r>
      <w:r>
        <w:rPr>
          <w:rFonts w:eastAsia="IRNazanin" w:cs="IRNazanin"/>
          <w:b w:val="false"/>
          <w:bCs w:val="false"/>
          <w:i w:val="false"/>
          <w:iCs w:val="false"/>
          <w:color w:val="333333"/>
          <w:sz w:val="20"/>
          <w:szCs w:val="20"/>
        </w:rPr>
        <w:t>49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قمى، ج </w:t>
      </w:r>
      <w:r>
        <w:rPr>
          <w:rFonts w:eastAsia="IRNazanin" w:cs="IRNazanin"/>
          <w:b w:val="false"/>
          <w:bCs w:val="false"/>
          <w:i w:val="false"/>
          <w:iCs w:val="false"/>
          <w:color w:val="333333"/>
          <w:sz w:val="20"/>
          <w:szCs w:val="20"/>
        </w:rPr>
        <w:t>67/1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كفعمى،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فلاح السائل، سيد بن طاوس،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دفتر تبليغات اسلامى اين دعا از دعاى پيش از آن به صورت جداگانه آمده است و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ثم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آن كتاب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وحده وحده، أنجز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أعزّ جنده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مفتاح الفلاح، ترجمه على بن طيفور بسطامى، چاپ حكمت،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 با اندكى اختلاف آمده است؛ البلد الأمين، ص </w:t>
      </w:r>
      <w:r>
        <w:rPr>
          <w:rFonts w:eastAsia="IRNazanin" w:cs="IRNazanin"/>
          <w:b w:val="false"/>
          <w:bCs w:val="false"/>
          <w:i w:val="false"/>
          <w:iCs w:val="false"/>
          <w:color w:val="333333"/>
          <w:sz w:val="20"/>
          <w:szCs w:val="20"/>
        </w:rPr>
        <w:t>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66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أوسع عليّ من فضلك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البلد الأمين، كفعمى،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مصباح كفعمى،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ببرّك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243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10</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سيد بن طاوس، ص </w:t>
      </w:r>
      <w:r>
        <w:rPr>
          <w:rFonts w:eastAsia="IRNazanin" w:cs="IRNazanin"/>
          <w:b w:val="false"/>
          <w:bCs w:val="false"/>
          <w:i w:val="false"/>
          <w:iCs w:val="false"/>
          <w:color w:val="333333"/>
          <w:sz w:val="20"/>
          <w:szCs w:val="20"/>
        </w:rPr>
        <w:t>192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در اجازه شولستانى به وى ذكر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مسائل ملا خليل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ضمن تشويق السالكين به چاپ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مجلسى، دوانى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دفتر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شرايط اهل 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تشويق السالكين، ص </w:t>
      </w:r>
      <w:r>
        <w:rPr>
          <w:rFonts w:eastAsia="IRNazanin" w:cs="IRNazanin"/>
          <w:b w:val="false"/>
          <w:bCs w:val="false"/>
          <w:i w:val="false"/>
          <w:iCs w:val="false"/>
          <w:color w:val="333333"/>
          <w:sz w:val="20"/>
          <w:szCs w:val="20"/>
        </w:rPr>
        <w:t>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السند، محمد باقر المجلسي فى إجازات 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عن التحويل و هو فيما اذا كان للحديث إسنادان أو أكثر تامّان أو ناقصان، كتبوا عند الانتقال من سند إلى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للتحويل، فيقرأ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تامة ليدلّ على التحويل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للشيخ حسين بن عبد الصمد العامليّ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القاسم بن معيّة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إبراهيم ابن زهرة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سعيد حلّي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الاخبار،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بذل لأهله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للشيخ طوسى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شرح الحديث الشيخ البهائي فى أربعينه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الذي ورد في الحديث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مالك بن نعمان 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اشتهر الحديث بالحديث الحارثة،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 للبرقي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327/72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ابن فهد الحلي،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نشر شرح هذا الحديث فى مجلة علوم الحديث، رقم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أعافيه لما هو خير له و أزوي عنه لما هو خير له و أنا أعلم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بهذا اللفظ خبر فى الكتب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فى معناه أحاديث منها ما في ثواب الأعمال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بلغه شيء من الثواب على شيء من الخير فعمله كان له أجر ذلك و إن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 سكن المتحرك لم ينم و لو تحرّك الساكن لم ينم و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ثلاثمائة و ستّين مرة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033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حديثا بهذه العبارة، نعم في البحار نقلا عن 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 إنّ ودّ المؤمن من أعظم سبب الإيمان، ألا و من أحبّ في اللّه و أبغض في اللّه، و أعطى في اللّه و منع في اللّه عزّ و جلّ فهو من أصفياء المؤمنين عند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سبيلا حتّى يعرضك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بالصدق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فى الدنيا فى ذلك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يمتنع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خزائن ملكوت الدنيا و الآخرة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يحجبك عنه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باب الاستعتاب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وصية أمير المؤمنين إلى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بهذا الإسناد،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في التوراة التي لم تغيّر أنّ موسى سأل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لصغرها أن سألوها، فانّ‌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فلاح السائل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لاصقا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الدعاء، باب 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الحديث الأوّل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 السابق، الحديث الثالث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 السابق الحديث الرابع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يسألاك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كنّا عند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ابن أبي يعفور و عبد اللّه بن طلحة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أهله و يكره المرء المسلم لأخيه ما يكره لأعزّ أهله عليه و يناصحه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فهمّه همّه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البارزة لا يحجبها سحاب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تحابوا فى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نوادر الراوندي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أمسك عنه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مكر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تغمس صاحبها فى الإثم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بها عبادة الأوثان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مصادر اين حديث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شرح 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7946</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موسوعة اطراف الحديث النبوى الشريف،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مشايخ،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كتابخانه آية اللّه گلپايگانى، مجموعه ش </w:t>
      </w:r>
      <w:r>
        <w:rPr>
          <w:rFonts w:eastAsia="IRNazanin" w:cs="IRNazanin"/>
          <w:b w:val="false"/>
          <w:bCs w:val="false"/>
          <w:i w:val="false"/>
          <w:iCs w:val="false"/>
          <w:color w:val="333333"/>
          <w:sz w:val="20"/>
          <w:szCs w:val="20"/>
        </w:rPr>
        <w:t>4/714</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مسجد اعظم، ص </w:t>
      </w:r>
      <w:r>
        <w:rPr>
          <w:rFonts w:eastAsia="IRNazanin" w:cs="IRNazanin"/>
          <w:b w:val="false"/>
          <w:bCs w:val="false"/>
          <w:i w:val="false"/>
          <w:iCs w:val="false"/>
          <w:color w:val="333333"/>
          <w:sz w:val="20"/>
          <w:szCs w:val="20"/>
        </w:rPr>
        <w:t>589</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چندين بار به چاپ رسيده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الحاوى للفتاوى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چاپ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در فصلنامه علوم حديث،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تنكابن، ص </w:t>
      </w:r>
      <w:r>
        <w:rPr>
          <w:rFonts w:eastAsia="IRNazanin" w:cs="IRNazanin"/>
          <w:b w:val="false"/>
          <w:bCs w:val="false"/>
          <w:i w:val="false"/>
          <w:iCs w:val="false"/>
          <w:color w:val="333333"/>
          <w:sz w:val="20"/>
          <w:szCs w:val="20"/>
        </w:rPr>
        <w:t>256</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مصادر قسمت اول آمده،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پاورقى شماره يك مراجعه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تفاوتى در صحيفه سجاديه،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دعاى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مناجاة العارفين، دوازدهمين مناجات از مناجات خمس عشرة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ديباچه بوستان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الحافظ رجب البرسى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هشتم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 الرضا عليه السلام، أسرار الآيات،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اصول كافى،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مفاتيح الغيب،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قرة العيون،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كلمات مكنونة،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كلمات مكنونة،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توحيده تمييزه من خلقه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اين تعبير در مصدرى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فراز اول در برخى مصادر آمده است،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أعرفكم بنفسه أعرفكم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مصادر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شواهد الربوبية،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302</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اندك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از امام صادق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اللّه أن يجرى الأشياء إلاّ بالأسباب فجعل لكل شيء سببا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از آثار غير مطبوع مؤلف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 نشد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مرآت المحققين را شيخ آقابزرگ تهرانى در الذريعة إلى تصانيف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شيخ محمود شبسترى مى داند و فرموده برخى آن را به ابن سينا و برخى ديگر به نجم الدين شيرازى منتسب كرده 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طبع نرسيده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نورى، در اين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نقل از عوالى اللّئالي؛ معتقد الإمامية،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علم اليقين ص </w:t>
      </w:r>
      <w:r>
        <w:rPr>
          <w:rFonts w:eastAsia="IRNazanin" w:cs="IRNazanin"/>
          <w:b w:val="false"/>
          <w:bCs w:val="false"/>
          <w:i w:val="false"/>
          <w:iCs w:val="false"/>
          <w:color w:val="333333"/>
          <w:sz w:val="20"/>
          <w:szCs w:val="20"/>
        </w:rPr>
        <w:t>608</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نامه دهخدا ماده صائن الدين اصفهانى به دوازده رساله عربى و هفده رساله فارسى از مؤلف اشاره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المنن، 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چاپ اسلامبول</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عارف همدانى، ص </w:t>
      </w:r>
      <w:r>
        <w:rPr>
          <w:rFonts w:eastAsia="IRNazanin" w:cs="IRNazanin"/>
          <w:b w:val="false"/>
          <w:bCs w:val="false"/>
          <w:i w:val="false"/>
          <w:iCs w:val="false"/>
          <w:color w:val="333333"/>
          <w:sz w:val="20"/>
          <w:szCs w:val="20"/>
        </w:rPr>
        <w:t>374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چوب و يك سنگ، اشكورى، ص </w:t>
      </w:r>
      <w:r>
        <w:rPr>
          <w:rFonts w:eastAsia="IRNazanin" w:cs="IRNazanin"/>
          <w:b w:val="false"/>
          <w:bCs w:val="false"/>
          <w:i w:val="false"/>
          <w:iCs w:val="false"/>
          <w:color w:val="333333"/>
          <w:sz w:val="20"/>
          <w:szCs w:val="20"/>
        </w:rPr>
        <w:t>18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ديدگاه حكيم و عارف حسن حسن زاده آملى،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در اين مورد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همين عارف بزرگ محيى الدين در فتوحاتش چه مكاشفاتى و مقامات و كرامات و بياناتى از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يكى از آحاد رعيت است به حكم وراثت بدين پايه والا مى رسد، پس تا چه پندارى درباره آنكه امام وارث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أعني أمير المؤمنين و برهان الموحّدين و غاية العارفين عليّا عليه الصلاة و السلام وارث نقطة جامعة بين قرآنية المحاذاة و فرقانية المضاهاة، به نحو اكمل است صدق ولي الله الأعظم في قوله أنا النقطة التي تحت الباء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كناره دريا به درازا،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سازگارى و سازدارى؛ عراق 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مسلكان در اين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منصّة جاى ظاهر شدن چيزى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ابداعى چيزهاى تازه و بديع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هزارآواز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عندليب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كمثله شيء و هو السميع البصير ولى در نسخه دانشگاه بدين صورت است فَسُبْحٰانَ اَلَّذِي بِيَدِهِ مَلَكُوتُ كُلِّ شَيْ‌ءٍ‌ و هو السميع البصير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ارباع 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زويا و اطراف اعراب آن</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موى تابيده در كنار پيشانى</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 شدن</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67:23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مكامن جمع مكمن، جاى پنهان شدن، كمينگاه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يكى از ابيات قصيده تائيه ابن فارض مصرى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جامى در شرح اين قصيده در ترجمه اين بيت چنين مى سرايد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گشت پيش من متعانق جهاتها</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كتابهاى مؤلف است كه در علم حروف تأليف نموده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 حقيقت كميل است كه در رجال نيشابورى و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أسماء الحسنى تأليف ملا هادى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متن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خواص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اردفه على جمله فسأل عنه فقال قال 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الحقيقة‌؟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و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كميل أ و لست صاحب سرّك‌؟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 لكن يرشّح عليك ما يطفح حتّى قال كميل او مثلك يخيّب سائلا؟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كشف سبحات الجلال من غير اشارة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الموهوم مع صحو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زدني بيانا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 الستر لغلبة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زدني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الأحدية لصفة التوحيد فقال زدني بيانا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يشرق من صبح الازل فيلوح على هياكل التوحيد آثاره فقال زدني بيانا قال اطف السراج فقد طلع الصبح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اين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اين شكل صحيح تر باشد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ديدگاه حكيم و عارف، ص </w:t>
      </w:r>
      <w:r>
        <w:rPr>
          <w:rFonts w:eastAsia="IRNazanin" w:cs="IRNazanin"/>
          <w:b w:val="false"/>
          <w:bCs w:val="false"/>
          <w:i w:val="false"/>
          <w:iCs w:val="false"/>
          <w:color w:val="333333"/>
          <w:sz w:val="20"/>
          <w:szCs w:val="20"/>
        </w:rPr>
        <w:t>80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ديگر از ابيات قصيده تائيه ابن فارض است و جامى در ترجمه آن چنين مى سرايد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شوك، خارها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ميمنت، مباركى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شير بازگرفتگى كودك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دانشكده ادبيات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از رود و يا نهر و يا حوض كه از آن آب توان خورد يا برداشت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غيهب، تاريكى و سياهى شديد اسب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بردن در 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كارى گرفتن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منهمك سرگرم شده و كوشنده در كارى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به قَدْ جٰاءَكُمْ بَصٰائِرُ مِنْ رَبِّكُمْ‌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رشته كشيده شده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حكماء قدماء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تبشير، مژده؛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روشنايى اول صبح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بدنما، نازيبا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مستورة، پوشيده و پنهان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اشاره شد يكى از آثار مهم مؤلف در علم حروف است و جداول البحر يكى از مباحث كتاب مذكور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تاكنون چند بار به چاپ رسيده كه خصوصيات سه چاپ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با تصحيح محقق فقيد محدث ارموى كه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 ديگرى با تصحيح مرحوم مصلح الدين مهدوى و چاپ ديگر چاپ تازه اى است كه با مقدمه اى تحقيقى منتشر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مرعشى،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تبريز به سال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تهران به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چاپ رسيده است و بار ديگر به صورت عكس از روى 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خط على عقلى شيرازى، كتابت در سال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مركز انتشار نسخ خطى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تهران چاپ شده است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از اين كتاب در كتابخانه كاخ گلستان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اى نيز در كتابخانه آستان قدس مشهد و نسخه اى ديگر در كتابخانه مدرسه نمازى خوى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مدرسه نمازى خوى،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ملى ملك نسخه هاى ديگرى از ترجمه منظوم صد كلمه جاحظ از عادل بن على شيرازى معرفى شده كه آغاز آن با آنچه نقل كرديم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نسخه شماره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آن در كتابخانه خصوصى آقاى طاهرى شهاب در سارى موجود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نسخه 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ديگر آن در كتابخانه آية اللّه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گلپايگانى،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042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شماره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ملى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اى در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كتابخانه ملى 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ملك،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ملى ملك، كتابت در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ملك،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منزوى، ص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آية اللّه مرعشى، كتابت در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مرعشى،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منزوى، ص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هاى شماره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آية اللّه مرعشى و فهرست نسخه هاى خطى كتابخانه مركزى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هاى كتابخانه آية اللّه مرعشى و كتابخانه دانشگاه در آغاز با هم تفاوت دارند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كتابخانه ملك،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مقدمه استاد كاظم مدير شانه چى بر اربعين جامى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مرعشى،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فهرست به نام ناظم اشاره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در منابع كتاب شناسى معرّفى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تصحيح رساله و تنظيم اين مقدمه، به نسخه اى ديگر از اين رساله در كتابخانه مجلس شوراى اسلامى برخورديم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رابه شماره </w:t>
      </w:r>
      <w:r>
        <w:rPr>
          <w:rFonts w:eastAsia="IRNazanin" w:cs="IRNazanin"/>
          <w:b w:val="false"/>
          <w:bCs w:val="false"/>
          <w:i w:val="false"/>
          <w:iCs w:val="false"/>
          <w:color w:val="333333"/>
          <w:sz w:val="20"/>
          <w:szCs w:val="20"/>
        </w:rPr>
        <w:t>14401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سى وهشتم فهرست مجلس شوراى اسلامى معرفى نموديم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مجلس،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 مرعشى،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منابعى كه در پاورقى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xml:space="preserve">؛ مسند الشهاب، قاضي عبد اللّه محمد بن سلامة القضاعي، تحقيق حمدي عبد المجيد السلفي، مؤسسة الرسالة،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اوّل در نسخه مجلس و نسخه هاى ديگر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بالنيّات</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ترجمه منظومش در نسخه مجلس، در آخر رساله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على 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مدارك اهل سنّت گرچه حديث مشهورى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اسناد متعدّدى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تمامى سندها خالى از ضعف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شيعه نيز به اسنادى نقل شده كه بعضى از آنها قوى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كثرت نقل طرق حديث در فريقين مى تواند جبران ضعف سند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به واسطه قوت نسبى بعضى از اسناد آن، و ديگر به واسطه شهرت روايى حديث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فريضة على كلّ مسلم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من سلم المسلمون من لسانه و يده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بحار الانوار از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جزو دوم،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عيون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بن موسى الرضا عن أبيه عن جدّه عن محمّد بن علي عن أبيه عن جابر عن عبد اللّه عن عليّ 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أخلص عبه للّه أربعين صباحا إلاّ جرت ينابيع الحكمة من قلبه على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 سفينة البحار به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أخلص عبه للّه أربعين يوما،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مرسلا از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كه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الناس أنفعهم للناس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الخير عند حسان الوجوه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مال لا ينفد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منهومان لا يشبعان طالب علم و طالب دنيا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قائم ليس له من قيامه إلاّ السّهر و ربّ صائم ليس له من صيامه إلاّ الجوع و العطش</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سه بيت نخست اين مثنوى، از نسخه افتاده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ابو عبد الله محمد بن اسماعيل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عوالي اللّئالي، محمّد بن علىّ بن إبراهيم احسايى معروف به ابن ابى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مجتبى عراقى،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مطبعه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و در تهذيب الأحكام، ابو جعفر محمد بن حسن معروف به 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موسوى،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دار الكتب الإسلامية،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بالنيّات و إنّما لامرئ مانوى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ابو جعفر محمد بن يعقوب بن اسحاق كلينى،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مطبعه حيدرى،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غفارى، دار الكتب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علاء الدين علىّ متقى بن حسام الدين هندى،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7270</w:t>
      </w:r>
      <w:r>
        <w:rPr>
          <w:rFonts w:ascii="IRNazanin" w:hAnsi="IRNazanin" w:eastAsia="IRNazanin"/>
          <w:b w:val="false"/>
          <w:b w:val="false"/>
          <w:bCs w:val="false"/>
          <w:i w:val="false"/>
          <w:i w:val="false"/>
          <w:iCs w:val="false"/>
          <w:color w:val="333333"/>
          <w:sz w:val="20"/>
          <w:sz w:val="20"/>
          <w:szCs w:val="20"/>
          <w:rtl w:val="true"/>
        </w:rPr>
        <w:t xml:space="preserve">، بيروت، مؤسسة الرسالة؛ مسند الشهاب، قاضى عبد الله محمد بن سلامة القضاعى، تحقيق حمدى عبد المجيد السلفى،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بيروت، مؤسسة الرسالة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شيخ محمد بن حسن حرّ عاملى،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 الرحيم ربانى شيرازى، دار الإحياء التراث العربى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من أمّتى أربعين حديثا ينتفعون بها بعثه اللّه يوم القيامة فقيها عابدا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تحقيق على اكبر غفارى، جامعه مدرسين حوزه علميه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ابو محمد حسن بن ابى الحسن ديلمى،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بدين عبارت در جوامع روايى پيدا نشد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روايت شماره </w:t>
      </w:r>
      <w:r>
        <w:rPr>
          <w:rFonts w:eastAsia="IRNazanin" w:cs="IRNazanin"/>
          <w:b w:val="false"/>
          <w:bCs w:val="false"/>
          <w:i w:val="false"/>
          <w:iCs w:val="false"/>
          <w:color w:val="333333"/>
          <w:sz w:val="20"/>
          <w:szCs w:val="20"/>
        </w:rPr>
        <w:t>14635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محمد باقر بن محمد تقى مجلسى،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مؤسسه وفاء، بيروت،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المفيد، ابو عبد اللّه محمد بن نعمان بغدادى معروف به شيخ مفيد،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استادولى و على اكبر غفارى، جامعه مدرسين حوزه علميه قم، مطبعه اسلاميه،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جلال الدين عبد الرحمن بن ابى بكر سيوطى،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دار الكتب العلمية، بيروت،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فريضة على كلّ مسلم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بدين عبارت در جوامع روايى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اين موضوع، حديثى به اين صورت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شيئا من السحر قليلا أو كثيرا فقد كفر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عبد اللّه بن بهرام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 اندكى اختلاف، تحقيق محمد احمد دهمان، مطبعه اعتدال، دمشق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ابو حامد محمد غزالى،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دار الهادى، بيروت؛ تخريج أحاديث الإحياء، محمود بن محمد حدّاد،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دار العاصمة، رياض،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احمد بن محمد بن حنبل شيبانى،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حمدى عبد المجيد سلفى، مؤسسة الرسالة؛ تحف العقول، حسن بن على حرّانى،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دار الكتب الإسلامية،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زير با اين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غنى مع 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 ترجمه و شرح سيد هاشم رسولى محلاتى، انتشارات علميه اسلاميه؛ كنز الفوائد، شيخ محمد كراجكى،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 استفاده از نسخه موجود در نرم افزار معجم مداخل، مؤسسه نشر حديث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مستدرك الوسائل، حاج ميرزا حسين نورى،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مؤسسه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محاسن، احمد بن محمد بن خالد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دار الكتب السلامية، تهران؛ المحلى، على بن احمد بن سعيد 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شاكر، دار الفكر، بيروت؛ 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معانى الاخبار، شيخ صدوق،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نشر مكتبه صدوق تهران و مؤسسه دار العلم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خواجه نصير الدين طوسى،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انتشارات علميه اسلاميه،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091</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احمد بن عبد الله اصفهانى،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دار الكتب العلمية، بيروت،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صغير،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در الدر المنثور، عبد الرحمن بن ابى بكر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دار الفكر، بيروت،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أخلص عبه للّه أربعين صباحا إلاّ ظهرت ينابيع الحكمة من قلبه على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مولوى چنين سروده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بدين عبارت در جوامع روايى پيدا نشد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شيخ محمد تقى،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در نسخه موجود در نرم افزار معجم فقهى، مركز معجم فقهى حضرت آيت اللّه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الكريم إذا وعد به و إذا توعّد عفى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و قصص مثنوى، بديع الزمان فروزانفر، تحقيق و ترجمه حسين داودى،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اميركبير، تهران،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در دفتر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حديث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پيغمبر كه چون كوبى درى عاقبت زان در برون آيد سرى</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محمد بن حسن فتال نيشابورى،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حسين اعلمى، مؤسسه اعلمى، بيروت،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الخصال، شيخ صدوق،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مولوى با توجه به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منهومان لا يشبعان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علم و طالب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ششم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 سرايد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بدين عبارت در جوامع روايى پيدا نشد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16811</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الحوائج عند حسان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نيز در مجمع الزوائد و منبع الفوائد، على بن ابى بكر هيثمى،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الحوائج إلى حسان الوجوه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در هر دو منبع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نصفان و نصف فى الصبر و نصف فى الشكر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بدين عبارت در جوامع روايى پيدا نشد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در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المال الصالح للمرء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با اشاره به مضمون روايت فوق دفتر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سروده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بدين عبارت در جوامع روايى پيدا نشد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44133</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همّ كهمّ الدين و لا وجع كوجع العين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و قصص مثنوى،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مشكاة الانوار، على طبرسى،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دار الكتب الاسلامية،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الاخبار، محمد بن محمد شعيرى سبزوارى،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 جعفر، نشر مؤسسه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دو منبع اخير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فى أهله كالنبيّ في أمته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ابو الحسين ورّام بن ابى فراس،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دار الكتب الاسلامية، تهران؛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نوادر الراوندى، سيد فضل اللّه راوندى،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مطبعه حيدريه، نجف،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اسلام لمن لا ورع 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46</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ابو الحسين مسلم بن حجاج قشيرى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دار الفكر، بيروت؛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31899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نجف، دار الكتب العلمية،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السؤال 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غرر الحكم و درر الكلم، عبد الواحد آمدى تميمى، ترتيب عبد الحسين دهينى،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 الصفوة، بيروت،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السؤال تورث المال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احقاق الحق، نور الله حسينى مرعشى تسترى،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 تعليقه آيت الله مرعشى نجفى، نشر مكتبه آيت اللّه مرعشى نجفى،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بلغ أربعين و لم يحمل العصا فقد عصى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كنوز الحقائق، عبد الرءوف بن على مناوى حدادى شافعى،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و در احياء علوم الدين،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مال لا ينفد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الغرائب و موضوع الرغائب، تقى الدين ابراهيم بن على كفعمى،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نرم افزار معجم مداخل،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بالاموال و الآخرة بالأعمال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نرم افزار معجم مداخل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24834</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25836</w:t>
      </w:r>
      <w:r>
        <w:rPr>
          <w:rFonts w:ascii="IRNazanin" w:hAnsi="IRNazanin" w:eastAsia="IRNazanin"/>
          <w:b w:val="false"/>
          <w:b w:val="false"/>
          <w:bCs w:val="false"/>
          <w:i w:val="false"/>
          <w:i w:val="false"/>
          <w:iCs w:val="false"/>
          <w:color w:val="333333"/>
          <w:sz w:val="20"/>
          <w:sz w:val="20"/>
          <w:szCs w:val="20"/>
          <w:rtl w:val="true"/>
        </w:rPr>
        <w:t>،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الضيف على القوم دخل برزقه و إذا خرج، خرج بمغفرة ذنوبهم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تخريج أحاديث الإحياء، ح </w:t>
      </w:r>
      <w:r>
        <w:rPr>
          <w:rFonts w:eastAsia="IRNazanin" w:cs="IRNazanin"/>
          <w:b w:val="false"/>
          <w:bCs w:val="false"/>
          <w:i w:val="false"/>
          <w:iCs w:val="false"/>
          <w:color w:val="333333"/>
          <w:sz w:val="20"/>
          <w:szCs w:val="20"/>
        </w:rPr>
        <w:t>2524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شيخ صدوق،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غلام رضا عرفانيان، دار المحجة البيضاء، بيروت، چاپ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در دو منبع اخير با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صائم حظّه من صيامه الجوع و العطش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قصص الأنبياء، قطب الدين راوندى،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عرفانيان يزدى، مؤسسة المفيد، بيروت،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باقر مجلسى،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نرم افزار معجم مداخل؛ و 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مؤسسه إحياء التراث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صباح، مصطفى بن محمد هادى خوئى، به كوشش اكبر ايرانى قمى،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دعاء علمنى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مؤسسه احياء التراث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كربة ثم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يستضئوا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11</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زبان زدن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الطاهرين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لنگه، درى دو لختى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لنگه اى، مصراع يك لنگه از دو لنگه 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بهيبتك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خرق به ضم خاء معجمه و را مهمله نوشته شده بود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 الخذلان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وايه در اينجا به معناى، مقصود، حاجت و مراد است كه در لهجه هاى جنوب همچنان به كار مى رود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 اناملى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باعدت 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بعفوك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السلامة و البشرى و العافية فى الدين و الدنيا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يهابك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بمشيتك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بلطفك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دعى 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كريم، لا حول و لا قوّة إلاّ باللّه العلى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حاشية ص </w:t>
      </w:r>
      <w:r>
        <w:rPr>
          <w:rFonts w:eastAsia="IRNazanin" w:cs="IRNazanin"/>
          <w:b w:val="false"/>
          <w:bCs w:val="false"/>
          <w:i w:val="false"/>
          <w:iCs w:val="false"/>
          <w:color w:val="333333"/>
          <w:sz w:val="20"/>
          <w:szCs w:val="20"/>
        </w:rPr>
        <w:t>3</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4</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45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في المصادر الحديثيّة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لم أعثر عليه في المصادر الحديثيّة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باب وجوه الجمع بين الأحاديث المختلفة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على الكني الطهراني رحمه الله في توضيح المقال،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لم يذكر القائل بهذا التفصيل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5</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ص </w:t>
      </w:r>
      <w:r>
        <w:rPr>
          <w:rFonts w:eastAsia="IRNazanin" w:cs="IRNazanin"/>
          <w:b w:val="false"/>
          <w:bCs w:val="false"/>
          <w:i w:val="false"/>
          <w:iCs w:val="false"/>
          <w:color w:val="333333"/>
          <w:sz w:val="20"/>
          <w:szCs w:val="20"/>
        </w:rPr>
        <w:t>467</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من زيادات المصنّف رحمه الله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299</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روا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شهد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شهد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193</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ص </w:t>
      </w:r>
      <w:r>
        <w:rPr>
          <w:rFonts w:eastAsia="IRNazanin" w:cs="IRNazanin"/>
          <w:b w:val="false"/>
          <w:bCs w:val="false"/>
          <w:i w:val="false"/>
          <w:iCs w:val="false"/>
          <w:color w:val="333333"/>
          <w:sz w:val="20"/>
          <w:szCs w:val="20"/>
        </w:rPr>
        <w:t>464</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193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18</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297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نقله بإيجاز</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42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41</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البعض هو محمد جعفر الاسترآبادي المتوفّى في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سيّد على الطباطبائي البهبهاني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مخطوط برقم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آية اللّه المرعشي، و هذه الرسالة هي الآن بأيدينا قيد التحقيق، و ستصدر قريبا إن شاء اللّه تعالى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41</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303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شرح الكافي،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42</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381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الدراية للشيخ البهائيّ‌، المطبوعة في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3:137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105:40</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105:28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621/1:133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1166/222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105:20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667/1:141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105:58</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105:69</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في ضبط 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الرياض و الروضات و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الذريعة و الطبقات و مورد من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ثلاثة موارد 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من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الزبراق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621/1:133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الهجرة العامليّة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105:69</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4:450</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الخراجيّة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129/1:122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1166/1:222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238/8:69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الضياء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اللاهوت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105:20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667/1:141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1289/244</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1112/1:212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105:64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الحالي و العاطل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1113/1:212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1114/1:213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1115/1:213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554/7:106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105:58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1116/1:313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1117/1:313</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الطهراني في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 في باقي المصادر التى شاهدتها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967/1:186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123/16:103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1119/1:214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105:84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1120/1:114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7:108</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105:64</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1121/1:214</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809/1:163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372/8:98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 عباسى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8:369</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1124/215</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خلفاء و أصحاب 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310/4:75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122/1:215</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129/1:121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108:40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1123/1:215</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211125/1:5</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1804/433</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1126/1:215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رياض العلماء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4326/21:140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السنين و 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1127/1:215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10:289</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457/1:95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218/10:103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2:165</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9:122</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تصوّح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يبس أعلاه و فيه 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الإجازة 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بدلها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سمّاه بذلك مؤلّفه في مقدمته للكتاب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w:t>
      </w:r>
      <w:r>
        <w:rPr>
          <w:rFonts w:eastAsia="IRNazanin" w:cs="IRNazanin"/>
          <w:b w:val="false"/>
          <w:bCs w:val="false"/>
          <w:i w:val="false"/>
          <w:iCs w:val="false"/>
          <w:color w:val="333333"/>
          <w:sz w:val="20"/>
          <w:szCs w:val="20"/>
        </w:rPr>
        <w:t>2:38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3:78</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510:49</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مخطوط، المكتبة المرعشيّة، رقم </w:t>
      </w:r>
      <w:r>
        <w:rPr>
          <w:rFonts w:eastAsia="IRNazanin" w:cs="IRNazanin"/>
          <w:b w:val="false"/>
          <w:bCs w:val="false"/>
          <w:i w:val="false"/>
          <w:iCs w:val="false"/>
          <w:color w:val="333333"/>
          <w:sz w:val="20"/>
          <w:szCs w:val="20"/>
        </w:rPr>
        <w:t>3400</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4:115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مخطوط، نسخة مدرسة النمازي في خوي، رقم </w:t>
      </w:r>
      <w:r>
        <w:rPr>
          <w:rFonts w:eastAsia="IRNazanin" w:cs="IRNazanin"/>
          <w:b w:val="false"/>
          <w:bCs w:val="false"/>
          <w:i w:val="false"/>
          <w:iCs w:val="false"/>
          <w:color w:val="333333"/>
          <w:sz w:val="20"/>
          <w:szCs w:val="20"/>
        </w:rPr>
        <w:t>161</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3:30</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مخطوط، نسخة مدرسة النمازيّ في خوي، رقم </w:t>
      </w:r>
      <w:r>
        <w:rPr>
          <w:rFonts w:eastAsia="IRNazanin" w:cs="IRNazanin"/>
          <w:b w:val="false"/>
          <w:bCs w:val="false"/>
          <w:i w:val="false"/>
          <w:iCs w:val="false"/>
          <w:color w:val="333333"/>
          <w:sz w:val="20"/>
          <w:szCs w:val="20"/>
        </w:rPr>
        <w:t>161</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و المعروف 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على الطوسي المشهديّ‌، المعروف بابن حمزة المشهدي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510:84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هذه البطون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المكتوبة في الهامش بخط جدي المولى محمد رضا المتوفى سنة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ثم وجدتها أيضا بخط والد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الحاج محسن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على ظهر حق اليقين للمجلسي الذي اشتراه في رشت في سنة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في مكتبتي العامة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المدبجة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يكتب كل من الشيخين إجازة الحديث للآخر، فكل منهما مجيز و مجاز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بهذا إلى أن الإجازة بينه و بين السيد مدبجة أيضا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كانت الرحلة فارسية فترجمناها على طريقة الشيخ في التعبير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تركية للمصح الذي يحجز فيه المسافرون للتأكد من سلامتهم من الأمراض المسرية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ركوب بأخرة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التاريخ بياض في الأصل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بطاقة السفر بالطائرة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الطائرة ذات أربع محركات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لي أنه ولد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 والده الشيخ محمد بن الشيخ صالح بن أحمد أمر اللّه المدني خادم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و أن عمه الشيخ حمزة بن صالح بن أمر اللّه، و ذكر أن ابنه أحمد بن أسعد سميّ جده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فارسي بمعنى البستان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بالأجزاخانات الصيدليات التي يباع فيها الأدوية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بمعنى رد الزيارة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الأمن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المخابرات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تأشيرة الخروج</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البيت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احتفال عقد قران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المعقول و المنقول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الأمة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محمد بن حسين ملقب به شريف رضى و معروف به سيد رضى، جد پنجمش امام هفتم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ششم محرم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كودكى به تحصيل دانش پرداخت و به جديّت و هوش سرشار در فهم دانش و شعر و ادب بر ديگران پيشى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زمينه علوم قرآن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بررسى و تشريح سخنان پيامبر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تأليف نمود كه شامل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احاديث رسول گرامى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سخنان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كه داراى جنبه هاى جالب لفظى و معنوى بود و از حيث بلاغت مقام والاترى داشت، برگزيد و بر سه محور خطبه ها، نامه ها و كلمات قصار</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 فرمان مالك اشتر، ص </w:t>
      </w:r>
      <w:r>
        <w:rPr>
          <w:rFonts w:eastAsia="IRNazanin" w:cs="IRNazanin"/>
          <w:b w:val="false"/>
          <w:bCs w:val="false"/>
          <w:i w:val="false"/>
          <w:iCs w:val="false"/>
          <w:color w:val="333333"/>
          <w:sz w:val="20"/>
          <w:szCs w:val="20"/>
        </w:rPr>
        <w:t>7</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مالك اشتر، ص </w:t>
      </w:r>
      <w:r>
        <w:rPr>
          <w:rFonts w:eastAsia="IRNazanin" w:cs="IRNazanin"/>
          <w:b w:val="false"/>
          <w:bCs w:val="false"/>
          <w:i w:val="false"/>
          <w:iCs w:val="false"/>
          <w:color w:val="333333"/>
          <w:sz w:val="20"/>
          <w:szCs w:val="20"/>
        </w:rPr>
        <w:t>38</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الطائفه يك پسر به نام جدش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كه معروف به شيخ ابو على طوسى است و او را در علم و عمل همتاى پدر عالى قدرش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شيخ و مرجعيت وى و حوزه درسش همگى ارثى بود كه بالاستحقاق به فرزند برومندش شيخ ابو على حسن بن محمد بن حسن طوسى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على در سال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پنج سال پيش از رحلت پدر از وى به دريافت اجازه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امر نشان مى دهد كه وى همه جا در بغداد و نجف ملازمت پدر بزرگوارش را داشته و علوم مختلف را از محضر وى 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تأليفاتى دارد ازجمله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النهاية فى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 إلى سبيل 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است كه وى دانشمندى برازنده و با شخصيت بوده، علماى شيعه او را به علم و فضل و فقه و حديث و اوصاف برجسته و خصال عاليه نفسانى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تا سال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قيد حيات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يادنامه شيخ طوسى؛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المفيد ابو الوفاء عبد الجبار بن عبد اللّه بن على المقرى النيسابورى ثم الرازى فقيه، ثقة من كبار تلامذة الشيخ ابي جعفر محمد بن الحسن الطوسى و سلار بن عبد العزيز و ابن البراج كان فقيه الاصحاب فى الرى، و المتعلمون قاطبة من السادات و علماء تلمذوا عليه و له تأليفات فى الفقه بالعربية و الفارسية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ابو الرضا ضياء الدين فضل اللّه بن على بن عبيد اللّه الحسنى الراوندى من اهل كاشان و راوند من قراها توفى بكاشان فى حدود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جليلا رئيسا اديبا شاعرا مصنفا له ديوان شعر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رشيد الدين ابو عبد اللّه محمد بن على بن شهرآشوب بن ابى نصر بن ابى الجيش السروى المازندرانى توفى فى شعبان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الصفدى فى 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الدين الشيعى أحد شيوخ الشيعة حفظ القرآن و له ثمان سنين و بلغ النهاية فى اصول الشيعة كان يرحل إليه من البلاد ثم تقدم فى علم القرآن و الغريب و النحو وعظ على المنبر ايام المقتفى ببغداد فاعجبه و خلع عليه و اثنى عليه كثيرا و ذكره ابن ابى طى فى تاريخه و اثنى عليه ثناء بليغا و كذلك الفيروزآبادى فى البلغة و السيوطى فى طبقات النحاة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مرتضى كمال الدين ابو الفتوح حيدر بن محمد بن زيد بن محمد بن عبد اللّه الحسينى نقيب الموصل عالم فاضل يروى عن ابن شهرآشوب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در كتابخانه مجلس شوراى اسلامى به شماره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شوراى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مقاله المبتقى من المخطوطات، مقاله استاد سيد العزيز طباطبائى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image" Target="media/image7.jpeg"/><Relationship Id="rId105" Type="http://schemas.openxmlformats.org/officeDocument/2006/relationships/image" Target="media/image7.jpeg"/><Relationship Id="rId106" Type="http://schemas.openxmlformats.org/officeDocument/2006/relationships/footer" Target="footer91.xml"/><Relationship Id="rId107" Type="http://schemas.openxmlformats.org/officeDocument/2006/relationships/image" Target="media/image8.jpeg"/><Relationship Id="rId108" Type="http://schemas.openxmlformats.org/officeDocument/2006/relationships/image" Target="media/image8.jpeg"/><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image" Target="media/image9.jpeg"/><Relationship Id="rId128" Type="http://schemas.openxmlformats.org/officeDocument/2006/relationships/image" Target="media/image9.jpeg"/><Relationship Id="rId129" Type="http://schemas.openxmlformats.org/officeDocument/2006/relationships/footer" Target="footer110.xml"/><Relationship Id="rId130" Type="http://schemas.openxmlformats.org/officeDocument/2006/relationships/image" Target="media/image10.jpeg"/><Relationship Id="rId131" Type="http://schemas.openxmlformats.org/officeDocument/2006/relationships/image" Target="media/image10.jpeg"/><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image" Target="media/image11.jpeg"/><Relationship Id="rId170" Type="http://schemas.openxmlformats.org/officeDocument/2006/relationships/image" Target="media/image11.jpeg"/><Relationship Id="rId171" Type="http://schemas.openxmlformats.org/officeDocument/2006/relationships/footer" Target="footer148.xml"/><Relationship Id="rId172" Type="http://schemas.openxmlformats.org/officeDocument/2006/relationships/image" Target="media/image12.jpeg"/><Relationship Id="rId173" Type="http://schemas.openxmlformats.org/officeDocument/2006/relationships/image" Target="media/image12.jpeg"/><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image" Target="media/image13.jpeg"/><Relationship Id="rId203" Type="http://schemas.openxmlformats.org/officeDocument/2006/relationships/image" Target="media/image13.jpeg"/><Relationship Id="rId204" Type="http://schemas.openxmlformats.org/officeDocument/2006/relationships/footer" Target="footer177.xml"/><Relationship Id="rId205" Type="http://schemas.openxmlformats.org/officeDocument/2006/relationships/image" Target="media/image14.jpeg"/><Relationship Id="rId206" Type="http://schemas.openxmlformats.org/officeDocument/2006/relationships/image" Target="media/image14.jpeg"/><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image" Target="media/image15.jpeg"/><Relationship Id="rId230" Type="http://schemas.openxmlformats.org/officeDocument/2006/relationships/image" Target="media/image15.jpeg"/><Relationship Id="rId231" Type="http://schemas.openxmlformats.org/officeDocument/2006/relationships/footer" Target="footer200.xml"/><Relationship Id="rId232" Type="http://schemas.openxmlformats.org/officeDocument/2006/relationships/image" Target="media/image16.jpeg"/><Relationship Id="rId233" Type="http://schemas.openxmlformats.org/officeDocument/2006/relationships/image" Target="media/image16.jpeg"/><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image" Target="media/image17.jpeg"/><Relationship Id="rId246" Type="http://schemas.openxmlformats.org/officeDocument/2006/relationships/image" Target="media/image17.jpeg"/><Relationship Id="rId247" Type="http://schemas.openxmlformats.org/officeDocument/2006/relationships/footer" Target="footer212.xml"/><Relationship Id="rId248" Type="http://schemas.openxmlformats.org/officeDocument/2006/relationships/image" Target="media/image18.jpeg"/><Relationship Id="rId249" Type="http://schemas.openxmlformats.org/officeDocument/2006/relationships/image" Target="media/image18.jpeg"/><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image" Target="media/image19.jpeg"/><Relationship Id="rId273" Type="http://schemas.openxmlformats.org/officeDocument/2006/relationships/image" Target="media/image19.jpeg"/><Relationship Id="rId274" Type="http://schemas.openxmlformats.org/officeDocument/2006/relationships/footer" Target="footer235.xml"/><Relationship Id="rId275" Type="http://schemas.openxmlformats.org/officeDocument/2006/relationships/image" Target="media/image20.jpeg"/><Relationship Id="rId276" Type="http://schemas.openxmlformats.org/officeDocument/2006/relationships/image" Target="media/image20.jpeg"/><Relationship Id="rId277" Type="http://schemas.openxmlformats.org/officeDocument/2006/relationships/footer" Target="footer236.xml"/><Relationship Id="rId278" Type="http://schemas.openxmlformats.org/officeDocument/2006/relationships/footer" Target="footer237.xml"/><Relationship Id="rId279" Type="http://schemas.openxmlformats.org/officeDocument/2006/relationships/footer" Target="footer238.xml"/><Relationship Id="rId280" Type="http://schemas.openxmlformats.org/officeDocument/2006/relationships/footer" Target="footer239.xml"/><Relationship Id="rId281" Type="http://schemas.openxmlformats.org/officeDocument/2006/relationships/footer" Target="footer240.xml"/><Relationship Id="rId282" Type="http://schemas.openxmlformats.org/officeDocument/2006/relationships/footer" Target="footer241.xml"/><Relationship Id="rId283" Type="http://schemas.openxmlformats.org/officeDocument/2006/relationships/footer" Target="footer242.xml"/><Relationship Id="rId284" Type="http://schemas.openxmlformats.org/officeDocument/2006/relationships/footer" Target="footer243.xml"/><Relationship Id="rId285" Type="http://schemas.openxmlformats.org/officeDocument/2006/relationships/footer" Target="footer244.xml"/><Relationship Id="rId286" Type="http://schemas.openxmlformats.org/officeDocument/2006/relationships/footer" Target="footer245.xml"/><Relationship Id="rId287" Type="http://schemas.openxmlformats.org/officeDocument/2006/relationships/footer" Target="footer246.xml"/><Relationship Id="rId288" Type="http://schemas.openxmlformats.org/officeDocument/2006/relationships/footer" Target="footer247.xml"/><Relationship Id="rId289" Type="http://schemas.openxmlformats.org/officeDocument/2006/relationships/footer" Target="footer248.xml"/><Relationship Id="rId290" Type="http://schemas.openxmlformats.org/officeDocument/2006/relationships/footer" Target="footer249.xml"/><Relationship Id="rId291" Type="http://schemas.openxmlformats.org/officeDocument/2006/relationships/footer" Target="footer250.xml"/><Relationship Id="rId292" Type="http://schemas.openxmlformats.org/officeDocument/2006/relationships/footer" Target="footer251.xml"/><Relationship Id="rId293" Type="http://schemas.openxmlformats.org/officeDocument/2006/relationships/footer" Target="footer252.xml"/><Relationship Id="rId294" Type="http://schemas.openxmlformats.org/officeDocument/2006/relationships/footer" Target="footer253.xml"/><Relationship Id="rId295" Type="http://schemas.openxmlformats.org/officeDocument/2006/relationships/footer" Target="footer254.xml"/><Relationship Id="rId296" Type="http://schemas.openxmlformats.org/officeDocument/2006/relationships/footer" Target="footer255.xml"/><Relationship Id="rId297" Type="http://schemas.openxmlformats.org/officeDocument/2006/relationships/footer" Target="footer256.xml"/><Relationship Id="rId298" Type="http://schemas.openxmlformats.org/officeDocument/2006/relationships/footer" Target="footer257.xml"/><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footer" Target="footer276.xml"/><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footer" Target="footer279.xml"/><Relationship Id="rId321" Type="http://schemas.openxmlformats.org/officeDocument/2006/relationships/footer" Target="footer280.xml"/><Relationship Id="rId322" Type="http://schemas.openxmlformats.org/officeDocument/2006/relationships/footer" Target="footer281.xml"/><Relationship Id="rId323" Type="http://schemas.openxmlformats.org/officeDocument/2006/relationships/footer" Target="footer282.xml"/><Relationship Id="rId324" Type="http://schemas.openxmlformats.org/officeDocument/2006/relationships/footer" Target="footer283.xml"/><Relationship Id="rId325" Type="http://schemas.openxmlformats.org/officeDocument/2006/relationships/footer" Target="footer284.xml"/><Relationship Id="rId326" Type="http://schemas.openxmlformats.org/officeDocument/2006/relationships/footer" Target="footer285.xml"/><Relationship Id="rId327" Type="http://schemas.openxmlformats.org/officeDocument/2006/relationships/footer" Target="footer286.xml"/><Relationship Id="rId328" Type="http://schemas.openxmlformats.org/officeDocument/2006/relationships/footer" Target="footer287.xml"/><Relationship Id="rId329" Type="http://schemas.openxmlformats.org/officeDocument/2006/relationships/footer" Target="footer288.xml"/><Relationship Id="rId330" Type="http://schemas.openxmlformats.org/officeDocument/2006/relationships/footer" Target="footer289.xml"/><Relationship Id="rId331" Type="http://schemas.openxmlformats.org/officeDocument/2006/relationships/footer" Target="footer290.xml"/><Relationship Id="rId332" Type="http://schemas.openxmlformats.org/officeDocument/2006/relationships/footer" Target="footer291.xml"/><Relationship Id="rId333" Type="http://schemas.openxmlformats.org/officeDocument/2006/relationships/footer" Target="footer292.xml"/><Relationship Id="rId334" Type="http://schemas.openxmlformats.org/officeDocument/2006/relationships/footer" Target="footer293.xml"/><Relationship Id="rId335" Type="http://schemas.openxmlformats.org/officeDocument/2006/relationships/footer" Target="footer294.xml"/><Relationship Id="rId336" Type="http://schemas.openxmlformats.org/officeDocument/2006/relationships/footer" Target="footer295.xml"/><Relationship Id="rId337" Type="http://schemas.openxmlformats.org/officeDocument/2006/relationships/footer" Target="footer296.xml"/><Relationship Id="rId338" Type="http://schemas.openxmlformats.org/officeDocument/2006/relationships/footer" Target="footer297.xml"/><Relationship Id="rId339" Type="http://schemas.openxmlformats.org/officeDocument/2006/relationships/footer" Target="footer298.xml"/><Relationship Id="rId340" Type="http://schemas.openxmlformats.org/officeDocument/2006/relationships/footer" Target="footer299.xml"/><Relationship Id="rId341" Type="http://schemas.openxmlformats.org/officeDocument/2006/relationships/footer" Target="footer300.xml"/><Relationship Id="rId342" Type="http://schemas.openxmlformats.org/officeDocument/2006/relationships/footer" Target="footer301.xml"/><Relationship Id="rId343" Type="http://schemas.openxmlformats.org/officeDocument/2006/relationships/footer" Target="footer302.xml"/><Relationship Id="rId344" Type="http://schemas.openxmlformats.org/officeDocument/2006/relationships/footer" Target="footer303.xml"/><Relationship Id="rId345" Type="http://schemas.openxmlformats.org/officeDocument/2006/relationships/footer" Target="footer304.xml"/><Relationship Id="rId346" Type="http://schemas.openxmlformats.org/officeDocument/2006/relationships/footer" Target="footer305.xml"/><Relationship Id="rId347" Type="http://schemas.openxmlformats.org/officeDocument/2006/relationships/footer" Target="footer306.xml"/><Relationship Id="rId348" Type="http://schemas.openxmlformats.org/officeDocument/2006/relationships/footer" Target="footer307.xml"/><Relationship Id="rId349" Type="http://schemas.openxmlformats.org/officeDocument/2006/relationships/footer" Target="footer308.xml"/><Relationship Id="rId350" Type="http://schemas.openxmlformats.org/officeDocument/2006/relationships/footer" Target="footer309.xml"/><Relationship Id="rId351" Type="http://schemas.openxmlformats.org/officeDocument/2006/relationships/footer" Target="footer310.xml"/><Relationship Id="rId352" Type="http://schemas.openxmlformats.org/officeDocument/2006/relationships/footer" Target="footer311.xml"/><Relationship Id="rId353" Type="http://schemas.openxmlformats.org/officeDocument/2006/relationships/footer" Target="footer312.xml"/><Relationship Id="rId354" Type="http://schemas.openxmlformats.org/officeDocument/2006/relationships/footer" Target="footer313.xml"/><Relationship Id="rId355" Type="http://schemas.openxmlformats.org/officeDocument/2006/relationships/footer" Target="footer314.xml"/><Relationship Id="rId356" Type="http://schemas.openxmlformats.org/officeDocument/2006/relationships/footer" Target="footer315.xml"/><Relationship Id="rId357" Type="http://schemas.openxmlformats.org/officeDocument/2006/relationships/footer" Target="footer316.xml"/><Relationship Id="rId358" Type="http://schemas.openxmlformats.org/officeDocument/2006/relationships/footer" Target="footer317.xml"/><Relationship Id="rId359" Type="http://schemas.openxmlformats.org/officeDocument/2006/relationships/image" Target="media/image21.jpeg"/><Relationship Id="rId360" Type="http://schemas.openxmlformats.org/officeDocument/2006/relationships/image" Target="media/image21.jpeg"/><Relationship Id="rId361" Type="http://schemas.openxmlformats.org/officeDocument/2006/relationships/footer" Target="footer318.xml"/><Relationship Id="rId362" Type="http://schemas.openxmlformats.org/officeDocument/2006/relationships/image" Target="media/image22.jpeg"/><Relationship Id="rId363" Type="http://schemas.openxmlformats.org/officeDocument/2006/relationships/image" Target="media/image22.jpeg"/><Relationship Id="rId364" Type="http://schemas.openxmlformats.org/officeDocument/2006/relationships/footer" Target="footer319.xml"/><Relationship Id="rId365" Type="http://schemas.openxmlformats.org/officeDocument/2006/relationships/footer" Target="footer320.xml"/><Relationship Id="rId366" Type="http://schemas.openxmlformats.org/officeDocument/2006/relationships/footer" Target="footer321.xml"/><Relationship Id="rId367" Type="http://schemas.openxmlformats.org/officeDocument/2006/relationships/footer" Target="footer322.xml"/><Relationship Id="rId368" Type="http://schemas.openxmlformats.org/officeDocument/2006/relationships/footer" Target="footer323.xml"/><Relationship Id="rId369" Type="http://schemas.openxmlformats.org/officeDocument/2006/relationships/footer" Target="footer324.xml"/><Relationship Id="rId370" Type="http://schemas.openxmlformats.org/officeDocument/2006/relationships/footer" Target="footer325.xml"/><Relationship Id="rId371" Type="http://schemas.openxmlformats.org/officeDocument/2006/relationships/footer" Target="footer326.xml"/><Relationship Id="rId372" Type="http://schemas.openxmlformats.org/officeDocument/2006/relationships/footer" Target="footer327.xml"/><Relationship Id="rId373" Type="http://schemas.openxmlformats.org/officeDocument/2006/relationships/footer" Target="footer328.xml"/><Relationship Id="rId374" Type="http://schemas.openxmlformats.org/officeDocument/2006/relationships/footer" Target="footer329.xml"/><Relationship Id="rId375" Type="http://schemas.openxmlformats.org/officeDocument/2006/relationships/footer" Target="footer330.xml"/><Relationship Id="rId376" Type="http://schemas.openxmlformats.org/officeDocument/2006/relationships/footer" Target="footer331.xml"/><Relationship Id="rId377" Type="http://schemas.openxmlformats.org/officeDocument/2006/relationships/footer" Target="footer332.xml"/><Relationship Id="rId378" Type="http://schemas.openxmlformats.org/officeDocument/2006/relationships/footer" Target="footer333.xml"/><Relationship Id="rId379" Type="http://schemas.openxmlformats.org/officeDocument/2006/relationships/footer" Target="footer334.xml"/><Relationship Id="rId380" Type="http://schemas.openxmlformats.org/officeDocument/2006/relationships/footer" Target="footer335.xml"/><Relationship Id="rId381" Type="http://schemas.openxmlformats.org/officeDocument/2006/relationships/footer" Target="footer336.xml"/><Relationship Id="rId382" Type="http://schemas.openxmlformats.org/officeDocument/2006/relationships/footer" Target="footer337.xml"/><Relationship Id="rId383" Type="http://schemas.openxmlformats.org/officeDocument/2006/relationships/footer" Target="footer338.xml"/><Relationship Id="rId384" Type="http://schemas.openxmlformats.org/officeDocument/2006/relationships/footer" Target="footer339.xml"/><Relationship Id="rId385" Type="http://schemas.openxmlformats.org/officeDocument/2006/relationships/footer" Target="footer340.xml"/><Relationship Id="rId386" Type="http://schemas.openxmlformats.org/officeDocument/2006/relationships/footer" Target="footer341.xml"/><Relationship Id="rId387" Type="http://schemas.openxmlformats.org/officeDocument/2006/relationships/footer" Target="footer342.xml"/><Relationship Id="rId388" Type="http://schemas.openxmlformats.org/officeDocument/2006/relationships/footer" Target="footer343.xml"/><Relationship Id="rId389" Type="http://schemas.openxmlformats.org/officeDocument/2006/relationships/footer" Target="footer344.xml"/><Relationship Id="rId390" Type="http://schemas.openxmlformats.org/officeDocument/2006/relationships/footer" Target="footer345.xml"/><Relationship Id="rId391" Type="http://schemas.openxmlformats.org/officeDocument/2006/relationships/footer" Target="footer346.xml"/><Relationship Id="rId392" Type="http://schemas.openxmlformats.org/officeDocument/2006/relationships/footer" Target="footer347.xml"/><Relationship Id="rId393" Type="http://schemas.openxmlformats.org/officeDocument/2006/relationships/footer" Target="footer348.xml"/><Relationship Id="rId394" Type="http://schemas.openxmlformats.org/officeDocument/2006/relationships/footer" Target="footer349.xml"/><Relationship Id="rId395" Type="http://schemas.openxmlformats.org/officeDocument/2006/relationships/footer" Target="footer350.xml"/><Relationship Id="rId396" Type="http://schemas.openxmlformats.org/officeDocument/2006/relationships/footer" Target="footer351.xml"/><Relationship Id="rId397" Type="http://schemas.openxmlformats.org/officeDocument/2006/relationships/footer" Target="footer352.xml"/><Relationship Id="rId398" Type="http://schemas.openxmlformats.org/officeDocument/2006/relationships/footer" Target="footer353.xml"/><Relationship Id="rId399" Type="http://schemas.openxmlformats.org/officeDocument/2006/relationships/footer" Target="footer354.xml"/><Relationship Id="rId400" Type="http://schemas.openxmlformats.org/officeDocument/2006/relationships/footer" Target="footer355.xml"/><Relationship Id="rId401" Type="http://schemas.openxmlformats.org/officeDocument/2006/relationships/footer" Target="footer356.xml"/><Relationship Id="rId402" Type="http://schemas.openxmlformats.org/officeDocument/2006/relationships/footer" Target="footer357.xml"/><Relationship Id="rId403" Type="http://schemas.openxmlformats.org/officeDocument/2006/relationships/footer" Target="footer358.xml"/><Relationship Id="rId404" Type="http://schemas.openxmlformats.org/officeDocument/2006/relationships/footer" Target="footer359.xml"/><Relationship Id="rId405" Type="http://schemas.openxmlformats.org/officeDocument/2006/relationships/footer" Target="footer360.xml"/><Relationship Id="rId406" Type="http://schemas.openxmlformats.org/officeDocument/2006/relationships/footer" Target="footer361.xml"/><Relationship Id="rId407" Type="http://schemas.openxmlformats.org/officeDocument/2006/relationships/footer" Target="footer362.xml"/><Relationship Id="rId408" Type="http://schemas.openxmlformats.org/officeDocument/2006/relationships/footer" Target="footer363.xml"/><Relationship Id="rId409" Type="http://schemas.openxmlformats.org/officeDocument/2006/relationships/footer" Target="footer364.xml"/><Relationship Id="rId410" Type="http://schemas.openxmlformats.org/officeDocument/2006/relationships/footer" Target="footer365.xml"/><Relationship Id="rId411" Type="http://schemas.openxmlformats.org/officeDocument/2006/relationships/footer" Target="footer366.xml"/><Relationship Id="rId412" Type="http://schemas.openxmlformats.org/officeDocument/2006/relationships/footer" Target="footer367.xml"/><Relationship Id="rId413" Type="http://schemas.openxmlformats.org/officeDocument/2006/relationships/footer" Target="footer368.xml"/><Relationship Id="rId414" Type="http://schemas.openxmlformats.org/officeDocument/2006/relationships/footer" Target="footer369.xml"/><Relationship Id="rId415" Type="http://schemas.openxmlformats.org/officeDocument/2006/relationships/footer" Target="footer370.xml"/><Relationship Id="rId416" Type="http://schemas.openxmlformats.org/officeDocument/2006/relationships/footer" Target="footer371.xml"/><Relationship Id="rId417" Type="http://schemas.openxmlformats.org/officeDocument/2006/relationships/footer" Target="footer372.xml"/><Relationship Id="rId418" Type="http://schemas.openxmlformats.org/officeDocument/2006/relationships/footer" Target="footer373.xml"/><Relationship Id="rId419" Type="http://schemas.openxmlformats.org/officeDocument/2006/relationships/footer" Target="footer374.xml"/><Relationship Id="rId420" Type="http://schemas.openxmlformats.org/officeDocument/2006/relationships/footer" Target="footer375.xml"/><Relationship Id="rId421" Type="http://schemas.openxmlformats.org/officeDocument/2006/relationships/footer" Target="footer376.xml"/><Relationship Id="rId422" Type="http://schemas.openxmlformats.org/officeDocument/2006/relationships/footer" Target="footer377.xml"/><Relationship Id="rId423" Type="http://schemas.openxmlformats.org/officeDocument/2006/relationships/footer" Target="footer378.xml"/><Relationship Id="rId424" Type="http://schemas.openxmlformats.org/officeDocument/2006/relationships/footer" Target="footer379.xml"/><Relationship Id="rId425" Type="http://schemas.openxmlformats.org/officeDocument/2006/relationships/footer" Target="footer380.xml"/><Relationship Id="rId426" Type="http://schemas.openxmlformats.org/officeDocument/2006/relationships/footer" Target="footer381.xml"/><Relationship Id="rId427" Type="http://schemas.openxmlformats.org/officeDocument/2006/relationships/footer" Target="footer382.xml"/><Relationship Id="rId428" Type="http://schemas.openxmlformats.org/officeDocument/2006/relationships/footer" Target="footer383.xml"/><Relationship Id="rId429" Type="http://schemas.openxmlformats.org/officeDocument/2006/relationships/footer" Target="footer384.xml"/><Relationship Id="rId430" Type="http://schemas.openxmlformats.org/officeDocument/2006/relationships/footer" Target="footer385.xml"/><Relationship Id="rId431" Type="http://schemas.openxmlformats.org/officeDocument/2006/relationships/footer" Target="footer386.xml"/><Relationship Id="rId432" Type="http://schemas.openxmlformats.org/officeDocument/2006/relationships/footer" Target="footer387.xml"/><Relationship Id="rId433" Type="http://schemas.openxmlformats.org/officeDocument/2006/relationships/footer" Target="footer388.xml"/><Relationship Id="rId434" Type="http://schemas.openxmlformats.org/officeDocument/2006/relationships/footer" Target="footer389.xml"/><Relationship Id="rId435" Type="http://schemas.openxmlformats.org/officeDocument/2006/relationships/footer" Target="footer390.xml"/><Relationship Id="rId436" Type="http://schemas.openxmlformats.org/officeDocument/2006/relationships/footer" Target="footer391.xml"/><Relationship Id="rId437" Type="http://schemas.openxmlformats.org/officeDocument/2006/relationships/footer" Target="footer392.xml"/><Relationship Id="rId438" Type="http://schemas.openxmlformats.org/officeDocument/2006/relationships/footer" Target="footer393.xml"/><Relationship Id="rId439" Type="http://schemas.openxmlformats.org/officeDocument/2006/relationships/footer" Target="footer394.xml"/><Relationship Id="rId440" Type="http://schemas.openxmlformats.org/officeDocument/2006/relationships/footer" Target="footer395.xml"/><Relationship Id="rId441" Type="http://schemas.openxmlformats.org/officeDocument/2006/relationships/footer" Target="footer396.xml"/><Relationship Id="rId442" Type="http://schemas.openxmlformats.org/officeDocument/2006/relationships/footer" Target="footer397.xml"/><Relationship Id="rId443" Type="http://schemas.openxmlformats.org/officeDocument/2006/relationships/footer" Target="footer398.xml"/><Relationship Id="rId444" Type="http://schemas.openxmlformats.org/officeDocument/2006/relationships/footer" Target="footer399.xml"/><Relationship Id="rId445" Type="http://schemas.openxmlformats.org/officeDocument/2006/relationships/footer" Target="footer400.xml"/><Relationship Id="rId446" Type="http://schemas.openxmlformats.org/officeDocument/2006/relationships/footer" Target="footer401.xml"/><Relationship Id="rId447" Type="http://schemas.openxmlformats.org/officeDocument/2006/relationships/footer" Target="footer402.xml"/><Relationship Id="rId448" Type="http://schemas.openxmlformats.org/officeDocument/2006/relationships/footer" Target="footer403.xml"/><Relationship Id="rId449" Type="http://schemas.openxmlformats.org/officeDocument/2006/relationships/image" Target="media/image23.jpeg"/><Relationship Id="rId450" Type="http://schemas.openxmlformats.org/officeDocument/2006/relationships/image" Target="media/image23.jpeg"/><Relationship Id="rId451" Type="http://schemas.openxmlformats.org/officeDocument/2006/relationships/footer" Target="footer404.xml"/><Relationship Id="rId452" Type="http://schemas.openxmlformats.org/officeDocument/2006/relationships/footer" Target="footer405.xml"/><Relationship Id="rId453" Type="http://schemas.openxmlformats.org/officeDocument/2006/relationships/footer" Target="footer406.xml"/><Relationship Id="rId454" Type="http://schemas.openxmlformats.org/officeDocument/2006/relationships/footer" Target="footer407.xml"/><Relationship Id="rId455" Type="http://schemas.openxmlformats.org/officeDocument/2006/relationships/footer" Target="footer408.xml"/><Relationship Id="rId456" Type="http://schemas.openxmlformats.org/officeDocument/2006/relationships/footer" Target="footer409.xml"/><Relationship Id="rId457" Type="http://schemas.openxmlformats.org/officeDocument/2006/relationships/footer" Target="footer410.xml"/><Relationship Id="rId458" Type="http://schemas.openxmlformats.org/officeDocument/2006/relationships/footer" Target="footer411.xml"/><Relationship Id="rId459" Type="http://schemas.openxmlformats.org/officeDocument/2006/relationships/footer" Target="footer412.xml"/><Relationship Id="rId460" Type="http://schemas.openxmlformats.org/officeDocument/2006/relationships/footer" Target="footer413.xml"/><Relationship Id="rId461" Type="http://schemas.openxmlformats.org/officeDocument/2006/relationships/footer" Target="footer414.xml"/><Relationship Id="rId462" Type="http://schemas.openxmlformats.org/officeDocument/2006/relationships/footer" Target="footer415.xml"/><Relationship Id="rId463" Type="http://schemas.openxmlformats.org/officeDocument/2006/relationships/footer" Target="footer416.xml"/><Relationship Id="rId464" Type="http://schemas.openxmlformats.org/officeDocument/2006/relationships/footer" Target="footer417.xml"/><Relationship Id="rId465" Type="http://schemas.openxmlformats.org/officeDocument/2006/relationships/footer" Target="footer418.xml"/><Relationship Id="rId466" Type="http://schemas.openxmlformats.org/officeDocument/2006/relationships/footer" Target="footer419.xml"/><Relationship Id="rId467" Type="http://schemas.openxmlformats.org/officeDocument/2006/relationships/footer" Target="footer420.xml"/><Relationship Id="rId468" Type="http://schemas.openxmlformats.org/officeDocument/2006/relationships/footer" Target="footer421.xml"/><Relationship Id="rId469" Type="http://schemas.openxmlformats.org/officeDocument/2006/relationships/footer" Target="footer422.xml"/><Relationship Id="rId470" Type="http://schemas.openxmlformats.org/officeDocument/2006/relationships/footer" Target="footer423.xml"/><Relationship Id="rId471" Type="http://schemas.openxmlformats.org/officeDocument/2006/relationships/footer" Target="footer424.xml"/><Relationship Id="rId472" Type="http://schemas.openxmlformats.org/officeDocument/2006/relationships/footer" Target="footer425.xml"/><Relationship Id="rId473" Type="http://schemas.openxmlformats.org/officeDocument/2006/relationships/footer" Target="footer426.xml"/><Relationship Id="rId474" Type="http://schemas.openxmlformats.org/officeDocument/2006/relationships/footer" Target="footer427.xml"/><Relationship Id="rId475" Type="http://schemas.openxmlformats.org/officeDocument/2006/relationships/footer" Target="footer428.xml"/><Relationship Id="rId476" Type="http://schemas.openxmlformats.org/officeDocument/2006/relationships/footer" Target="footer429.xml"/><Relationship Id="rId477" Type="http://schemas.openxmlformats.org/officeDocument/2006/relationships/footer" Target="footer430.xml"/><Relationship Id="rId478" Type="http://schemas.openxmlformats.org/officeDocument/2006/relationships/footer" Target="footer431.xml"/><Relationship Id="rId479" Type="http://schemas.openxmlformats.org/officeDocument/2006/relationships/footer" Target="footer432.xml"/><Relationship Id="rId480" Type="http://schemas.openxmlformats.org/officeDocument/2006/relationships/footer" Target="footer433.xml"/><Relationship Id="rId481" Type="http://schemas.openxmlformats.org/officeDocument/2006/relationships/footer" Target="footer434.xml"/><Relationship Id="rId482" Type="http://schemas.openxmlformats.org/officeDocument/2006/relationships/footer" Target="footer435.xml"/><Relationship Id="rId483" Type="http://schemas.openxmlformats.org/officeDocument/2006/relationships/footer" Target="footer436.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37.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99253</Words>
  <Characters>392556</Characters>
  <CharactersWithSpaces>488836</CharactersWithSpaces>
  <Paragraphs>3113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2026-08-25T09:40:31Z</dcterms:created>
  <dc:creator>ghaemiyeh.com</dc:creator>
  <dc:description/>
  <dc:language>en-US</dc:language>
  <cp:lastModifiedBy/>
  <dcterms:modified xsi:type="dcterms:W3CDTF">2026-08-25T13:11:11Z</dcterms:modified>
  <cp:revision>1</cp:revision>
  <dc:subject/>
  <dc:title>میراث حدیث شیعه جلد 1</dc:title>
</cp:coreProperties>
</file>

<file path=docProps/custom.xml><?xml version="1.0" encoding="utf-8"?>
<Properties xmlns="http://schemas.openxmlformats.org/officeDocument/2006/custom-properties" xmlns:vt="http://schemas.openxmlformats.org/officeDocument/2006/docPropsVTypes"/>
</file>