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المهذب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1683_1280447820">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551685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51687_1280447820">
            <w:r>
              <w:rPr>
                <w:webHidden/>
                <w:rStyle w:val="IndexLink"/>
                <w:rtl w:val="true"/>
              </w:rPr>
              <w:t xml:space="preserve">تقديم </w:t>
            </w:r>
            <w:r>
              <w:rPr>
                <w:rStyle w:val="IndexLink"/>
                <w:rtl w:val="true"/>
              </w:rPr>
              <w:t xml:space="preserve">: </w:t>
            </w:r>
            <w:r>
              <w:rPr>
                <w:rStyle w:val="IndexLink"/>
                <w:rtl w:val="true"/>
              </w:rPr>
              <w:t>جعفرالسبحاني</w:t>
            </w:r>
            <w:r>
              <w:rPr>
                <w:rStyle w:val="IndexLink"/>
                <w:rtl w:val="true"/>
              </w:rPr>
              <w:tab/>
            </w:r>
            <w:r>
              <w:rPr>
                <w:rStyle w:val="IndexLink"/>
              </w:rPr>
              <w:t>10</w:t>
            </w:r>
          </w:hyperlink>
        </w:p>
        <w:p>
          <w:pPr>
            <w:pStyle w:val="Contents3"/>
            <w:tabs>
              <w:tab w:val="clear" w:pos="8459"/>
              <w:tab w:val="right" w:pos="9026" w:leader="dot"/>
            </w:tabs>
            <w:rPr/>
          </w:pPr>
          <w:hyperlink w:anchor="__RefHeading___Toc551689_1280447820">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551691_1280447820">
            <w:r>
              <w:rPr>
                <w:webHidden/>
                <w:rStyle w:val="IndexLink"/>
              </w:rPr>
              <w:t>1</w:t>
            </w:r>
            <w:r>
              <w:rPr>
                <w:rStyle w:val="IndexLink"/>
                <w:rtl w:val="true"/>
              </w:rPr>
              <w:t xml:space="preserve"> - </w:t>
            </w:r>
            <w:r>
              <w:rPr>
                <w:rStyle w:val="IndexLink"/>
                <w:rtl w:val="true"/>
              </w:rPr>
              <w:t>الوقوف على الاراء المطروحة في عصر الائمة</w:t>
            </w:r>
            <w:r>
              <w:rPr>
                <w:rStyle w:val="IndexLink"/>
                <w:rtl w:val="true"/>
              </w:rPr>
              <w:tab/>
            </w:r>
            <w:r>
              <w:rPr>
                <w:rStyle w:val="IndexLink"/>
              </w:rPr>
              <w:t>11</w:t>
            </w:r>
          </w:hyperlink>
        </w:p>
        <w:p>
          <w:pPr>
            <w:pStyle w:val="Contents3"/>
            <w:tabs>
              <w:tab w:val="clear" w:pos="8459"/>
              <w:tab w:val="right" w:pos="9026" w:leader="dot"/>
            </w:tabs>
            <w:rPr/>
          </w:pPr>
          <w:hyperlink w:anchor="__RefHeading___Toc551693_1280447820">
            <w:r>
              <w:rPr>
                <w:webHidden/>
                <w:rStyle w:val="IndexLink"/>
                <w:rtl w:val="true"/>
              </w:rPr>
              <w:t>لزوم دراسة الفقه المقارن</w:t>
            </w:r>
            <w:r>
              <w:rPr>
                <w:rStyle w:val="IndexLink"/>
                <w:rtl w:val="true"/>
              </w:rPr>
              <w:tab/>
            </w:r>
            <w:r>
              <w:rPr>
                <w:rStyle w:val="IndexLink"/>
              </w:rPr>
              <w:t>13</w:t>
            </w:r>
          </w:hyperlink>
        </w:p>
        <w:p>
          <w:pPr>
            <w:pStyle w:val="Contents3"/>
            <w:tabs>
              <w:tab w:val="clear" w:pos="8459"/>
              <w:tab w:val="right" w:pos="9026" w:leader="dot"/>
            </w:tabs>
            <w:rPr/>
          </w:pPr>
          <w:hyperlink w:anchor="__RefHeading___Toc551695_1280447820">
            <w:r>
              <w:rPr>
                <w:webHidden/>
                <w:rStyle w:val="IndexLink"/>
              </w:rPr>
              <w:t>2</w:t>
            </w:r>
            <w:r>
              <w:rPr>
                <w:rStyle w:val="IndexLink"/>
                <w:rtl w:val="true"/>
              </w:rPr>
              <w:t xml:space="preserve"> - </w:t>
            </w:r>
            <w:r>
              <w:rPr>
                <w:rStyle w:val="IndexLink"/>
                <w:rtl w:val="true"/>
              </w:rPr>
              <w:t xml:space="preserve">الشهرة الفتوائية وقيمتها </w:t>
            </w:r>
            <w:r>
              <w:rPr>
                <w:rStyle w:val="IndexLink"/>
                <w:rtl w:val="true"/>
              </w:rPr>
              <w:t>:</w:t>
              <w:tab/>
            </w:r>
            <w:r>
              <w:rPr>
                <w:rStyle w:val="IndexLink"/>
              </w:rPr>
              <w:t>14</w:t>
            </w:r>
          </w:hyperlink>
        </w:p>
        <w:p>
          <w:pPr>
            <w:pStyle w:val="Contents3"/>
            <w:tabs>
              <w:tab w:val="clear" w:pos="8459"/>
              <w:tab w:val="right" w:pos="9026" w:leader="dot"/>
            </w:tabs>
            <w:rPr/>
          </w:pPr>
          <w:hyperlink w:anchor="__RefHeading___Toc551697_1280447820">
            <w:r>
              <w:rPr>
                <w:webHidden/>
                <w:rStyle w:val="IndexLink"/>
                <w:rtl w:val="true"/>
              </w:rPr>
              <w:t>تسعون مسألة ليس لها دليل سوى الشهرة</w:t>
            </w:r>
            <w:r>
              <w:rPr>
                <w:rStyle w:val="IndexLink"/>
                <w:rtl w:val="true"/>
              </w:rPr>
              <w:tab/>
            </w:r>
            <w:r>
              <w:rPr>
                <w:rStyle w:val="IndexLink"/>
              </w:rPr>
              <w:t>18</w:t>
            </w:r>
          </w:hyperlink>
        </w:p>
        <w:p>
          <w:pPr>
            <w:pStyle w:val="Contents3"/>
            <w:tabs>
              <w:tab w:val="clear" w:pos="8459"/>
              <w:tab w:val="right" w:pos="9026" w:leader="dot"/>
            </w:tabs>
            <w:rPr/>
          </w:pPr>
          <w:hyperlink w:anchor="__RefHeading___Toc551699_1280447820">
            <w:r>
              <w:rPr>
                <w:webHidden/>
                <w:rStyle w:val="IndexLink"/>
                <w:rtl w:val="true"/>
              </w:rPr>
              <w:t>الشهرة الفتوائية وأصحاب الأئمة</w:t>
            </w:r>
            <w:r>
              <w:rPr>
                <w:rStyle w:val="IndexLink"/>
                <w:rtl w:val="true"/>
              </w:rPr>
              <w:tab/>
            </w:r>
            <w:r>
              <w:rPr>
                <w:rStyle w:val="IndexLink"/>
              </w:rPr>
              <w:t>18</w:t>
            </w:r>
          </w:hyperlink>
        </w:p>
        <w:p>
          <w:pPr>
            <w:pStyle w:val="Contents3"/>
            <w:tabs>
              <w:tab w:val="clear" w:pos="8459"/>
              <w:tab w:val="right" w:pos="9026" w:leader="dot"/>
            </w:tabs>
            <w:rPr/>
          </w:pPr>
          <w:hyperlink w:anchor="__RefHeading___Toc551701_1280447820">
            <w:r>
              <w:rPr>
                <w:webHidden/>
                <w:rStyle w:val="IndexLink"/>
                <w:rtl w:val="true"/>
              </w:rPr>
              <w:t>مناقشة نظرية بعض المحققين</w:t>
            </w:r>
            <w:r>
              <w:rPr>
                <w:rStyle w:val="IndexLink"/>
                <w:rtl w:val="true"/>
              </w:rPr>
              <w:tab/>
            </w:r>
            <w:r>
              <w:rPr>
                <w:rStyle w:val="IndexLink"/>
              </w:rPr>
              <w:t>20</w:t>
            </w:r>
          </w:hyperlink>
        </w:p>
        <w:p>
          <w:pPr>
            <w:pStyle w:val="Contents3"/>
            <w:tabs>
              <w:tab w:val="clear" w:pos="8459"/>
              <w:tab w:val="right" w:pos="9026" w:leader="dot"/>
            </w:tabs>
            <w:rPr/>
          </w:pPr>
          <w:hyperlink w:anchor="__RefHeading___Toc551703_1280447820">
            <w:r>
              <w:rPr>
                <w:webHidden/>
                <w:rStyle w:val="IndexLink"/>
                <w:rtl w:val="true"/>
              </w:rPr>
              <w:t xml:space="preserve">وفيما افاده مجال للبحث </w:t>
            </w:r>
            <w:r>
              <w:rPr>
                <w:rStyle w:val="IndexLink"/>
                <w:rtl w:val="true"/>
              </w:rPr>
              <w:t>:</w:t>
              <w:tab/>
            </w:r>
            <w:r>
              <w:rPr>
                <w:rStyle w:val="IndexLink"/>
              </w:rPr>
              <w:t>21</w:t>
            </w:r>
          </w:hyperlink>
        </w:p>
        <w:p>
          <w:pPr>
            <w:pStyle w:val="Contents3"/>
            <w:tabs>
              <w:tab w:val="clear" w:pos="8459"/>
              <w:tab w:val="right" w:pos="9026" w:leader="dot"/>
            </w:tabs>
            <w:rPr/>
          </w:pPr>
          <w:hyperlink w:anchor="__RefHeading___Toc551705_1280447820">
            <w:r>
              <w:rPr>
                <w:webHidden/>
                <w:rStyle w:val="IndexLink"/>
                <w:rtl w:val="true"/>
              </w:rPr>
              <w:t>كلام آخر له في إعراض المشهور</w:t>
            </w:r>
            <w:r>
              <w:rPr>
                <w:rStyle w:val="IndexLink"/>
                <w:rtl w:val="true"/>
              </w:rPr>
              <w:tab/>
            </w:r>
            <w:r>
              <w:rPr>
                <w:rStyle w:val="IndexLink"/>
              </w:rPr>
              <w:t>22</w:t>
            </w:r>
          </w:hyperlink>
        </w:p>
        <w:p>
          <w:pPr>
            <w:pStyle w:val="Contents3"/>
            <w:tabs>
              <w:tab w:val="clear" w:pos="8459"/>
              <w:tab w:val="right" w:pos="9026" w:leader="dot"/>
            </w:tabs>
            <w:rPr/>
          </w:pPr>
          <w:hyperlink w:anchor="__RefHeading___Toc551707_1280447820">
            <w:r>
              <w:rPr>
                <w:webHidden/>
                <w:rStyle w:val="IndexLink"/>
                <w:rtl w:val="true"/>
              </w:rPr>
              <w:t>احياء الدوارس أو نشر مآثر القدماء الفقهية</w:t>
            </w:r>
            <w:r>
              <w:rPr>
                <w:rStyle w:val="IndexLink"/>
                <w:rtl w:val="true"/>
              </w:rPr>
              <w:tab/>
            </w:r>
            <w:r>
              <w:rPr>
                <w:rStyle w:val="IndexLink"/>
              </w:rPr>
              <w:t>22</w:t>
            </w:r>
          </w:hyperlink>
        </w:p>
        <w:p>
          <w:pPr>
            <w:pStyle w:val="Contents2"/>
            <w:tabs>
              <w:tab w:val="clear" w:pos="8743"/>
              <w:tab w:val="right" w:pos="9026" w:leader="dot"/>
            </w:tabs>
            <w:rPr/>
          </w:pPr>
          <w:hyperlink w:anchor="__RefHeading___Toc551709_1280447820">
            <w:r>
              <w:rPr>
                <w:webHidden/>
                <w:rStyle w:val="IndexLink"/>
                <w:rtl w:val="true"/>
              </w:rPr>
              <w:t xml:space="preserve">« </w:t>
            </w:r>
            <w:r>
              <w:rPr>
                <w:rStyle w:val="IndexLink"/>
                <w:rtl w:val="true"/>
              </w:rPr>
              <w:t xml:space="preserve">باب المزارعة والمساقاة </w:t>
            </w:r>
            <w:r>
              <w:rPr>
                <w:rStyle w:val="IndexLink"/>
                <w:rtl w:val="true"/>
              </w:rPr>
              <w:t>»</w:t>
              <w:tab/>
            </w:r>
            <w:r>
              <w:rPr>
                <w:rStyle w:val="IndexLink"/>
              </w:rPr>
              <w:t>24</w:t>
            </w:r>
          </w:hyperlink>
        </w:p>
        <w:p>
          <w:pPr>
            <w:pStyle w:val="Contents3"/>
            <w:tabs>
              <w:tab w:val="clear" w:pos="8459"/>
              <w:tab w:val="right" w:pos="9026" w:leader="dot"/>
            </w:tabs>
            <w:rPr/>
          </w:pPr>
          <w:hyperlink w:anchor="__RefHeading___Toc551711_1280447820">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551713_1280447820">
            <w:r>
              <w:rPr>
                <w:webHidden/>
                <w:rStyle w:val="IndexLink"/>
                <w:rtl w:val="true"/>
              </w:rPr>
              <w:t>المساقاة</w:t>
            </w:r>
            <w:r>
              <w:rPr>
                <w:rStyle w:val="IndexLink"/>
                <w:rtl w:val="true"/>
              </w:rPr>
              <w:tab/>
            </w:r>
            <w:r>
              <w:rPr>
                <w:rStyle w:val="IndexLink"/>
              </w:rPr>
              <w:t>30</w:t>
            </w:r>
          </w:hyperlink>
        </w:p>
        <w:p>
          <w:pPr>
            <w:pStyle w:val="Contents4"/>
            <w:tabs>
              <w:tab w:val="clear" w:pos="8176"/>
              <w:tab w:val="right" w:pos="9026" w:leader="dot"/>
            </w:tabs>
            <w:rPr/>
          </w:pPr>
          <w:hyperlink w:anchor="__RefHeading___Toc551715_1280447820">
            <w:r>
              <w:rPr>
                <w:webHidden/>
                <w:rStyle w:val="IndexLink"/>
                <w:rtl w:val="true"/>
              </w:rPr>
              <w:t>فاما المساقاة فالشرط فيها كالشرط في صحة المزارعة</w:t>
            </w:r>
            <w:r>
              <w:rPr>
                <w:rStyle w:val="IndexLink"/>
                <w:rtl w:val="true"/>
              </w:rPr>
              <w:tab/>
            </w:r>
            <w:r>
              <w:rPr>
                <w:rStyle w:val="IndexLink"/>
              </w:rPr>
              <w:t>30</w:t>
            </w:r>
          </w:hyperlink>
        </w:p>
        <w:p>
          <w:pPr>
            <w:pStyle w:val="Contents2"/>
            <w:tabs>
              <w:tab w:val="clear" w:pos="8743"/>
              <w:tab w:val="right" w:pos="9026" w:leader="dot"/>
            </w:tabs>
            <w:rPr/>
          </w:pPr>
          <w:hyperlink w:anchor="__RefHeading___Toc551717_1280447820">
            <w:r>
              <w:rPr>
                <w:webHidden/>
                <w:rStyle w:val="IndexLink"/>
                <w:rtl w:val="true"/>
              </w:rPr>
              <w:t>باب احياء الموات والتفريع القطائع والشرب</w:t>
            </w:r>
            <w:r>
              <w:rPr>
                <w:rStyle w:val="IndexLink"/>
                <w:rtl w:val="true"/>
              </w:rPr>
              <w:tab/>
            </w:r>
            <w:r>
              <w:rPr>
                <w:rStyle w:val="IndexLink"/>
              </w:rPr>
              <w:t>42</w:t>
            </w:r>
          </w:hyperlink>
        </w:p>
        <w:p>
          <w:pPr>
            <w:pStyle w:val="Contents2"/>
            <w:tabs>
              <w:tab w:val="clear" w:pos="8743"/>
              <w:tab w:val="right" w:pos="9026" w:leader="dot"/>
            </w:tabs>
            <w:rPr/>
          </w:pPr>
          <w:hyperlink w:anchor="__RefHeading___Toc551719_1280447820">
            <w:r>
              <w:rPr>
                <w:webHidden/>
                <w:rStyle w:val="IndexLink"/>
                <w:rtl w:val="true"/>
              </w:rPr>
              <w:t xml:space="preserve">« </w:t>
            </w:r>
            <w:r>
              <w:rPr>
                <w:rStyle w:val="IndexLink"/>
                <w:rtl w:val="true"/>
              </w:rPr>
              <w:t xml:space="preserve">كتاب الرهن </w:t>
            </w:r>
            <w:r>
              <w:rPr>
                <w:rStyle w:val="IndexLink"/>
                <w:rtl w:val="true"/>
              </w:rPr>
              <w:t>»</w:t>
              <w:tab/>
            </w:r>
            <w:r>
              <w:rPr>
                <w:rStyle w:val="IndexLink"/>
              </w:rPr>
              <w:t>58</w:t>
            </w:r>
          </w:hyperlink>
        </w:p>
        <w:p>
          <w:pPr>
            <w:pStyle w:val="Contents2"/>
            <w:tabs>
              <w:tab w:val="clear" w:pos="8743"/>
              <w:tab w:val="right" w:pos="9026" w:leader="dot"/>
            </w:tabs>
            <w:rPr/>
          </w:pPr>
          <w:hyperlink w:anchor="__RefHeading___Toc551721_1280447820">
            <w:r>
              <w:rPr>
                <w:webHidden/>
                <w:rStyle w:val="IndexLink"/>
                <w:rtl w:val="true"/>
              </w:rPr>
              <w:t>كتاب الوقوف والصدقات والعطايا والهبات</w:t>
            </w:r>
            <w:r>
              <w:rPr>
                <w:rStyle w:val="IndexLink"/>
                <w:rtl w:val="true"/>
              </w:rPr>
              <w:tab/>
            </w:r>
            <w:r>
              <w:rPr>
                <w:rStyle w:val="IndexLink"/>
              </w:rPr>
              <w:t>100</w:t>
            </w:r>
          </w:hyperlink>
        </w:p>
        <w:p>
          <w:pPr>
            <w:pStyle w:val="Contents3"/>
            <w:tabs>
              <w:tab w:val="clear" w:pos="8459"/>
              <w:tab w:val="right" w:pos="9026" w:leader="dot"/>
            </w:tabs>
            <w:rPr/>
          </w:pPr>
          <w:hyperlink w:anchor="__RefHeading___Toc551723_1280447820">
            <w:r>
              <w:rPr>
                <w:webHidden/>
                <w:rStyle w:val="IndexLink"/>
                <w:rtl w:val="true"/>
              </w:rPr>
              <w:t xml:space="preserve">« </w:t>
            </w:r>
            <w:r>
              <w:rPr>
                <w:rStyle w:val="IndexLink"/>
                <w:rtl w:val="true"/>
              </w:rPr>
              <w:t xml:space="preserve">باب الترغيب في فعل المعروف </w:t>
            </w:r>
            <w:r>
              <w:rPr>
                <w:rStyle w:val="IndexLink"/>
                <w:rtl w:val="true"/>
              </w:rPr>
              <w:t>»</w:t>
              <w:tab/>
            </w:r>
            <w:r>
              <w:rPr>
                <w:rStyle w:val="IndexLink"/>
              </w:rPr>
              <w:t>100</w:t>
            </w:r>
          </w:hyperlink>
        </w:p>
        <w:p>
          <w:pPr>
            <w:pStyle w:val="Contents3"/>
            <w:tabs>
              <w:tab w:val="clear" w:pos="8459"/>
              <w:tab w:val="right" w:pos="9026" w:leader="dot"/>
            </w:tabs>
            <w:rPr/>
          </w:pPr>
          <w:hyperlink w:anchor="__RefHeading___Toc551725_1280447820">
            <w:r>
              <w:rPr>
                <w:webHidden/>
                <w:rStyle w:val="IndexLink"/>
                <w:rtl w:val="true"/>
              </w:rPr>
              <w:t xml:space="preserve">« </w:t>
            </w:r>
            <w:r>
              <w:rPr>
                <w:rStyle w:val="IndexLink"/>
                <w:rtl w:val="true"/>
              </w:rPr>
              <w:t xml:space="preserve">باب الوقوف والصدقات </w:t>
            </w:r>
            <w:r>
              <w:rPr>
                <w:rStyle w:val="IndexLink"/>
                <w:rtl w:val="true"/>
              </w:rPr>
              <w:t>»</w:t>
              <w:tab/>
            </w:r>
            <w:r>
              <w:rPr>
                <w:rStyle w:val="IndexLink"/>
              </w:rPr>
              <w:t>101</w:t>
            </w:r>
          </w:hyperlink>
        </w:p>
        <w:p>
          <w:pPr>
            <w:pStyle w:val="Contents3"/>
            <w:tabs>
              <w:tab w:val="clear" w:pos="8459"/>
              <w:tab w:val="right" w:pos="9026" w:leader="dot"/>
            </w:tabs>
            <w:rPr/>
          </w:pPr>
          <w:hyperlink w:anchor="__RefHeading___Toc551727_1280447820">
            <w:r>
              <w:rPr>
                <w:webHidden/>
                <w:rStyle w:val="IndexLink"/>
                <w:rtl w:val="true"/>
              </w:rPr>
              <w:t xml:space="preserve">« </w:t>
            </w:r>
            <w:r>
              <w:rPr>
                <w:rStyle w:val="IndexLink"/>
                <w:rtl w:val="true"/>
              </w:rPr>
              <w:t xml:space="preserve">في الوقف المشاع </w:t>
            </w:r>
            <w:r>
              <w:rPr>
                <w:rStyle w:val="IndexLink"/>
                <w:rtl w:val="true"/>
              </w:rPr>
              <w:t>»</w:t>
              <w:tab/>
            </w:r>
            <w:r>
              <w:rPr>
                <w:rStyle w:val="IndexLink"/>
              </w:rPr>
              <w:t>108</w:t>
            </w:r>
          </w:hyperlink>
        </w:p>
        <w:p>
          <w:pPr>
            <w:pStyle w:val="Contents3"/>
            <w:tabs>
              <w:tab w:val="clear" w:pos="8459"/>
              <w:tab w:val="right" w:pos="9026" w:leader="dot"/>
            </w:tabs>
            <w:rPr/>
          </w:pPr>
          <w:hyperlink w:anchor="__RefHeading___Toc551729_1280447820">
            <w:r>
              <w:rPr>
                <w:webHidden/>
                <w:rStyle w:val="IndexLink"/>
                <w:rtl w:val="true"/>
              </w:rPr>
              <w:t xml:space="preserve">« </w:t>
            </w:r>
            <w:r>
              <w:rPr>
                <w:rStyle w:val="IndexLink"/>
                <w:rtl w:val="true"/>
              </w:rPr>
              <w:t xml:space="preserve">باب النحلة والهبة </w:t>
            </w:r>
            <w:r>
              <w:rPr>
                <w:rStyle w:val="IndexLink"/>
                <w:rtl w:val="true"/>
              </w:rPr>
              <w:t>»</w:t>
              <w:tab/>
            </w:r>
            <w:r>
              <w:rPr>
                <w:rStyle w:val="IndexLink"/>
              </w:rPr>
              <w:t>109</w:t>
            </w:r>
          </w:hyperlink>
        </w:p>
        <w:p>
          <w:pPr>
            <w:pStyle w:val="Contents3"/>
            <w:tabs>
              <w:tab w:val="clear" w:pos="8459"/>
              <w:tab w:val="right" w:pos="9026" w:leader="dot"/>
            </w:tabs>
            <w:rPr/>
          </w:pPr>
          <w:hyperlink w:anchor="__RefHeading___Toc551731_1280447820">
            <w:r>
              <w:rPr>
                <w:webHidden/>
                <w:rStyle w:val="IndexLink"/>
                <w:rtl w:val="true"/>
              </w:rPr>
              <w:t xml:space="preserve">« </w:t>
            </w:r>
            <w:r>
              <w:rPr>
                <w:rStyle w:val="IndexLink"/>
                <w:rtl w:val="true"/>
              </w:rPr>
              <w:t xml:space="preserve">ما هي النحلة </w:t>
            </w:r>
            <w:r>
              <w:rPr>
                <w:rStyle w:val="IndexLink"/>
                <w:rtl w:val="true"/>
              </w:rPr>
              <w:t>»</w:t>
              <w:tab/>
            </w:r>
            <w:r>
              <w:rPr>
                <w:rStyle w:val="IndexLink"/>
              </w:rPr>
              <w:t>111</w:t>
            </w:r>
          </w:hyperlink>
        </w:p>
        <w:p>
          <w:pPr>
            <w:pStyle w:val="Contents3"/>
            <w:tabs>
              <w:tab w:val="clear" w:pos="8459"/>
              <w:tab w:val="right" w:pos="9026" w:leader="dot"/>
            </w:tabs>
            <w:rPr/>
          </w:pPr>
          <w:hyperlink w:anchor="__RefHeading___Toc551733_1280447820">
            <w:r>
              <w:rPr>
                <w:webHidden/>
                <w:rStyle w:val="IndexLink"/>
                <w:rtl w:val="true"/>
              </w:rPr>
              <w:t xml:space="preserve">« </w:t>
            </w:r>
            <w:r>
              <w:rPr>
                <w:rStyle w:val="IndexLink"/>
                <w:rtl w:val="true"/>
              </w:rPr>
              <w:t xml:space="preserve">باب الهدية </w:t>
            </w:r>
            <w:r>
              <w:rPr>
                <w:rStyle w:val="IndexLink"/>
                <w:rtl w:val="true"/>
              </w:rPr>
              <w:t>»</w:t>
              <w:tab/>
            </w:r>
            <w:r>
              <w:rPr>
                <w:rStyle w:val="IndexLink"/>
              </w:rPr>
              <w:t>112</w:t>
            </w:r>
          </w:hyperlink>
        </w:p>
        <w:p>
          <w:pPr>
            <w:pStyle w:val="Contents3"/>
            <w:tabs>
              <w:tab w:val="clear" w:pos="8459"/>
              <w:tab w:val="right" w:pos="9026" w:leader="dot"/>
            </w:tabs>
            <w:rPr/>
          </w:pPr>
          <w:hyperlink w:anchor="__RefHeading___Toc551735_1280447820">
            <w:r>
              <w:rPr>
                <w:webHidden/>
                <w:rStyle w:val="IndexLink"/>
                <w:rtl w:val="true"/>
              </w:rPr>
              <w:t xml:space="preserve">« </w:t>
            </w:r>
            <w:r>
              <w:rPr>
                <w:rStyle w:val="IndexLink"/>
                <w:rtl w:val="true"/>
              </w:rPr>
              <w:t xml:space="preserve">أقسام الهدية </w:t>
            </w:r>
            <w:r>
              <w:rPr>
                <w:rStyle w:val="IndexLink"/>
                <w:rtl w:val="true"/>
              </w:rPr>
              <w:t>»</w:t>
              <w:tab/>
            </w:r>
            <w:r>
              <w:rPr>
                <w:rStyle w:val="IndexLink"/>
              </w:rPr>
              <w:t>113</w:t>
            </w:r>
          </w:hyperlink>
        </w:p>
        <w:p>
          <w:pPr>
            <w:pStyle w:val="Contents2"/>
            <w:tabs>
              <w:tab w:val="clear" w:pos="8743"/>
              <w:tab w:val="right" w:pos="9026" w:leader="dot"/>
            </w:tabs>
            <w:rPr/>
          </w:pPr>
          <w:hyperlink w:anchor="__RefHeading___Toc551737_1280447820">
            <w:r>
              <w:rPr>
                <w:webHidden/>
                <w:rStyle w:val="IndexLink"/>
                <w:rtl w:val="true"/>
              </w:rPr>
              <w:t>باب السكنى والعمرى والرقبى</w:t>
            </w:r>
            <w:r>
              <w:rPr>
                <w:rStyle w:val="IndexLink"/>
                <w:rtl w:val="true"/>
              </w:rPr>
              <w:tab/>
            </w:r>
            <w:r>
              <w:rPr>
                <w:rStyle w:val="IndexLink"/>
              </w:rPr>
              <w:t>115</w:t>
            </w:r>
          </w:hyperlink>
        </w:p>
        <w:p>
          <w:pPr>
            <w:pStyle w:val="Contents2"/>
            <w:tabs>
              <w:tab w:val="clear" w:pos="8743"/>
              <w:tab w:val="right" w:pos="9026" w:leader="dot"/>
            </w:tabs>
            <w:rPr/>
          </w:pPr>
          <w:hyperlink w:anchor="__RefHeading___Toc551739_1280447820">
            <w:r>
              <w:rPr>
                <w:webHidden/>
                <w:rStyle w:val="IndexLink"/>
                <w:rtl w:val="true"/>
              </w:rPr>
              <w:t>كتاب الوصايا</w:t>
            </w:r>
            <w:r>
              <w:rPr>
                <w:rStyle w:val="IndexLink"/>
                <w:rtl w:val="true"/>
              </w:rPr>
              <w:tab/>
            </w:r>
            <w:r>
              <w:rPr>
                <w:rStyle w:val="IndexLink"/>
              </w:rPr>
              <w:t>118</w:t>
            </w:r>
          </w:hyperlink>
        </w:p>
        <w:p>
          <w:pPr>
            <w:pStyle w:val="Contents3"/>
            <w:tabs>
              <w:tab w:val="clear" w:pos="8459"/>
              <w:tab w:val="right" w:pos="9026" w:leader="dot"/>
            </w:tabs>
            <w:rPr/>
          </w:pPr>
          <w:hyperlink w:anchor="__RefHeading___Toc551741_1280447820">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551743_1280447820">
            <w:r>
              <w:rPr>
                <w:webHidden/>
                <w:rStyle w:val="IndexLink"/>
                <w:rtl w:val="true"/>
              </w:rPr>
              <w:t xml:space="preserve">« </w:t>
            </w:r>
            <w:r>
              <w:rPr>
                <w:rStyle w:val="IndexLink"/>
                <w:rtl w:val="true"/>
              </w:rPr>
              <w:t xml:space="preserve">باب ما صح من الوصايا وما لا يصح </w:t>
            </w:r>
            <w:r>
              <w:rPr>
                <w:rStyle w:val="IndexLink"/>
                <w:rtl w:val="true"/>
              </w:rPr>
              <w:t>»</w:t>
              <w:tab/>
            </w:r>
            <w:r>
              <w:rPr>
                <w:rStyle w:val="IndexLink"/>
              </w:rPr>
              <w:t>120</w:t>
            </w:r>
          </w:hyperlink>
        </w:p>
        <w:p>
          <w:pPr>
            <w:pStyle w:val="Contents3"/>
            <w:tabs>
              <w:tab w:val="clear" w:pos="8459"/>
              <w:tab w:val="right" w:pos="9026" w:leader="dot"/>
            </w:tabs>
            <w:rPr/>
          </w:pPr>
          <w:hyperlink w:anchor="__RefHeading___Toc551745_1280447820">
            <w:r>
              <w:rPr>
                <w:webHidden/>
                <w:rStyle w:val="IndexLink"/>
                <w:rtl w:val="true"/>
              </w:rPr>
              <w:t xml:space="preserve">« </w:t>
            </w:r>
            <w:r>
              <w:rPr>
                <w:rStyle w:val="IndexLink"/>
                <w:rtl w:val="true"/>
              </w:rPr>
              <w:t xml:space="preserve">الوصية للحمل </w:t>
            </w:r>
            <w:r>
              <w:rPr>
                <w:rStyle w:val="IndexLink"/>
                <w:rtl w:val="true"/>
              </w:rPr>
              <w:t>»</w:t>
              <w:tab/>
            </w:r>
            <w:r>
              <w:rPr>
                <w:rStyle w:val="IndexLink"/>
              </w:rPr>
              <w:t>123</w:t>
            </w:r>
          </w:hyperlink>
        </w:p>
        <w:p>
          <w:pPr>
            <w:pStyle w:val="Contents3"/>
            <w:tabs>
              <w:tab w:val="clear" w:pos="8459"/>
              <w:tab w:val="right" w:pos="9026" w:leader="dot"/>
            </w:tabs>
            <w:rPr/>
          </w:pPr>
          <w:hyperlink w:anchor="__RefHeading___Toc551747_1280447820">
            <w:r>
              <w:rPr>
                <w:webHidden/>
                <w:rStyle w:val="IndexLink"/>
                <w:rtl w:val="true"/>
              </w:rPr>
              <w:t xml:space="preserve">« </w:t>
            </w:r>
            <w:r>
              <w:rPr>
                <w:rStyle w:val="IndexLink"/>
                <w:rtl w:val="true"/>
              </w:rPr>
              <w:t xml:space="preserve">الإيصاء بالحج </w:t>
            </w:r>
            <w:r>
              <w:rPr>
                <w:rStyle w:val="IndexLink"/>
                <w:rtl w:val="true"/>
              </w:rPr>
              <w:t>»</w:t>
              <w:tab/>
            </w:r>
            <w:r>
              <w:rPr>
                <w:rStyle w:val="IndexLink"/>
              </w:rPr>
              <w:t>127</w:t>
            </w:r>
          </w:hyperlink>
        </w:p>
        <w:p>
          <w:pPr>
            <w:pStyle w:val="Contents3"/>
            <w:tabs>
              <w:tab w:val="clear" w:pos="8459"/>
              <w:tab w:val="right" w:pos="9026" w:leader="dot"/>
            </w:tabs>
            <w:rPr/>
          </w:pPr>
          <w:hyperlink w:anchor="__RefHeading___Toc551749_1280447820">
            <w:r>
              <w:rPr>
                <w:webHidden/>
                <w:rStyle w:val="IndexLink"/>
                <w:rtl w:val="true"/>
              </w:rPr>
              <w:t xml:space="preserve">« </w:t>
            </w:r>
            <w:r>
              <w:rPr>
                <w:rStyle w:val="IndexLink"/>
                <w:rtl w:val="true"/>
              </w:rPr>
              <w:t xml:space="preserve">حكم الإيصاء للأقرباء </w:t>
            </w:r>
            <w:r>
              <w:rPr>
                <w:rStyle w:val="IndexLink"/>
                <w:rtl w:val="true"/>
              </w:rPr>
              <w:t>»</w:t>
              <w:tab/>
            </w:r>
            <w:r>
              <w:rPr>
                <w:rStyle w:val="IndexLink"/>
              </w:rPr>
              <w:t>129</w:t>
            </w:r>
          </w:hyperlink>
        </w:p>
        <w:p>
          <w:pPr>
            <w:pStyle w:val="Contents3"/>
            <w:tabs>
              <w:tab w:val="clear" w:pos="8459"/>
              <w:tab w:val="right" w:pos="9026" w:leader="dot"/>
            </w:tabs>
            <w:rPr/>
          </w:pPr>
          <w:hyperlink w:anchor="__RefHeading___Toc551751_1280447820">
            <w:r>
              <w:rPr>
                <w:webHidden/>
                <w:rStyle w:val="IndexLink"/>
                <w:rtl w:val="true"/>
              </w:rPr>
              <w:t xml:space="preserve">« </w:t>
            </w:r>
            <w:r>
              <w:rPr>
                <w:rStyle w:val="IndexLink"/>
                <w:rtl w:val="true"/>
              </w:rPr>
              <w:t xml:space="preserve">باب الأوصياء </w:t>
            </w:r>
            <w:r>
              <w:rPr>
                <w:rStyle w:val="IndexLink"/>
                <w:rtl w:val="true"/>
              </w:rPr>
              <w:t>»</w:t>
              <w:tab/>
            </w:r>
            <w:r>
              <w:rPr>
                <w:rStyle w:val="IndexLink"/>
              </w:rPr>
              <w:t>131</w:t>
            </w:r>
          </w:hyperlink>
        </w:p>
        <w:p>
          <w:pPr>
            <w:pStyle w:val="Contents3"/>
            <w:tabs>
              <w:tab w:val="clear" w:pos="8459"/>
              <w:tab w:val="right" w:pos="9026" w:leader="dot"/>
            </w:tabs>
            <w:rPr/>
          </w:pPr>
          <w:hyperlink w:anchor="__RefHeading___Toc551753_1280447820">
            <w:r>
              <w:rPr>
                <w:webHidden/>
                <w:rStyle w:val="IndexLink"/>
                <w:rtl w:val="true"/>
              </w:rPr>
              <w:t xml:space="preserve">« </w:t>
            </w:r>
            <w:r>
              <w:rPr>
                <w:rStyle w:val="IndexLink"/>
                <w:rtl w:val="true"/>
              </w:rPr>
              <w:t xml:space="preserve">الإيصاء للحاضر والغائب </w:t>
            </w:r>
            <w:r>
              <w:rPr>
                <w:rStyle w:val="IndexLink"/>
                <w:rtl w:val="true"/>
              </w:rPr>
              <w:t>».</w:t>
              <w:tab/>
            </w:r>
            <w:r>
              <w:rPr>
                <w:rStyle w:val="IndexLink"/>
              </w:rPr>
              <w:t>132</w:t>
            </w:r>
          </w:hyperlink>
        </w:p>
        <w:p>
          <w:pPr>
            <w:pStyle w:val="Contents3"/>
            <w:tabs>
              <w:tab w:val="clear" w:pos="8459"/>
              <w:tab w:val="right" w:pos="9026" w:leader="dot"/>
            </w:tabs>
            <w:rPr/>
          </w:pPr>
          <w:hyperlink w:anchor="__RefHeading___Toc551755_1280447820">
            <w:r>
              <w:rPr>
                <w:webHidden/>
                <w:rStyle w:val="IndexLink"/>
                <w:rtl w:val="true"/>
              </w:rPr>
              <w:t xml:space="preserve">« </w:t>
            </w:r>
            <w:r>
              <w:rPr>
                <w:rStyle w:val="IndexLink"/>
                <w:rtl w:val="true"/>
              </w:rPr>
              <w:t xml:space="preserve">باب شروط الوصايا </w:t>
            </w:r>
            <w:r>
              <w:rPr>
                <w:rStyle w:val="IndexLink"/>
                <w:rtl w:val="true"/>
              </w:rPr>
              <w:t>»</w:t>
              <w:tab/>
            </w:r>
            <w:r>
              <w:rPr>
                <w:rStyle w:val="IndexLink"/>
              </w:rPr>
              <w:t>134</w:t>
            </w:r>
          </w:hyperlink>
        </w:p>
        <w:p>
          <w:pPr>
            <w:pStyle w:val="Contents3"/>
            <w:tabs>
              <w:tab w:val="clear" w:pos="8459"/>
              <w:tab w:val="right" w:pos="9026" w:leader="dot"/>
            </w:tabs>
            <w:rPr/>
          </w:pPr>
          <w:hyperlink w:anchor="__RefHeading___Toc551757_1280447820">
            <w:r>
              <w:rPr>
                <w:webHidden/>
                <w:rStyle w:val="IndexLink"/>
                <w:rtl w:val="true"/>
              </w:rPr>
              <w:t xml:space="preserve">« </w:t>
            </w:r>
            <w:r>
              <w:rPr>
                <w:rStyle w:val="IndexLink"/>
                <w:rtl w:val="true"/>
              </w:rPr>
              <w:t xml:space="preserve">الاشهاد على الوصية </w:t>
            </w:r>
            <w:r>
              <w:rPr>
                <w:rStyle w:val="IndexLink"/>
                <w:rtl w:val="true"/>
              </w:rPr>
              <w:t>»</w:t>
              <w:tab/>
            </w:r>
            <w:r>
              <w:rPr>
                <w:rStyle w:val="IndexLink"/>
              </w:rPr>
              <w:t>135</w:t>
            </w:r>
          </w:hyperlink>
        </w:p>
        <w:p>
          <w:pPr>
            <w:pStyle w:val="Contents2"/>
            <w:tabs>
              <w:tab w:val="clear" w:pos="8743"/>
              <w:tab w:val="right" w:pos="9026" w:leader="dot"/>
            </w:tabs>
            <w:rPr/>
          </w:pPr>
          <w:hyperlink w:anchor="__RefHeading___Toc551759_1280447820">
            <w:r>
              <w:rPr>
                <w:webHidden/>
                <w:rStyle w:val="IndexLink"/>
                <w:rtl w:val="true"/>
              </w:rPr>
              <w:t>كتاب الفرائض</w:t>
            </w:r>
            <w:r>
              <w:rPr>
                <w:rStyle w:val="IndexLink"/>
                <w:rtl w:val="true"/>
              </w:rPr>
              <w:tab/>
            </w:r>
            <w:r>
              <w:rPr>
                <w:rStyle w:val="IndexLink"/>
              </w:rPr>
              <w:t>137</w:t>
            </w:r>
          </w:hyperlink>
        </w:p>
        <w:p>
          <w:pPr>
            <w:pStyle w:val="Contents3"/>
            <w:tabs>
              <w:tab w:val="clear" w:pos="8459"/>
              <w:tab w:val="right" w:pos="9026" w:leader="dot"/>
            </w:tabs>
            <w:rPr/>
          </w:pPr>
          <w:hyperlink w:anchor="__RefHeading___Toc551761_1280447820">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551763_1280447820">
            <w:r>
              <w:rPr>
                <w:webHidden/>
                <w:rStyle w:val="IndexLink"/>
                <w:rtl w:val="true"/>
              </w:rPr>
              <w:t xml:space="preserve">« </w:t>
            </w:r>
            <w:r>
              <w:rPr>
                <w:rStyle w:val="IndexLink"/>
                <w:rtl w:val="true"/>
              </w:rPr>
              <w:t xml:space="preserve">باب الأسباب التي يستحق الإرث بها </w:t>
            </w:r>
            <w:r>
              <w:rPr>
                <w:rStyle w:val="IndexLink"/>
                <w:rtl w:val="true"/>
              </w:rPr>
              <w:t>».</w:t>
              <w:tab/>
            </w:r>
            <w:r>
              <w:rPr>
                <w:rStyle w:val="IndexLink"/>
              </w:rPr>
              <w:t>138</w:t>
            </w:r>
          </w:hyperlink>
        </w:p>
        <w:p>
          <w:pPr>
            <w:pStyle w:val="Contents3"/>
            <w:tabs>
              <w:tab w:val="clear" w:pos="8459"/>
              <w:tab w:val="right" w:pos="9026" w:leader="dot"/>
            </w:tabs>
            <w:rPr/>
          </w:pPr>
          <w:hyperlink w:anchor="__RefHeading___Toc551765_1280447820">
            <w:r>
              <w:rPr>
                <w:webHidden/>
                <w:rStyle w:val="IndexLink"/>
                <w:rtl w:val="true"/>
              </w:rPr>
              <w:t xml:space="preserve">« </w:t>
            </w:r>
            <w:r>
              <w:rPr>
                <w:rStyle w:val="IndexLink"/>
                <w:rtl w:val="true"/>
              </w:rPr>
              <w:t xml:space="preserve">باب سهام الفرائض المسماة والمستحق لها </w:t>
            </w:r>
            <w:r>
              <w:rPr>
                <w:rStyle w:val="IndexLink"/>
                <w:rtl w:val="true"/>
              </w:rPr>
              <w:t>»</w:t>
              <w:tab/>
            </w:r>
            <w:r>
              <w:rPr>
                <w:rStyle w:val="IndexLink"/>
              </w:rPr>
              <w:t>139</w:t>
            </w:r>
          </w:hyperlink>
        </w:p>
        <w:p>
          <w:pPr>
            <w:pStyle w:val="Contents3"/>
            <w:tabs>
              <w:tab w:val="clear" w:pos="8459"/>
              <w:tab w:val="right" w:pos="9026" w:leader="dot"/>
            </w:tabs>
            <w:rPr/>
          </w:pPr>
          <w:hyperlink w:anchor="__RefHeading___Toc551767_1280447820">
            <w:r>
              <w:rPr>
                <w:webHidden/>
                <w:rStyle w:val="IndexLink"/>
                <w:rtl w:val="true"/>
              </w:rPr>
              <w:t xml:space="preserve">« </w:t>
            </w:r>
            <w:r>
              <w:rPr>
                <w:rStyle w:val="IndexLink"/>
                <w:rtl w:val="true"/>
              </w:rPr>
              <w:t xml:space="preserve">باب مراتب المواريث </w:t>
            </w:r>
            <w:r>
              <w:rPr>
                <w:rStyle w:val="IndexLink"/>
                <w:rtl w:val="true"/>
              </w:rPr>
              <w:t>»</w:t>
              <w:tab/>
            </w:r>
            <w:r>
              <w:rPr>
                <w:rStyle w:val="IndexLink"/>
              </w:rPr>
              <w:t>140</w:t>
            </w:r>
          </w:hyperlink>
        </w:p>
        <w:p>
          <w:pPr>
            <w:pStyle w:val="Contents3"/>
            <w:tabs>
              <w:tab w:val="clear" w:pos="8459"/>
              <w:tab w:val="right" w:pos="9026" w:leader="dot"/>
            </w:tabs>
            <w:rPr/>
          </w:pPr>
          <w:hyperlink w:anchor="__RefHeading___Toc551769_1280447820">
            <w:r>
              <w:rPr>
                <w:webHidden/>
                <w:rStyle w:val="IndexLink"/>
                <w:rtl w:val="true"/>
              </w:rPr>
              <w:t xml:space="preserve">« </w:t>
            </w:r>
            <w:r>
              <w:rPr>
                <w:rStyle w:val="IndexLink"/>
                <w:rtl w:val="true"/>
              </w:rPr>
              <w:t xml:space="preserve">باب كيفيات المواريث </w:t>
            </w:r>
            <w:r>
              <w:rPr>
                <w:rStyle w:val="IndexLink"/>
                <w:rtl w:val="true"/>
              </w:rPr>
              <w:t>»</w:t>
              <w:tab/>
            </w:r>
            <w:r>
              <w:rPr>
                <w:rStyle w:val="IndexLink"/>
              </w:rPr>
              <w:t>140</w:t>
            </w:r>
          </w:hyperlink>
        </w:p>
        <w:p>
          <w:pPr>
            <w:pStyle w:val="Contents3"/>
            <w:tabs>
              <w:tab w:val="clear" w:pos="8459"/>
              <w:tab w:val="right" w:pos="9026" w:leader="dot"/>
            </w:tabs>
            <w:rPr/>
          </w:pPr>
          <w:hyperlink w:anchor="__RefHeading___Toc551771_1280447820">
            <w:r>
              <w:rPr>
                <w:webHidden/>
                <w:rStyle w:val="IndexLink"/>
                <w:rtl w:val="true"/>
              </w:rPr>
              <w:t xml:space="preserve">« </w:t>
            </w:r>
            <w:r>
              <w:rPr>
                <w:rStyle w:val="IndexLink"/>
                <w:rtl w:val="true"/>
              </w:rPr>
              <w:t xml:space="preserve">باب ميراث الوالدين </w:t>
            </w:r>
            <w:r>
              <w:rPr>
                <w:rStyle w:val="IndexLink"/>
                <w:rtl w:val="true"/>
              </w:rPr>
              <w:t>»</w:t>
              <w:tab/>
            </w:r>
            <w:r>
              <w:rPr>
                <w:rStyle w:val="IndexLink"/>
              </w:rPr>
              <w:t>140</w:t>
            </w:r>
          </w:hyperlink>
        </w:p>
        <w:p>
          <w:pPr>
            <w:pStyle w:val="Contents3"/>
            <w:tabs>
              <w:tab w:val="clear" w:pos="8459"/>
              <w:tab w:val="right" w:pos="9026" w:leader="dot"/>
            </w:tabs>
            <w:rPr/>
          </w:pPr>
          <w:hyperlink w:anchor="__RefHeading___Toc551773_1280447820">
            <w:r>
              <w:rPr>
                <w:webHidden/>
                <w:rStyle w:val="IndexLink"/>
                <w:rtl w:val="true"/>
              </w:rPr>
              <w:t xml:space="preserve">« </w:t>
            </w:r>
            <w:r>
              <w:rPr>
                <w:rStyle w:val="IndexLink"/>
                <w:rtl w:val="true"/>
              </w:rPr>
              <w:t xml:space="preserve">طعمة الجد والجدة </w:t>
            </w:r>
            <w:r>
              <w:rPr>
                <w:rStyle w:val="IndexLink"/>
                <w:rtl w:val="true"/>
              </w:rPr>
              <w:t>»</w:t>
              <w:tab/>
            </w:r>
            <w:r>
              <w:rPr>
                <w:rStyle w:val="IndexLink"/>
              </w:rPr>
              <w:t>145</w:t>
            </w:r>
          </w:hyperlink>
        </w:p>
        <w:p>
          <w:pPr>
            <w:pStyle w:val="Contents3"/>
            <w:tabs>
              <w:tab w:val="clear" w:pos="8459"/>
              <w:tab w:val="right" w:pos="9026" w:leader="dot"/>
            </w:tabs>
            <w:rPr/>
          </w:pPr>
          <w:hyperlink w:anchor="__RefHeading___Toc551775_1280447820">
            <w:r>
              <w:rPr>
                <w:webHidden/>
                <w:rStyle w:val="IndexLink"/>
                <w:rtl w:val="true"/>
              </w:rPr>
              <w:t xml:space="preserve">« </w:t>
            </w:r>
            <w:r>
              <w:rPr>
                <w:rStyle w:val="IndexLink"/>
                <w:rtl w:val="true"/>
              </w:rPr>
              <w:t xml:space="preserve">باب ميراث الولد وولد الولد </w:t>
            </w:r>
            <w:r>
              <w:rPr>
                <w:rStyle w:val="IndexLink"/>
                <w:rtl w:val="true"/>
              </w:rPr>
              <w:t>»</w:t>
              <w:tab/>
            </w:r>
            <w:r>
              <w:rPr>
                <w:rStyle w:val="IndexLink"/>
              </w:rPr>
              <w:t>146</w:t>
            </w:r>
          </w:hyperlink>
        </w:p>
        <w:p>
          <w:pPr>
            <w:pStyle w:val="Contents3"/>
            <w:tabs>
              <w:tab w:val="clear" w:pos="8459"/>
              <w:tab w:val="right" w:pos="9026" w:leader="dot"/>
            </w:tabs>
            <w:rPr/>
          </w:pPr>
          <w:hyperlink w:anchor="__RefHeading___Toc551777_1280447820">
            <w:r>
              <w:rPr>
                <w:webHidden/>
                <w:rStyle w:val="IndexLink"/>
                <w:rtl w:val="true"/>
              </w:rPr>
              <w:t xml:space="preserve">« </w:t>
            </w:r>
            <w:r>
              <w:rPr>
                <w:rStyle w:val="IndexLink"/>
                <w:rtl w:val="true"/>
              </w:rPr>
              <w:t xml:space="preserve">باب ميراث الاخوة والأخوات </w:t>
            </w:r>
            <w:r>
              <w:rPr>
                <w:rStyle w:val="IndexLink"/>
                <w:rtl w:val="true"/>
              </w:rPr>
              <w:t>».</w:t>
              <w:tab/>
            </w:r>
            <w:r>
              <w:rPr>
                <w:rStyle w:val="IndexLink"/>
              </w:rPr>
              <w:t>148</w:t>
            </w:r>
          </w:hyperlink>
        </w:p>
        <w:p>
          <w:pPr>
            <w:pStyle w:val="Contents3"/>
            <w:tabs>
              <w:tab w:val="clear" w:pos="8459"/>
              <w:tab w:val="right" w:pos="9026" w:leader="dot"/>
            </w:tabs>
            <w:rPr/>
          </w:pPr>
          <w:hyperlink w:anchor="__RefHeading___Toc551779_1280447820">
            <w:r>
              <w:rPr>
                <w:webHidden/>
                <w:rStyle w:val="IndexLink"/>
                <w:rtl w:val="true"/>
              </w:rPr>
              <w:t xml:space="preserve">« </w:t>
            </w:r>
            <w:r>
              <w:rPr>
                <w:rStyle w:val="IndexLink"/>
                <w:rtl w:val="true"/>
              </w:rPr>
              <w:t xml:space="preserve">باب ميراث أولاد الاخوة والأخوات </w:t>
            </w:r>
            <w:r>
              <w:rPr>
                <w:rStyle w:val="IndexLink"/>
                <w:rtl w:val="true"/>
              </w:rPr>
              <w:t>».</w:t>
              <w:tab/>
            </w:r>
            <w:r>
              <w:rPr>
                <w:rStyle w:val="IndexLink"/>
              </w:rPr>
              <w:t>152</w:t>
            </w:r>
          </w:hyperlink>
        </w:p>
        <w:p>
          <w:pPr>
            <w:pStyle w:val="Contents3"/>
            <w:tabs>
              <w:tab w:val="clear" w:pos="8459"/>
              <w:tab w:val="right" w:pos="9026" w:leader="dot"/>
            </w:tabs>
            <w:rPr/>
          </w:pPr>
          <w:hyperlink w:anchor="__RefHeading___Toc551781_1280447820">
            <w:r>
              <w:rPr>
                <w:webHidden/>
                <w:rStyle w:val="IndexLink"/>
                <w:rtl w:val="true"/>
              </w:rPr>
              <w:t xml:space="preserve">« </w:t>
            </w:r>
            <w:r>
              <w:rPr>
                <w:rStyle w:val="IndexLink"/>
                <w:rtl w:val="true"/>
              </w:rPr>
              <w:t xml:space="preserve">باب ميراث الأزواج والزوجات </w:t>
            </w:r>
            <w:r>
              <w:rPr>
                <w:rStyle w:val="IndexLink"/>
                <w:rtl w:val="true"/>
              </w:rPr>
              <w:t>».</w:t>
              <w:tab/>
            </w:r>
            <w:r>
              <w:rPr>
                <w:rStyle w:val="IndexLink"/>
              </w:rPr>
              <w:t>154</w:t>
            </w:r>
          </w:hyperlink>
        </w:p>
        <w:p>
          <w:pPr>
            <w:pStyle w:val="Contents3"/>
            <w:tabs>
              <w:tab w:val="clear" w:pos="8459"/>
              <w:tab w:val="right" w:pos="9026" w:leader="dot"/>
            </w:tabs>
            <w:rPr/>
          </w:pPr>
          <w:hyperlink w:anchor="__RefHeading___Toc551783_1280447820">
            <w:r>
              <w:rPr>
                <w:webHidden/>
                <w:rStyle w:val="IndexLink"/>
                <w:rtl w:val="true"/>
              </w:rPr>
              <w:t xml:space="preserve">« </w:t>
            </w:r>
            <w:r>
              <w:rPr>
                <w:rStyle w:val="IndexLink"/>
                <w:rtl w:val="true"/>
              </w:rPr>
              <w:t xml:space="preserve">باب ميراث الأجداد والجدات </w:t>
            </w:r>
            <w:r>
              <w:rPr>
                <w:rStyle w:val="IndexLink"/>
                <w:rtl w:val="true"/>
              </w:rPr>
              <w:t>»</w:t>
              <w:tab/>
            </w:r>
            <w:r>
              <w:rPr>
                <w:rStyle w:val="IndexLink"/>
              </w:rPr>
              <w:t>157</w:t>
            </w:r>
          </w:hyperlink>
        </w:p>
        <w:p>
          <w:pPr>
            <w:pStyle w:val="Contents3"/>
            <w:tabs>
              <w:tab w:val="clear" w:pos="8459"/>
              <w:tab w:val="right" w:pos="9026" w:leader="dot"/>
            </w:tabs>
            <w:rPr/>
          </w:pPr>
          <w:hyperlink w:anchor="__RefHeading___Toc551785_1280447820">
            <w:r>
              <w:rPr>
                <w:webHidden/>
                <w:rStyle w:val="IndexLink"/>
                <w:rtl w:val="true"/>
              </w:rPr>
              <w:t xml:space="preserve">« </w:t>
            </w:r>
            <w:r>
              <w:rPr>
                <w:rStyle w:val="IndexLink"/>
                <w:rtl w:val="true"/>
              </w:rPr>
              <w:t xml:space="preserve">باب ميراث ذوي الأرحام </w:t>
            </w:r>
            <w:r>
              <w:rPr>
                <w:rStyle w:val="IndexLink"/>
                <w:rtl w:val="true"/>
              </w:rPr>
              <w:t>»</w:t>
              <w:tab/>
            </w:r>
            <w:r>
              <w:rPr>
                <w:rStyle w:val="IndexLink"/>
              </w:rPr>
              <w:t>160</w:t>
            </w:r>
          </w:hyperlink>
        </w:p>
        <w:p>
          <w:pPr>
            <w:pStyle w:val="Contents3"/>
            <w:tabs>
              <w:tab w:val="clear" w:pos="8459"/>
              <w:tab w:val="right" w:pos="9026" w:leader="dot"/>
            </w:tabs>
            <w:rPr/>
          </w:pPr>
          <w:hyperlink w:anchor="__RefHeading___Toc551787_1280447820">
            <w:r>
              <w:rPr>
                <w:webHidden/>
                <w:rStyle w:val="IndexLink"/>
                <w:rtl w:val="true"/>
              </w:rPr>
              <w:t xml:space="preserve">« </w:t>
            </w:r>
            <w:r>
              <w:rPr>
                <w:rStyle w:val="IndexLink"/>
                <w:rtl w:val="true"/>
              </w:rPr>
              <w:t xml:space="preserve">باب ميراث المولى وذوي الأرحام </w:t>
            </w:r>
            <w:r>
              <w:rPr>
                <w:rStyle w:val="IndexLink"/>
                <w:rtl w:val="true"/>
              </w:rPr>
              <w:t>»</w:t>
              <w:tab/>
            </w:r>
            <w:r>
              <w:rPr>
                <w:rStyle w:val="IndexLink"/>
              </w:rPr>
              <w:t>168</w:t>
            </w:r>
          </w:hyperlink>
        </w:p>
        <w:p>
          <w:pPr>
            <w:pStyle w:val="Contents3"/>
            <w:tabs>
              <w:tab w:val="clear" w:pos="8459"/>
              <w:tab w:val="right" w:pos="9026" w:leader="dot"/>
            </w:tabs>
            <w:rPr/>
          </w:pPr>
          <w:hyperlink w:anchor="__RefHeading___Toc551789_1280447820">
            <w:r>
              <w:rPr>
                <w:webHidden/>
                <w:rStyle w:val="IndexLink"/>
                <w:rtl w:val="true"/>
              </w:rPr>
              <w:t xml:space="preserve">« </w:t>
            </w:r>
            <w:r>
              <w:rPr>
                <w:rStyle w:val="IndexLink"/>
                <w:rtl w:val="true"/>
              </w:rPr>
              <w:t xml:space="preserve">باب الحكم فيمن يموت من المسلمين الأحرار ويخلف وارثا مملوكا </w:t>
            </w:r>
            <w:r>
              <w:rPr>
                <w:rStyle w:val="IndexLink"/>
                <w:rtl w:val="true"/>
              </w:rPr>
              <w:t>»</w:t>
              <w:tab/>
            </w:r>
            <w:r>
              <w:rPr>
                <w:rStyle w:val="IndexLink"/>
              </w:rPr>
              <w:t>170</w:t>
            </w:r>
          </w:hyperlink>
        </w:p>
        <w:p>
          <w:pPr>
            <w:pStyle w:val="Contents3"/>
            <w:tabs>
              <w:tab w:val="clear" w:pos="8459"/>
              <w:tab w:val="right" w:pos="9026" w:leader="dot"/>
            </w:tabs>
            <w:rPr/>
          </w:pPr>
          <w:hyperlink w:anchor="__RefHeading___Toc551791_1280447820">
            <w:r>
              <w:rPr>
                <w:webHidden/>
                <w:rStyle w:val="IndexLink"/>
                <w:rtl w:val="true"/>
              </w:rPr>
              <w:t xml:space="preserve">« </w:t>
            </w:r>
            <w:r>
              <w:rPr>
                <w:rStyle w:val="IndexLink"/>
                <w:rtl w:val="true"/>
              </w:rPr>
              <w:t xml:space="preserve">باب توارث أهل ملتين </w:t>
            </w:r>
            <w:r>
              <w:rPr>
                <w:rStyle w:val="IndexLink"/>
                <w:rtl w:val="true"/>
              </w:rPr>
              <w:t>»</w:t>
              <w:tab/>
            </w:r>
            <w:r>
              <w:rPr>
                <w:rStyle w:val="IndexLink"/>
              </w:rPr>
              <w:t>171</w:t>
            </w:r>
          </w:hyperlink>
        </w:p>
        <w:p>
          <w:pPr>
            <w:pStyle w:val="Contents3"/>
            <w:tabs>
              <w:tab w:val="clear" w:pos="8459"/>
              <w:tab w:val="right" w:pos="9026" w:leader="dot"/>
            </w:tabs>
            <w:rPr/>
          </w:pPr>
          <w:hyperlink w:anchor="__RefHeading___Toc551793_1280447820">
            <w:r>
              <w:rPr>
                <w:webHidden/>
                <w:rStyle w:val="IndexLink"/>
                <w:rtl w:val="true"/>
              </w:rPr>
              <w:t xml:space="preserve">« </w:t>
            </w:r>
            <w:r>
              <w:rPr>
                <w:rStyle w:val="IndexLink"/>
                <w:rtl w:val="true"/>
              </w:rPr>
              <w:t xml:space="preserve">في إرث المرتد </w:t>
            </w:r>
            <w:r>
              <w:rPr>
                <w:rStyle w:val="IndexLink"/>
                <w:rtl w:val="true"/>
              </w:rPr>
              <w:t>»</w:t>
              <w:tab/>
            </w:r>
            <w:r>
              <w:rPr>
                <w:rStyle w:val="IndexLink"/>
              </w:rPr>
              <w:t>176</w:t>
            </w:r>
          </w:hyperlink>
        </w:p>
        <w:p>
          <w:pPr>
            <w:pStyle w:val="Contents3"/>
            <w:tabs>
              <w:tab w:val="clear" w:pos="8459"/>
              <w:tab w:val="right" w:pos="9026" w:leader="dot"/>
            </w:tabs>
            <w:rPr/>
          </w:pPr>
          <w:hyperlink w:anchor="__RefHeading___Toc551795_1280447820">
            <w:r>
              <w:rPr>
                <w:webHidden/>
                <w:rStyle w:val="IndexLink"/>
                <w:rtl w:val="true"/>
              </w:rPr>
              <w:t xml:space="preserve">« </w:t>
            </w:r>
            <w:r>
              <w:rPr>
                <w:rStyle w:val="IndexLink"/>
                <w:rtl w:val="true"/>
              </w:rPr>
              <w:t xml:space="preserve">باب ميراث القاتل </w:t>
            </w:r>
            <w:r>
              <w:rPr>
                <w:rStyle w:val="IndexLink"/>
                <w:rtl w:val="true"/>
              </w:rPr>
              <w:t>»</w:t>
              <w:tab/>
            </w:r>
            <w:r>
              <w:rPr>
                <w:rStyle w:val="IndexLink"/>
              </w:rPr>
              <w:t>178</w:t>
            </w:r>
          </w:hyperlink>
        </w:p>
        <w:p>
          <w:pPr>
            <w:pStyle w:val="Contents3"/>
            <w:tabs>
              <w:tab w:val="clear" w:pos="8459"/>
              <w:tab w:val="right" w:pos="9026" w:leader="dot"/>
            </w:tabs>
            <w:rPr/>
          </w:pPr>
          <w:hyperlink w:anchor="__RefHeading___Toc551797_1280447820">
            <w:r>
              <w:rPr>
                <w:webHidden/>
                <w:rStyle w:val="IndexLink"/>
                <w:rtl w:val="true"/>
              </w:rPr>
              <w:t xml:space="preserve">« </w:t>
            </w:r>
            <w:r>
              <w:rPr>
                <w:rStyle w:val="IndexLink"/>
                <w:rtl w:val="true"/>
              </w:rPr>
              <w:t xml:space="preserve">باب من يستحق دية المقتول </w:t>
            </w:r>
            <w:r>
              <w:rPr>
                <w:rStyle w:val="IndexLink"/>
                <w:rtl w:val="true"/>
              </w:rPr>
              <w:t>»</w:t>
              <w:tab/>
            </w:r>
            <w:r>
              <w:rPr>
                <w:rStyle w:val="IndexLink"/>
              </w:rPr>
              <w:t>179</w:t>
            </w:r>
          </w:hyperlink>
        </w:p>
        <w:p>
          <w:pPr>
            <w:pStyle w:val="Contents3"/>
            <w:tabs>
              <w:tab w:val="clear" w:pos="8459"/>
              <w:tab w:val="right" w:pos="9026" w:leader="dot"/>
            </w:tabs>
            <w:rPr/>
          </w:pPr>
          <w:hyperlink w:anchor="__RefHeading___Toc551799_1280447820">
            <w:r>
              <w:rPr>
                <w:webHidden/>
                <w:rStyle w:val="IndexLink"/>
                <w:rtl w:val="true"/>
              </w:rPr>
              <w:t xml:space="preserve">« </w:t>
            </w:r>
            <w:r>
              <w:rPr>
                <w:rStyle w:val="IndexLink"/>
                <w:rtl w:val="true"/>
              </w:rPr>
              <w:t xml:space="preserve">باب ميراث ولد الملاعنة </w:t>
            </w:r>
            <w:r>
              <w:rPr>
                <w:rStyle w:val="IndexLink"/>
                <w:rtl w:val="true"/>
              </w:rPr>
              <w:t>»</w:t>
              <w:tab/>
            </w:r>
            <w:r>
              <w:rPr>
                <w:rStyle w:val="IndexLink"/>
              </w:rPr>
              <w:t>180</w:t>
            </w:r>
          </w:hyperlink>
        </w:p>
        <w:p>
          <w:pPr>
            <w:pStyle w:val="Contents3"/>
            <w:tabs>
              <w:tab w:val="clear" w:pos="8459"/>
              <w:tab w:val="right" w:pos="9026" w:leader="dot"/>
            </w:tabs>
            <w:rPr/>
          </w:pPr>
          <w:hyperlink w:anchor="__RefHeading___Toc551801_1280447820">
            <w:r>
              <w:rPr>
                <w:webHidden/>
                <w:rStyle w:val="IndexLink"/>
                <w:rtl w:val="true"/>
              </w:rPr>
              <w:t xml:space="preserve">« </w:t>
            </w:r>
            <w:r>
              <w:rPr>
                <w:rStyle w:val="IndexLink"/>
                <w:rtl w:val="true"/>
              </w:rPr>
              <w:t xml:space="preserve">باب ميراث ولد الزنا </w:t>
            </w:r>
            <w:r>
              <w:rPr>
                <w:rStyle w:val="IndexLink"/>
                <w:rtl w:val="true"/>
              </w:rPr>
              <w:t>»</w:t>
              <w:tab/>
            </w:r>
            <w:r>
              <w:rPr>
                <w:rStyle w:val="IndexLink"/>
              </w:rPr>
              <w:t>181</w:t>
            </w:r>
          </w:hyperlink>
        </w:p>
        <w:p>
          <w:pPr>
            <w:pStyle w:val="Contents3"/>
            <w:tabs>
              <w:tab w:val="clear" w:pos="8459"/>
              <w:tab w:val="right" w:pos="9026" w:leader="dot"/>
            </w:tabs>
            <w:rPr/>
          </w:pPr>
          <w:hyperlink w:anchor="__RefHeading___Toc551803_1280447820">
            <w:r>
              <w:rPr>
                <w:webHidden/>
                <w:rStyle w:val="IndexLink"/>
                <w:rtl w:val="true"/>
              </w:rPr>
              <w:t xml:space="preserve">« </w:t>
            </w:r>
            <w:r>
              <w:rPr>
                <w:rStyle w:val="IndexLink"/>
                <w:rtl w:val="true"/>
              </w:rPr>
              <w:t xml:space="preserve">باب ميراث الحميل ، والأسير </w:t>
            </w:r>
            <w:r>
              <w:rPr>
                <w:rStyle w:val="IndexLink"/>
                <w:rtl w:val="true"/>
              </w:rPr>
              <w:t>»</w:t>
              <w:tab/>
            </w:r>
            <w:r>
              <w:rPr>
                <w:rStyle w:val="IndexLink"/>
              </w:rPr>
              <w:t>181</w:t>
            </w:r>
          </w:hyperlink>
        </w:p>
        <w:p>
          <w:pPr>
            <w:pStyle w:val="Contents3"/>
            <w:tabs>
              <w:tab w:val="clear" w:pos="8459"/>
              <w:tab w:val="right" w:pos="9026" w:leader="dot"/>
            </w:tabs>
            <w:rPr/>
          </w:pPr>
          <w:hyperlink w:anchor="__RefHeading___Toc551805_1280447820">
            <w:r>
              <w:rPr>
                <w:webHidden/>
                <w:rStyle w:val="IndexLink"/>
                <w:rtl w:val="true"/>
              </w:rPr>
              <w:t xml:space="preserve">« </w:t>
            </w:r>
            <w:r>
              <w:rPr>
                <w:rStyle w:val="IndexLink"/>
                <w:rtl w:val="true"/>
              </w:rPr>
              <w:t xml:space="preserve">باب ميراث المماليك والمكاتبين </w:t>
            </w:r>
            <w:r>
              <w:rPr>
                <w:rStyle w:val="IndexLink"/>
                <w:rtl w:val="true"/>
              </w:rPr>
              <w:t>»</w:t>
              <w:tab/>
            </w:r>
            <w:r>
              <w:rPr>
                <w:rStyle w:val="IndexLink"/>
              </w:rPr>
              <w:t>183</w:t>
            </w:r>
          </w:hyperlink>
        </w:p>
        <w:p>
          <w:pPr>
            <w:pStyle w:val="Contents3"/>
            <w:tabs>
              <w:tab w:val="clear" w:pos="8459"/>
              <w:tab w:val="right" w:pos="9026" w:leader="dot"/>
            </w:tabs>
            <w:rPr/>
          </w:pPr>
          <w:hyperlink w:anchor="__RefHeading___Toc551807_1280447820">
            <w:r>
              <w:rPr>
                <w:webHidden/>
                <w:rStyle w:val="IndexLink"/>
                <w:rtl w:val="true"/>
              </w:rPr>
              <w:t xml:space="preserve">« </w:t>
            </w:r>
            <w:r>
              <w:rPr>
                <w:rStyle w:val="IndexLink"/>
                <w:rtl w:val="true"/>
              </w:rPr>
              <w:t xml:space="preserve">باب ميراث الغرقى ، والمهدوم عليهم في وقت واحد </w:t>
            </w:r>
            <w:r>
              <w:rPr>
                <w:rStyle w:val="IndexLink"/>
                <w:rtl w:val="true"/>
              </w:rPr>
              <w:t>».</w:t>
              <w:tab/>
            </w:r>
            <w:r>
              <w:rPr>
                <w:rStyle w:val="IndexLink"/>
              </w:rPr>
              <w:t>184</w:t>
            </w:r>
          </w:hyperlink>
        </w:p>
        <w:p>
          <w:pPr>
            <w:pStyle w:val="Contents3"/>
            <w:tabs>
              <w:tab w:val="clear" w:pos="8459"/>
              <w:tab w:val="right" w:pos="9026" w:leader="dot"/>
            </w:tabs>
            <w:rPr/>
          </w:pPr>
          <w:hyperlink w:anchor="__RefHeading___Toc551809_1280447820">
            <w:r>
              <w:rPr>
                <w:webHidden/>
                <w:rStyle w:val="IndexLink"/>
                <w:rtl w:val="true"/>
              </w:rPr>
              <w:t xml:space="preserve">« </w:t>
            </w:r>
            <w:r>
              <w:rPr>
                <w:rStyle w:val="IndexLink"/>
                <w:rtl w:val="true"/>
              </w:rPr>
              <w:t xml:space="preserve">باب ميراث المجوس </w:t>
            </w:r>
            <w:r>
              <w:rPr>
                <w:rStyle w:val="IndexLink"/>
                <w:rtl w:val="true"/>
              </w:rPr>
              <w:t>»</w:t>
              <w:tab/>
            </w:r>
            <w:r>
              <w:rPr>
                <w:rStyle w:val="IndexLink"/>
              </w:rPr>
              <w:t>186</w:t>
            </w:r>
          </w:hyperlink>
        </w:p>
        <w:p>
          <w:pPr>
            <w:pStyle w:val="Contents3"/>
            <w:tabs>
              <w:tab w:val="clear" w:pos="8459"/>
              <w:tab w:val="right" w:pos="9026" w:leader="dot"/>
            </w:tabs>
            <w:rPr/>
          </w:pPr>
          <w:hyperlink w:anchor="__RefHeading___Toc551811_1280447820">
            <w:r>
              <w:rPr>
                <w:webHidden/>
                <w:rStyle w:val="IndexLink"/>
                <w:rtl w:val="true"/>
              </w:rPr>
              <w:t xml:space="preserve">« </w:t>
            </w:r>
            <w:r>
              <w:rPr>
                <w:rStyle w:val="IndexLink"/>
                <w:rtl w:val="true"/>
              </w:rPr>
              <w:t xml:space="preserve">باب ميراث الخنثى </w:t>
            </w:r>
            <w:r>
              <w:rPr>
                <w:rStyle w:val="IndexLink"/>
                <w:rtl w:val="true"/>
              </w:rPr>
              <w:t>»</w:t>
              <w:tab/>
            </w:r>
            <w:r>
              <w:rPr>
                <w:rStyle w:val="IndexLink"/>
              </w:rPr>
              <w:t>187</w:t>
            </w:r>
          </w:hyperlink>
        </w:p>
        <w:p>
          <w:pPr>
            <w:pStyle w:val="Contents3"/>
            <w:tabs>
              <w:tab w:val="clear" w:pos="8459"/>
              <w:tab w:val="right" w:pos="9026" w:leader="dot"/>
            </w:tabs>
            <w:rPr/>
          </w:pPr>
          <w:hyperlink w:anchor="__RefHeading___Toc551813_1280447820">
            <w:r>
              <w:rPr>
                <w:webHidden/>
                <w:rStyle w:val="IndexLink"/>
                <w:rtl w:val="true"/>
              </w:rPr>
              <w:t xml:space="preserve">« </w:t>
            </w:r>
            <w:r>
              <w:rPr>
                <w:rStyle w:val="IndexLink"/>
                <w:rtl w:val="true"/>
              </w:rPr>
              <w:t xml:space="preserve">باب ميراث من له رأسان </w:t>
            </w:r>
            <w:r>
              <w:rPr>
                <w:rStyle w:val="IndexLink"/>
                <w:rtl w:val="true"/>
              </w:rPr>
              <w:t>»</w:t>
              <w:tab/>
            </w:r>
            <w:r>
              <w:rPr>
                <w:rStyle w:val="IndexLink"/>
              </w:rPr>
              <w:t>188</w:t>
            </w:r>
          </w:hyperlink>
        </w:p>
        <w:p>
          <w:pPr>
            <w:pStyle w:val="Contents3"/>
            <w:tabs>
              <w:tab w:val="clear" w:pos="8459"/>
              <w:tab w:val="right" w:pos="9026" w:leader="dot"/>
            </w:tabs>
            <w:rPr/>
          </w:pPr>
          <w:hyperlink w:anchor="__RefHeading___Toc551815_1280447820">
            <w:r>
              <w:rPr>
                <w:webHidden/>
                <w:rStyle w:val="IndexLink"/>
                <w:rtl w:val="true"/>
              </w:rPr>
              <w:t xml:space="preserve">« </w:t>
            </w:r>
            <w:r>
              <w:rPr>
                <w:rStyle w:val="IndexLink"/>
                <w:rtl w:val="true"/>
              </w:rPr>
              <w:t xml:space="preserve">باب احتصار حساب الفرائض </w:t>
            </w:r>
            <w:r>
              <w:rPr>
                <w:rStyle w:val="IndexLink"/>
                <w:rtl w:val="true"/>
              </w:rPr>
              <w:t>»</w:t>
              <w:tab/>
            </w:r>
            <w:r>
              <w:rPr>
                <w:rStyle w:val="IndexLink"/>
              </w:rPr>
              <w:t>189</w:t>
            </w:r>
          </w:hyperlink>
        </w:p>
        <w:p>
          <w:pPr>
            <w:pStyle w:val="Contents2"/>
            <w:tabs>
              <w:tab w:val="clear" w:pos="8743"/>
              <w:tab w:val="right" w:pos="9026" w:leader="dot"/>
            </w:tabs>
            <w:rPr/>
          </w:pPr>
          <w:hyperlink w:anchor="__RefHeading___Toc551817_1280447820">
            <w:r>
              <w:rPr>
                <w:webHidden/>
                <w:rStyle w:val="IndexLink"/>
                <w:rtl w:val="true"/>
              </w:rPr>
              <w:t>كتاب النكاح</w:t>
            </w:r>
            <w:r>
              <w:rPr>
                <w:rStyle w:val="IndexLink"/>
                <w:rtl w:val="true"/>
              </w:rPr>
              <w:tab/>
            </w:r>
            <w:r>
              <w:rPr>
                <w:rStyle w:val="IndexLink"/>
              </w:rPr>
              <w:t>194</w:t>
            </w:r>
          </w:hyperlink>
        </w:p>
        <w:p>
          <w:pPr>
            <w:pStyle w:val="Contents3"/>
            <w:tabs>
              <w:tab w:val="clear" w:pos="8459"/>
              <w:tab w:val="right" w:pos="9026" w:leader="dot"/>
            </w:tabs>
            <w:rPr/>
          </w:pPr>
          <w:hyperlink w:anchor="__RefHeading___Toc551819_1280447820">
            <w:r>
              <w:rPr>
                <w:webHidden/>
                <w:rStyle w:val="IndexLink"/>
                <w:rtl w:val="true"/>
              </w:rPr>
              <w:t>اشارة</w:t>
            </w:r>
            <w:r>
              <w:rPr>
                <w:rStyle w:val="IndexLink"/>
                <w:rtl w:val="true"/>
              </w:rPr>
              <w:tab/>
            </w:r>
            <w:r>
              <w:rPr>
                <w:rStyle w:val="IndexLink"/>
              </w:rPr>
              <w:t>194</w:t>
            </w:r>
          </w:hyperlink>
        </w:p>
        <w:p>
          <w:pPr>
            <w:pStyle w:val="Contents3"/>
            <w:tabs>
              <w:tab w:val="clear" w:pos="8459"/>
              <w:tab w:val="right" w:pos="9026" w:leader="dot"/>
            </w:tabs>
            <w:rPr/>
          </w:pPr>
          <w:hyperlink w:anchor="__RefHeading___Toc551821_1280447820">
            <w:r>
              <w:rPr>
                <w:webHidden/>
                <w:rStyle w:val="IndexLink"/>
                <w:rtl w:val="true"/>
              </w:rPr>
              <w:t xml:space="preserve">« </w:t>
            </w:r>
            <w:r>
              <w:rPr>
                <w:rStyle w:val="IndexLink"/>
                <w:rtl w:val="true"/>
              </w:rPr>
              <w:t xml:space="preserve">باب أقسام النكاح </w:t>
            </w:r>
            <w:r>
              <w:rPr>
                <w:rStyle w:val="IndexLink"/>
                <w:rtl w:val="true"/>
              </w:rPr>
              <w:t>»</w:t>
              <w:tab/>
            </w:r>
            <w:r>
              <w:rPr>
                <w:rStyle w:val="IndexLink"/>
              </w:rPr>
              <w:t>195</w:t>
            </w:r>
          </w:hyperlink>
        </w:p>
        <w:p>
          <w:pPr>
            <w:pStyle w:val="Contents3"/>
            <w:tabs>
              <w:tab w:val="clear" w:pos="8459"/>
              <w:tab w:val="right" w:pos="9026" w:leader="dot"/>
            </w:tabs>
            <w:rPr/>
          </w:pPr>
          <w:hyperlink w:anchor="__RefHeading___Toc551823_1280447820">
            <w:r>
              <w:rPr>
                <w:webHidden/>
                <w:rStyle w:val="IndexLink"/>
                <w:rtl w:val="true"/>
              </w:rPr>
              <w:t xml:space="preserve">« </w:t>
            </w:r>
            <w:r>
              <w:rPr>
                <w:rStyle w:val="IndexLink"/>
                <w:rtl w:val="true"/>
              </w:rPr>
              <w:t xml:space="preserve">باب ذكر الكفاة في النكاح </w:t>
            </w:r>
            <w:r>
              <w:rPr>
                <w:rStyle w:val="IndexLink"/>
                <w:rtl w:val="true"/>
              </w:rPr>
              <w:t>»</w:t>
              <w:tab/>
            </w:r>
            <w:r>
              <w:rPr>
                <w:rStyle w:val="IndexLink"/>
              </w:rPr>
              <w:t>195</w:t>
            </w:r>
          </w:hyperlink>
        </w:p>
        <w:p>
          <w:pPr>
            <w:pStyle w:val="Contents4"/>
            <w:tabs>
              <w:tab w:val="clear" w:pos="8176"/>
              <w:tab w:val="right" w:pos="9026" w:leader="dot"/>
            </w:tabs>
            <w:rPr/>
          </w:pPr>
          <w:hyperlink w:anchor="__RefHeading___Toc551825_1280447820">
            <w:r>
              <w:rPr>
                <w:webHidden/>
                <w:rStyle w:val="IndexLink"/>
                <w:rtl w:val="true"/>
              </w:rPr>
              <w:t xml:space="preserve">« </w:t>
            </w:r>
            <w:r>
              <w:rPr>
                <w:rStyle w:val="IndexLink"/>
                <w:rtl w:val="true"/>
              </w:rPr>
              <w:t xml:space="preserve">ومن يرغب في نكاحه ومن لا يرغب فيه والاستخارة فيه </w:t>
            </w:r>
            <w:r>
              <w:rPr>
                <w:rStyle w:val="IndexLink"/>
                <w:rtl w:val="true"/>
              </w:rPr>
              <w:t>»</w:t>
              <w:tab/>
            </w:r>
            <w:r>
              <w:rPr>
                <w:rStyle w:val="IndexLink"/>
              </w:rPr>
              <w:t>195</w:t>
            </w:r>
          </w:hyperlink>
        </w:p>
        <w:p>
          <w:pPr>
            <w:pStyle w:val="Contents3"/>
            <w:tabs>
              <w:tab w:val="clear" w:pos="8459"/>
              <w:tab w:val="right" w:pos="9026" w:leader="dot"/>
            </w:tabs>
            <w:rPr/>
          </w:pPr>
          <w:hyperlink w:anchor="__RefHeading___Toc551827_1280447820">
            <w:r>
              <w:rPr>
                <w:webHidden/>
                <w:rStyle w:val="IndexLink"/>
                <w:rtl w:val="true"/>
              </w:rPr>
              <w:t xml:space="preserve">« </w:t>
            </w:r>
            <w:r>
              <w:rPr>
                <w:rStyle w:val="IndexLink"/>
                <w:rtl w:val="true"/>
              </w:rPr>
              <w:t xml:space="preserve">باب في ذكر من يحرم نكاحه من النساء ومن يحل منهن </w:t>
            </w:r>
            <w:r>
              <w:rPr>
                <w:rStyle w:val="IndexLink"/>
                <w:rtl w:val="true"/>
              </w:rPr>
              <w:t>»</w:t>
              <w:tab/>
            </w:r>
            <w:r>
              <w:rPr>
                <w:rStyle w:val="IndexLink"/>
              </w:rPr>
              <w:t>198</w:t>
            </w:r>
          </w:hyperlink>
        </w:p>
        <w:p>
          <w:pPr>
            <w:pStyle w:val="Contents3"/>
            <w:tabs>
              <w:tab w:val="clear" w:pos="8459"/>
              <w:tab w:val="right" w:pos="9026" w:leader="dot"/>
            </w:tabs>
            <w:rPr/>
          </w:pPr>
          <w:hyperlink w:anchor="__RefHeading___Toc551829_1280447820">
            <w:r>
              <w:rPr>
                <w:webHidden/>
                <w:rStyle w:val="IndexLink"/>
                <w:rtl w:val="true"/>
              </w:rPr>
              <w:t>باب ما يحرم من النكاح بالرضاع</w:t>
            </w:r>
            <w:r>
              <w:rPr>
                <w:rStyle w:val="IndexLink"/>
                <w:rtl w:val="true"/>
              </w:rPr>
              <w:tab/>
            </w:r>
            <w:r>
              <w:rPr>
                <w:rStyle w:val="IndexLink"/>
              </w:rPr>
              <w:t>206</w:t>
            </w:r>
          </w:hyperlink>
        </w:p>
        <w:p>
          <w:pPr>
            <w:pStyle w:val="Contents4"/>
            <w:tabs>
              <w:tab w:val="clear" w:pos="8176"/>
              <w:tab w:val="right" w:pos="9026" w:leader="dot"/>
            </w:tabs>
            <w:rPr/>
          </w:pPr>
          <w:hyperlink w:anchor="__RefHeading___Toc551831_1280447820">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551833_1280447820">
            <w:r>
              <w:rPr>
                <w:webHidden/>
                <w:rStyle w:val="IndexLink"/>
                <w:rtl w:val="true"/>
              </w:rPr>
              <w:t xml:space="preserve">« </w:t>
            </w:r>
            <w:r>
              <w:rPr>
                <w:rStyle w:val="IndexLink"/>
                <w:rtl w:val="true"/>
              </w:rPr>
              <w:t xml:space="preserve">باب في ذكر من يجوز له العقد في النكاح </w:t>
            </w:r>
            <w:r>
              <w:rPr>
                <w:rStyle w:val="IndexLink"/>
                <w:rtl w:val="true"/>
              </w:rPr>
              <w:t>»</w:t>
              <w:tab/>
            </w:r>
            <w:r>
              <w:rPr>
                <w:rStyle w:val="IndexLink"/>
              </w:rPr>
              <w:t>208</w:t>
            </w:r>
          </w:hyperlink>
        </w:p>
        <w:p>
          <w:pPr>
            <w:pStyle w:val="Contents4"/>
            <w:tabs>
              <w:tab w:val="clear" w:pos="8176"/>
              <w:tab w:val="right" w:pos="9026" w:leader="dot"/>
            </w:tabs>
            <w:rPr/>
          </w:pPr>
          <w:hyperlink w:anchor="__RefHeading___Toc551835_1280447820">
            <w:r>
              <w:rPr>
                <w:webHidden/>
                <w:rStyle w:val="IndexLink"/>
                <w:rtl w:val="true"/>
              </w:rPr>
              <w:t xml:space="preserve">« </w:t>
            </w:r>
            <w:r>
              <w:rPr>
                <w:rStyle w:val="IndexLink"/>
                <w:rtl w:val="true"/>
              </w:rPr>
              <w:t xml:space="preserve">في نكاح الباكرة </w:t>
            </w:r>
            <w:r>
              <w:rPr>
                <w:rStyle w:val="IndexLink"/>
                <w:rtl w:val="true"/>
              </w:rPr>
              <w:t>»</w:t>
              <w:tab/>
            </w:r>
            <w:r>
              <w:rPr>
                <w:rStyle w:val="IndexLink"/>
              </w:rPr>
              <w:t>211</w:t>
            </w:r>
          </w:hyperlink>
        </w:p>
        <w:p>
          <w:pPr>
            <w:pStyle w:val="Contents4"/>
            <w:tabs>
              <w:tab w:val="clear" w:pos="8176"/>
              <w:tab w:val="right" w:pos="9026" w:leader="dot"/>
            </w:tabs>
            <w:rPr/>
          </w:pPr>
          <w:hyperlink w:anchor="__RefHeading___Toc551837_1280447820">
            <w:r>
              <w:rPr>
                <w:webHidden/>
                <w:rStyle w:val="IndexLink"/>
                <w:rtl w:val="true"/>
              </w:rPr>
              <w:t xml:space="preserve">« </w:t>
            </w:r>
            <w:r>
              <w:rPr>
                <w:rStyle w:val="IndexLink"/>
                <w:rtl w:val="true"/>
              </w:rPr>
              <w:t xml:space="preserve">باب الصداق وأحكامه </w:t>
            </w:r>
            <w:r>
              <w:rPr>
                <w:rStyle w:val="IndexLink"/>
                <w:rtl w:val="true"/>
              </w:rPr>
              <w:t>»</w:t>
              <w:tab/>
            </w:r>
            <w:r>
              <w:rPr>
                <w:rStyle w:val="IndexLink"/>
              </w:rPr>
              <w:t>214</w:t>
            </w:r>
          </w:hyperlink>
        </w:p>
        <w:p>
          <w:pPr>
            <w:pStyle w:val="Contents4"/>
            <w:tabs>
              <w:tab w:val="clear" w:pos="8176"/>
              <w:tab w:val="right" w:pos="9026" w:leader="dot"/>
            </w:tabs>
            <w:rPr/>
          </w:pPr>
          <w:hyperlink w:anchor="__RefHeading___Toc551839_1280447820">
            <w:r>
              <w:rPr>
                <w:webHidden/>
                <w:rStyle w:val="IndexLink"/>
                <w:rtl w:val="true"/>
              </w:rPr>
              <w:t xml:space="preserve">« </w:t>
            </w:r>
            <w:r>
              <w:rPr>
                <w:rStyle w:val="IndexLink"/>
                <w:rtl w:val="true"/>
              </w:rPr>
              <w:t xml:space="preserve">فيما إذا لم يسم المهر </w:t>
            </w:r>
            <w:r>
              <w:rPr>
                <w:rStyle w:val="IndexLink"/>
                <w:rtl w:val="true"/>
              </w:rPr>
              <w:t>»</w:t>
              <w:tab/>
            </w:r>
            <w:r>
              <w:rPr>
                <w:rStyle w:val="IndexLink"/>
              </w:rPr>
              <w:t>218</w:t>
            </w:r>
          </w:hyperlink>
        </w:p>
        <w:p>
          <w:pPr>
            <w:pStyle w:val="Contents4"/>
            <w:tabs>
              <w:tab w:val="clear" w:pos="8176"/>
              <w:tab w:val="right" w:pos="9026" w:leader="dot"/>
            </w:tabs>
            <w:rPr/>
          </w:pPr>
          <w:hyperlink w:anchor="__RefHeading___Toc551841_1280447820">
            <w:r>
              <w:rPr>
                <w:webHidden/>
                <w:rStyle w:val="IndexLink"/>
                <w:rtl w:val="true"/>
              </w:rPr>
              <w:t xml:space="preserve">« </w:t>
            </w:r>
            <w:r>
              <w:rPr>
                <w:rStyle w:val="IndexLink"/>
                <w:rtl w:val="true"/>
              </w:rPr>
              <w:t xml:space="preserve">في تزوج المحجور عليه </w:t>
            </w:r>
            <w:r>
              <w:rPr>
                <w:rStyle w:val="IndexLink"/>
                <w:rtl w:val="true"/>
              </w:rPr>
              <w:t>»</w:t>
              <w:tab/>
            </w:r>
            <w:r>
              <w:rPr>
                <w:rStyle w:val="IndexLink"/>
              </w:rPr>
              <w:t>226</w:t>
            </w:r>
          </w:hyperlink>
        </w:p>
        <w:p>
          <w:pPr>
            <w:pStyle w:val="Contents4"/>
            <w:tabs>
              <w:tab w:val="clear" w:pos="8176"/>
              <w:tab w:val="right" w:pos="9026" w:leader="dot"/>
            </w:tabs>
            <w:rPr/>
          </w:pPr>
          <w:hyperlink w:anchor="__RefHeading___Toc551843_1280447820">
            <w:r>
              <w:rPr>
                <w:webHidden/>
                <w:rStyle w:val="IndexLink"/>
                <w:rtl w:val="true"/>
              </w:rPr>
              <w:t xml:space="preserve">« </w:t>
            </w:r>
            <w:r>
              <w:rPr>
                <w:rStyle w:val="IndexLink"/>
                <w:rtl w:val="true"/>
              </w:rPr>
              <w:t xml:space="preserve">فيما إذا بانت الزوجة ثيبا </w:t>
            </w:r>
            <w:r>
              <w:rPr>
                <w:rStyle w:val="IndexLink"/>
                <w:rtl w:val="true"/>
              </w:rPr>
              <w:t>»</w:t>
              <w:tab/>
            </w:r>
            <w:r>
              <w:rPr>
                <w:rStyle w:val="IndexLink"/>
              </w:rPr>
              <w:t>229</w:t>
            </w:r>
          </w:hyperlink>
        </w:p>
        <w:p>
          <w:pPr>
            <w:pStyle w:val="Contents4"/>
            <w:tabs>
              <w:tab w:val="clear" w:pos="8176"/>
              <w:tab w:val="right" w:pos="9026" w:leader="dot"/>
            </w:tabs>
            <w:rPr/>
          </w:pPr>
          <w:hyperlink w:anchor="__RefHeading___Toc551845_1280447820">
            <w:r>
              <w:rPr>
                <w:webHidden/>
                <w:rStyle w:val="IndexLink"/>
                <w:rtl w:val="true"/>
              </w:rPr>
              <w:t xml:space="preserve">« </w:t>
            </w:r>
            <w:r>
              <w:rPr>
                <w:rStyle w:val="IndexLink"/>
                <w:rtl w:val="true"/>
              </w:rPr>
              <w:t xml:space="preserve">في عدم جواز تمكينها </w:t>
            </w:r>
            <w:r>
              <w:rPr>
                <w:rStyle w:val="IndexLink"/>
                <w:rtl w:val="true"/>
              </w:rPr>
              <w:t>»</w:t>
              <w:tab/>
            </w:r>
            <w:r>
              <w:rPr>
                <w:rStyle w:val="IndexLink"/>
              </w:rPr>
              <w:t>230</w:t>
            </w:r>
          </w:hyperlink>
        </w:p>
        <w:p>
          <w:pPr>
            <w:pStyle w:val="Contents4"/>
            <w:tabs>
              <w:tab w:val="clear" w:pos="8176"/>
              <w:tab w:val="right" w:pos="9026" w:leader="dot"/>
            </w:tabs>
            <w:rPr/>
          </w:pPr>
          <w:hyperlink w:anchor="__RefHeading___Toc551847_1280447820">
            <w:r>
              <w:rPr>
                <w:webHidden/>
                <w:rStyle w:val="IndexLink"/>
                <w:rtl w:val="true"/>
              </w:rPr>
              <w:t xml:space="preserve">« </w:t>
            </w:r>
            <w:r>
              <w:rPr>
                <w:rStyle w:val="IndexLink"/>
                <w:rtl w:val="true"/>
              </w:rPr>
              <w:t xml:space="preserve">باب نكاح الإماء والعبيد وما يتعلق بذلك </w:t>
            </w:r>
            <w:r>
              <w:rPr>
                <w:rStyle w:val="IndexLink"/>
                <w:rtl w:val="true"/>
              </w:rPr>
              <w:t>»</w:t>
              <w:tab/>
            </w:r>
            <w:r>
              <w:rPr>
                <w:rStyle w:val="IndexLink"/>
              </w:rPr>
              <w:t>231</w:t>
            </w:r>
          </w:hyperlink>
        </w:p>
        <w:p>
          <w:pPr>
            <w:pStyle w:val="Contents4"/>
            <w:tabs>
              <w:tab w:val="clear" w:pos="8176"/>
              <w:tab w:val="right" w:pos="9026" w:leader="dot"/>
            </w:tabs>
            <w:rPr/>
          </w:pPr>
          <w:hyperlink w:anchor="__RefHeading___Toc551849_1280447820">
            <w:r>
              <w:rPr>
                <w:webHidden/>
                <w:rStyle w:val="IndexLink"/>
                <w:rtl w:val="true"/>
              </w:rPr>
              <w:t xml:space="preserve">« </w:t>
            </w:r>
            <w:r>
              <w:rPr>
                <w:rStyle w:val="IndexLink"/>
                <w:rtl w:val="true"/>
              </w:rPr>
              <w:t xml:space="preserve">في تزويج العبد بحرة بغير اذن سيده </w:t>
            </w:r>
            <w:r>
              <w:rPr>
                <w:rStyle w:val="IndexLink"/>
                <w:rtl w:val="true"/>
              </w:rPr>
              <w:t>»</w:t>
              <w:tab/>
            </w:r>
            <w:r>
              <w:rPr>
                <w:rStyle w:val="IndexLink"/>
              </w:rPr>
              <w:t>233</w:t>
            </w:r>
          </w:hyperlink>
        </w:p>
        <w:p>
          <w:pPr>
            <w:pStyle w:val="Contents4"/>
            <w:tabs>
              <w:tab w:val="clear" w:pos="8176"/>
              <w:tab w:val="right" w:pos="9026" w:leader="dot"/>
            </w:tabs>
            <w:rPr/>
          </w:pPr>
          <w:hyperlink w:anchor="__RefHeading___Toc551851_1280447820">
            <w:r>
              <w:rPr>
                <w:webHidden/>
                <w:rStyle w:val="IndexLink"/>
                <w:rtl w:val="true"/>
              </w:rPr>
              <w:t xml:space="preserve">« </w:t>
            </w:r>
            <w:r>
              <w:rPr>
                <w:rStyle w:val="IndexLink"/>
                <w:rtl w:val="true"/>
              </w:rPr>
              <w:t xml:space="preserve">في آداب الغشيان </w:t>
            </w:r>
            <w:r>
              <w:rPr>
                <w:rStyle w:val="IndexLink"/>
                <w:rtl w:val="true"/>
              </w:rPr>
              <w:t>»</w:t>
              <w:tab/>
            </w:r>
            <w:r>
              <w:rPr>
                <w:rStyle w:val="IndexLink"/>
              </w:rPr>
              <w:t>237</w:t>
            </w:r>
          </w:hyperlink>
        </w:p>
        <w:p>
          <w:pPr>
            <w:pStyle w:val="Contents4"/>
            <w:tabs>
              <w:tab w:val="clear" w:pos="8176"/>
              <w:tab w:val="right" w:pos="9026" w:leader="dot"/>
            </w:tabs>
            <w:rPr/>
          </w:pPr>
          <w:hyperlink w:anchor="__RefHeading___Toc551853_1280447820">
            <w:r>
              <w:rPr>
                <w:webHidden/>
                <w:rStyle w:val="IndexLink"/>
                <w:rtl w:val="true"/>
              </w:rPr>
              <w:t xml:space="preserve">« </w:t>
            </w:r>
            <w:r>
              <w:rPr>
                <w:rStyle w:val="IndexLink"/>
                <w:rtl w:val="true"/>
              </w:rPr>
              <w:t xml:space="preserve">باب القسمة بين الأزواج </w:t>
            </w:r>
            <w:r>
              <w:rPr>
                <w:rStyle w:val="IndexLink"/>
                <w:rtl w:val="true"/>
              </w:rPr>
              <w:t>»</w:t>
              <w:tab/>
            </w:r>
            <w:r>
              <w:rPr>
                <w:rStyle w:val="IndexLink"/>
              </w:rPr>
              <w:t>241</w:t>
            </w:r>
          </w:hyperlink>
        </w:p>
        <w:p>
          <w:pPr>
            <w:pStyle w:val="Contents4"/>
            <w:tabs>
              <w:tab w:val="clear" w:pos="8176"/>
              <w:tab w:val="right" w:pos="9026" w:leader="dot"/>
            </w:tabs>
            <w:rPr/>
          </w:pPr>
          <w:hyperlink w:anchor="__RefHeading___Toc551855_1280447820">
            <w:r>
              <w:rPr>
                <w:webHidden/>
                <w:rStyle w:val="IndexLink"/>
                <w:rtl w:val="true"/>
              </w:rPr>
              <w:t xml:space="preserve">« </w:t>
            </w:r>
            <w:r>
              <w:rPr>
                <w:rStyle w:val="IndexLink"/>
                <w:rtl w:val="true"/>
              </w:rPr>
              <w:t xml:space="preserve">باب التدليس في النكاح </w:t>
            </w:r>
            <w:r>
              <w:rPr>
                <w:rStyle w:val="IndexLink"/>
                <w:rtl w:val="true"/>
              </w:rPr>
              <w:t>»</w:t>
              <w:tab/>
            </w:r>
            <w:r>
              <w:rPr>
                <w:rStyle w:val="IndexLink"/>
              </w:rPr>
              <w:t>247</w:t>
            </w:r>
          </w:hyperlink>
        </w:p>
        <w:p>
          <w:pPr>
            <w:pStyle w:val="Contents4"/>
            <w:tabs>
              <w:tab w:val="clear" w:pos="8176"/>
              <w:tab w:val="right" w:pos="9026" w:leader="dot"/>
            </w:tabs>
            <w:rPr/>
          </w:pPr>
          <w:hyperlink w:anchor="__RefHeading___Toc551857_1280447820">
            <w:r>
              <w:rPr>
                <w:webHidden/>
                <w:rStyle w:val="IndexLink"/>
                <w:rtl w:val="true"/>
              </w:rPr>
              <w:t xml:space="preserve">« </w:t>
            </w:r>
            <w:r>
              <w:rPr>
                <w:rStyle w:val="IndexLink"/>
                <w:rtl w:val="true"/>
              </w:rPr>
              <w:t xml:space="preserve">فيما لو حدث العيب بعد العقد </w:t>
            </w:r>
            <w:r>
              <w:rPr>
                <w:rStyle w:val="IndexLink"/>
                <w:rtl w:val="true"/>
              </w:rPr>
              <w:t>»</w:t>
              <w:tab/>
            </w:r>
            <w:r>
              <w:rPr>
                <w:rStyle w:val="IndexLink"/>
              </w:rPr>
              <w:t>250</w:t>
            </w:r>
          </w:hyperlink>
        </w:p>
        <w:p>
          <w:pPr>
            <w:pStyle w:val="Contents4"/>
            <w:tabs>
              <w:tab w:val="clear" w:pos="8176"/>
              <w:tab w:val="right" w:pos="9026" w:leader="dot"/>
            </w:tabs>
            <w:rPr/>
          </w:pPr>
          <w:hyperlink w:anchor="__RefHeading___Toc551859_1280447820">
            <w:r>
              <w:rPr>
                <w:webHidden/>
                <w:rStyle w:val="IndexLink"/>
                <w:rtl w:val="true"/>
              </w:rPr>
              <w:t xml:space="preserve">« </w:t>
            </w:r>
            <w:r>
              <w:rPr>
                <w:rStyle w:val="IndexLink"/>
                <w:rtl w:val="true"/>
              </w:rPr>
              <w:t xml:space="preserve">باب نكاح المتعة </w:t>
            </w:r>
            <w:r>
              <w:rPr>
                <w:rStyle w:val="IndexLink"/>
                <w:rtl w:val="true"/>
              </w:rPr>
              <w:t>»</w:t>
              <w:tab/>
            </w:r>
            <w:r>
              <w:rPr>
                <w:rStyle w:val="IndexLink"/>
              </w:rPr>
              <w:t>255</w:t>
            </w:r>
          </w:hyperlink>
        </w:p>
        <w:p>
          <w:pPr>
            <w:pStyle w:val="Contents4"/>
            <w:tabs>
              <w:tab w:val="clear" w:pos="8176"/>
              <w:tab w:val="right" w:pos="9026" w:leader="dot"/>
            </w:tabs>
            <w:rPr/>
          </w:pPr>
          <w:hyperlink w:anchor="__RefHeading___Toc551861_1280447820">
            <w:r>
              <w:rPr>
                <w:webHidden/>
                <w:rStyle w:val="IndexLink"/>
                <w:rtl w:val="true"/>
              </w:rPr>
              <w:t xml:space="preserve">« </w:t>
            </w:r>
            <w:r>
              <w:rPr>
                <w:rStyle w:val="IndexLink"/>
                <w:rtl w:val="true"/>
              </w:rPr>
              <w:t xml:space="preserve">باب السراري وملك الايمان </w:t>
            </w:r>
            <w:r>
              <w:rPr>
                <w:rStyle w:val="IndexLink"/>
                <w:rtl w:val="true"/>
              </w:rPr>
              <w:t>»</w:t>
              <w:tab/>
            </w:r>
            <w:r>
              <w:rPr>
                <w:rStyle w:val="IndexLink"/>
              </w:rPr>
              <w:t>261</w:t>
            </w:r>
          </w:hyperlink>
        </w:p>
        <w:p>
          <w:pPr>
            <w:pStyle w:val="Contents4"/>
            <w:tabs>
              <w:tab w:val="clear" w:pos="8176"/>
              <w:tab w:val="right" w:pos="9026" w:leader="dot"/>
            </w:tabs>
            <w:rPr/>
          </w:pPr>
          <w:hyperlink w:anchor="__RefHeading___Toc551863_1280447820">
            <w:r>
              <w:rPr>
                <w:webHidden/>
                <w:rStyle w:val="IndexLink"/>
                <w:rtl w:val="true"/>
              </w:rPr>
              <w:t xml:space="preserve">« </w:t>
            </w:r>
            <w:r>
              <w:rPr>
                <w:rStyle w:val="IndexLink"/>
                <w:rtl w:val="true"/>
              </w:rPr>
              <w:t xml:space="preserve">باب نكاح المشركين </w:t>
            </w:r>
            <w:r>
              <w:rPr>
                <w:rStyle w:val="IndexLink"/>
                <w:rtl w:val="true"/>
              </w:rPr>
              <w:t>»</w:t>
              <w:tab/>
            </w:r>
            <w:r>
              <w:rPr>
                <w:rStyle w:val="IndexLink"/>
              </w:rPr>
              <w:t>266</w:t>
            </w:r>
          </w:hyperlink>
        </w:p>
        <w:p>
          <w:pPr>
            <w:pStyle w:val="Contents4"/>
            <w:tabs>
              <w:tab w:val="clear" w:pos="8176"/>
              <w:tab w:val="right" w:pos="9026" w:leader="dot"/>
            </w:tabs>
            <w:rPr/>
          </w:pPr>
          <w:hyperlink w:anchor="__RefHeading___Toc551865_1280447820">
            <w:r>
              <w:rPr>
                <w:webHidden/>
                <w:rStyle w:val="IndexLink"/>
                <w:rtl w:val="true"/>
              </w:rPr>
              <w:t xml:space="preserve">« </w:t>
            </w:r>
            <w:r>
              <w:rPr>
                <w:rStyle w:val="IndexLink"/>
                <w:rtl w:val="true"/>
              </w:rPr>
              <w:t xml:space="preserve">باب أحكام الولادة والعقيقة والرضاع </w:t>
            </w:r>
            <w:r>
              <w:rPr>
                <w:rStyle w:val="IndexLink"/>
                <w:rtl w:val="true"/>
              </w:rPr>
              <w:t>»</w:t>
              <w:tab/>
            </w:r>
            <w:r>
              <w:rPr>
                <w:rStyle w:val="IndexLink"/>
              </w:rPr>
              <w:t>275</w:t>
            </w:r>
          </w:hyperlink>
        </w:p>
        <w:p>
          <w:pPr>
            <w:pStyle w:val="Contents4"/>
            <w:tabs>
              <w:tab w:val="clear" w:pos="8176"/>
              <w:tab w:val="right" w:pos="9026" w:leader="dot"/>
            </w:tabs>
            <w:rPr/>
          </w:pPr>
          <w:hyperlink w:anchor="__RefHeading___Toc551867_1280447820">
            <w:r>
              <w:rPr>
                <w:webHidden/>
                <w:rStyle w:val="IndexLink"/>
                <w:rtl w:val="true"/>
              </w:rPr>
              <w:t xml:space="preserve">« </w:t>
            </w:r>
            <w:r>
              <w:rPr>
                <w:rStyle w:val="IndexLink"/>
                <w:rtl w:val="true"/>
              </w:rPr>
              <w:t xml:space="preserve">في أحكام الختنة </w:t>
            </w:r>
            <w:r>
              <w:rPr>
                <w:rStyle w:val="IndexLink"/>
                <w:rtl w:val="true"/>
              </w:rPr>
              <w:t>».</w:t>
              <w:tab/>
            </w:r>
            <w:r>
              <w:rPr>
                <w:rStyle w:val="IndexLink"/>
              </w:rPr>
              <w:t>277</w:t>
            </w:r>
          </w:hyperlink>
        </w:p>
        <w:p>
          <w:pPr>
            <w:pStyle w:val="Contents4"/>
            <w:tabs>
              <w:tab w:val="clear" w:pos="8176"/>
              <w:tab w:val="right" w:pos="9026" w:leader="dot"/>
            </w:tabs>
            <w:rPr/>
          </w:pPr>
          <w:hyperlink w:anchor="__RefHeading___Toc551869_1280447820">
            <w:r>
              <w:rPr>
                <w:webHidden/>
                <w:rStyle w:val="IndexLink"/>
                <w:rtl w:val="true"/>
              </w:rPr>
              <w:t xml:space="preserve">« </w:t>
            </w:r>
            <w:r>
              <w:rPr>
                <w:rStyle w:val="IndexLink"/>
                <w:rtl w:val="true"/>
              </w:rPr>
              <w:t xml:space="preserve">باب النشوز </w:t>
            </w:r>
            <w:r>
              <w:rPr>
                <w:rStyle w:val="IndexLink"/>
                <w:rtl w:val="true"/>
              </w:rPr>
              <w:t>»</w:t>
              <w:tab/>
            </w:r>
            <w:r>
              <w:rPr>
                <w:rStyle w:val="IndexLink"/>
              </w:rPr>
              <w:t>279</w:t>
            </w:r>
          </w:hyperlink>
        </w:p>
        <w:p>
          <w:pPr>
            <w:pStyle w:val="Contents4"/>
            <w:tabs>
              <w:tab w:val="clear" w:pos="8176"/>
              <w:tab w:val="right" w:pos="9026" w:leader="dot"/>
            </w:tabs>
            <w:rPr/>
          </w:pPr>
          <w:hyperlink w:anchor="__RefHeading___Toc551871_1280447820">
            <w:r>
              <w:rPr>
                <w:webHidden/>
                <w:rStyle w:val="IndexLink"/>
                <w:rtl w:val="true"/>
              </w:rPr>
              <w:t xml:space="preserve">« </w:t>
            </w:r>
            <w:r>
              <w:rPr>
                <w:rStyle w:val="IndexLink"/>
                <w:rtl w:val="true"/>
              </w:rPr>
              <w:t xml:space="preserve">باب الشقاق والحكمين </w:t>
            </w:r>
            <w:r>
              <w:rPr>
                <w:rStyle w:val="IndexLink"/>
                <w:rtl w:val="true"/>
              </w:rPr>
              <w:t>»</w:t>
              <w:tab/>
            </w:r>
            <w:r>
              <w:rPr>
                <w:rStyle w:val="IndexLink"/>
              </w:rPr>
              <w:t>281</w:t>
            </w:r>
          </w:hyperlink>
        </w:p>
        <w:p>
          <w:pPr>
            <w:pStyle w:val="Contents4"/>
            <w:tabs>
              <w:tab w:val="clear" w:pos="8176"/>
              <w:tab w:val="right" w:pos="9026" w:leader="dot"/>
            </w:tabs>
            <w:rPr/>
          </w:pPr>
          <w:hyperlink w:anchor="__RefHeading___Toc551873_1280447820">
            <w:r>
              <w:rPr>
                <w:webHidden/>
                <w:rStyle w:val="IndexLink"/>
                <w:rtl w:val="true"/>
              </w:rPr>
              <w:t xml:space="preserve">« </w:t>
            </w:r>
            <w:r>
              <w:rPr>
                <w:rStyle w:val="IndexLink"/>
                <w:rtl w:val="true"/>
              </w:rPr>
              <w:t xml:space="preserve">باب الخلع </w:t>
            </w:r>
            <w:r>
              <w:rPr>
                <w:rStyle w:val="IndexLink"/>
                <w:rtl w:val="true"/>
              </w:rPr>
              <w:t>»</w:t>
              <w:tab/>
            </w:r>
            <w:r>
              <w:rPr>
                <w:rStyle w:val="IndexLink"/>
              </w:rPr>
              <w:t>283</w:t>
            </w:r>
          </w:hyperlink>
        </w:p>
        <w:p>
          <w:pPr>
            <w:pStyle w:val="Contents4"/>
            <w:tabs>
              <w:tab w:val="clear" w:pos="8176"/>
              <w:tab w:val="right" w:pos="9026" w:leader="dot"/>
            </w:tabs>
            <w:rPr/>
          </w:pPr>
          <w:hyperlink w:anchor="__RefHeading___Toc551875_1280447820">
            <w:r>
              <w:rPr>
                <w:webHidden/>
                <w:rStyle w:val="IndexLink"/>
                <w:rtl w:val="true"/>
              </w:rPr>
              <w:t xml:space="preserve">« </w:t>
            </w:r>
            <w:r>
              <w:rPr>
                <w:rStyle w:val="IndexLink"/>
                <w:rtl w:val="true"/>
              </w:rPr>
              <w:t xml:space="preserve">في شروط الخلع </w:t>
            </w:r>
            <w:r>
              <w:rPr>
                <w:rStyle w:val="IndexLink"/>
                <w:rtl w:val="true"/>
              </w:rPr>
              <w:t>»</w:t>
              <w:tab/>
            </w:r>
            <w:r>
              <w:rPr>
                <w:rStyle w:val="IndexLink"/>
              </w:rPr>
              <w:t>289</w:t>
            </w:r>
          </w:hyperlink>
        </w:p>
        <w:p>
          <w:pPr>
            <w:pStyle w:val="Contents2"/>
            <w:tabs>
              <w:tab w:val="clear" w:pos="8743"/>
              <w:tab w:val="right" w:pos="9026" w:leader="dot"/>
            </w:tabs>
            <w:rPr/>
          </w:pPr>
          <w:hyperlink w:anchor="__RefHeading___Toc551877_1280447820">
            <w:r>
              <w:rPr>
                <w:webHidden/>
                <w:rStyle w:val="IndexLink"/>
                <w:rtl w:val="true"/>
              </w:rPr>
              <w:t xml:space="preserve">« </w:t>
            </w:r>
            <w:r>
              <w:rPr>
                <w:rStyle w:val="IndexLink"/>
                <w:rtl w:val="true"/>
              </w:rPr>
              <w:t xml:space="preserve">باب الطلاق </w:t>
            </w:r>
            <w:r>
              <w:rPr>
                <w:rStyle w:val="IndexLink"/>
                <w:rtl w:val="true"/>
              </w:rPr>
              <w:t>»</w:t>
              <w:tab/>
            </w:r>
            <w:r>
              <w:rPr>
                <w:rStyle w:val="IndexLink"/>
              </w:rPr>
              <w:t>291</w:t>
            </w:r>
          </w:hyperlink>
        </w:p>
        <w:p>
          <w:pPr>
            <w:pStyle w:val="Contents3"/>
            <w:tabs>
              <w:tab w:val="clear" w:pos="8459"/>
              <w:tab w:val="right" w:pos="9026" w:leader="dot"/>
            </w:tabs>
            <w:rPr/>
          </w:pPr>
          <w:hyperlink w:anchor="__RefHeading___Toc551879_1280447820">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551881_1280447820">
            <w:r>
              <w:rPr>
                <w:webHidden/>
                <w:rStyle w:val="IndexLink"/>
                <w:rtl w:val="true"/>
              </w:rPr>
              <w:t xml:space="preserve">« </w:t>
            </w:r>
            <w:r>
              <w:rPr>
                <w:rStyle w:val="IndexLink"/>
                <w:rtl w:val="true"/>
              </w:rPr>
              <w:t xml:space="preserve">باب بيان ما يقع به الطلاق </w:t>
            </w:r>
            <w:r>
              <w:rPr>
                <w:rStyle w:val="IndexLink"/>
                <w:rtl w:val="true"/>
              </w:rPr>
              <w:t>»</w:t>
              <w:tab/>
            </w:r>
            <w:r>
              <w:rPr>
                <w:rStyle w:val="IndexLink"/>
              </w:rPr>
              <w:t>292</w:t>
            </w:r>
          </w:hyperlink>
        </w:p>
        <w:p>
          <w:pPr>
            <w:pStyle w:val="Contents3"/>
            <w:tabs>
              <w:tab w:val="clear" w:pos="8459"/>
              <w:tab w:val="right" w:pos="9026" w:leader="dot"/>
            </w:tabs>
            <w:rPr/>
          </w:pPr>
          <w:hyperlink w:anchor="__RefHeading___Toc551883_1280447820">
            <w:r>
              <w:rPr>
                <w:webHidden/>
                <w:rStyle w:val="IndexLink"/>
                <w:rtl w:val="true"/>
              </w:rPr>
              <w:t xml:space="preserve">« </w:t>
            </w:r>
            <w:r>
              <w:rPr>
                <w:rStyle w:val="IndexLink"/>
                <w:rtl w:val="true"/>
              </w:rPr>
              <w:t xml:space="preserve">باب أقسام الطلاق </w:t>
            </w:r>
            <w:r>
              <w:rPr>
                <w:rStyle w:val="IndexLink"/>
                <w:rtl w:val="true"/>
              </w:rPr>
              <w:t>»</w:t>
              <w:tab/>
            </w:r>
            <w:r>
              <w:rPr>
                <w:rStyle w:val="IndexLink"/>
              </w:rPr>
              <w:t>296</w:t>
            </w:r>
          </w:hyperlink>
        </w:p>
        <w:p>
          <w:pPr>
            <w:pStyle w:val="Contents3"/>
            <w:tabs>
              <w:tab w:val="clear" w:pos="8459"/>
              <w:tab w:val="right" w:pos="9026" w:leader="dot"/>
            </w:tabs>
            <w:rPr/>
          </w:pPr>
          <w:hyperlink w:anchor="__RefHeading___Toc551885_1280447820">
            <w:r>
              <w:rPr>
                <w:webHidden/>
                <w:rStyle w:val="IndexLink"/>
                <w:rtl w:val="true"/>
              </w:rPr>
              <w:t xml:space="preserve">« </w:t>
            </w:r>
            <w:r>
              <w:rPr>
                <w:rStyle w:val="IndexLink"/>
                <w:rtl w:val="true"/>
              </w:rPr>
              <w:t xml:space="preserve">باب صفة طلاق السنة </w:t>
            </w:r>
            <w:r>
              <w:rPr>
                <w:rStyle w:val="IndexLink"/>
                <w:rtl w:val="true"/>
              </w:rPr>
              <w:t>»</w:t>
              <w:tab/>
            </w:r>
            <w:r>
              <w:rPr>
                <w:rStyle w:val="IndexLink"/>
              </w:rPr>
              <w:t>297</w:t>
            </w:r>
          </w:hyperlink>
        </w:p>
        <w:p>
          <w:pPr>
            <w:pStyle w:val="Contents3"/>
            <w:tabs>
              <w:tab w:val="clear" w:pos="8459"/>
              <w:tab w:val="right" w:pos="9026" w:leader="dot"/>
            </w:tabs>
            <w:rPr/>
          </w:pPr>
          <w:hyperlink w:anchor="__RefHeading___Toc551887_1280447820">
            <w:r>
              <w:rPr>
                <w:webHidden/>
                <w:rStyle w:val="IndexLink"/>
                <w:rtl w:val="true"/>
              </w:rPr>
              <w:t xml:space="preserve">« </w:t>
            </w:r>
            <w:r>
              <w:rPr>
                <w:rStyle w:val="IndexLink"/>
                <w:rtl w:val="true"/>
              </w:rPr>
              <w:t xml:space="preserve">باب طلاق العدة </w:t>
            </w:r>
            <w:r>
              <w:rPr>
                <w:rStyle w:val="IndexLink"/>
                <w:rtl w:val="true"/>
              </w:rPr>
              <w:t>»</w:t>
              <w:tab/>
            </w:r>
            <w:r>
              <w:rPr>
                <w:rStyle w:val="IndexLink"/>
              </w:rPr>
              <w:t>298</w:t>
            </w:r>
          </w:hyperlink>
        </w:p>
        <w:p>
          <w:pPr>
            <w:pStyle w:val="Contents3"/>
            <w:tabs>
              <w:tab w:val="clear" w:pos="8459"/>
              <w:tab w:val="right" w:pos="9026" w:leader="dot"/>
            </w:tabs>
            <w:rPr/>
          </w:pPr>
          <w:hyperlink w:anchor="__RefHeading___Toc551889_1280447820">
            <w:r>
              <w:rPr>
                <w:webHidden/>
                <w:rStyle w:val="IndexLink"/>
                <w:rtl w:val="true"/>
              </w:rPr>
              <w:t xml:space="preserve">« </w:t>
            </w:r>
            <w:r>
              <w:rPr>
                <w:rStyle w:val="IndexLink"/>
                <w:rtl w:val="true"/>
              </w:rPr>
              <w:t xml:space="preserve">باب طلاق المدخول بها </w:t>
            </w:r>
            <w:r>
              <w:rPr>
                <w:rStyle w:val="IndexLink"/>
                <w:rtl w:val="true"/>
              </w:rPr>
              <w:t>»</w:t>
              <w:tab/>
            </w:r>
            <w:r>
              <w:rPr>
                <w:rStyle w:val="IndexLink"/>
              </w:rPr>
              <w:t>299</w:t>
            </w:r>
          </w:hyperlink>
        </w:p>
        <w:p>
          <w:pPr>
            <w:pStyle w:val="Contents3"/>
            <w:tabs>
              <w:tab w:val="clear" w:pos="8459"/>
              <w:tab w:val="right" w:pos="9026" w:leader="dot"/>
            </w:tabs>
            <w:rPr/>
          </w:pPr>
          <w:hyperlink w:anchor="__RefHeading___Toc551891_1280447820">
            <w:r>
              <w:rPr>
                <w:webHidden/>
                <w:rStyle w:val="IndexLink"/>
                <w:rtl w:val="true"/>
              </w:rPr>
              <w:t xml:space="preserve">« </w:t>
            </w:r>
            <w:r>
              <w:rPr>
                <w:rStyle w:val="IndexLink"/>
                <w:rtl w:val="true"/>
              </w:rPr>
              <w:t xml:space="preserve">باب طلاق التي لم يدخل بها </w:t>
            </w:r>
            <w:r>
              <w:rPr>
                <w:rStyle w:val="IndexLink"/>
                <w:rtl w:val="true"/>
              </w:rPr>
              <w:t>»</w:t>
              <w:tab/>
            </w:r>
            <w:r>
              <w:rPr>
                <w:rStyle w:val="IndexLink"/>
              </w:rPr>
              <w:t>299</w:t>
            </w:r>
          </w:hyperlink>
        </w:p>
        <w:p>
          <w:pPr>
            <w:pStyle w:val="Contents3"/>
            <w:tabs>
              <w:tab w:val="clear" w:pos="8459"/>
              <w:tab w:val="right" w:pos="9026" w:leader="dot"/>
            </w:tabs>
            <w:rPr/>
          </w:pPr>
          <w:hyperlink w:anchor="__RefHeading___Toc551893_1280447820">
            <w:r>
              <w:rPr>
                <w:webHidden/>
                <w:rStyle w:val="IndexLink"/>
                <w:rtl w:val="true"/>
              </w:rPr>
              <w:t xml:space="preserve">« </w:t>
            </w:r>
            <w:r>
              <w:rPr>
                <w:rStyle w:val="IndexLink"/>
                <w:rtl w:val="true"/>
              </w:rPr>
              <w:t xml:space="preserve">باب طلاق المدخول بها ، ولم تبلغ المحيض </w:t>
            </w:r>
            <w:r>
              <w:rPr>
                <w:rStyle w:val="IndexLink"/>
                <w:rtl w:val="true"/>
              </w:rPr>
              <w:t>»</w:t>
              <w:tab/>
            </w:r>
            <w:r>
              <w:rPr>
                <w:rStyle w:val="IndexLink"/>
              </w:rPr>
              <w:t>300</w:t>
            </w:r>
          </w:hyperlink>
        </w:p>
        <w:p>
          <w:pPr>
            <w:pStyle w:val="Contents3"/>
            <w:tabs>
              <w:tab w:val="clear" w:pos="8459"/>
              <w:tab w:val="right" w:pos="9026" w:leader="dot"/>
            </w:tabs>
            <w:rPr/>
          </w:pPr>
          <w:hyperlink w:anchor="__RefHeading___Toc551895_1280447820">
            <w:r>
              <w:rPr>
                <w:webHidden/>
                <w:rStyle w:val="IndexLink"/>
                <w:rtl w:val="true"/>
              </w:rPr>
              <w:t xml:space="preserve">« </w:t>
            </w:r>
            <w:r>
              <w:rPr>
                <w:rStyle w:val="IndexLink"/>
                <w:rtl w:val="true"/>
              </w:rPr>
              <w:t xml:space="preserve">باب طلاق التي لم تبلغ المحيض </w:t>
            </w:r>
            <w:r>
              <w:rPr>
                <w:rStyle w:val="IndexLink"/>
                <w:rtl w:val="true"/>
              </w:rPr>
              <w:t>»</w:t>
              <w:tab/>
            </w:r>
            <w:r>
              <w:rPr>
                <w:rStyle w:val="IndexLink"/>
              </w:rPr>
              <w:t>301</w:t>
            </w:r>
          </w:hyperlink>
        </w:p>
        <w:p>
          <w:pPr>
            <w:pStyle w:val="Contents3"/>
            <w:tabs>
              <w:tab w:val="clear" w:pos="8459"/>
              <w:tab w:val="right" w:pos="9026" w:leader="dot"/>
            </w:tabs>
            <w:rPr/>
          </w:pPr>
          <w:hyperlink w:anchor="__RefHeading___Toc551897_1280447820">
            <w:r>
              <w:rPr>
                <w:webHidden/>
                <w:rStyle w:val="IndexLink"/>
                <w:rtl w:val="true"/>
              </w:rPr>
              <w:t xml:space="preserve">« </w:t>
            </w:r>
            <w:r>
              <w:rPr>
                <w:rStyle w:val="IndexLink"/>
                <w:rtl w:val="true"/>
              </w:rPr>
              <w:t xml:space="preserve">باب </w:t>
            </w:r>
            <w:r>
              <w:rPr>
                <w:rStyle w:val="IndexLink"/>
                <w:rtl w:val="true"/>
              </w:rPr>
              <w:t xml:space="preserve">» « </w:t>
            </w:r>
            <w:r>
              <w:rPr>
                <w:rStyle w:val="IndexLink"/>
                <w:rtl w:val="true"/>
              </w:rPr>
              <w:t xml:space="preserve">طلاق الحامل المستبين حملها </w:t>
            </w:r>
            <w:r>
              <w:rPr>
                <w:rStyle w:val="IndexLink"/>
                <w:rtl w:val="true"/>
              </w:rPr>
              <w:t>»</w:t>
              <w:tab/>
            </w:r>
            <w:r>
              <w:rPr>
                <w:rStyle w:val="IndexLink"/>
              </w:rPr>
              <w:t>301</w:t>
            </w:r>
          </w:hyperlink>
        </w:p>
        <w:p>
          <w:pPr>
            <w:pStyle w:val="Contents3"/>
            <w:tabs>
              <w:tab w:val="clear" w:pos="8459"/>
              <w:tab w:val="right" w:pos="9026" w:leader="dot"/>
            </w:tabs>
            <w:rPr/>
          </w:pPr>
          <w:hyperlink w:anchor="__RefHeading___Toc551899_1280447820">
            <w:r>
              <w:rPr>
                <w:webHidden/>
                <w:rStyle w:val="IndexLink"/>
                <w:rtl w:val="true"/>
              </w:rPr>
              <w:t xml:space="preserve">« </w:t>
            </w:r>
            <w:r>
              <w:rPr>
                <w:rStyle w:val="IndexLink"/>
                <w:rtl w:val="true"/>
              </w:rPr>
              <w:t xml:space="preserve">باب طلاق الآئسة </w:t>
            </w:r>
            <w:r>
              <w:rPr>
                <w:rStyle w:val="IndexLink"/>
                <w:rtl w:val="true"/>
              </w:rPr>
              <w:t xml:space="preserve">» « </w:t>
            </w:r>
            <w:r>
              <w:rPr>
                <w:rStyle w:val="IndexLink"/>
                <w:rtl w:val="true"/>
              </w:rPr>
              <w:t xml:space="preserve">من المحيض وفي سنها من تحيض </w:t>
            </w:r>
            <w:r>
              <w:rPr>
                <w:rStyle w:val="IndexLink"/>
                <w:rtl w:val="true"/>
              </w:rPr>
              <w:t>»</w:t>
              <w:tab/>
            </w:r>
            <w:r>
              <w:rPr>
                <w:rStyle w:val="IndexLink"/>
              </w:rPr>
              <w:t>302</w:t>
            </w:r>
          </w:hyperlink>
        </w:p>
        <w:p>
          <w:pPr>
            <w:pStyle w:val="Contents3"/>
            <w:tabs>
              <w:tab w:val="clear" w:pos="8459"/>
              <w:tab w:val="right" w:pos="9026" w:leader="dot"/>
            </w:tabs>
            <w:rPr/>
          </w:pPr>
          <w:hyperlink w:anchor="__RefHeading___Toc551901_1280447820">
            <w:r>
              <w:rPr>
                <w:webHidden/>
                <w:rStyle w:val="IndexLink"/>
                <w:rtl w:val="true"/>
              </w:rPr>
              <w:t xml:space="preserve">« </w:t>
            </w:r>
            <w:r>
              <w:rPr>
                <w:rStyle w:val="IndexLink"/>
                <w:rtl w:val="true"/>
              </w:rPr>
              <w:t xml:space="preserve">باب طلاق الآئسة </w:t>
            </w:r>
            <w:r>
              <w:rPr>
                <w:rStyle w:val="IndexLink"/>
                <w:rtl w:val="true"/>
              </w:rPr>
              <w:t xml:space="preserve">» « </w:t>
            </w:r>
            <w:r>
              <w:rPr>
                <w:rStyle w:val="IndexLink"/>
                <w:rtl w:val="true"/>
              </w:rPr>
              <w:t xml:space="preserve">من المحيض وليس في سنها من تحيض </w:t>
            </w:r>
            <w:r>
              <w:rPr>
                <w:rStyle w:val="IndexLink"/>
                <w:rtl w:val="true"/>
              </w:rPr>
              <w:t>»</w:t>
              <w:tab/>
            </w:r>
            <w:r>
              <w:rPr>
                <w:rStyle w:val="IndexLink"/>
              </w:rPr>
              <w:t>302</w:t>
            </w:r>
          </w:hyperlink>
        </w:p>
        <w:p>
          <w:pPr>
            <w:pStyle w:val="Contents3"/>
            <w:tabs>
              <w:tab w:val="clear" w:pos="8459"/>
              <w:tab w:val="right" w:pos="9026" w:leader="dot"/>
            </w:tabs>
            <w:rPr/>
          </w:pPr>
          <w:hyperlink w:anchor="__RefHeading___Toc551903_1280447820">
            <w:r>
              <w:rPr>
                <w:webHidden/>
                <w:rStyle w:val="IndexLink"/>
                <w:rtl w:val="true"/>
              </w:rPr>
              <w:t xml:space="preserve">« </w:t>
            </w:r>
            <w:r>
              <w:rPr>
                <w:rStyle w:val="IndexLink"/>
                <w:rtl w:val="true"/>
              </w:rPr>
              <w:t xml:space="preserve">باب طلاق الغائب عنها زوجها </w:t>
            </w:r>
            <w:r>
              <w:rPr>
                <w:rStyle w:val="IndexLink"/>
                <w:rtl w:val="true"/>
              </w:rPr>
              <w:t>»</w:t>
              <w:tab/>
            </w:r>
            <w:r>
              <w:rPr>
                <w:rStyle w:val="IndexLink"/>
              </w:rPr>
              <w:t>302</w:t>
            </w:r>
          </w:hyperlink>
        </w:p>
        <w:p>
          <w:pPr>
            <w:pStyle w:val="Contents3"/>
            <w:tabs>
              <w:tab w:val="clear" w:pos="8459"/>
              <w:tab w:val="right" w:pos="9026" w:leader="dot"/>
            </w:tabs>
            <w:rPr/>
          </w:pPr>
          <w:hyperlink w:anchor="__RefHeading___Toc551905_1280447820">
            <w:r>
              <w:rPr>
                <w:webHidden/>
                <w:rStyle w:val="IndexLink"/>
                <w:rtl w:val="true"/>
              </w:rPr>
              <w:t xml:space="preserve">« </w:t>
            </w:r>
            <w:r>
              <w:rPr>
                <w:rStyle w:val="IndexLink"/>
                <w:rtl w:val="true"/>
              </w:rPr>
              <w:t xml:space="preserve">باب طلاق الغلام </w:t>
            </w:r>
            <w:r>
              <w:rPr>
                <w:rStyle w:val="IndexLink"/>
                <w:rtl w:val="true"/>
              </w:rPr>
              <w:t>»</w:t>
              <w:tab/>
            </w:r>
            <w:r>
              <w:rPr>
                <w:rStyle w:val="IndexLink"/>
              </w:rPr>
              <w:t>304</w:t>
            </w:r>
          </w:hyperlink>
        </w:p>
        <w:p>
          <w:pPr>
            <w:pStyle w:val="Contents3"/>
            <w:tabs>
              <w:tab w:val="clear" w:pos="8459"/>
              <w:tab w:val="right" w:pos="9026" w:leader="dot"/>
            </w:tabs>
            <w:rPr/>
          </w:pPr>
          <w:hyperlink w:anchor="__RefHeading___Toc551907_1280447820">
            <w:r>
              <w:rPr>
                <w:webHidden/>
                <w:rStyle w:val="IndexLink"/>
                <w:rtl w:val="true"/>
              </w:rPr>
              <w:t xml:space="preserve">« </w:t>
            </w:r>
            <w:r>
              <w:rPr>
                <w:rStyle w:val="IndexLink"/>
                <w:rtl w:val="true"/>
              </w:rPr>
              <w:t xml:space="preserve">باب طلاق المماليك </w:t>
            </w:r>
            <w:r>
              <w:rPr>
                <w:rStyle w:val="IndexLink"/>
                <w:rtl w:val="true"/>
              </w:rPr>
              <w:t>»</w:t>
              <w:tab/>
            </w:r>
            <w:r>
              <w:rPr>
                <w:rStyle w:val="IndexLink"/>
              </w:rPr>
              <w:t>304</w:t>
            </w:r>
          </w:hyperlink>
        </w:p>
        <w:p>
          <w:pPr>
            <w:pStyle w:val="Contents3"/>
            <w:tabs>
              <w:tab w:val="clear" w:pos="8459"/>
              <w:tab w:val="right" w:pos="9026" w:leader="dot"/>
            </w:tabs>
            <w:rPr/>
          </w:pPr>
          <w:hyperlink w:anchor="__RefHeading___Toc551909_1280447820">
            <w:r>
              <w:rPr>
                <w:webHidden/>
                <w:rStyle w:val="IndexLink"/>
                <w:rtl w:val="true"/>
              </w:rPr>
              <w:t xml:space="preserve">« </w:t>
            </w:r>
            <w:r>
              <w:rPr>
                <w:rStyle w:val="IndexLink"/>
                <w:rtl w:val="true"/>
              </w:rPr>
              <w:t xml:space="preserve">باب طلاق المريض </w:t>
            </w:r>
            <w:r>
              <w:rPr>
                <w:rStyle w:val="IndexLink"/>
                <w:rtl w:val="true"/>
              </w:rPr>
              <w:t>»</w:t>
              <w:tab/>
            </w:r>
            <w:r>
              <w:rPr>
                <w:rStyle w:val="IndexLink"/>
              </w:rPr>
              <w:t>305</w:t>
            </w:r>
          </w:hyperlink>
        </w:p>
        <w:p>
          <w:pPr>
            <w:pStyle w:val="Contents3"/>
            <w:tabs>
              <w:tab w:val="clear" w:pos="8459"/>
              <w:tab w:val="right" w:pos="9026" w:leader="dot"/>
            </w:tabs>
            <w:rPr/>
          </w:pPr>
          <w:hyperlink w:anchor="__RefHeading___Toc551911_1280447820">
            <w:r>
              <w:rPr>
                <w:webHidden/>
                <w:rStyle w:val="IndexLink"/>
                <w:rtl w:val="true"/>
              </w:rPr>
              <w:t xml:space="preserve">« </w:t>
            </w:r>
            <w:r>
              <w:rPr>
                <w:rStyle w:val="IndexLink"/>
                <w:rtl w:val="true"/>
              </w:rPr>
              <w:t xml:space="preserve">باب الرجعة </w:t>
            </w:r>
            <w:r>
              <w:rPr>
                <w:rStyle w:val="IndexLink"/>
                <w:rtl w:val="true"/>
              </w:rPr>
              <w:t>»</w:t>
              <w:tab/>
            </w:r>
            <w:r>
              <w:rPr>
                <w:rStyle w:val="IndexLink"/>
              </w:rPr>
              <w:t>306</w:t>
            </w:r>
          </w:hyperlink>
        </w:p>
        <w:p>
          <w:pPr>
            <w:pStyle w:val="Contents3"/>
            <w:tabs>
              <w:tab w:val="clear" w:pos="8459"/>
              <w:tab w:val="right" w:pos="9026" w:leader="dot"/>
            </w:tabs>
            <w:rPr/>
          </w:pPr>
          <w:hyperlink w:anchor="__RefHeading___Toc551913_1280447820">
            <w:r>
              <w:rPr>
                <w:webHidden/>
                <w:rStyle w:val="IndexLink"/>
                <w:rtl w:val="true"/>
              </w:rPr>
              <w:t xml:space="preserve">« </w:t>
            </w:r>
            <w:r>
              <w:rPr>
                <w:rStyle w:val="IndexLink"/>
                <w:rtl w:val="true"/>
              </w:rPr>
              <w:t xml:space="preserve">باب الظهار </w:t>
            </w:r>
            <w:r>
              <w:rPr>
                <w:rStyle w:val="IndexLink"/>
                <w:rtl w:val="true"/>
              </w:rPr>
              <w:t>»</w:t>
              <w:tab/>
            </w:r>
            <w:r>
              <w:rPr>
                <w:rStyle w:val="IndexLink"/>
              </w:rPr>
              <w:t>313</w:t>
            </w:r>
          </w:hyperlink>
        </w:p>
        <w:p>
          <w:pPr>
            <w:pStyle w:val="Contents3"/>
            <w:tabs>
              <w:tab w:val="clear" w:pos="8459"/>
              <w:tab w:val="right" w:pos="9026" w:leader="dot"/>
            </w:tabs>
            <w:rPr/>
          </w:pPr>
          <w:hyperlink w:anchor="__RefHeading___Toc551915_1280447820">
            <w:r>
              <w:rPr>
                <w:webHidden/>
                <w:rStyle w:val="IndexLink"/>
                <w:rtl w:val="true"/>
              </w:rPr>
              <w:t xml:space="preserve">« </w:t>
            </w:r>
            <w:r>
              <w:rPr>
                <w:rStyle w:val="IndexLink"/>
                <w:rtl w:val="true"/>
              </w:rPr>
              <w:t xml:space="preserve">باب الإيلاء </w:t>
            </w:r>
            <w:r>
              <w:rPr>
                <w:rStyle w:val="IndexLink"/>
                <w:rtl w:val="true"/>
              </w:rPr>
              <w:t>»</w:t>
              <w:tab/>
            </w:r>
            <w:r>
              <w:rPr>
                <w:rStyle w:val="IndexLink"/>
              </w:rPr>
              <w:t>317</w:t>
            </w:r>
          </w:hyperlink>
        </w:p>
        <w:p>
          <w:pPr>
            <w:pStyle w:val="Contents2"/>
            <w:tabs>
              <w:tab w:val="clear" w:pos="8743"/>
              <w:tab w:val="right" w:pos="9026" w:leader="dot"/>
            </w:tabs>
            <w:rPr/>
          </w:pPr>
          <w:hyperlink w:anchor="__RefHeading___Toc551917_1280447820">
            <w:r>
              <w:rPr>
                <w:webHidden/>
                <w:rStyle w:val="IndexLink"/>
                <w:rtl w:val="true"/>
              </w:rPr>
              <w:t xml:space="preserve">« </w:t>
            </w:r>
            <w:r>
              <w:rPr>
                <w:rStyle w:val="IndexLink"/>
                <w:rtl w:val="true"/>
              </w:rPr>
              <w:t xml:space="preserve">كتاب اللعان والارتداد </w:t>
            </w:r>
            <w:r>
              <w:rPr>
                <w:rStyle w:val="IndexLink"/>
                <w:rtl w:val="true"/>
              </w:rPr>
              <w:t>»</w:t>
              <w:tab/>
            </w:r>
            <w:r>
              <w:rPr>
                <w:rStyle w:val="IndexLink"/>
              </w:rPr>
              <w:t>322</w:t>
            </w:r>
          </w:hyperlink>
        </w:p>
        <w:p>
          <w:pPr>
            <w:pStyle w:val="Contents3"/>
            <w:tabs>
              <w:tab w:val="clear" w:pos="8459"/>
              <w:tab w:val="right" w:pos="9026" w:leader="dot"/>
            </w:tabs>
            <w:rPr/>
          </w:pPr>
          <w:hyperlink w:anchor="__RefHeading___Toc551919_1280447820">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551921_1280447820">
            <w:r>
              <w:rPr>
                <w:webHidden/>
                <w:rStyle w:val="IndexLink"/>
                <w:rtl w:val="true"/>
              </w:rPr>
              <w:t xml:space="preserve">« </w:t>
            </w:r>
            <w:r>
              <w:rPr>
                <w:rStyle w:val="IndexLink"/>
                <w:rtl w:val="true"/>
              </w:rPr>
              <w:t xml:space="preserve">باب المفقود وعدة زوجته </w:t>
            </w:r>
            <w:r>
              <w:rPr>
                <w:rStyle w:val="IndexLink"/>
                <w:rtl w:val="true"/>
              </w:rPr>
              <w:t>»</w:t>
              <w:tab/>
            </w:r>
            <w:r>
              <w:rPr>
                <w:rStyle w:val="IndexLink"/>
              </w:rPr>
              <w:t>353</w:t>
            </w:r>
          </w:hyperlink>
        </w:p>
        <w:p>
          <w:pPr>
            <w:pStyle w:val="Contents3"/>
            <w:tabs>
              <w:tab w:val="clear" w:pos="8459"/>
              <w:tab w:val="right" w:pos="9026" w:leader="dot"/>
            </w:tabs>
            <w:rPr/>
          </w:pPr>
          <w:hyperlink w:anchor="__RefHeading___Toc551923_1280447820">
            <w:r>
              <w:rPr>
                <w:webHidden/>
                <w:rStyle w:val="IndexLink"/>
                <w:rtl w:val="true"/>
              </w:rPr>
              <w:t xml:space="preserve">« </w:t>
            </w:r>
            <w:r>
              <w:rPr>
                <w:rStyle w:val="IndexLink"/>
                <w:rtl w:val="true"/>
              </w:rPr>
              <w:t xml:space="preserve">باب إلحاق الأولاد بالإباء ، وأحكام ذلك </w:t>
            </w:r>
            <w:r>
              <w:rPr>
                <w:rStyle w:val="IndexLink"/>
                <w:rtl w:val="true"/>
              </w:rPr>
              <w:t>»</w:t>
              <w:tab/>
            </w:r>
            <w:r>
              <w:rPr>
                <w:rStyle w:val="IndexLink"/>
              </w:rPr>
              <w:t>354</w:t>
            </w:r>
          </w:hyperlink>
        </w:p>
        <w:p>
          <w:pPr>
            <w:pStyle w:val="Contents3"/>
            <w:tabs>
              <w:tab w:val="clear" w:pos="8459"/>
              <w:tab w:val="right" w:pos="9026" w:leader="dot"/>
            </w:tabs>
            <w:rPr/>
          </w:pPr>
          <w:hyperlink w:anchor="__RefHeading___Toc551925_1280447820">
            <w:r>
              <w:rPr>
                <w:webHidden/>
                <w:rStyle w:val="IndexLink"/>
                <w:rtl w:val="true"/>
              </w:rPr>
              <w:t xml:space="preserve">« </w:t>
            </w:r>
            <w:r>
              <w:rPr>
                <w:rStyle w:val="IndexLink"/>
                <w:rtl w:val="true"/>
              </w:rPr>
              <w:t xml:space="preserve">باب النفقات </w:t>
            </w:r>
            <w:r>
              <w:rPr>
                <w:rStyle w:val="IndexLink"/>
                <w:rtl w:val="true"/>
              </w:rPr>
              <w:t>»</w:t>
              <w:tab/>
            </w:r>
            <w:r>
              <w:rPr>
                <w:rStyle w:val="IndexLink"/>
              </w:rPr>
              <w:t>357</w:t>
            </w:r>
          </w:hyperlink>
        </w:p>
        <w:p>
          <w:pPr>
            <w:pStyle w:val="Contents2"/>
            <w:tabs>
              <w:tab w:val="clear" w:pos="8743"/>
              <w:tab w:val="right" w:pos="9026" w:leader="dot"/>
            </w:tabs>
            <w:rPr/>
          </w:pPr>
          <w:hyperlink w:anchor="__RefHeading___Toc551927_1280447820">
            <w:r>
              <w:rPr>
                <w:webHidden/>
                <w:rStyle w:val="IndexLink"/>
                <w:rtl w:val="true"/>
              </w:rPr>
              <w:t xml:space="preserve">« </w:t>
            </w:r>
            <w:r>
              <w:rPr>
                <w:rStyle w:val="IndexLink"/>
                <w:rtl w:val="true"/>
              </w:rPr>
              <w:t xml:space="preserve">كتاب العتق والتدبير والمكاتبة وما يتعلق بذلك </w:t>
            </w:r>
            <w:r>
              <w:rPr>
                <w:rStyle w:val="IndexLink"/>
                <w:rtl w:val="true"/>
              </w:rPr>
              <w:t>»</w:t>
              <w:tab/>
            </w:r>
            <w:r>
              <w:rPr>
                <w:rStyle w:val="IndexLink"/>
              </w:rPr>
              <w:t>371</w:t>
            </w:r>
          </w:hyperlink>
        </w:p>
        <w:p>
          <w:pPr>
            <w:pStyle w:val="Contents3"/>
            <w:tabs>
              <w:tab w:val="clear" w:pos="8459"/>
              <w:tab w:val="right" w:pos="9026" w:leader="dot"/>
            </w:tabs>
            <w:rPr/>
          </w:pPr>
          <w:hyperlink w:anchor="__RefHeading___Toc551929_1280447820">
            <w:r>
              <w:rPr>
                <w:webHidden/>
                <w:rStyle w:val="IndexLink"/>
                <w:rtl w:val="true"/>
              </w:rPr>
              <w:t>اشارة</w:t>
            </w:r>
            <w:r>
              <w:rPr>
                <w:rStyle w:val="IndexLink"/>
                <w:rtl w:val="true"/>
              </w:rPr>
              <w:tab/>
            </w:r>
            <w:r>
              <w:rPr>
                <w:rStyle w:val="IndexLink"/>
              </w:rPr>
              <w:t>371</w:t>
            </w:r>
          </w:hyperlink>
        </w:p>
        <w:p>
          <w:pPr>
            <w:pStyle w:val="Contents3"/>
            <w:tabs>
              <w:tab w:val="clear" w:pos="8459"/>
              <w:tab w:val="right" w:pos="9026" w:leader="dot"/>
            </w:tabs>
            <w:rPr/>
          </w:pPr>
          <w:hyperlink w:anchor="__RefHeading___Toc551931_1280447820">
            <w:r>
              <w:rPr>
                <w:webHidden/>
                <w:rStyle w:val="IndexLink"/>
                <w:rtl w:val="true"/>
              </w:rPr>
              <w:t xml:space="preserve">« </w:t>
            </w:r>
            <w:r>
              <w:rPr>
                <w:rStyle w:val="IndexLink"/>
                <w:rtl w:val="true"/>
              </w:rPr>
              <w:t xml:space="preserve">باب العتق وأحكامه </w:t>
            </w:r>
            <w:r>
              <w:rPr>
                <w:rStyle w:val="IndexLink"/>
                <w:rtl w:val="true"/>
              </w:rPr>
              <w:t>»</w:t>
              <w:tab/>
            </w:r>
            <w:r>
              <w:rPr>
                <w:rStyle w:val="IndexLink"/>
              </w:rPr>
              <w:t>373</w:t>
            </w:r>
          </w:hyperlink>
        </w:p>
        <w:p>
          <w:pPr>
            <w:pStyle w:val="Contents3"/>
            <w:tabs>
              <w:tab w:val="clear" w:pos="8459"/>
              <w:tab w:val="right" w:pos="9026" w:leader="dot"/>
            </w:tabs>
            <w:rPr/>
          </w:pPr>
          <w:hyperlink w:anchor="__RefHeading___Toc551933_1280447820">
            <w:r>
              <w:rPr>
                <w:webHidden/>
                <w:rStyle w:val="IndexLink"/>
                <w:rtl w:val="true"/>
              </w:rPr>
              <w:t xml:space="preserve">« </w:t>
            </w:r>
            <w:r>
              <w:rPr>
                <w:rStyle w:val="IndexLink"/>
                <w:rtl w:val="true"/>
              </w:rPr>
              <w:t xml:space="preserve">باب الولاء </w:t>
            </w:r>
            <w:r>
              <w:rPr>
                <w:rStyle w:val="IndexLink"/>
                <w:rtl w:val="true"/>
              </w:rPr>
              <w:t>»</w:t>
              <w:tab/>
            </w:r>
            <w:r>
              <w:rPr>
                <w:rStyle w:val="IndexLink"/>
              </w:rPr>
              <w:t>380</w:t>
            </w:r>
          </w:hyperlink>
        </w:p>
        <w:p>
          <w:pPr>
            <w:pStyle w:val="Contents3"/>
            <w:tabs>
              <w:tab w:val="clear" w:pos="8459"/>
              <w:tab w:val="right" w:pos="9026" w:leader="dot"/>
            </w:tabs>
            <w:rPr/>
          </w:pPr>
          <w:hyperlink w:anchor="__RefHeading___Toc551935_1280447820">
            <w:r>
              <w:rPr>
                <w:webHidden/>
                <w:rStyle w:val="IndexLink"/>
                <w:rtl w:val="true"/>
              </w:rPr>
              <w:t xml:space="preserve">« </w:t>
            </w:r>
            <w:r>
              <w:rPr>
                <w:rStyle w:val="IndexLink"/>
                <w:rtl w:val="true"/>
              </w:rPr>
              <w:t xml:space="preserve">باب التدبير </w:t>
            </w:r>
            <w:r>
              <w:rPr>
                <w:rStyle w:val="IndexLink"/>
                <w:rtl w:val="true"/>
              </w:rPr>
              <w:t>»</w:t>
              <w:tab/>
            </w:r>
            <w:r>
              <w:rPr>
                <w:rStyle w:val="IndexLink"/>
              </w:rPr>
              <w:t>381</w:t>
            </w:r>
          </w:hyperlink>
        </w:p>
        <w:p>
          <w:pPr>
            <w:pStyle w:val="Contents3"/>
            <w:tabs>
              <w:tab w:val="clear" w:pos="8459"/>
              <w:tab w:val="right" w:pos="9026" w:leader="dot"/>
            </w:tabs>
            <w:rPr/>
          </w:pPr>
          <w:hyperlink w:anchor="__RefHeading___Toc551937_1280447820">
            <w:r>
              <w:rPr>
                <w:webHidden/>
                <w:rStyle w:val="IndexLink"/>
                <w:rtl w:val="true"/>
              </w:rPr>
              <w:t xml:space="preserve">« </w:t>
            </w:r>
            <w:r>
              <w:rPr>
                <w:rStyle w:val="IndexLink"/>
                <w:rtl w:val="true"/>
              </w:rPr>
              <w:t xml:space="preserve">باب جناية المدبر وعليه </w:t>
            </w:r>
            <w:r>
              <w:rPr>
                <w:rStyle w:val="IndexLink"/>
                <w:rtl w:val="true"/>
              </w:rPr>
              <w:t>»</w:t>
              <w:tab/>
            </w:r>
            <w:r>
              <w:rPr>
                <w:rStyle w:val="IndexLink"/>
              </w:rPr>
              <w:t>390</w:t>
            </w:r>
          </w:hyperlink>
        </w:p>
        <w:p>
          <w:pPr>
            <w:pStyle w:val="Contents3"/>
            <w:tabs>
              <w:tab w:val="clear" w:pos="8459"/>
              <w:tab w:val="right" w:pos="9026" w:leader="dot"/>
            </w:tabs>
            <w:rPr/>
          </w:pPr>
          <w:hyperlink w:anchor="__RefHeading___Toc551939_1280447820">
            <w:r>
              <w:rPr>
                <w:webHidden/>
                <w:rStyle w:val="IndexLink"/>
                <w:rtl w:val="true"/>
              </w:rPr>
              <w:t xml:space="preserve">« </w:t>
            </w:r>
            <w:r>
              <w:rPr>
                <w:rStyle w:val="IndexLink"/>
                <w:rtl w:val="true"/>
              </w:rPr>
              <w:t xml:space="preserve">باب المكاتبة </w:t>
            </w:r>
            <w:r>
              <w:rPr>
                <w:rStyle w:val="IndexLink"/>
                <w:rtl w:val="true"/>
              </w:rPr>
              <w:t>»</w:t>
              <w:tab/>
            </w:r>
            <w:r>
              <w:rPr>
                <w:rStyle w:val="IndexLink"/>
              </w:rPr>
              <w:t>391</w:t>
            </w:r>
          </w:hyperlink>
        </w:p>
        <w:p>
          <w:pPr>
            <w:pStyle w:val="Contents3"/>
            <w:tabs>
              <w:tab w:val="clear" w:pos="8459"/>
              <w:tab w:val="right" w:pos="9026" w:leader="dot"/>
            </w:tabs>
            <w:rPr/>
          </w:pPr>
          <w:hyperlink w:anchor="__RefHeading___Toc551941_1280447820">
            <w:r>
              <w:rPr>
                <w:webHidden/>
                <w:rStyle w:val="IndexLink"/>
                <w:rtl w:val="true"/>
              </w:rPr>
              <w:t xml:space="preserve">« </w:t>
            </w:r>
            <w:r>
              <w:rPr>
                <w:rStyle w:val="IndexLink"/>
                <w:rtl w:val="true"/>
              </w:rPr>
              <w:t xml:space="preserve">باب مكاتبة العبدين </w:t>
            </w:r>
            <w:r>
              <w:rPr>
                <w:rStyle w:val="IndexLink"/>
                <w:rtl w:val="true"/>
              </w:rPr>
              <w:t>»</w:t>
              <w:tab/>
            </w:r>
            <w:r>
              <w:rPr>
                <w:rStyle w:val="IndexLink"/>
              </w:rPr>
              <w:t>397</w:t>
            </w:r>
          </w:hyperlink>
        </w:p>
        <w:p>
          <w:pPr>
            <w:pStyle w:val="Contents3"/>
            <w:tabs>
              <w:tab w:val="clear" w:pos="8459"/>
              <w:tab w:val="right" w:pos="9026" w:leader="dot"/>
            </w:tabs>
            <w:rPr/>
          </w:pPr>
          <w:hyperlink w:anchor="__RefHeading___Toc551943_1280447820">
            <w:r>
              <w:rPr>
                <w:webHidden/>
                <w:rStyle w:val="IndexLink"/>
                <w:rtl w:val="true"/>
              </w:rPr>
              <w:t xml:space="preserve">« </w:t>
            </w:r>
            <w:r>
              <w:rPr>
                <w:rStyle w:val="IndexLink"/>
                <w:rtl w:val="true"/>
              </w:rPr>
              <w:t xml:space="preserve">باب مكاتبة المريض </w:t>
            </w:r>
            <w:r>
              <w:rPr>
                <w:rStyle w:val="IndexLink"/>
                <w:rtl w:val="true"/>
              </w:rPr>
              <w:t>»</w:t>
              <w:tab/>
            </w:r>
            <w:r>
              <w:rPr>
                <w:rStyle w:val="IndexLink"/>
              </w:rPr>
              <w:t>399</w:t>
            </w:r>
          </w:hyperlink>
        </w:p>
        <w:p>
          <w:pPr>
            <w:pStyle w:val="Contents3"/>
            <w:tabs>
              <w:tab w:val="clear" w:pos="8459"/>
              <w:tab w:val="right" w:pos="9026" w:leader="dot"/>
            </w:tabs>
            <w:rPr/>
          </w:pPr>
          <w:hyperlink w:anchor="__RefHeading___Toc551945_1280447820">
            <w:r>
              <w:rPr>
                <w:webHidden/>
                <w:rStyle w:val="IndexLink"/>
                <w:rtl w:val="true"/>
              </w:rPr>
              <w:t xml:space="preserve">« </w:t>
            </w:r>
            <w:r>
              <w:rPr>
                <w:rStyle w:val="IndexLink"/>
                <w:rtl w:val="true"/>
              </w:rPr>
              <w:t xml:space="preserve">باب المكاتبة الفاسدة </w:t>
            </w:r>
            <w:r>
              <w:rPr>
                <w:rStyle w:val="IndexLink"/>
                <w:rtl w:val="true"/>
              </w:rPr>
              <w:t>»</w:t>
              <w:tab/>
            </w:r>
            <w:r>
              <w:rPr>
                <w:rStyle w:val="IndexLink"/>
              </w:rPr>
              <w:t>401</w:t>
            </w:r>
          </w:hyperlink>
        </w:p>
        <w:p>
          <w:pPr>
            <w:pStyle w:val="Contents3"/>
            <w:tabs>
              <w:tab w:val="clear" w:pos="8459"/>
              <w:tab w:val="right" w:pos="9026" w:leader="dot"/>
            </w:tabs>
            <w:rPr/>
          </w:pPr>
          <w:hyperlink w:anchor="__RefHeading___Toc551947_1280447820">
            <w:r>
              <w:rPr>
                <w:webHidden/>
                <w:rStyle w:val="IndexLink"/>
                <w:rtl w:val="true"/>
              </w:rPr>
              <w:t xml:space="preserve">« </w:t>
            </w:r>
            <w:r>
              <w:rPr>
                <w:rStyle w:val="IndexLink"/>
                <w:rtl w:val="true"/>
              </w:rPr>
              <w:t xml:space="preserve">باب أحكام الجنايات </w:t>
            </w:r>
            <w:r>
              <w:rPr>
                <w:rStyle w:val="IndexLink"/>
                <w:rtl w:val="true"/>
              </w:rPr>
              <w:t>»</w:t>
              <w:tab/>
            </w:r>
            <w:r>
              <w:rPr>
                <w:rStyle w:val="IndexLink"/>
              </w:rPr>
              <w:t>402</w:t>
            </w:r>
          </w:hyperlink>
        </w:p>
        <w:p>
          <w:pPr>
            <w:pStyle w:val="Contents3"/>
            <w:tabs>
              <w:tab w:val="clear" w:pos="8459"/>
              <w:tab w:val="right" w:pos="9026" w:leader="dot"/>
            </w:tabs>
            <w:rPr/>
          </w:pPr>
          <w:hyperlink w:anchor="__RefHeading___Toc551949_1280447820">
            <w:r>
              <w:rPr>
                <w:webHidden/>
                <w:rStyle w:val="IndexLink"/>
                <w:rtl w:val="true"/>
              </w:rPr>
              <w:t xml:space="preserve">« </w:t>
            </w:r>
            <w:r>
              <w:rPr>
                <w:rStyle w:val="IndexLink"/>
                <w:rtl w:val="true"/>
              </w:rPr>
              <w:t xml:space="preserve">مسائل في المكاتبة </w:t>
            </w:r>
            <w:r>
              <w:rPr>
                <w:rStyle w:val="IndexLink"/>
                <w:rtl w:val="true"/>
              </w:rPr>
              <w:t>»</w:t>
              <w:tab/>
            </w:r>
            <w:r>
              <w:rPr>
                <w:rStyle w:val="IndexLink"/>
              </w:rPr>
              <w:t>409</w:t>
            </w:r>
          </w:hyperlink>
        </w:p>
        <w:p>
          <w:pPr>
            <w:pStyle w:val="Contents2"/>
            <w:tabs>
              <w:tab w:val="clear" w:pos="8743"/>
              <w:tab w:val="right" w:pos="9026" w:leader="dot"/>
            </w:tabs>
            <w:rPr/>
          </w:pPr>
          <w:hyperlink w:anchor="__RefHeading___Toc551951_1280447820">
            <w:r>
              <w:rPr>
                <w:webHidden/>
                <w:rStyle w:val="IndexLink"/>
                <w:rtl w:val="true"/>
              </w:rPr>
              <w:t>كتاب الايمان</w:t>
            </w:r>
            <w:r>
              <w:rPr>
                <w:rStyle w:val="IndexLink"/>
                <w:rtl w:val="true"/>
              </w:rPr>
              <w:tab/>
            </w:r>
            <w:r>
              <w:rPr>
                <w:rStyle w:val="IndexLink"/>
              </w:rPr>
              <w:t>418</w:t>
            </w:r>
          </w:hyperlink>
        </w:p>
        <w:p>
          <w:pPr>
            <w:pStyle w:val="Contents3"/>
            <w:tabs>
              <w:tab w:val="clear" w:pos="8459"/>
              <w:tab w:val="right" w:pos="9026" w:leader="dot"/>
            </w:tabs>
            <w:rPr/>
          </w:pPr>
          <w:hyperlink w:anchor="__RefHeading___Toc551953_1280447820">
            <w:r>
              <w:rPr>
                <w:webHidden/>
                <w:rStyle w:val="IndexLink"/>
                <w:rtl w:val="true"/>
              </w:rPr>
              <w:t>اشارة</w:t>
            </w:r>
            <w:r>
              <w:rPr>
                <w:rStyle w:val="IndexLink"/>
                <w:rtl w:val="true"/>
              </w:rPr>
              <w:tab/>
            </w:r>
            <w:r>
              <w:rPr>
                <w:rStyle w:val="IndexLink"/>
              </w:rPr>
              <w:t>418</w:t>
            </w:r>
          </w:hyperlink>
        </w:p>
        <w:p>
          <w:pPr>
            <w:pStyle w:val="Contents3"/>
            <w:tabs>
              <w:tab w:val="clear" w:pos="8459"/>
              <w:tab w:val="right" w:pos="9026" w:leader="dot"/>
            </w:tabs>
            <w:rPr/>
          </w:pPr>
          <w:hyperlink w:anchor="__RefHeading___Toc551955_1280447820">
            <w:r>
              <w:rPr>
                <w:webHidden/>
                <w:rStyle w:val="IndexLink"/>
                <w:rtl w:val="true"/>
              </w:rPr>
              <w:t xml:space="preserve">« </w:t>
            </w:r>
            <w:r>
              <w:rPr>
                <w:rStyle w:val="IndexLink"/>
                <w:rtl w:val="true"/>
              </w:rPr>
              <w:t xml:space="preserve">باب النذور والعهود </w:t>
            </w:r>
            <w:r>
              <w:rPr>
                <w:rStyle w:val="IndexLink"/>
                <w:rtl w:val="true"/>
              </w:rPr>
              <w:t>»</w:t>
              <w:tab/>
            </w:r>
            <w:r>
              <w:rPr>
                <w:rStyle w:val="IndexLink"/>
              </w:rPr>
              <w:t>424</w:t>
            </w:r>
          </w:hyperlink>
        </w:p>
        <w:p>
          <w:pPr>
            <w:pStyle w:val="Contents2"/>
            <w:tabs>
              <w:tab w:val="clear" w:pos="8743"/>
              <w:tab w:val="right" w:pos="9026" w:leader="dot"/>
            </w:tabs>
            <w:rPr/>
          </w:pPr>
          <w:hyperlink w:anchor="__RefHeading___Toc551957_1280447820">
            <w:r>
              <w:rPr>
                <w:webHidden/>
                <w:rStyle w:val="IndexLink"/>
                <w:rtl w:val="true"/>
              </w:rPr>
              <w:t xml:space="preserve">« </w:t>
            </w:r>
            <w:r>
              <w:rPr>
                <w:rStyle w:val="IndexLink"/>
                <w:rtl w:val="true"/>
              </w:rPr>
              <w:t xml:space="preserve">كتاب الكفارات </w:t>
            </w:r>
            <w:r>
              <w:rPr>
                <w:rStyle w:val="IndexLink"/>
                <w:rtl w:val="true"/>
              </w:rPr>
              <w:t>»</w:t>
              <w:tab/>
            </w:r>
            <w:r>
              <w:rPr>
                <w:rStyle w:val="IndexLink"/>
              </w:rPr>
              <w:t>430</w:t>
            </w:r>
          </w:hyperlink>
        </w:p>
        <w:p>
          <w:pPr>
            <w:pStyle w:val="Contents3"/>
            <w:tabs>
              <w:tab w:val="clear" w:pos="8459"/>
              <w:tab w:val="right" w:pos="9026" w:leader="dot"/>
            </w:tabs>
            <w:rPr/>
          </w:pPr>
          <w:hyperlink w:anchor="__RefHeading___Toc551959_1280447820">
            <w:r>
              <w:rPr>
                <w:webHidden/>
                <w:rStyle w:val="IndexLink"/>
                <w:rtl w:val="true"/>
              </w:rPr>
              <w:t>اشارة</w:t>
            </w:r>
            <w:r>
              <w:rPr>
                <w:rStyle w:val="IndexLink"/>
                <w:rtl w:val="true"/>
              </w:rPr>
              <w:tab/>
            </w:r>
            <w:r>
              <w:rPr>
                <w:rStyle w:val="IndexLink"/>
              </w:rPr>
              <w:t>430</w:t>
            </w:r>
          </w:hyperlink>
        </w:p>
        <w:p>
          <w:pPr>
            <w:pStyle w:val="Contents3"/>
            <w:tabs>
              <w:tab w:val="clear" w:pos="8459"/>
              <w:tab w:val="right" w:pos="9026" w:leader="dot"/>
            </w:tabs>
            <w:rPr/>
          </w:pPr>
          <w:hyperlink w:anchor="__RefHeading___Toc551961_1280447820">
            <w:r>
              <w:rPr>
                <w:webHidden/>
                <w:rStyle w:val="IndexLink"/>
                <w:rtl w:val="true"/>
              </w:rPr>
              <w:t xml:space="preserve">« </w:t>
            </w:r>
            <w:r>
              <w:rPr>
                <w:rStyle w:val="IndexLink"/>
                <w:rtl w:val="true"/>
              </w:rPr>
              <w:t xml:space="preserve">باب كفارة اليمين </w:t>
            </w:r>
            <w:r>
              <w:rPr>
                <w:rStyle w:val="IndexLink"/>
                <w:rtl w:val="true"/>
              </w:rPr>
              <w:t>»</w:t>
              <w:tab/>
            </w:r>
            <w:r>
              <w:rPr>
                <w:rStyle w:val="IndexLink"/>
              </w:rPr>
              <w:t>430</w:t>
            </w:r>
          </w:hyperlink>
        </w:p>
        <w:p>
          <w:pPr>
            <w:pStyle w:val="Contents3"/>
            <w:tabs>
              <w:tab w:val="clear" w:pos="8459"/>
              <w:tab w:val="right" w:pos="9026" w:leader="dot"/>
            </w:tabs>
            <w:rPr/>
          </w:pPr>
          <w:hyperlink w:anchor="__RefHeading___Toc551963_1280447820">
            <w:r>
              <w:rPr>
                <w:webHidden/>
                <w:rStyle w:val="IndexLink"/>
                <w:rtl w:val="true"/>
              </w:rPr>
              <w:t xml:space="preserve">« </w:t>
            </w:r>
            <w:r>
              <w:rPr>
                <w:rStyle w:val="IndexLink"/>
                <w:rtl w:val="true"/>
              </w:rPr>
              <w:t xml:space="preserve">باب كفارة نقض النذر والعهد </w:t>
            </w:r>
            <w:r>
              <w:rPr>
                <w:rStyle w:val="IndexLink"/>
                <w:rtl w:val="true"/>
              </w:rPr>
              <w:t>»</w:t>
              <w:tab/>
            </w:r>
            <w:r>
              <w:rPr>
                <w:rStyle w:val="IndexLink"/>
              </w:rPr>
              <w:t>437</w:t>
            </w:r>
          </w:hyperlink>
        </w:p>
        <w:p>
          <w:pPr>
            <w:pStyle w:val="Contents3"/>
            <w:tabs>
              <w:tab w:val="clear" w:pos="8459"/>
              <w:tab w:val="right" w:pos="9026" w:leader="dot"/>
            </w:tabs>
            <w:rPr/>
          </w:pPr>
          <w:hyperlink w:anchor="__RefHeading___Toc551965_1280447820">
            <w:r>
              <w:rPr>
                <w:webHidden/>
                <w:rStyle w:val="IndexLink"/>
                <w:rtl w:val="true"/>
              </w:rPr>
              <w:t xml:space="preserve">« </w:t>
            </w:r>
            <w:r>
              <w:rPr>
                <w:rStyle w:val="IndexLink"/>
                <w:rtl w:val="true"/>
              </w:rPr>
              <w:t xml:space="preserve">باب كفارة الظهار والإيلاء </w:t>
            </w:r>
            <w:r>
              <w:rPr>
                <w:rStyle w:val="IndexLink"/>
                <w:rtl w:val="true"/>
              </w:rPr>
              <w:t>».</w:t>
              <w:tab/>
            </w:r>
            <w:r>
              <w:rPr>
                <w:rStyle w:val="IndexLink"/>
              </w:rPr>
              <w:t>437</w:t>
            </w:r>
          </w:hyperlink>
        </w:p>
        <w:p>
          <w:pPr>
            <w:pStyle w:val="Contents3"/>
            <w:tabs>
              <w:tab w:val="clear" w:pos="8459"/>
              <w:tab w:val="right" w:pos="9026" w:leader="dot"/>
            </w:tabs>
            <w:rPr/>
          </w:pPr>
          <w:hyperlink w:anchor="__RefHeading___Toc551967_1280447820">
            <w:r>
              <w:rPr>
                <w:webHidden/>
                <w:rStyle w:val="IndexLink"/>
                <w:rtl w:val="true"/>
              </w:rPr>
              <w:t xml:space="preserve">« </w:t>
            </w:r>
            <w:r>
              <w:rPr>
                <w:rStyle w:val="IndexLink"/>
                <w:rtl w:val="true"/>
              </w:rPr>
              <w:t xml:space="preserve">باب كفارة الحلف بالبرائه من اللّه أو رسوله أو أحد الأئمة عليهم‌السلام </w:t>
            </w:r>
            <w:r>
              <w:rPr>
                <w:rStyle w:val="IndexLink"/>
                <w:rtl w:val="true"/>
              </w:rPr>
              <w:t>»</w:t>
              <w:tab/>
            </w:r>
            <w:r>
              <w:rPr>
                <w:rStyle w:val="IndexLink"/>
              </w:rPr>
              <w:t>437</w:t>
            </w:r>
          </w:hyperlink>
        </w:p>
        <w:p>
          <w:pPr>
            <w:pStyle w:val="Contents3"/>
            <w:tabs>
              <w:tab w:val="clear" w:pos="8459"/>
              <w:tab w:val="right" w:pos="9026" w:leader="dot"/>
            </w:tabs>
            <w:rPr/>
          </w:pPr>
          <w:hyperlink w:anchor="__RefHeading___Toc551969_1280447820">
            <w:r>
              <w:rPr>
                <w:webHidden/>
                <w:rStyle w:val="IndexLink"/>
                <w:rtl w:val="true"/>
              </w:rPr>
              <w:t xml:space="preserve">« </w:t>
            </w:r>
            <w:r>
              <w:rPr>
                <w:rStyle w:val="IndexLink"/>
                <w:rtl w:val="true"/>
              </w:rPr>
              <w:t xml:space="preserve">باب كفارة من أفطر في يوم من شهر رمضان متعمدا </w:t>
            </w:r>
            <w:r>
              <w:rPr>
                <w:rStyle w:val="IndexLink"/>
                <w:rtl w:val="true"/>
              </w:rPr>
              <w:t>»</w:t>
              <w:tab/>
            </w:r>
            <w:r>
              <w:rPr>
                <w:rStyle w:val="IndexLink"/>
              </w:rPr>
              <w:t>438</w:t>
            </w:r>
          </w:hyperlink>
        </w:p>
        <w:p>
          <w:pPr>
            <w:pStyle w:val="Contents3"/>
            <w:tabs>
              <w:tab w:val="clear" w:pos="8459"/>
              <w:tab w:val="right" w:pos="9026" w:leader="dot"/>
            </w:tabs>
            <w:rPr/>
          </w:pPr>
          <w:hyperlink w:anchor="__RefHeading___Toc551971_1280447820">
            <w:r>
              <w:rPr>
                <w:webHidden/>
                <w:rStyle w:val="IndexLink"/>
                <w:rtl w:val="true"/>
              </w:rPr>
              <w:t xml:space="preserve">« </w:t>
            </w:r>
            <w:r>
              <w:rPr>
                <w:rStyle w:val="IndexLink"/>
                <w:rtl w:val="true"/>
              </w:rPr>
              <w:t xml:space="preserve">باب كفارة قتل العمد والخطاء </w:t>
            </w:r>
            <w:r>
              <w:rPr>
                <w:rStyle w:val="IndexLink"/>
                <w:rtl w:val="true"/>
              </w:rPr>
              <w:t>»</w:t>
              <w:tab/>
            </w:r>
            <w:r>
              <w:rPr>
                <w:rStyle w:val="IndexLink"/>
              </w:rPr>
              <w:t>438</w:t>
            </w:r>
          </w:hyperlink>
        </w:p>
        <w:p>
          <w:pPr>
            <w:pStyle w:val="Contents3"/>
            <w:tabs>
              <w:tab w:val="clear" w:pos="8459"/>
              <w:tab w:val="right" w:pos="9026" w:leader="dot"/>
            </w:tabs>
            <w:rPr/>
          </w:pPr>
          <w:hyperlink w:anchor="__RefHeading___Toc551973_1280447820">
            <w:r>
              <w:rPr>
                <w:webHidden/>
                <w:rStyle w:val="IndexLink"/>
                <w:rtl w:val="true"/>
              </w:rPr>
              <w:t xml:space="preserve">« </w:t>
            </w:r>
            <w:r>
              <w:rPr>
                <w:rStyle w:val="IndexLink"/>
                <w:rtl w:val="true"/>
              </w:rPr>
              <w:t xml:space="preserve">باب كفارة من وطأ زوجته أو أمته في الحيض </w:t>
            </w:r>
            <w:r>
              <w:rPr>
                <w:rStyle w:val="IndexLink"/>
                <w:rtl w:val="true"/>
              </w:rPr>
              <w:t>»</w:t>
              <w:tab/>
            </w:r>
            <w:r>
              <w:rPr>
                <w:rStyle w:val="IndexLink"/>
              </w:rPr>
              <w:t>439</w:t>
            </w:r>
          </w:hyperlink>
        </w:p>
        <w:p>
          <w:pPr>
            <w:pStyle w:val="Contents3"/>
            <w:tabs>
              <w:tab w:val="clear" w:pos="8459"/>
              <w:tab w:val="right" w:pos="9026" w:leader="dot"/>
            </w:tabs>
            <w:rPr/>
          </w:pPr>
          <w:hyperlink w:anchor="__RefHeading___Toc551975_1280447820">
            <w:r>
              <w:rPr>
                <w:webHidden/>
                <w:rStyle w:val="IndexLink"/>
                <w:rtl w:val="true"/>
              </w:rPr>
              <w:t xml:space="preserve">« </w:t>
            </w:r>
            <w:r>
              <w:rPr>
                <w:rStyle w:val="IndexLink"/>
                <w:rtl w:val="true"/>
              </w:rPr>
              <w:t xml:space="preserve">باب كفارة العجز عن صوم الشهرين المتتابعين </w:t>
            </w:r>
            <w:r>
              <w:rPr>
                <w:rStyle w:val="IndexLink"/>
                <w:rtl w:val="true"/>
              </w:rPr>
              <w:t>»</w:t>
              <w:tab/>
            </w:r>
            <w:r>
              <w:rPr>
                <w:rStyle w:val="IndexLink"/>
              </w:rPr>
              <w:t>439</w:t>
            </w:r>
          </w:hyperlink>
        </w:p>
        <w:p>
          <w:pPr>
            <w:pStyle w:val="Contents3"/>
            <w:tabs>
              <w:tab w:val="clear" w:pos="8459"/>
              <w:tab w:val="right" w:pos="9026" w:leader="dot"/>
            </w:tabs>
            <w:rPr/>
          </w:pPr>
          <w:hyperlink w:anchor="__RefHeading___Toc551977_1280447820">
            <w:r>
              <w:rPr>
                <w:webHidden/>
                <w:rStyle w:val="IndexLink"/>
                <w:rtl w:val="true"/>
              </w:rPr>
              <w:t xml:space="preserve">« </w:t>
            </w:r>
            <w:r>
              <w:rPr>
                <w:rStyle w:val="IndexLink"/>
                <w:rtl w:val="true"/>
              </w:rPr>
              <w:t xml:space="preserve">باب كفارة من تزوج امرأة في عدتها </w:t>
            </w:r>
            <w:r>
              <w:rPr>
                <w:rStyle w:val="IndexLink"/>
                <w:rtl w:val="true"/>
              </w:rPr>
              <w:t>»</w:t>
              <w:tab/>
            </w:r>
            <w:r>
              <w:rPr>
                <w:rStyle w:val="IndexLink"/>
              </w:rPr>
              <w:t>439</w:t>
            </w:r>
          </w:hyperlink>
        </w:p>
        <w:p>
          <w:pPr>
            <w:pStyle w:val="Contents3"/>
            <w:tabs>
              <w:tab w:val="clear" w:pos="8459"/>
              <w:tab w:val="right" w:pos="9026" w:leader="dot"/>
            </w:tabs>
            <w:rPr/>
          </w:pPr>
          <w:hyperlink w:anchor="__RefHeading___Toc551979_1280447820">
            <w:r>
              <w:rPr>
                <w:webHidden/>
                <w:rStyle w:val="IndexLink"/>
                <w:rtl w:val="true"/>
              </w:rPr>
              <w:t xml:space="preserve">« </w:t>
            </w:r>
            <w:r>
              <w:rPr>
                <w:rStyle w:val="IndexLink"/>
                <w:rtl w:val="true"/>
              </w:rPr>
              <w:t xml:space="preserve">باب كفارة من نام عن صلاة العشاء الأخيرة </w:t>
            </w:r>
            <w:r>
              <w:rPr>
                <w:rStyle w:val="IndexLink"/>
                <w:rtl w:val="true"/>
              </w:rPr>
              <w:t>»</w:t>
              <w:tab/>
            </w:r>
            <w:r>
              <w:rPr>
                <w:rStyle w:val="IndexLink"/>
              </w:rPr>
              <w:t>439</w:t>
            </w:r>
          </w:hyperlink>
        </w:p>
        <w:p>
          <w:pPr>
            <w:pStyle w:val="Contents3"/>
            <w:tabs>
              <w:tab w:val="clear" w:pos="8459"/>
              <w:tab w:val="right" w:pos="9026" w:leader="dot"/>
            </w:tabs>
            <w:rPr/>
          </w:pPr>
          <w:hyperlink w:anchor="__RefHeading___Toc551981_1280447820">
            <w:r>
              <w:rPr>
                <w:webHidden/>
                <w:rStyle w:val="IndexLink"/>
                <w:rtl w:val="true"/>
              </w:rPr>
              <w:t xml:space="preserve">« </w:t>
            </w:r>
            <w:r>
              <w:rPr>
                <w:rStyle w:val="IndexLink"/>
                <w:rtl w:val="true"/>
              </w:rPr>
              <w:t xml:space="preserve">باب كفارة من ترك صلاة الكسوف </w:t>
            </w:r>
            <w:r>
              <w:rPr>
                <w:rStyle w:val="IndexLink"/>
                <w:rtl w:val="true"/>
              </w:rPr>
              <w:t>»</w:t>
              <w:tab/>
            </w:r>
            <w:r>
              <w:rPr>
                <w:rStyle w:val="IndexLink"/>
              </w:rPr>
              <w:t>439</w:t>
            </w:r>
          </w:hyperlink>
        </w:p>
        <w:p>
          <w:pPr>
            <w:pStyle w:val="Contents3"/>
            <w:tabs>
              <w:tab w:val="clear" w:pos="8459"/>
              <w:tab w:val="right" w:pos="9026" w:leader="dot"/>
            </w:tabs>
            <w:rPr/>
          </w:pPr>
          <w:hyperlink w:anchor="__RefHeading___Toc551983_1280447820">
            <w:r>
              <w:rPr>
                <w:webHidden/>
                <w:rStyle w:val="IndexLink"/>
                <w:rtl w:val="true"/>
              </w:rPr>
              <w:t xml:space="preserve">« </w:t>
            </w:r>
            <w:r>
              <w:rPr>
                <w:rStyle w:val="IndexLink"/>
                <w:rtl w:val="true"/>
              </w:rPr>
              <w:t xml:space="preserve">باب كفارة من نظر الى المصلوب بعد ثلاثة أيام </w:t>
            </w:r>
            <w:r>
              <w:rPr>
                <w:rStyle w:val="IndexLink"/>
                <w:rtl w:val="true"/>
              </w:rPr>
              <w:t>»</w:t>
              <w:tab/>
            </w:r>
            <w:r>
              <w:rPr>
                <w:rStyle w:val="IndexLink"/>
              </w:rPr>
              <w:t>440</w:t>
            </w:r>
          </w:hyperlink>
        </w:p>
        <w:p>
          <w:pPr>
            <w:pStyle w:val="Contents3"/>
            <w:tabs>
              <w:tab w:val="clear" w:pos="8459"/>
              <w:tab w:val="right" w:pos="9026" w:leader="dot"/>
            </w:tabs>
            <w:rPr/>
          </w:pPr>
          <w:hyperlink w:anchor="__RefHeading___Toc551985_1280447820">
            <w:r>
              <w:rPr>
                <w:webHidden/>
                <w:rStyle w:val="IndexLink"/>
                <w:rtl w:val="true"/>
              </w:rPr>
              <w:t xml:space="preserve">« </w:t>
            </w:r>
            <w:r>
              <w:rPr>
                <w:rStyle w:val="IndexLink"/>
                <w:rtl w:val="true"/>
              </w:rPr>
              <w:t xml:space="preserve">باب كفارة من يشق ثوبه في موت ولده أو زوجته </w:t>
            </w:r>
            <w:r>
              <w:rPr>
                <w:rStyle w:val="IndexLink"/>
                <w:rtl w:val="true"/>
              </w:rPr>
              <w:t>»</w:t>
              <w:tab/>
            </w:r>
            <w:r>
              <w:rPr>
                <w:rStyle w:val="IndexLink"/>
              </w:rPr>
              <w:t>440</w:t>
            </w:r>
          </w:hyperlink>
        </w:p>
        <w:p>
          <w:pPr>
            <w:pStyle w:val="Contents3"/>
            <w:tabs>
              <w:tab w:val="clear" w:pos="8459"/>
              <w:tab w:val="right" w:pos="9026" w:leader="dot"/>
            </w:tabs>
            <w:rPr/>
          </w:pPr>
          <w:hyperlink w:anchor="__RefHeading___Toc551987_1280447820">
            <w:r>
              <w:rPr>
                <w:webHidden/>
                <w:rStyle w:val="IndexLink"/>
                <w:rtl w:val="true"/>
              </w:rPr>
              <w:t xml:space="preserve">« </w:t>
            </w:r>
            <w:r>
              <w:rPr>
                <w:rStyle w:val="IndexLink"/>
                <w:rtl w:val="true"/>
              </w:rPr>
              <w:t xml:space="preserve">باب كفارة لطم المرأة وجهها في مصاب أو جزها لشعرها في ذلك </w:t>
            </w:r>
            <w:r>
              <w:rPr>
                <w:rStyle w:val="IndexLink"/>
                <w:rtl w:val="true"/>
              </w:rPr>
              <w:t>»</w:t>
              <w:tab/>
            </w:r>
            <w:r>
              <w:rPr>
                <w:rStyle w:val="IndexLink"/>
              </w:rPr>
              <w:t>440</w:t>
            </w:r>
          </w:hyperlink>
        </w:p>
        <w:p>
          <w:pPr>
            <w:pStyle w:val="Contents3"/>
            <w:tabs>
              <w:tab w:val="clear" w:pos="8459"/>
              <w:tab w:val="right" w:pos="9026" w:leader="dot"/>
            </w:tabs>
            <w:rPr/>
          </w:pPr>
          <w:hyperlink w:anchor="__RefHeading___Toc551989_1280447820">
            <w:r>
              <w:rPr>
                <w:webHidden/>
                <w:rStyle w:val="IndexLink"/>
                <w:rtl w:val="true"/>
              </w:rPr>
              <w:t xml:space="preserve">« </w:t>
            </w:r>
            <w:r>
              <w:rPr>
                <w:rStyle w:val="IndexLink"/>
                <w:rtl w:val="true"/>
              </w:rPr>
              <w:t xml:space="preserve">باب كفارة قتل السيد مملوكه أو ضربه فوق الحد </w:t>
            </w:r>
            <w:r>
              <w:rPr>
                <w:rStyle w:val="IndexLink"/>
                <w:rtl w:val="true"/>
              </w:rPr>
              <w:t>»</w:t>
              <w:tab/>
            </w:r>
            <w:r>
              <w:rPr>
                <w:rStyle w:val="IndexLink"/>
              </w:rPr>
              <w:t>440</w:t>
            </w:r>
          </w:hyperlink>
        </w:p>
        <w:p>
          <w:pPr>
            <w:pStyle w:val="Contents3"/>
            <w:tabs>
              <w:tab w:val="clear" w:pos="8459"/>
              <w:tab w:val="right" w:pos="9026" w:leader="dot"/>
            </w:tabs>
            <w:rPr/>
          </w:pPr>
          <w:hyperlink w:anchor="__RefHeading___Toc551991_1280447820">
            <w:r>
              <w:rPr>
                <w:webHidden/>
                <w:rStyle w:val="IndexLink"/>
                <w:rtl w:val="true"/>
              </w:rPr>
              <w:t xml:space="preserve">« </w:t>
            </w:r>
            <w:r>
              <w:rPr>
                <w:rStyle w:val="IndexLink"/>
                <w:rtl w:val="true"/>
              </w:rPr>
              <w:t xml:space="preserve">باب يلحق بما ذكرناه من الكفارات </w:t>
            </w:r>
            <w:r>
              <w:rPr>
                <w:rStyle w:val="IndexLink"/>
                <w:rtl w:val="true"/>
              </w:rPr>
              <w:t>»</w:t>
              <w:tab/>
            </w:r>
            <w:r>
              <w:rPr>
                <w:rStyle w:val="IndexLink"/>
              </w:rPr>
              <w:t>441</w:t>
            </w:r>
          </w:hyperlink>
        </w:p>
        <w:p>
          <w:pPr>
            <w:pStyle w:val="Contents2"/>
            <w:tabs>
              <w:tab w:val="clear" w:pos="8743"/>
              <w:tab w:val="right" w:pos="9026" w:leader="dot"/>
            </w:tabs>
            <w:rPr/>
          </w:pPr>
          <w:hyperlink w:anchor="__RefHeading___Toc551993_1280447820">
            <w:r>
              <w:rPr>
                <w:webHidden/>
                <w:rStyle w:val="IndexLink"/>
                <w:rtl w:val="true"/>
              </w:rPr>
              <w:t xml:space="preserve">« </w:t>
            </w:r>
            <w:r>
              <w:rPr>
                <w:rStyle w:val="IndexLink"/>
                <w:rtl w:val="true"/>
              </w:rPr>
              <w:t xml:space="preserve">كتاب الأطعمة والأشربة والصيد والذباحة </w:t>
            </w:r>
            <w:r>
              <w:rPr>
                <w:rStyle w:val="IndexLink"/>
                <w:rtl w:val="true"/>
              </w:rPr>
              <w:t>»</w:t>
              <w:tab/>
            </w:r>
            <w:r>
              <w:rPr>
                <w:rStyle w:val="IndexLink"/>
              </w:rPr>
              <w:t>442</w:t>
            </w:r>
          </w:hyperlink>
        </w:p>
        <w:p>
          <w:pPr>
            <w:pStyle w:val="Contents3"/>
            <w:tabs>
              <w:tab w:val="clear" w:pos="8459"/>
              <w:tab w:val="right" w:pos="9026" w:leader="dot"/>
            </w:tabs>
            <w:rPr/>
          </w:pPr>
          <w:hyperlink w:anchor="__RefHeading___Toc551995_1280447820">
            <w:r>
              <w:rPr>
                <w:webHidden/>
                <w:rStyle w:val="IndexLink"/>
                <w:rtl w:val="true"/>
              </w:rPr>
              <w:t>اشارة</w:t>
            </w:r>
            <w:r>
              <w:rPr>
                <w:rStyle w:val="IndexLink"/>
                <w:rtl w:val="true"/>
              </w:rPr>
              <w:tab/>
            </w:r>
            <w:r>
              <w:rPr>
                <w:rStyle w:val="IndexLink"/>
              </w:rPr>
              <w:t>442</w:t>
            </w:r>
          </w:hyperlink>
        </w:p>
        <w:p>
          <w:pPr>
            <w:pStyle w:val="Contents3"/>
            <w:tabs>
              <w:tab w:val="clear" w:pos="8459"/>
              <w:tab w:val="right" w:pos="9026" w:leader="dot"/>
            </w:tabs>
            <w:rPr/>
          </w:pPr>
          <w:hyperlink w:anchor="__RefHeading___Toc551997_1280447820">
            <w:r>
              <w:rPr>
                <w:webHidden/>
                <w:rStyle w:val="IndexLink"/>
                <w:rtl w:val="true"/>
              </w:rPr>
              <w:t xml:space="preserve">« </w:t>
            </w:r>
            <w:r>
              <w:rPr>
                <w:rStyle w:val="IndexLink"/>
                <w:rtl w:val="true"/>
              </w:rPr>
              <w:t xml:space="preserve">باب أقسام الأطعمة والأشربة </w:t>
            </w:r>
            <w:r>
              <w:rPr>
                <w:rStyle w:val="IndexLink"/>
                <w:rtl w:val="true"/>
              </w:rPr>
              <w:t>»</w:t>
              <w:tab/>
            </w:r>
            <w:r>
              <w:rPr>
                <w:rStyle w:val="IndexLink"/>
              </w:rPr>
              <w:t>443</w:t>
            </w:r>
          </w:hyperlink>
        </w:p>
        <w:p>
          <w:pPr>
            <w:pStyle w:val="Contents3"/>
            <w:tabs>
              <w:tab w:val="clear" w:pos="8459"/>
              <w:tab w:val="right" w:pos="9026" w:leader="dot"/>
            </w:tabs>
            <w:rPr/>
          </w:pPr>
          <w:hyperlink w:anchor="__RefHeading___Toc551999_1280447820">
            <w:r>
              <w:rPr>
                <w:webHidden/>
                <w:rStyle w:val="IndexLink"/>
                <w:rtl w:val="true"/>
              </w:rPr>
              <w:t xml:space="preserve">« </w:t>
            </w:r>
            <w:r>
              <w:rPr>
                <w:rStyle w:val="IndexLink"/>
                <w:rtl w:val="true"/>
              </w:rPr>
              <w:t xml:space="preserve">باب الأشربة </w:t>
            </w:r>
            <w:r>
              <w:rPr>
                <w:rStyle w:val="IndexLink"/>
                <w:rtl w:val="true"/>
              </w:rPr>
              <w:t>»</w:t>
              <w:tab/>
            </w:r>
            <w:r>
              <w:rPr>
                <w:rStyle w:val="IndexLink"/>
              </w:rPr>
              <w:t>446</w:t>
            </w:r>
          </w:hyperlink>
        </w:p>
        <w:p>
          <w:pPr>
            <w:pStyle w:val="Contents3"/>
            <w:tabs>
              <w:tab w:val="clear" w:pos="8459"/>
              <w:tab w:val="right" w:pos="9026" w:leader="dot"/>
            </w:tabs>
            <w:rPr/>
          </w:pPr>
          <w:hyperlink w:anchor="__RefHeading___Toc552001_1280447820">
            <w:r>
              <w:rPr>
                <w:webHidden/>
                <w:rStyle w:val="IndexLink"/>
                <w:rtl w:val="true"/>
              </w:rPr>
              <w:t xml:space="preserve">« </w:t>
            </w:r>
            <w:r>
              <w:rPr>
                <w:rStyle w:val="IndexLink"/>
                <w:rtl w:val="true"/>
              </w:rPr>
              <w:t xml:space="preserve">باب ما يتعلق بذلك </w:t>
            </w:r>
            <w:r>
              <w:rPr>
                <w:rStyle w:val="IndexLink"/>
                <w:rtl w:val="true"/>
              </w:rPr>
              <w:t>»</w:t>
              <w:tab/>
            </w:r>
            <w:r>
              <w:rPr>
                <w:rStyle w:val="IndexLink"/>
              </w:rPr>
              <w:t>447</w:t>
            </w:r>
          </w:hyperlink>
        </w:p>
        <w:p>
          <w:pPr>
            <w:pStyle w:val="Contents3"/>
            <w:tabs>
              <w:tab w:val="clear" w:pos="8459"/>
              <w:tab w:val="right" w:pos="9026" w:leader="dot"/>
            </w:tabs>
            <w:rPr/>
          </w:pPr>
          <w:hyperlink w:anchor="__RefHeading___Toc552003_1280447820">
            <w:r>
              <w:rPr>
                <w:webHidden/>
                <w:rStyle w:val="IndexLink"/>
                <w:rtl w:val="true"/>
              </w:rPr>
              <w:t xml:space="preserve">« </w:t>
            </w:r>
            <w:r>
              <w:rPr>
                <w:rStyle w:val="IndexLink"/>
                <w:rtl w:val="true"/>
              </w:rPr>
              <w:t xml:space="preserve">باب آداب الأكل والشرب </w:t>
            </w:r>
            <w:r>
              <w:rPr>
                <w:rStyle w:val="IndexLink"/>
                <w:rtl w:val="true"/>
              </w:rPr>
              <w:t>»</w:t>
              <w:tab/>
            </w:r>
            <w:r>
              <w:rPr>
                <w:rStyle w:val="IndexLink"/>
              </w:rPr>
              <w:t>450</w:t>
            </w:r>
          </w:hyperlink>
        </w:p>
        <w:p>
          <w:pPr>
            <w:pStyle w:val="Contents3"/>
            <w:tabs>
              <w:tab w:val="clear" w:pos="8459"/>
              <w:tab w:val="right" w:pos="9026" w:leader="dot"/>
            </w:tabs>
            <w:rPr/>
          </w:pPr>
          <w:hyperlink w:anchor="__RefHeading___Toc552005_1280447820">
            <w:r>
              <w:rPr>
                <w:webHidden/>
                <w:rStyle w:val="IndexLink"/>
                <w:rtl w:val="true"/>
              </w:rPr>
              <w:t xml:space="preserve">« </w:t>
            </w:r>
            <w:r>
              <w:rPr>
                <w:rStyle w:val="IndexLink"/>
                <w:rtl w:val="true"/>
              </w:rPr>
              <w:t xml:space="preserve">باب الصيد والذبائح </w:t>
            </w:r>
            <w:r>
              <w:rPr>
                <w:rStyle w:val="IndexLink"/>
                <w:rtl w:val="true"/>
              </w:rPr>
              <w:t>»</w:t>
              <w:tab/>
            </w:r>
            <w:r>
              <w:rPr>
                <w:rStyle w:val="IndexLink"/>
              </w:rPr>
              <w:t>451</w:t>
            </w:r>
          </w:hyperlink>
        </w:p>
        <w:p>
          <w:pPr>
            <w:pStyle w:val="Contents3"/>
            <w:tabs>
              <w:tab w:val="clear" w:pos="8459"/>
              <w:tab w:val="right" w:pos="9026" w:leader="dot"/>
            </w:tabs>
            <w:rPr/>
          </w:pPr>
          <w:hyperlink w:anchor="__RefHeading___Toc552007_1280447820">
            <w:r>
              <w:rPr>
                <w:webHidden/>
                <w:rStyle w:val="IndexLink"/>
                <w:rtl w:val="true"/>
              </w:rPr>
              <w:t xml:space="preserve">« </w:t>
            </w:r>
            <w:r>
              <w:rPr>
                <w:rStyle w:val="IndexLink"/>
                <w:rtl w:val="true"/>
              </w:rPr>
              <w:t xml:space="preserve">باب ما يحل من الذبائح وما يحرم منها ومن الميتة والبيض والجلود </w:t>
            </w:r>
            <w:r>
              <w:rPr>
                <w:rStyle w:val="IndexLink"/>
                <w:rtl w:val="true"/>
              </w:rPr>
              <w:t>»</w:t>
              <w:tab/>
            </w:r>
            <w:r>
              <w:rPr>
                <w:rStyle w:val="IndexLink"/>
              </w:rPr>
              <w:t>455</w:t>
            </w:r>
          </w:hyperlink>
        </w:p>
        <w:p>
          <w:pPr>
            <w:pStyle w:val="Contents2"/>
            <w:tabs>
              <w:tab w:val="clear" w:pos="8743"/>
              <w:tab w:val="right" w:pos="9026" w:leader="dot"/>
            </w:tabs>
            <w:rPr/>
          </w:pPr>
          <w:hyperlink w:anchor="__RefHeading___Toc552009_1280447820">
            <w:r>
              <w:rPr>
                <w:webHidden/>
                <w:rStyle w:val="IndexLink"/>
                <w:rtl w:val="true"/>
              </w:rPr>
              <w:t xml:space="preserve">« </w:t>
            </w:r>
            <w:r>
              <w:rPr>
                <w:rStyle w:val="IndexLink"/>
                <w:rtl w:val="true"/>
              </w:rPr>
              <w:t xml:space="preserve">كتاب الطب والاستشفاء بالبر وفعل الخير </w:t>
            </w:r>
            <w:r>
              <w:rPr>
                <w:rStyle w:val="IndexLink"/>
                <w:rtl w:val="true"/>
              </w:rPr>
              <w:t>»</w:t>
              <w:tab/>
            </w:r>
            <w:r>
              <w:rPr>
                <w:rStyle w:val="IndexLink"/>
              </w:rPr>
              <w:t>460</w:t>
            </w:r>
          </w:hyperlink>
        </w:p>
        <w:p>
          <w:pPr>
            <w:pStyle w:val="Contents2"/>
            <w:tabs>
              <w:tab w:val="clear" w:pos="8743"/>
              <w:tab w:val="right" w:pos="9026" w:leader="dot"/>
            </w:tabs>
            <w:rPr/>
          </w:pPr>
          <w:hyperlink w:anchor="__RefHeading___Toc552011_1280447820">
            <w:r>
              <w:rPr>
                <w:webHidden/>
                <w:rStyle w:val="IndexLink"/>
                <w:rtl w:val="true"/>
              </w:rPr>
              <w:t>كتاب الدية والقصاص وما يتعلق بذلك ويلحق به</w:t>
            </w:r>
            <w:r>
              <w:rPr>
                <w:rStyle w:val="IndexLink"/>
                <w:rtl w:val="true"/>
              </w:rPr>
              <w:tab/>
            </w:r>
            <w:r>
              <w:rPr>
                <w:rStyle w:val="IndexLink"/>
              </w:rPr>
              <w:t>469</w:t>
            </w:r>
          </w:hyperlink>
        </w:p>
        <w:p>
          <w:pPr>
            <w:pStyle w:val="Contents3"/>
            <w:tabs>
              <w:tab w:val="clear" w:pos="8459"/>
              <w:tab w:val="right" w:pos="9026" w:leader="dot"/>
            </w:tabs>
            <w:rPr/>
          </w:pPr>
          <w:hyperlink w:anchor="__RefHeading___Toc552013_1280447820">
            <w:r>
              <w:rPr>
                <w:webHidden/>
                <w:rStyle w:val="IndexLink"/>
                <w:rtl w:val="true"/>
              </w:rPr>
              <w:t xml:space="preserve">« </w:t>
            </w:r>
            <w:r>
              <w:rPr>
                <w:rStyle w:val="IndexLink"/>
                <w:rtl w:val="true"/>
              </w:rPr>
              <w:t xml:space="preserve">باب تحريم القتل وسفك الدماء بغير حق </w:t>
            </w:r>
            <w:r>
              <w:rPr>
                <w:rStyle w:val="IndexLink"/>
                <w:rtl w:val="true"/>
              </w:rPr>
              <w:t>»</w:t>
              <w:tab/>
            </w:r>
            <w:r>
              <w:rPr>
                <w:rStyle w:val="IndexLink"/>
              </w:rPr>
              <w:t>469</w:t>
            </w:r>
          </w:hyperlink>
        </w:p>
        <w:p>
          <w:pPr>
            <w:pStyle w:val="Contents3"/>
            <w:tabs>
              <w:tab w:val="clear" w:pos="8459"/>
              <w:tab w:val="right" w:pos="9026" w:leader="dot"/>
            </w:tabs>
            <w:rPr/>
          </w:pPr>
          <w:hyperlink w:anchor="__RefHeading___Toc552015_1280447820">
            <w:r>
              <w:rPr>
                <w:webHidden/>
                <w:rStyle w:val="IndexLink"/>
                <w:rtl w:val="true"/>
              </w:rPr>
              <w:t xml:space="preserve">« </w:t>
            </w:r>
            <w:r>
              <w:rPr>
                <w:rStyle w:val="IndexLink"/>
                <w:rtl w:val="true"/>
              </w:rPr>
              <w:t xml:space="preserve">باب أقسام القتل </w:t>
            </w:r>
            <w:r>
              <w:rPr>
                <w:rStyle w:val="IndexLink"/>
                <w:rtl w:val="true"/>
              </w:rPr>
              <w:t>»</w:t>
              <w:tab/>
            </w:r>
            <w:r>
              <w:rPr>
                <w:rStyle w:val="IndexLink"/>
              </w:rPr>
              <w:t>472</w:t>
            </w:r>
          </w:hyperlink>
        </w:p>
        <w:p>
          <w:pPr>
            <w:pStyle w:val="Contents3"/>
            <w:tabs>
              <w:tab w:val="clear" w:pos="8459"/>
              <w:tab w:val="right" w:pos="9026" w:leader="dot"/>
            </w:tabs>
            <w:rPr/>
          </w:pPr>
          <w:hyperlink w:anchor="__RefHeading___Toc552017_1280447820">
            <w:r>
              <w:rPr>
                <w:webHidden/>
                <w:rStyle w:val="IndexLink"/>
                <w:rtl w:val="true"/>
              </w:rPr>
              <w:t xml:space="preserve">« </w:t>
            </w:r>
            <w:r>
              <w:rPr>
                <w:rStyle w:val="IndexLink"/>
                <w:rtl w:val="true"/>
              </w:rPr>
              <w:t xml:space="preserve">واما الدية فينقسم بانقسام القتل </w:t>
            </w:r>
            <w:r>
              <w:rPr>
                <w:rStyle w:val="IndexLink"/>
                <w:rtl w:val="true"/>
              </w:rPr>
              <w:t>»</w:t>
              <w:tab/>
            </w:r>
            <w:r>
              <w:rPr>
                <w:rStyle w:val="IndexLink"/>
              </w:rPr>
              <w:t>473</w:t>
            </w:r>
          </w:hyperlink>
        </w:p>
        <w:p>
          <w:pPr>
            <w:pStyle w:val="Contents3"/>
            <w:tabs>
              <w:tab w:val="clear" w:pos="8459"/>
              <w:tab w:val="right" w:pos="9026" w:leader="dot"/>
            </w:tabs>
            <w:rPr/>
          </w:pPr>
          <w:hyperlink w:anchor="__RefHeading___Toc552019_1280447820">
            <w:r>
              <w:rPr>
                <w:webHidden/>
                <w:rStyle w:val="IndexLink"/>
                <w:rtl w:val="true"/>
              </w:rPr>
              <w:t>باب قتل الاثنين أو أكثر منهما بواحد أو الواحد لاثنين أو أكثر منهما</w:t>
            </w:r>
            <w:r>
              <w:rPr>
                <w:rStyle w:val="IndexLink"/>
                <w:rtl w:val="true"/>
              </w:rPr>
              <w:tab/>
            </w:r>
            <w:r>
              <w:rPr>
                <w:rStyle w:val="IndexLink"/>
              </w:rPr>
              <w:t>483</w:t>
            </w:r>
          </w:hyperlink>
        </w:p>
        <w:p>
          <w:pPr>
            <w:pStyle w:val="Contents3"/>
            <w:tabs>
              <w:tab w:val="clear" w:pos="8459"/>
              <w:tab w:val="right" w:pos="9026" w:leader="dot"/>
            </w:tabs>
            <w:rPr/>
          </w:pPr>
          <w:hyperlink w:anchor="__RefHeading___Toc552021_1280447820">
            <w:r>
              <w:rPr>
                <w:webHidden/>
                <w:rStyle w:val="IndexLink"/>
                <w:rtl w:val="true"/>
              </w:rPr>
              <w:t>باب القصاص والشجاج وما يلحق بذلك</w:t>
            </w:r>
            <w:r>
              <w:rPr>
                <w:rStyle w:val="IndexLink"/>
                <w:rtl w:val="true"/>
              </w:rPr>
              <w:tab/>
            </w:r>
            <w:r>
              <w:rPr>
                <w:rStyle w:val="IndexLink"/>
              </w:rPr>
              <w:t>486</w:t>
            </w:r>
          </w:hyperlink>
        </w:p>
        <w:p>
          <w:pPr>
            <w:pStyle w:val="Contents3"/>
            <w:tabs>
              <w:tab w:val="clear" w:pos="8459"/>
              <w:tab w:val="right" w:pos="9026" w:leader="dot"/>
            </w:tabs>
            <w:rPr/>
          </w:pPr>
          <w:hyperlink w:anchor="__RefHeading___Toc552023_1280447820">
            <w:r>
              <w:rPr>
                <w:webHidden/>
                <w:rStyle w:val="IndexLink"/>
                <w:rtl w:val="true"/>
              </w:rPr>
              <w:t xml:space="preserve">فاما الأطراف </w:t>
            </w:r>
            <w:r>
              <w:rPr>
                <w:rStyle w:val="IndexLink"/>
                <w:rtl w:val="true"/>
              </w:rPr>
              <w:t>:</w:t>
              <w:tab/>
            </w:r>
            <w:r>
              <w:rPr>
                <w:rStyle w:val="IndexLink"/>
              </w:rPr>
              <w:t>489</w:t>
            </w:r>
          </w:hyperlink>
        </w:p>
        <w:p>
          <w:pPr>
            <w:pStyle w:val="Contents3"/>
            <w:tabs>
              <w:tab w:val="clear" w:pos="8459"/>
              <w:tab w:val="right" w:pos="9026" w:leader="dot"/>
            </w:tabs>
            <w:rPr/>
          </w:pPr>
          <w:hyperlink w:anchor="__RefHeading___Toc552025_1280447820">
            <w:r>
              <w:rPr>
                <w:webHidden/>
                <w:rStyle w:val="IndexLink"/>
                <w:rtl w:val="true"/>
              </w:rPr>
              <w:t xml:space="preserve">باب </w:t>
            </w:r>
            <w:r>
              <w:rPr>
                <w:rStyle w:val="IndexLink"/>
                <w:rtl w:val="true"/>
              </w:rPr>
              <w:t xml:space="preserve">« </w:t>
            </w:r>
            <w:r>
              <w:rPr>
                <w:rStyle w:val="IndexLink"/>
                <w:rtl w:val="true"/>
              </w:rPr>
              <w:t xml:space="preserve">البينات على القتل والقسامة </w:t>
            </w:r>
            <w:r>
              <w:rPr>
                <w:rStyle w:val="IndexLink"/>
                <w:rtl w:val="true"/>
              </w:rPr>
              <w:t>»</w:t>
              <w:tab/>
            </w:r>
            <w:r>
              <w:rPr>
                <w:rStyle w:val="IndexLink"/>
              </w:rPr>
              <w:t>515</w:t>
            </w:r>
          </w:hyperlink>
        </w:p>
        <w:p>
          <w:pPr>
            <w:pStyle w:val="Contents3"/>
            <w:tabs>
              <w:tab w:val="clear" w:pos="8459"/>
              <w:tab w:val="right" w:pos="9026" w:leader="dot"/>
            </w:tabs>
            <w:rPr/>
          </w:pPr>
          <w:hyperlink w:anchor="__RefHeading___Toc552027_1280447820">
            <w:r>
              <w:rPr>
                <w:webHidden/>
                <w:rStyle w:val="IndexLink"/>
                <w:rtl w:val="true"/>
              </w:rPr>
              <w:t xml:space="preserve">« </w:t>
            </w:r>
            <w:r>
              <w:rPr>
                <w:rStyle w:val="IndexLink"/>
                <w:rtl w:val="true"/>
              </w:rPr>
              <w:t xml:space="preserve">باب العاقلة </w:t>
            </w:r>
            <w:r>
              <w:rPr>
                <w:rStyle w:val="IndexLink"/>
                <w:rtl w:val="true"/>
              </w:rPr>
              <w:t>»</w:t>
              <w:tab/>
            </w:r>
            <w:r>
              <w:rPr>
                <w:rStyle w:val="IndexLink"/>
              </w:rPr>
              <w:t>519</w:t>
            </w:r>
          </w:hyperlink>
        </w:p>
        <w:p>
          <w:pPr>
            <w:pStyle w:val="Contents3"/>
            <w:tabs>
              <w:tab w:val="clear" w:pos="8459"/>
              <w:tab w:val="right" w:pos="9026" w:leader="dot"/>
            </w:tabs>
            <w:rPr/>
          </w:pPr>
          <w:hyperlink w:anchor="__RefHeading___Toc552029_1280447820">
            <w:r>
              <w:rPr>
                <w:webHidden/>
                <w:rStyle w:val="IndexLink"/>
                <w:rtl w:val="true"/>
              </w:rPr>
              <w:t xml:space="preserve">« </w:t>
            </w:r>
            <w:r>
              <w:rPr>
                <w:rStyle w:val="IndexLink"/>
                <w:rtl w:val="true"/>
              </w:rPr>
              <w:t xml:space="preserve">باب دية الجنين والميت </w:t>
            </w:r>
            <w:r>
              <w:rPr>
                <w:rStyle w:val="IndexLink"/>
                <w:rtl w:val="true"/>
              </w:rPr>
              <w:t>»</w:t>
              <w:tab/>
            </w:r>
            <w:r>
              <w:rPr>
                <w:rStyle w:val="IndexLink"/>
              </w:rPr>
              <w:t>525</w:t>
            </w:r>
          </w:hyperlink>
        </w:p>
        <w:p>
          <w:pPr>
            <w:pStyle w:val="Contents3"/>
            <w:tabs>
              <w:tab w:val="clear" w:pos="8459"/>
              <w:tab w:val="right" w:pos="9026" w:leader="dot"/>
            </w:tabs>
            <w:rPr/>
          </w:pPr>
          <w:hyperlink w:anchor="__RefHeading___Toc552031_1280447820">
            <w:r>
              <w:rPr>
                <w:webHidden/>
                <w:rStyle w:val="IndexLink"/>
                <w:rtl w:val="true"/>
              </w:rPr>
              <w:t xml:space="preserve">« </w:t>
            </w:r>
            <w:r>
              <w:rPr>
                <w:rStyle w:val="IndexLink"/>
                <w:rtl w:val="true"/>
              </w:rPr>
              <w:t xml:space="preserve">باب الجنايات على الحيوان </w:t>
            </w:r>
            <w:r>
              <w:rPr>
                <w:rStyle w:val="IndexLink"/>
                <w:rtl w:val="true"/>
              </w:rPr>
              <w:t>»</w:t>
              <w:tab/>
            </w:r>
            <w:r>
              <w:rPr>
                <w:rStyle w:val="IndexLink"/>
              </w:rPr>
              <w:t>527</w:t>
            </w:r>
          </w:hyperlink>
        </w:p>
        <w:p>
          <w:pPr>
            <w:pStyle w:val="Contents3"/>
            <w:tabs>
              <w:tab w:val="clear" w:pos="8459"/>
              <w:tab w:val="right" w:pos="9026" w:leader="dot"/>
            </w:tabs>
            <w:rPr/>
          </w:pPr>
          <w:hyperlink w:anchor="__RefHeading___Toc552033_1280447820">
            <w:r>
              <w:rPr>
                <w:webHidden/>
                <w:rStyle w:val="IndexLink"/>
                <w:rtl w:val="true"/>
              </w:rPr>
              <w:t xml:space="preserve">« </w:t>
            </w:r>
            <w:r>
              <w:rPr>
                <w:rStyle w:val="IndexLink"/>
                <w:rtl w:val="true"/>
              </w:rPr>
              <w:t xml:space="preserve">باب ما لا دية فيه ولا قود </w:t>
            </w:r>
            <w:r>
              <w:rPr>
                <w:rStyle w:val="IndexLink"/>
                <w:rtl w:val="true"/>
              </w:rPr>
              <w:t>»</w:t>
              <w:tab/>
            </w:r>
            <w:r>
              <w:rPr>
                <w:rStyle w:val="IndexLink"/>
              </w:rPr>
              <w:t>529</w:t>
            </w:r>
          </w:hyperlink>
        </w:p>
        <w:p>
          <w:pPr>
            <w:pStyle w:val="Contents2"/>
            <w:tabs>
              <w:tab w:val="clear" w:pos="8743"/>
              <w:tab w:val="right" w:pos="9026" w:leader="dot"/>
            </w:tabs>
            <w:rPr/>
          </w:pPr>
          <w:hyperlink w:anchor="__RefHeading___Toc552035_1280447820">
            <w:r>
              <w:rPr>
                <w:webHidden/>
                <w:rStyle w:val="IndexLink"/>
                <w:rtl w:val="true"/>
              </w:rPr>
              <w:t>باب الحدود</w:t>
            </w:r>
            <w:r>
              <w:rPr>
                <w:rStyle w:val="IndexLink"/>
                <w:rtl w:val="true"/>
              </w:rPr>
              <w:tab/>
            </w:r>
            <w:r>
              <w:rPr>
                <w:rStyle w:val="IndexLink"/>
              </w:rPr>
              <w:t>533</w:t>
            </w:r>
          </w:hyperlink>
        </w:p>
        <w:p>
          <w:pPr>
            <w:pStyle w:val="Contents3"/>
            <w:tabs>
              <w:tab w:val="clear" w:pos="8459"/>
              <w:tab w:val="right" w:pos="9026" w:leader="dot"/>
            </w:tabs>
            <w:rPr/>
          </w:pPr>
          <w:hyperlink w:anchor="__RefHeading___Toc552037_1280447820">
            <w:r>
              <w:rPr>
                <w:webHidden/>
                <w:rStyle w:val="IndexLink"/>
                <w:rtl w:val="true"/>
              </w:rPr>
              <w:t>اشارة</w:t>
            </w:r>
            <w:r>
              <w:rPr>
                <w:rStyle w:val="IndexLink"/>
                <w:rtl w:val="true"/>
              </w:rPr>
              <w:tab/>
            </w:r>
            <w:r>
              <w:rPr>
                <w:rStyle w:val="IndexLink"/>
              </w:rPr>
              <w:t>533</w:t>
            </w:r>
          </w:hyperlink>
        </w:p>
        <w:p>
          <w:pPr>
            <w:pStyle w:val="Contents3"/>
            <w:tabs>
              <w:tab w:val="clear" w:pos="8459"/>
              <w:tab w:val="right" w:pos="9026" w:leader="dot"/>
            </w:tabs>
            <w:rPr/>
          </w:pPr>
          <w:hyperlink w:anchor="__RefHeading___Toc552039_1280447820">
            <w:r>
              <w:rPr>
                <w:webHidden/>
                <w:rStyle w:val="IndexLink"/>
                <w:rtl w:val="true"/>
              </w:rPr>
              <w:t xml:space="preserve">« </w:t>
            </w:r>
            <w:r>
              <w:rPr>
                <w:rStyle w:val="IndexLink"/>
                <w:rtl w:val="true"/>
              </w:rPr>
              <w:t xml:space="preserve">باب الزنا وأقسام الزنا وما يتعلق بذلك </w:t>
            </w:r>
            <w:r>
              <w:rPr>
                <w:rStyle w:val="IndexLink"/>
                <w:rtl w:val="true"/>
              </w:rPr>
              <w:t>»</w:t>
              <w:tab/>
            </w:r>
            <w:r>
              <w:rPr>
                <w:rStyle w:val="IndexLink"/>
              </w:rPr>
              <w:t>534</w:t>
            </w:r>
          </w:hyperlink>
        </w:p>
        <w:p>
          <w:pPr>
            <w:pStyle w:val="Contents3"/>
            <w:tabs>
              <w:tab w:val="clear" w:pos="8459"/>
              <w:tab w:val="right" w:pos="9026" w:leader="dot"/>
            </w:tabs>
            <w:rPr/>
          </w:pPr>
          <w:hyperlink w:anchor="__RefHeading___Toc552041_1280447820">
            <w:r>
              <w:rPr>
                <w:webHidden/>
                <w:rStyle w:val="IndexLink"/>
                <w:rtl w:val="true"/>
              </w:rPr>
              <w:t xml:space="preserve">« </w:t>
            </w:r>
            <w:r>
              <w:rPr>
                <w:rStyle w:val="IndexLink"/>
                <w:rtl w:val="true"/>
              </w:rPr>
              <w:t xml:space="preserve">باب ما به يثبت حكم الزنا </w:t>
            </w:r>
            <w:r>
              <w:rPr>
                <w:rStyle w:val="IndexLink"/>
                <w:rtl w:val="true"/>
              </w:rPr>
              <w:t>»</w:t>
              <w:tab/>
            </w:r>
            <w:r>
              <w:rPr>
                <w:rStyle w:val="IndexLink"/>
              </w:rPr>
              <w:t>540</w:t>
            </w:r>
          </w:hyperlink>
        </w:p>
        <w:p>
          <w:pPr>
            <w:pStyle w:val="Contents3"/>
            <w:tabs>
              <w:tab w:val="clear" w:pos="8459"/>
              <w:tab w:val="right" w:pos="9026" w:leader="dot"/>
            </w:tabs>
            <w:rPr/>
          </w:pPr>
          <w:hyperlink w:anchor="__RefHeading___Toc552043_1280447820">
            <w:r>
              <w:rPr>
                <w:webHidden/>
                <w:rStyle w:val="IndexLink"/>
                <w:rtl w:val="true"/>
              </w:rPr>
              <w:t xml:space="preserve">« </w:t>
            </w:r>
            <w:r>
              <w:rPr>
                <w:rStyle w:val="IndexLink"/>
                <w:rtl w:val="true"/>
              </w:rPr>
              <w:t xml:space="preserve">باب كيفية إقامة الحد في الزنا </w:t>
            </w:r>
            <w:r>
              <w:rPr>
                <w:rStyle w:val="IndexLink"/>
                <w:rtl w:val="true"/>
              </w:rPr>
              <w:t>»</w:t>
              <w:tab/>
            </w:r>
            <w:r>
              <w:rPr>
                <w:rStyle w:val="IndexLink"/>
              </w:rPr>
              <w:t>543</w:t>
            </w:r>
          </w:hyperlink>
        </w:p>
        <w:p>
          <w:pPr>
            <w:pStyle w:val="Contents3"/>
            <w:tabs>
              <w:tab w:val="clear" w:pos="8459"/>
              <w:tab w:val="right" w:pos="9026" w:leader="dot"/>
            </w:tabs>
            <w:rPr/>
          </w:pPr>
          <w:hyperlink w:anchor="__RefHeading___Toc552045_1280447820">
            <w:r>
              <w:rPr>
                <w:webHidden/>
                <w:rStyle w:val="IndexLink"/>
                <w:rtl w:val="true"/>
              </w:rPr>
              <w:t xml:space="preserve">« </w:t>
            </w:r>
            <w:r>
              <w:rPr>
                <w:rStyle w:val="IndexLink"/>
                <w:rtl w:val="true"/>
              </w:rPr>
              <w:t xml:space="preserve">باب الحد في اللواط ، والسحق </w:t>
            </w:r>
            <w:r>
              <w:rPr>
                <w:rStyle w:val="IndexLink"/>
                <w:rtl w:val="true"/>
              </w:rPr>
              <w:t>»</w:t>
              <w:tab/>
            </w:r>
            <w:r>
              <w:rPr>
                <w:rStyle w:val="IndexLink"/>
              </w:rPr>
              <w:t>545</w:t>
            </w:r>
          </w:hyperlink>
        </w:p>
        <w:p>
          <w:pPr>
            <w:pStyle w:val="Contents3"/>
            <w:tabs>
              <w:tab w:val="clear" w:pos="8459"/>
              <w:tab w:val="right" w:pos="9026" w:leader="dot"/>
            </w:tabs>
            <w:rPr/>
          </w:pPr>
          <w:hyperlink w:anchor="__RefHeading___Toc552047_1280447820">
            <w:r>
              <w:rPr>
                <w:webHidden/>
                <w:rStyle w:val="IndexLink"/>
                <w:rtl w:val="true"/>
              </w:rPr>
              <w:t xml:space="preserve">« </w:t>
            </w:r>
            <w:r>
              <w:rPr>
                <w:rStyle w:val="IndexLink"/>
                <w:rtl w:val="true"/>
              </w:rPr>
              <w:t xml:space="preserve">المساحقة </w:t>
            </w:r>
            <w:r>
              <w:rPr>
                <w:rStyle w:val="IndexLink"/>
                <w:rtl w:val="true"/>
              </w:rPr>
              <w:t>»</w:t>
              <w:tab/>
            </w:r>
            <w:r>
              <w:rPr>
                <w:rStyle w:val="IndexLink"/>
              </w:rPr>
              <w:t>547</w:t>
            </w:r>
          </w:hyperlink>
        </w:p>
        <w:p>
          <w:pPr>
            <w:pStyle w:val="Contents3"/>
            <w:tabs>
              <w:tab w:val="clear" w:pos="8459"/>
              <w:tab w:val="right" w:pos="9026" w:leader="dot"/>
            </w:tabs>
            <w:rPr/>
          </w:pPr>
          <w:hyperlink w:anchor="__RefHeading___Toc552049_1280447820">
            <w:r>
              <w:rPr>
                <w:webHidden/>
                <w:rStyle w:val="IndexLink"/>
                <w:rtl w:val="true"/>
              </w:rPr>
              <w:t xml:space="preserve">« </w:t>
            </w:r>
            <w:r>
              <w:rPr>
                <w:rStyle w:val="IndexLink"/>
                <w:rtl w:val="true"/>
              </w:rPr>
              <w:t xml:space="preserve">نكاح البهائم </w:t>
            </w:r>
            <w:r>
              <w:rPr>
                <w:rStyle w:val="IndexLink"/>
                <w:rtl w:val="true"/>
              </w:rPr>
              <w:t>»</w:t>
              <w:tab/>
            </w:r>
            <w:r>
              <w:rPr>
                <w:rStyle w:val="IndexLink"/>
              </w:rPr>
              <w:t>549</w:t>
            </w:r>
          </w:hyperlink>
        </w:p>
        <w:p>
          <w:pPr>
            <w:pStyle w:val="Contents3"/>
            <w:tabs>
              <w:tab w:val="clear" w:pos="8459"/>
              <w:tab w:val="right" w:pos="9026" w:leader="dot"/>
            </w:tabs>
            <w:rPr/>
          </w:pPr>
          <w:hyperlink w:anchor="__RefHeading___Toc552051_1280447820">
            <w:r>
              <w:rPr>
                <w:webHidden/>
                <w:rStyle w:val="IndexLink"/>
                <w:rtl w:val="true"/>
              </w:rPr>
              <w:t xml:space="preserve">« </w:t>
            </w:r>
            <w:r>
              <w:rPr>
                <w:rStyle w:val="IndexLink"/>
                <w:rtl w:val="true"/>
              </w:rPr>
              <w:t xml:space="preserve">حد الاستمناء </w:t>
            </w:r>
            <w:r>
              <w:rPr>
                <w:rStyle w:val="IndexLink"/>
                <w:rtl w:val="true"/>
              </w:rPr>
              <w:t>»</w:t>
              <w:tab/>
            </w:r>
            <w:r>
              <w:rPr>
                <w:rStyle w:val="IndexLink"/>
              </w:rPr>
              <w:t>550</w:t>
            </w:r>
          </w:hyperlink>
        </w:p>
        <w:p>
          <w:pPr>
            <w:pStyle w:val="Contents3"/>
            <w:tabs>
              <w:tab w:val="clear" w:pos="8459"/>
              <w:tab w:val="right" w:pos="9026" w:leader="dot"/>
            </w:tabs>
            <w:rPr/>
          </w:pPr>
          <w:hyperlink w:anchor="__RefHeading___Toc552053_1280447820">
            <w:r>
              <w:rPr>
                <w:webHidden/>
                <w:rStyle w:val="IndexLink"/>
                <w:rtl w:val="true"/>
              </w:rPr>
              <w:t xml:space="preserve">« </w:t>
            </w:r>
            <w:r>
              <w:rPr>
                <w:rStyle w:val="IndexLink"/>
                <w:rtl w:val="true"/>
              </w:rPr>
              <w:t xml:space="preserve">باب الحد في القيادة وشرب الخمر </w:t>
            </w:r>
            <w:r>
              <w:rPr>
                <w:rStyle w:val="IndexLink"/>
                <w:rtl w:val="true"/>
              </w:rPr>
              <w:t>»</w:t>
              <w:tab/>
            </w:r>
            <w:r>
              <w:rPr>
                <w:rStyle w:val="IndexLink"/>
              </w:rPr>
              <w:t>550</w:t>
            </w:r>
          </w:hyperlink>
        </w:p>
        <w:p>
          <w:pPr>
            <w:pStyle w:val="Contents3"/>
            <w:tabs>
              <w:tab w:val="clear" w:pos="8459"/>
              <w:tab w:val="right" w:pos="9026" w:leader="dot"/>
            </w:tabs>
            <w:rPr/>
          </w:pPr>
          <w:hyperlink w:anchor="__RefHeading___Toc552055_1280447820">
            <w:r>
              <w:rPr>
                <w:webHidden/>
                <w:rStyle w:val="IndexLink"/>
                <w:rtl w:val="true"/>
              </w:rPr>
              <w:t xml:space="preserve">« </w:t>
            </w:r>
            <w:r>
              <w:rPr>
                <w:rStyle w:val="IndexLink"/>
                <w:rtl w:val="true"/>
              </w:rPr>
              <w:t xml:space="preserve">باب الحد في السرقة </w:t>
            </w:r>
            <w:r>
              <w:rPr>
                <w:rStyle w:val="IndexLink"/>
                <w:rtl w:val="true"/>
              </w:rPr>
              <w:t>»</w:t>
              <w:tab/>
            </w:r>
            <w:r>
              <w:rPr>
                <w:rStyle w:val="IndexLink"/>
              </w:rPr>
              <w:t>553</w:t>
            </w:r>
          </w:hyperlink>
        </w:p>
        <w:p>
          <w:pPr>
            <w:pStyle w:val="Contents3"/>
            <w:tabs>
              <w:tab w:val="clear" w:pos="8459"/>
              <w:tab w:val="right" w:pos="9026" w:leader="dot"/>
            </w:tabs>
            <w:rPr/>
          </w:pPr>
          <w:hyperlink w:anchor="__RefHeading___Toc552057_1280447820">
            <w:r>
              <w:rPr>
                <w:webHidden/>
                <w:rStyle w:val="IndexLink"/>
                <w:rtl w:val="true"/>
              </w:rPr>
              <w:t xml:space="preserve">« </w:t>
            </w:r>
            <w:r>
              <w:rPr>
                <w:rStyle w:val="IndexLink"/>
                <w:rtl w:val="true"/>
              </w:rPr>
              <w:t xml:space="preserve">باب ذكر من لا يقام عليه الحد </w:t>
            </w:r>
            <w:r>
              <w:rPr>
                <w:rStyle w:val="IndexLink"/>
                <w:rtl w:val="true"/>
              </w:rPr>
              <w:t>»</w:t>
              <w:tab/>
            </w:r>
            <w:r>
              <w:rPr>
                <w:rStyle w:val="IndexLink"/>
              </w:rPr>
              <w:t>559</w:t>
            </w:r>
          </w:hyperlink>
        </w:p>
        <w:p>
          <w:pPr>
            <w:pStyle w:val="Contents3"/>
            <w:tabs>
              <w:tab w:val="clear" w:pos="8459"/>
              <w:tab w:val="right" w:pos="9026" w:leader="dot"/>
            </w:tabs>
            <w:rPr/>
          </w:pPr>
          <w:hyperlink w:anchor="__RefHeading___Toc552059_1280447820">
            <w:r>
              <w:rPr>
                <w:webHidden/>
                <w:rStyle w:val="IndexLink"/>
                <w:rtl w:val="true"/>
              </w:rPr>
              <w:t xml:space="preserve">« </w:t>
            </w:r>
            <w:r>
              <w:rPr>
                <w:rStyle w:val="IndexLink"/>
                <w:rtl w:val="true"/>
              </w:rPr>
              <w:t xml:space="preserve">باب صفة قطع اليد والرجل في السرقة </w:t>
            </w:r>
            <w:r>
              <w:rPr>
                <w:rStyle w:val="IndexLink"/>
                <w:rtl w:val="true"/>
              </w:rPr>
              <w:t>»</w:t>
              <w:tab/>
            </w:r>
            <w:r>
              <w:rPr>
                <w:rStyle w:val="IndexLink"/>
              </w:rPr>
              <w:t>561</w:t>
            </w:r>
          </w:hyperlink>
        </w:p>
        <w:p>
          <w:pPr>
            <w:pStyle w:val="Contents3"/>
            <w:tabs>
              <w:tab w:val="clear" w:pos="8459"/>
              <w:tab w:val="right" w:pos="9026" w:leader="dot"/>
            </w:tabs>
            <w:rPr/>
          </w:pPr>
          <w:hyperlink w:anchor="__RefHeading___Toc552061_1280447820">
            <w:r>
              <w:rPr>
                <w:webHidden/>
                <w:rStyle w:val="IndexLink"/>
                <w:rtl w:val="true"/>
              </w:rPr>
              <w:t xml:space="preserve">« </w:t>
            </w:r>
            <w:r>
              <w:rPr>
                <w:rStyle w:val="IndexLink"/>
                <w:rtl w:val="true"/>
              </w:rPr>
              <w:t xml:space="preserve">باب الحد في الفرية ، وما يوجب التعزير </w:t>
            </w:r>
            <w:r>
              <w:rPr>
                <w:rStyle w:val="IndexLink"/>
                <w:rtl w:val="true"/>
              </w:rPr>
              <w:t>»</w:t>
              <w:tab/>
            </w:r>
            <w:r>
              <w:rPr>
                <w:rStyle w:val="IndexLink"/>
              </w:rPr>
              <w:t>562</w:t>
            </w:r>
          </w:hyperlink>
        </w:p>
        <w:p>
          <w:pPr>
            <w:pStyle w:val="Contents3"/>
            <w:tabs>
              <w:tab w:val="clear" w:pos="8459"/>
              <w:tab w:val="right" w:pos="9026" w:leader="dot"/>
            </w:tabs>
            <w:rPr/>
          </w:pPr>
          <w:hyperlink w:anchor="__RefHeading___Toc552063_1280447820">
            <w:r>
              <w:rPr>
                <w:webHidden/>
                <w:rStyle w:val="IndexLink"/>
                <w:rtl w:val="true"/>
              </w:rPr>
              <w:t xml:space="preserve">« </w:t>
            </w:r>
            <w:r>
              <w:rPr>
                <w:rStyle w:val="IndexLink"/>
                <w:rtl w:val="true"/>
              </w:rPr>
              <w:t xml:space="preserve">باب حدود المحارب </w:t>
            </w:r>
            <w:r>
              <w:rPr>
                <w:rStyle w:val="IndexLink"/>
                <w:rtl w:val="true"/>
              </w:rPr>
              <w:t>»</w:t>
              <w:tab/>
            </w:r>
            <w:r>
              <w:rPr>
                <w:rStyle w:val="IndexLink"/>
              </w:rPr>
              <w:t>569</w:t>
            </w:r>
          </w:hyperlink>
        </w:p>
        <w:p>
          <w:pPr>
            <w:pStyle w:val="Contents2"/>
            <w:tabs>
              <w:tab w:val="clear" w:pos="8743"/>
              <w:tab w:val="right" w:pos="9026" w:leader="dot"/>
            </w:tabs>
            <w:rPr/>
          </w:pPr>
          <w:hyperlink w:anchor="__RefHeading___Toc552065_1280447820">
            <w:r>
              <w:rPr>
                <w:webHidden/>
                <w:rStyle w:val="IndexLink"/>
                <w:rtl w:val="true"/>
              </w:rPr>
              <w:t xml:space="preserve">« </w:t>
            </w:r>
            <w:r>
              <w:rPr>
                <w:rStyle w:val="IndexLink"/>
                <w:rtl w:val="true"/>
              </w:rPr>
              <w:t xml:space="preserve">كتاب الشهادة </w:t>
            </w:r>
            <w:r>
              <w:rPr>
                <w:rStyle w:val="IndexLink"/>
                <w:rtl w:val="true"/>
              </w:rPr>
              <w:t>»</w:t>
              <w:tab/>
            </w:r>
            <w:r>
              <w:rPr>
                <w:rStyle w:val="IndexLink"/>
              </w:rPr>
              <w:t>571</w:t>
            </w:r>
          </w:hyperlink>
        </w:p>
        <w:p>
          <w:pPr>
            <w:pStyle w:val="Contents3"/>
            <w:tabs>
              <w:tab w:val="clear" w:pos="8459"/>
              <w:tab w:val="right" w:pos="9026" w:leader="dot"/>
            </w:tabs>
            <w:rPr/>
          </w:pPr>
          <w:hyperlink w:anchor="__RefHeading___Toc552067_1280447820">
            <w:r>
              <w:rPr>
                <w:webHidden/>
                <w:rStyle w:val="IndexLink"/>
                <w:rtl w:val="true"/>
              </w:rPr>
              <w:t>اشارة</w:t>
            </w:r>
            <w:r>
              <w:rPr>
                <w:rStyle w:val="IndexLink"/>
                <w:rtl w:val="true"/>
              </w:rPr>
              <w:tab/>
            </w:r>
            <w:r>
              <w:rPr>
                <w:rStyle w:val="IndexLink"/>
              </w:rPr>
              <w:t>571</w:t>
            </w:r>
          </w:hyperlink>
        </w:p>
        <w:p>
          <w:pPr>
            <w:pStyle w:val="Contents3"/>
            <w:tabs>
              <w:tab w:val="clear" w:pos="8459"/>
              <w:tab w:val="right" w:pos="9026" w:leader="dot"/>
            </w:tabs>
            <w:rPr/>
          </w:pPr>
          <w:hyperlink w:anchor="__RefHeading___Toc552069_1280447820">
            <w:r>
              <w:rPr>
                <w:webHidden/>
                <w:rStyle w:val="IndexLink"/>
                <w:rtl w:val="true"/>
              </w:rPr>
              <w:t xml:space="preserve">« </w:t>
            </w:r>
            <w:r>
              <w:rPr>
                <w:rStyle w:val="IndexLink"/>
                <w:rtl w:val="true"/>
              </w:rPr>
              <w:t xml:space="preserve">باب كيفية الشهادة وإقامتها </w:t>
            </w:r>
            <w:r>
              <w:rPr>
                <w:rStyle w:val="IndexLink"/>
                <w:rtl w:val="true"/>
              </w:rPr>
              <w:t>»</w:t>
              <w:tab/>
            </w:r>
            <w:r>
              <w:rPr>
                <w:rStyle w:val="IndexLink"/>
              </w:rPr>
              <w:t>575</w:t>
            </w:r>
          </w:hyperlink>
        </w:p>
        <w:p>
          <w:pPr>
            <w:pStyle w:val="Contents3"/>
            <w:tabs>
              <w:tab w:val="clear" w:pos="8459"/>
              <w:tab w:val="right" w:pos="9026" w:leader="dot"/>
            </w:tabs>
            <w:rPr/>
          </w:pPr>
          <w:hyperlink w:anchor="__RefHeading___Toc552071_1280447820">
            <w:r>
              <w:rPr>
                <w:webHidden/>
                <w:rStyle w:val="IndexLink"/>
                <w:rtl w:val="true"/>
              </w:rPr>
              <w:t xml:space="preserve">« </w:t>
            </w:r>
            <w:r>
              <w:rPr>
                <w:rStyle w:val="IndexLink"/>
                <w:rtl w:val="true"/>
              </w:rPr>
              <w:t xml:space="preserve">الشهادة على الشهادة </w:t>
            </w:r>
            <w:r>
              <w:rPr>
                <w:rStyle w:val="IndexLink"/>
                <w:rtl w:val="true"/>
              </w:rPr>
              <w:t>»</w:t>
              <w:tab/>
            </w:r>
            <w:r>
              <w:rPr>
                <w:rStyle w:val="IndexLink"/>
              </w:rPr>
              <w:t>576</w:t>
            </w:r>
          </w:hyperlink>
        </w:p>
        <w:p>
          <w:pPr>
            <w:pStyle w:val="Contents3"/>
            <w:tabs>
              <w:tab w:val="clear" w:pos="8459"/>
              <w:tab w:val="right" w:pos="9026" w:leader="dot"/>
            </w:tabs>
            <w:rPr/>
          </w:pPr>
          <w:hyperlink w:anchor="__RefHeading___Toc552073_1280447820">
            <w:r>
              <w:rPr>
                <w:webHidden/>
                <w:rStyle w:val="IndexLink"/>
                <w:rtl w:val="true"/>
              </w:rPr>
              <w:t xml:space="preserve">« </w:t>
            </w:r>
            <w:r>
              <w:rPr>
                <w:rStyle w:val="IndexLink"/>
                <w:rtl w:val="true"/>
              </w:rPr>
              <w:t xml:space="preserve">باب الحكم بالشاهد الواحد مع اليمين </w:t>
            </w:r>
            <w:r>
              <w:rPr>
                <w:rStyle w:val="IndexLink"/>
                <w:rtl w:val="true"/>
              </w:rPr>
              <w:t>»</w:t>
              <w:tab/>
            </w:r>
            <w:r>
              <w:rPr>
                <w:rStyle w:val="IndexLink"/>
              </w:rPr>
              <w:t>578</w:t>
            </w:r>
          </w:hyperlink>
        </w:p>
        <w:p>
          <w:pPr>
            <w:pStyle w:val="Contents3"/>
            <w:tabs>
              <w:tab w:val="clear" w:pos="8459"/>
              <w:tab w:val="right" w:pos="9026" w:leader="dot"/>
            </w:tabs>
            <w:rPr/>
          </w:pPr>
          <w:hyperlink w:anchor="__RefHeading___Toc552075_1280447820">
            <w:r>
              <w:rPr>
                <w:webHidden/>
                <w:rStyle w:val="IndexLink"/>
                <w:rtl w:val="true"/>
              </w:rPr>
              <w:t xml:space="preserve">« </w:t>
            </w:r>
            <w:r>
              <w:rPr>
                <w:rStyle w:val="IndexLink"/>
                <w:rtl w:val="true"/>
              </w:rPr>
              <w:t xml:space="preserve">باب شهادة الزور </w:t>
            </w:r>
            <w:r>
              <w:rPr>
                <w:rStyle w:val="IndexLink"/>
                <w:rtl w:val="true"/>
              </w:rPr>
              <w:t>»</w:t>
              <w:tab/>
            </w:r>
            <w:r>
              <w:rPr>
                <w:rStyle w:val="IndexLink"/>
              </w:rPr>
              <w:t>578</w:t>
            </w:r>
          </w:hyperlink>
        </w:p>
        <w:p>
          <w:pPr>
            <w:pStyle w:val="Contents3"/>
            <w:tabs>
              <w:tab w:val="clear" w:pos="8459"/>
              <w:tab w:val="right" w:pos="9026" w:leader="dot"/>
            </w:tabs>
            <w:rPr/>
          </w:pPr>
          <w:hyperlink w:anchor="__RefHeading___Toc552077_1280447820">
            <w:r>
              <w:rPr>
                <w:webHidden/>
                <w:rStyle w:val="IndexLink"/>
                <w:rtl w:val="true"/>
              </w:rPr>
              <w:t xml:space="preserve">( </w:t>
            </w:r>
            <w:r>
              <w:rPr>
                <w:rStyle w:val="IndexLink"/>
                <w:rtl w:val="true"/>
              </w:rPr>
              <w:t xml:space="preserve">باب التغليظ في اليمين </w:t>
            </w:r>
            <w:r>
              <w:rPr>
                <w:rStyle w:val="IndexLink"/>
                <w:rtl w:val="true"/>
              </w:rPr>
              <w:t>)</w:t>
              <w:tab/>
            </w:r>
            <w:r>
              <w:rPr>
                <w:rStyle w:val="IndexLink"/>
              </w:rPr>
              <w:t>580</w:t>
            </w:r>
          </w:hyperlink>
        </w:p>
        <w:p>
          <w:pPr>
            <w:pStyle w:val="Contents2"/>
            <w:tabs>
              <w:tab w:val="clear" w:pos="8743"/>
              <w:tab w:val="right" w:pos="9026" w:leader="dot"/>
            </w:tabs>
            <w:rPr/>
          </w:pPr>
          <w:hyperlink w:anchor="__RefHeading___Toc552079_1280447820">
            <w:r>
              <w:rPr>
                <w:webHidden/>
                <w:rStyle w:val="IndexLink"/>
                <w:rtl w:val="true"/>
              </w:rPr>
              <w:t xml:space="preserve">« </w:t>
            </w:r>
            <w:r>
              <w:rPr>
                <w:rStyle w:val="IndexLink"/>
                <w:rtl w:val="true"/>
              </w:rPr>
              <w:t xml:space="preserve">كتاب اللقطة والضوال ، واللقيط والآبق </w:t>
            </w:r>
            <w:r>
              <w:rPr>
                <w:rStyle w:val="IndexLink"/>
                <w:rtl w:val="true"/>
              </w:rPr>
              <w:t>»</w:t>
              <w:tab/>
            </w:r>
            <w:r>
              <w:rPr>
                <w:rStyle w:val="IndexLink"/>
              </w:rPr>
              <w:t>583</w:t>
            </w:r>
          </w:hyperlink>
        </w:p>
        <w:p>
          <w:pPr>
            <w:pStyle w:val="Contents2"/>
            <w:tabs>
              <w:tab w:val="clear" w:pos="8743"/>
              <w:tab w:val="right" w:pos="9026" w:leader="dot"/>
            </w:tabs>
            <w:rPr/>
          </w:pPr>
          <w:hyperlink w:anchor="__RefHeading___Toc552081_1280447820">
            <w:r>
              <w:rPr>
                <w:webHidden/>
                <w:rStyle w:val="IndexLink"/>
                <w:rtl w:val="true"/>
              </w:rPr>
              <w:t xml:space="preserve">« </w:t>
            </w:r>
            <w:r>
              <w:rPr>
                <w:rStyle w:val="IndexLink"/>
                <w:rtl w:val="true"/>
              </w:rPr>
              <w:t xml:space="preserve">كتاب القسمة والبنيان </w:t>
            </w:r>
            <w:r>
              <w:rPr>
                <w:rStyle w:val="IndexLink"/>
                <w:rtl w:val="true"/>
              </w:rPr>
              <w:t>»</w:t>
              <w:tab/>
            </w:r>
            <w:r>
              <w:rPr>
                <w:rStyle w:val="IndexLink"/>
              </w:rPr>
              <w:t>589</w:t>
            </w:r>
          </w:hyperlink>
        </w:p>
        <w:p>
          <w:pPr>
            <w:pStyle w:val="Contents3"/>
            <w:tabs>
              <w:tab w:val="clear" w:pos="8459"/>
              <w:tab w:val="right" w:pos="9026" w:leader="dot"/>
            </w:tabs>
            <w:rPr/>
          </w:pPr>
          <w:hyperlink w:anchor="__RefHeading___Toc552083_1280447820">
            <w:r>
              <w:rPr>
                <w:webHidden/>
                <w:rStyle w:val="IndexLink"/>
                <w:rtl w:val="true"/>
              </w:rPr>
              <w:t>اشارة</w:t>
            </w:r>
            <w:r>
              <w:rPr>
                <w:rStyle w:val="IndexLink"/>
                <w:rtl w:val="true"/>
              </w:rPr>
              <w:tab/>
            </w:r>
            <w:r>
              <w:rPr>
                <w:rStyle w:val="IndexLink"/>
              </w:rPr>
              <w:t>589</w:t>
            </w:r>
          </w:hyperlink>
        </w:p>
        <w:p>
          <w:pPr>
            <w:pStyle w:val="Contents3"/>
            <w:tabs>
              <w:tab w:val="clear" w:pos="8459"/>
              <w:tab w:val="right" w:pos="9026" w:leader="dot"/>
            </w:tabs>
            <w:rPr/>
          </w:pPr>
          <w:hyperlink w:anchor="__RefHeading___Toc552085_1280447820">
            <w:r>
              <w:rPr>
                <w:webHidden/>
                <w:rStyle w:val="IndexLink"/>
                <w:rtl w:val="true"/>
              </w:rPr>
              <w:t xml:space="preserve">« </w:t>
            </w:r>
            <w:r>
              <w:rPr>
                <w:rStyle w:val="IndexLink"/>
                <w:rtl w:val="true"/>
              </w:rPr>
              <w:t xml:space="preserve">باب البنيان </w:t>
            </w:r>
            <w:r>
              <w:rPr>
                <w:rStyle w:val="IndexLink"/>
                <w:rtl w:val="true"/>
              </w:rPr>
              <w:t>»</w:t>
              <w:tab/>
            </w:r>
            <w:r>
              <w:rPr>
                <w:rStyle w:val="IndexLink"/>
              </w:rPr>
              <w:t>591</w:t>
            </w:r>
          </w:hyperlink>
        </w:p>
        <w:p>
          <w:pPr>
            <w:pStyle w:val="Contents2"/>
            <w:tabs>
              <w:tab w:val="clear" w:pos="8743"/>
              <w:tab w:val="right" w:pos="9026" w:leader="dot"/>
            </w:tabs>
            <w:rPr/>
          </w:pPr>
          <w:hyperlink w:anchor="__RefHeading___Toc552087_1280447820">
            <w:r>
              <w:rPr>
                <w:webHidden/>
                <w:rStyle w:val="IndexLink"/>
                <w:rtl w:val="true"/>
              </w:rPr>
              <w:t xml:space="preserve">« </w:t>
            </w:r>
            <w:r>
              <w:rPr>
                <w:rStyle w:val="IndexLink"/>
                <w:rtl w:val="true"/>
              </w:rPr>
              <w:t xml:space="preserve">كتاب الدعوى والبينات </w:t>
            </w:r>
            <w:r>
              <w:rPr>
                <w:rStyle w:val="IndexLink"/>
                <w:rtl w:val="true"/>
              </w:rPr>
              <w:t>»</w:t>
              <w:tab/>
            </w:r>
            <w:r>
              <w:rPr>
                <w:rStyle w:val="IndexLink"/>
              </w:rPr>
              <w:t>593</w:t>
            </w:r>
          </w:hyperlink>
        </w:p>
        <w:p>
          <w:pPr>
            <w:pStyle w:val="Contents3"/>
            <w:tabs>
              <w:tab w:val="clear" w:pos="8459"/>
              <w:tab w:val="right" w:pos="9026" w:leader="dot"/>
            </w:tabs>
            <w:rPr/>
          </w:pPr>
          <w:hyperlink w:anchor="__RefHeading___Toc552089_1280447820">
            <w:r>
              <w:rPr>
                <w:webHidden/>
                <w:rStyle w:val="IndexLink"/>
                <w:rtl w:val="true"/>
              </w:rPr>
              <w:t>اشارة</w:t>
            </w:r>
            <w:r>
              <w:rPr>
                <w:rStyle w:val="IndexLink"/>
                <w:rtl w:val="true"/>
              </w:rPr>
              <w:tab/>
            </w:r>
            <w:r>
              <w:rPr>
                <w:rStyle w:val="IndexLink"/>
              </w:rPr>
              <w:t>593</w:t>
            </w:r>
          </w:hyperlink>
        </w:p>
        <w:p>
          <w:pPr>
            <w:pStyle w:val="Contents3"/>
            <w:tabs>
              <w:tab w:val="clear" w:pos="8459"/>
              <w:tab w:val="right" w:pos="9026" w:leader="dot"/>
            </w:tabs>
            <w:rPr/>
          </w:pPr>
          <w:hyperlink w:anchor="__RefHeading___Toc552091_1280447820">
            <w:r>
              <w:rPr>
                <w:webHidden/>
                <w:rStyle w:val="IndexLink"/>
                <w:rtl w:val="true"/>
              </w:rPr>
              <w:t xml:space="preserve">« </w:t>
            </w:r>
            <w:r>
              <w:rPr>
                <w:rStyle w:val="IndexLink"/>
                <w:rtl w:val="true"/>
              </w:rPr>
              <w:t xml:space="preserve">باب فيما على الحاكم في الخصوم والشهود </w:t>
            </w:r>
            <w:r>
              <w:rPr>
                <w:rStyle w:val="IndexLink"/>
                <w:rtl w:val="true"/>
              </w:rPr>
              <w:t>»</w:t>
              <w:tab/>
            </w:r>
            <w:r>
              <w:rPr>
                <w:rStyle w:val="IndexLink"/>
              </w:rPr>
              <w:t>596</w:t>
            </w:r>
          </w:hyperlink>
        </w:p>
        <w:p>
          <w:pPr>
            <w:pStyle w:val="Contents3"/>
            <w:tabs>
              <w:tab w:val="clear" w:pos="8459"/>
              <w:tab w:val="right" w:pos="9026" w:leader="dot"/>
            </w:tabs>
            <w:rPr/>
          </w:pPr>
          <w:hyperlink w:anchor="__RefHeading___Toc552093_1280447820">
            <w:r>
              <w:rPr>
                <w:webHidden/>
                <w:rStyle w:val="IndexLink"/>
                <w:rtl w:val="true"/>
              </w:rPr>
              <w:t>باب كتاب قاضٍ الى قاضٍ</w:t>
            </w:r>
            <w:r>
              <w:rPr>
                <w:rStyle w:val="IndexLink"/>
                <w:rtl w:val="true"/>
              </w:rPr>
              <w:tab/>
            </w:r>
            <w:r>
              <w:rPr>
                <w:rStyle w:val="IndexLink"/>
              </w:rPr>
              <w:t>603</w:t>
            </w:r>
          </w:hyperlink>
        </w:p>
        <w:p>
          <w:pPr>
            <w:pStyle w:val="Contents3"/>
            <w:tabs>
              <w:tab w:val="clear" w:pos="8459"/>
              <w:tab w:val="right" w:pos="9026" w:leader="dot"/>
            </w:tabs>
            <w:rPr/>
          </w:pPr>
          <w:hyperlink w:anchor="__RefHeading___Toc552095_1280447820">
            <w:r>
              <w:rPr>
                <w:webHidden/>
                <w:rStyle w:val="IndexLink"/>
                <w:rtl w:val="true"/>
              </w:rPr>
              <w:t>باب الاستحلاف</w:t>
            </w:r>
            <w:r>
              <w:rPr>
                <w:rStyle w:val="IndexLink"/>
                <w:rtl w:val="true"/>
              </w:rPr>
              <w:tab/>
            </w:r>
            <w:r>
              <w:rPr>
                <w:rStyle w:val="IndexLink"/>
              </w:rPr>
              <w:t>605</w:t>
            </w:r>
          </w:hyperlink>
        </w:p>
        <w:p>
          <w:pPr>
            <w:pStyle w:val="Contents3"/>
            <w:tabs>
              <w:tab w:val="clear" w:pos="8459"/>
              <w:tab w:val="right" w:pos="9026" w:leader="dot"/>
            </w:tabs>
            <w:rPr/>
          </w:pPr>
          <w:hyperlink w:anchor="__RefHeading___Toc552097_1280447820">
            <w:r>
              <w:rPr>
                <w:webHidden/>
                <w:rStyle w:val="IndexLink"/>
                <w:rtl w:val="true"/>
              </w:rPr>
              <w:t>باب آداب القضاء</w:t>
            </w:r>
            <w:r>
              <w:rPr>
                <w:rStyle w:val="IndexLink"/>
                <w:rtl w:val="true"/>
              </w:rPr>
              <w:tab/>
            </w:r>
            <w:r>
              <w:rPr>
                <w:rStyle w:val="IndexLink"/>
              </w:rPr>
              <w:t>606</w:t>
            </w:r>
          </w:hyperlink>
        </w:p>
        <w:p>
          <w:pPr>
            <w:pStyle w:val="Contents2"/>
            <w:tabs>
              <w:tab w:val="clear" w:pos="8743"/>
              <w:tab w:val="right" w:pos="9026" w:leader="dot"/>
            </w:tabs>
            <w:rPr/>
          </w:pPr>
          <w:hyperlink w:anchor="__RefHeading___Toc552099_1280447820">
            <w:r>
              <w:rPr>
                <w:webHidden/>
                <w:rStyle w:val="IndexLink"/>
                <w:rtl w:val="true"/>
              </w:rPr>
              <w:t>فهرس الجزء الثانى للمذهب</w:t>
            </w:r>
            <w:r>
              <w:rPr>
                <w:rStyle w:val="IndexLink"/>
                <w:rtl w:val="true"/>
              </w:rPr>
              <w:tab/>
            </w:r>
            <w:r>
              <w:rPr>
                <w:rStyle w:val="IndexLink"/>
              </w:rPr>
              <w:t>617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87_156336"/>
      <w:bookmarkStart w:id="1" w:name="pg16087_156336"/>
      <w:bookmarkEnd w:id="1"/>
    </w:p>
    <w:p>
      <w:pPr>
        <w:pStyle w:val="Heading2"/>
        <w:numPr>
          <w:ilvl w:val="1"/>
          <w:numId w:val="1"/>
        </w:numPr>
        <w:rPr/>
      </w:pPr>
      <w:bookmarkStart w:id="2" w:name="pg16087_156336"/>
      <w:bookmarkStart w:id="3" w:name="__RefHeading___Toc551683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البرّاج الطرابلسي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المهذب</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الأقدم القاضي</w:t>
      </w:r>
    </w:p>
    <w:p>
      <w:pPr>
        <w:pStyle w:val="BookText"/>
        <w:rPr/>
      </w:pPr>
      <w:r>
        <w:rPr>
          <w:rFonts w:ascii="Amiri" w:hAnsi="Amiri" w:eastAsia="Amiri" w:cs="Amiri"/>
          <w:color w:val="111111"/>
          <w:sz w:val="28"/>
          <w:sz w:val="28"/>
          <w:szCs w:val="28"/>
          <w:rtl w:val="true"/>
          <w:lang w:bidi="ar-SA"/>
        </w:rPr>
        <w:t>عبدالعزيز بن البراج الطرابلسي</w:t>
      </w:r>
    </w:p>
    <w:p>
      <w:pPr>
        <w:pStyle w:val="BookText"/>
        <w:rPr/>
      </w:pPr>
      <w:r>
        <w:rPr>
          <w:rFonts w:eastAsia="IRNazanin" w:cs="IRNazanin"/>
          <w:color w:val="111111"/>
          <w:sz w:val="28"/>
          <w:szCs w:val="28"/>
          <w:lang w:bidi="fa-IR"/>
        </w:rPr>
        <w:t>400-481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لجماعة المدرسين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ملک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1685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087_156338"/>
      <w:bookmarkStart w:id="8" w:name="pg16087_156338"/>
      <w:bookmarkEnd w:id="8"/>
    </w:p>
    <w:p>
      <w:pPr>
        <w:pStyle w:val="BookText"/>
        <w:rPr/>
      </w:pPr>
      <w:bookmarkStart w:id="9" w:name="pg16087_156338"/>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551687_1280447820"/>
      <w:bookmarkStart w:id="11" w:name="_Toc3"/>
      <w:bookmarkEnd w:id="10"/>
      <w:r>
        <w:rPr>
          <w:rtl w:val="true"/>
        </w:rPr>
        <w:t xml:space="preserve">تقديم </w:t>
      </w:r>
      <w:r>
        <w:rPr>
          <w:rtl w:val="true"/>
        </w:rPr>
        <w:t xml:space="preserve">: </w:t>
      </w:r>
      <w:r>
        <w:rPr>
          <w:rtl w:val="true"/>
        </w:rPr>
        <w:t>جعفرالسبحاني</w:t>
      </w:r>
      <w:bookmarkEnd w:id="11"/>
    </w:p>
    <w:p>
      <w:pPr>
        <w:pStyle w:val="Heading3"/>
        <w:numPr>
          <w:ilvl w:val="2"/>
          <w:numId w:val="1"/>
        </w:numPr>
        <w:rPr/>
      </w:pPr>
      <w:bookmarkStart w:id="12" w:name="__RefHeading___Toc551689_1280447820"/>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رزقنا الله الاجتهاد</w:t>
      </w:r>
    </w:p>
    <w:p>
      <w:pPr>
        <w:pStyle w:val="BookText"/>
        <w:rPr/>
      </w:pPr>
      <w:r>
        <w:rPr>
          <w:rFonts w:ascii="Amiri" w:hAnsi="Amiri" w:eastAsia="Amiri" w:cs="Amiri"/>
          <w:color w:val="111111"/>
          <w:sz w:val="28"/>
          <w:sz w:val="28"/>
          <w:szCs w:val="28"/>
          <w:rtl w:val="true"/>
          <w:lang w:bidi="ar-SA"/>
        </w:rPr>
        <w:t>الذي هو اشد من طول الجهاد</w:t>
      </w:r>
    </w:p>
    <w:p>
      <w:pPr>
        <w:pStyle w:val="BookText"/>
        <w:rPr/>
      </w:pPr>
      <w:r>
        <w:rPr>
          <w:rFonts w:ascii="Amiri" w:hAnsi="Amiri" w:eastAsia="Amiri" w:cs="Amiri"/>
          <w:color w:val="111111"/>
          <w:sz w:val="28"/>
          <w:sz w:val="28"/>
          <w:szCs w:val="28"/>
          <w:rtl w:val="true"/>
          <w:lang w:bidi="ar-SA"/>
        </w:rPr>
        <w:t>هذه الكلمة المباركة التي افتتحنابه المقال قد سمعناها من بطل الفقه والاجتهاد ، الامام المغفور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البروجردي </w:t>
      </w:r>
      <w:r>
        <w:rPr>
          <w:rStyle w:val="FootnoteAnchor"/>
          <w:rtl w:val="true"/>
        </w:rPr>
        <w:footnoteReference w:id="2"/>
      </w:r>
      <w:r>
        <w:rPr>
          <w:rFonts w:ascii="Amiri" w:hAnsi="Amiri" w:eastAsia="Amiri" w:cs="Amiri"/>
          <w:color w:val="111111"/>
          <w:sz w:val="28"/>
          <w:sz w:val="28"/>
          <w:szCs w:val="28"/>
          <w:rtl w:val="true"/>
          <w:lang w:bidi="ar-SA"/>
        </w:rPr>
        <w:t xml:space="preserve">وقد نقلها عن الشيخ الأعظم الانصارى، في درسه الشريف ثم اضاف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الكلمة الصادرة عن شخصية لامعة في سماء العلم والفضيلة وعن بطل كبير في مجالي الفقه والاصول من الذين لا يسمح بهم الدهر الا في فترات بسيرة ويضن بهم الأفي الفينة بعد الفينة </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الكلمة، توقفنا على مكانة الاجتهاد من العظمة والصعوبة وان الوصول اليه </w:t>
      </w:r>
      <w:bookmarkStart w:id="14" w:name="pg16087_156339"/>
    </w:p>
    <w:p>
      <w:pPr>
        <w:pStyle w:val="BookText"/>
        <w:rPr/>
      </w:pPr>
      <w:bookmarkEnd w:id="14"/>
      <w:r>
        <w:rPr>
          <w:rFonts w:ascii="IRNazanin" w:hAnsi="IRNazanin" w:eastAsia="IRNazanin"/>
          <w:color w:val="111111"/>
          <w:sz w:val="28"/>
          <w:sz w:val="28"/>
          <w:szCs w:val="28"/>
          <w:rtl w:val="true"/>
          <w:lang w:bidi="fa-IR"/>
        </w:rPr>
        <w:t xml:space="preserve">لأيتم الا باقتحام عقبات وطی مسافات بعيدة ، اشد من العقبات التي يقتحمها المجاهد المناضل لفتح الجبال والقلل ، والامصار والبلدان ، الى درجة ان الشيخ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استاذ الفقهاء والمجتهدين وقد عكف على كتبه العلماء واستضاء بنور علمه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يتمناه ويطلب منه سبحانه ان يرزقه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كان هذا هو حال الشيخ الأعظم وهو يطلب الاجتهاد ويدعو الله سبحانه ان يرزقه، فماظنك بغيره خصوصاً الطبقة الجدد الذين لم يمارسوا الاجتهاد والاستنباط الا في ابواب ومسائل بسيرة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كلامه قدس سره نقلناه بتصرف يسير فنقول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استفراغ الوسع واستنفاد الجهد في استنباط احكام الله سبحانه يتوقف على تحصیل علوم و احراز صلاحيات ذكرها الفقهاء في ابحاث القضاء والاجتهاد والتقليد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مبادىء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في غنى عن تكريرها للقارىء الكريم في هذا المقام مع ضيق المجال غير انا نحب التركيز على أمرين مهمين كان يحث عليهما سيدنا الراحل آية الله البروجردى وكان عليهما نظام دراسته الفقهية </w:t>
      </w:r>
      <w:r>
        <w:rPr>
          <w:rFonts w:eastAsia="IRNazanin" w:cs="IRNazanin"/>
          <w:color w:val="111111"/>
          <w:sz w:val="28"/>
          <w:szCs w:val="28"/>
          <w:rtl w:val="true"/>
          <w:lang w:bidi="fa-IR"/>
        </w:rPr>
        <w:t>.</w:t>
      </w:r>
    </w:p>
    <w:p>
      <w:pPr>
        <w:pStyle w:val="Heading3"/>
        <w:numPr>
          <w:ilvl w:val="2"/>
          <w:numId w:val="1"/>
        </w:numPr>
        <w:rPr/>
      </w:pPr>
      <w:bookmarkStart w:id="15" w:name="__RefHeading___Toc551691_1280447820"/>
      <w:bookmarkStart w:id="16" w:name="_Toc5"/>
      <w:bookmarkEnd w:id="15"/>
      <w:r>
        <w:rPr/>
        <w:t>1</w:t>
      </w:r>
      <w:r>
        <w:rPr>
          <w:rtl w:val="true"/>
        </w:rPr>
        <w:t xml:space="preserve"> - </w:t>
      </w:r>
      <w:r>
        <w:rPr>
          <w:rtl w:val="true"/>
        </w:rPr>
        <w:t>الوقوف على الاراء المطروحة في عصر الائمة</w:t>
      </w:r>
      <w:bookmarkEnd w:id="16"/>
    </w:p>
    <w:p>
      <w:pPr>
        <w:pStyle w:val="BookText"/>
        <w:rPr/>
      </w:pPr>
      <w:r>
        <w:rPr>
          <w:rFonts w:ascii="Amiri" w:hAnsi="Amiri" w:eastAsia="Amiri" w:cs="Amiri"/>
          <w:color w:val="111111"/>
          <w:sz w:val="28"/>
          <w:sz w:val="28"/>
          <w:szCs w:val="28"/>
          <w:rtl w:val="true"/>
          <w:lang w:bidi="ar-SA"/>
        </w:rPr>
        <w:t xml:space="preserve">لاشك ان للايات اسباب نزول يعبر عنها احيانا بشأن النزول وهي تلعب دوراً كبيرا في ايضاح مفاد الآيات وتبيين اهدافها وتلقى ضوءاً على مضامينها ولا منتدح للباحث من الرجوع اليها اذا صحت اسنادها ووصلت اليه بطرق صحيحة </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للايات هذه الحال ، فكذا للروايات المأثورة عن ائمة اهل البيت مثل هذا فانه لاتظهر اهدافها الا بالمراجعة الى الموجبات والاسباب التي بعثت الأئمة الى القائها ، فالمسائل المعنونة فى احاديثهم والاسئلة التي طرحت عليهم ، والاجوبة التي اجابوا بها عنها ، كانت مطروحة في مجتمعهم وبيئتهم اذ كان للصحابة والتابعين ومن جاء بعدهم من الفقهاء وجلسوا منصة الفتيا، فيها آراء ونظريات واقوال، فلم يكن للائمة المعصومين عندئذ بدّ عن ابداء النظر في هذه المسائل اما ابتداء او </w:t>
      </w:r>
    </w:p>
    <w:p>
      <w:pPr>
        <w:pStyle w:val="BookText"/>
        <w:rPr/>
      </w:pPr>
      <w:r>
        <w:rPr>
          <w:rFonts w:ascii="Amiri" w:hAnsi="Amiri" w:eastAsia="Amiri" w:cs="Amiri"/>
          <w:color w:val="111111"/>
          <w:sz w:val="28"/>
          <w:sz w:val="28"/>
          <w:szCs w:val="28"/>
          <w:rtl w:val="true"/>
          <w:lang w:bidi="ar-SA"/>
        </w:rPr>
        <w:t xml:space="preserve">بعد السؤال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اصحابهم وتلاميذهم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بين آراء اولئك الفقهاء في تلك المسائل وما قال به الائمة، صلة وثيقة ورابطة خاصة بحيث تعد تلك الاراء قرينة منفصلة لكلماتهم واحاديثهم وعند ذلك لاغنى للفقيه الباحث ، عن الوقوف على تلك الاراء والنظريات التي كان يتبناها فقهاء عصرهم حتى تكون على بصيرة كاملة منها ثم يرجع في كل مسألة الى ما اثر عن ائمة اهل البيت ويستوضح اهدافها على ضوء تلك الآراء المطروحة فى تلك الأوساط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يتجلى لهذه المأثورات معنى خاص لم يكن مفهوما قبل الرجوع الى تلك الملابسات والظروف ، ولنأت بمثال وان كان ضيق المجال لا يسمح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فى الخصال في حديث شرائع الدين عن الامام الباقر عليه السلام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الاجهار ببسم الله الرحمن الرحيم واجب</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فاذا نظر الانسان الى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يتحير فى مفاد الرواية وانها الى ماذا تهدف ، فهل المراد وجوب الجهر في الصلوات التي تجهر فيها بالقراءة ، فهذا توضيح للواضح وان كان المراد وجوب الجهر بها في الصلوات الاخفائية ، فهذا لم يقل به احد وتكون الرواية معرضا عنها لعدم الافتاء بمضمونها ، غير انه اذارجع</w:t>
      </w:r>
    </w:p>
    <w:p>
      <w:pPr>
        <w:pStyle w:val="BookText"/>
        <w:rPr/>
      </w:pPr>
      <w:r>
        <w:rPr>
          <w:rFonts w:ascii="Amiri" w:hAnsi="Amiri" w:eastAsia="Amiri" w:cs="Amiri"/>
          <w:color w:val="111111"/>
          <w:sz w:val="28"/>
          <w:sz w:val="28"/>
          <w:szCs w:val="28"/>
          <w:rtl w:val="true"/>
          <w:lang w:bidi="ar-SA"/>
        </w:rPr>
        <w:t xml:space="preserve">الى الاقوال المطروحة حول البسملة في زمن الامام عليه السلام من جانب الفقهاء يقف على مضمون الرواية فان فقهاء عصر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قائل بترك البسملة فى القراءة لحديث انس وحديث ابن عبدالله المغفل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سمعنى ابي فانا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فقال اى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اياك والحدث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ار واحداً من اصحاب رسول الله صلى الله عليه وآله كان ابغض اليه الحدث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صليت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ابي بكر وعمر وعثمان فلم اسمع احدا منهم يقولها فلا تقلها اذا صليت فقل الحمد لله رب العالمين ، اخرجه الترمذي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 وافتى بها مالك والأوزاعي وقالا لايقرؤها في اول الفاتحة لحديث انس </w:t>
      </w:r>
      <w:r>
        <w:rPr>
          <w:rFonts w:eastAsia="Amiri" w:cs="Amiri" w:ascii="Amiri" w:hAnsi="Amiri"/>
          <w:color w:val="111111"/>
          <w:sz w:val="28"/>
          <w:szCs w:val="28"/>
          <w:rtl w:val="true"/>
          <w:lang w:bidi="ar-SA"/>
        </w:rPr>
        <w:t xml:space="preserve">. </w:t>
      </w:r>
      <w:bookmarkStart w:id="17" w:name="pg16087_156341"/>
    </w:p>
    <w:p>
      <w:pPr>
        <w:pStyle w:val="BookText"/>
        <w:rPr/>
      </w:pPr>
      <w:bookmarkEnd w:id="17"/>
      <w:r>
        <w:rPr>
          <w:rFonts w:ascii="Amiri" w:hAnsi="Amiri" w:eastAsia="Amiri" w:cs="Amiri"/>
          <w:color w:val="111111"/>
          <w:sz w:val="28"/>
          <w:sz w:val="28"/>
          <w:szCs w:val="28"/>
          <w:rtl w:val="true"/>
          <w:lang w:bidi="ar-SA"/>
        </w:rPr>
        <w:t xml:space="preserve">وعن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يفتح الصلاة بالتكبير والقراءة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قائل بانه يقرأ بها سراً ولا يجهر بها ولا تختلف الرواية عن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الجهر بها غير مسنون قال الترمذى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العمل عند اكثر اهل العلم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بعدهم من التابعين وبه يقول الحكم وحماد والأوزاعي والثورى وابن المبارك واصحاب الرأى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يروى عن عطاء وطاوس ومجاهد وسعيد بن جبير، الجهربها وهو مذهب الشافعي</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هذا الجو المزدحم بأقاويل حول نفس البسملة في الصلوات كلها، والجهر بها في خصوص الجهرية منها ، يقول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الجهر ببسم الله الرحمن الرحيم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يريد منه الا الجهر في الصلوات الجهرية دون الاخفائية ولا يظهر هذا المعنى الابالرجوع الى آرائهم المطروحة حول البسملة ولاجل ذلك يقول الامام ابو عبد الله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كتموا بسم الله الرحمن الرحيم فنعم والله الأسماء كتموها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الامام امير المؤمنين عليه السلام في في خطبة طويلة حول الاحداث التي ظهرت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وعارضها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والزمت الناس الجهر ببسم الله الرحمن الرحيم</w:t>
      </w:r>
      <w:r>
        <w:rPr>
          <w:rStyle w:val="FootnoteAnchor"/>
          <w:rtl w:val="true"/>
        </w:rPr>
        <w:footnoteReference w:id="6"/>
      </w:r>
    </w:p>
    <w:p>
      <w:pPr>
        <w:pStyle w:val="Heading3"/>
        <w:numPr>
          <w:ilvl w:val="2"/>
          <w:numId w:val="1"/>
        </w:numPr>
        <w:rPr/>
      </w:pPr>
      <w:bookmarkStart w:id="18" w:name="__RefHeading___Toc551693_1280447820"/>
      <w:bookmarkStart w:id="19" w:name="_Toc6"/>
      <w:bookmarkEnd w:id="18"/>
      <w:r>
        <w:rPr>
          <w:rtl w:val="true"/>
        </w:rPr>
        <w:t>لزوم دراسة الفقه المقارن</w:t>
      </w:r>
      <w:bookmarkEnd w:id="1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بهذا البيان يتجلى لزوم دراسة الفقه الاسلامى بشكل مقارن وبعرض المناهج والمدارس الفقهية بعضها على بعض والقضاء حولها بالكتاب والسنة وسائر الادلة الاجتهادية حسب ما فعله شيخ الطائفة الطوسى فى خلافه والعلامة في تذكرته ومنتهاه ، فان لتلك الدراسة مزايا ومعطيات خاصة لاتوجد في الدراسة على اساس مذهب واحد </w:t>
      </w:r>
      <w:bookmarkStart w:id="20" w:name="pg16087_156342"/>
    </w:p>
    <w:p>
      <w:pPr>
        <w:pStyle w:val="BookText"/>
        <w:rPr/>
      </w:pPr>
      <w:bookmarkEnd w:id="20"/>
      <w:r>
        <w:rPr>
          <w:rFonts w:ascii="Amiri" w:hAnsi="Amiri" w:eastAsia="Amiri" w:cs="Amiri"/>
          <w:color w:val="111111"/>
          <w:sz w:val="28"/>
          <w:sz w:val="28"/>
          <w:szCs w:val="28"/>
          <w:rtl w:val="true"/>
          <w:lang w:bidi="ar-SA"/>
        </w:rPr>
        <w:t xml:space="preserve">اضف اليه ان فى المقارنة تتجلى قوة منطق اهل البيت وصلابته كما يظهر ركونهم في بيان الاحكام قبل كل شيء إلى الكتاب والسنة ويتبين ان كثيرا من الفتاوى التي يتبناها غيرهم فتاوى شاذة عن الكتاب والسنة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وفى ضوء هذه الدراسة تنحل مشكله التقريب وترتفع موانعها اذ تظهر بوضوح ان الفقه الامامي يتفق غالباً مع احد آراء ائمة المذاهب الأربعة أو آراء من تقدمهم من الصحابة والتابعين والفقهاء الذين جاؤا بعدهم وعند ذلك يظهر انه لا اشكال في ان يعتنق ذلك المذهب كل من اراد ويعمل به علی قرار عمله بسائر المذاهب وان تتخذه الحكومات الاسلامية مذهبا رسمياً للمملكة من دون لزوم التقيد باطار خاص في المذاهب الفقهية </w:t>
      </w:r>
      <w:r>
        <w:rPr>
          <w:rFonts w:eastAsia="IRNazanin" w:cs="IRNazanin"/>
          <w:color w:val="111111"/>
          <w:sz w:val="28"/>
          <w:szCs w:val="28"/>
          <w:rtl w:val="true"/>
          <w:lang w:bidi="fa-IR"/>
        </w:rPr>
        <w:t>.</w:t>
      </w:r>
    </w:p>
    <w:p>
      <w:pPr>
        <w:pStyle w:val="Heading3"/>
        <w:numPr>
          <w:ilvl w:val="2"/>
          <w:numId w:val="1"/>
        </w:numPr>
        <w:rPr/>
      </w:pPr>
      <w:bookmarkStart w:id="21" w:name="__RefHeading___Toc551695_1280447820"/>
      <w:bookmarkStart w:id="22" w:name="_Toc7"/>
      <w:bookmarkEnd w:id="21"/>
      <w:r>
        <w:rPr/>
        <w:t>2</w:t>
      </w:r>
      <w:r>
        <w:rPr>
          <w:rtl w:val="true"/>
        </w:rPr>
        <w:t xml:space="preserve"> - </w:t>
      </w:r>
      <w:r>
        <w:rPr>
          <w:rtl w:val="true"/>
        </w:rPr>
        <w:t xml:space="preserve">الشهرة الفتوائية وقيمتها </w:t>
      </w:r>
      <w:r>
        <w:rPr>
          <w:rtl w:val="true"/>
        </w:rPr>
        <w:t>:</w:t>
      </w:r>
      <w:bookmarkEnd w:id="22"/>
    </w:p>
    <w:p>
      <w:pPr>
        <w:pStyle w:val="BookText"/>
        <w:rPr/>
      </w:pPr>
      <w:r>
        <w:rPr>
          <w:rFonts w:ascii="Amiri" w:hAnsi="Amiri" w:eastAsia="Amiri" w:cs="Amiri"/>
          <w:color w:val="111111"/>
          <w:sz w:val="28"/>
          <w:sz w:val="28"/>
          <w:szCs w:val="28"/>
          <w:rtl w:val="true"/>
          <w:lang w:bidi="ar-SA"/>
        </w:rPr>
        <w:t xml:space="preserve">هذا هو الأمر الثانى الذى نريد ان نركز عليه في هذا التقديم ونقول انه غير خفى على الباحث النابه ان الشهرة على اقسام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الشهرة الروائية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الشهرة العملية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الشهرة الفتوائية</w:t>
      </w:r>
    </w:p>
    <w:p>
      <w:pPr>
        <w:pStyle w:val="BookText"/>
        <w:rPr/>
      </w:pPr>
      <w:r>
        <w:rPr>
          <w:rFonts w:ascii="Amiri" w:hAnsi="Amiri" w:eastAsia="Amiri" w:cs="Amiri"/>
          <w:color w:val="111111"/>
          <w:sz w:val="28"/>
          <w:sz w:val="28"/>
          <w:szCs w:val="28"/>
          <w:rtl w:val="true"/>
          <w:lang w:bidi="ar-SA"/>
        </w:rPr>
        <w:t xml:space="preserve">والمراد من الأولى هو اشتهار الرواية بين نقلة الاحاديث من دون افتاء على مضمونها وهذه الشهرة لاتسمن ولا تغنى من جوع بل هى موهنة للرواية لان نقل الرواية من دون الافتاء بمضمونها يورث الشك فيها اذلو كانت الرواية خالية عن الاشكال لما اعرض نقلتها عن مضمونها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الجملة لو كانت الرواية مما يتعلق بالاحكام والافتاء بمضمونها فاعراض النقلة وشيوخ المحدثين والمفتين من بينهم ، يفيد انهم وقفوا على وجود خلل في جهة صدورها او غيرها من الجهات فلم يروها صالحة للاستناد فاعرضوا عنه، والرواية التى هذا شأنها خارجة عن حريم أدلة الحجية لان القدر المتيقن هو الخبر الموثوق </w:t>
      </w:r>
    </w:p>
    <w:p>
      <w:pPr>
        <w:pStyle w:val="BookText"/>
        <w:rPr/>
      </w:pPr>
      <w:r>
        <w:rPr>
          <w:rFonts w:ascii="Amiri" w:hAnsi="Amiri" w:eastAsia="Amiri" w:cs="Amiri"/>
          <w:color w:val="111111"/>
          <w:sz w:val="28"/>
          <w:sz w:val="28"/>
          <w:szCs w:val="28"/>
          <w:rtl w:val="true"/>
          <w:lang w:bidi="ar-SA"/>
        </w:rPr>
        <w:t>بصدوره وجهة صدورة والخبر المشكوك من بعض هذه الجهات غير مشمولة الادلة الحجية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من الثانية هى الرواية المشهورة التى تضافرت على نقلها والافتاء بمضمونها، نقلة الاثار واصحاب الفتيا، فلاشك ان مثل هذه الشهرة يورث الاطمئنان وتسكن اليه النفس ، وهى التى يقول الامام فى حقها فى مقبولة عمر بن 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ينظر الى ما كان من روايتهما عنا في ذلك الذي حكما به ، المجمع عليه بين اصحابك فيؤخذ به من حكمنا ويترك الشاذ النادر الذى ليس بمشهور عند اصحابك فان المجمع عليه لاريب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الأمور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بین رشد ه فيتبع، وامر بين غيه فيجتنب ، وامر مشکل برد علمه الى الله ورسوله</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وتوضيح الدلالة يتوقف على بيان امور اربعة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 اتفق الكل على روايته بل المراد ماهو المشهور بين الاصحاب في مقابل ماليس بمشهور ويوضح ذلك قول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ويترك الشاذ النادر الذى ليس بمشهور عند اصحابك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المراد من اجماع الأصحاب واشتهارها بينهم هو نقل الرواية مع الافتاء بمضمونه اذ هو الذي يمكن ان يكون مصداقاً لاريب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فيكون مما فيه ريب كله والشك اجمعه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نفى الريب على وجه الاطلاق لان النكرة في سياق النفى يفيد العموم فالرواية المشهورة اذا افتى على مضمونها الاصحاب يكون مصداقا لما ليس فيه أى ريب وشك، وما ربما يتصور من ان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نفى الريب النسبى بالاضافة الى الريب الموجود في مقابلها لاريب خلاف الظاهر و خلاف القاعدة المسلمة بين الادباء في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حيث اتفقوا </w:t>
      </w:r>
    </w:p>
    <w:p>
      <w:pPr>
        <w:pStyle w:val="BookText"/>
        <w:rPr/>
      </w:pPr>
      <w:r>
        <w:rPr>
          <w:rFonts w:ascii="Amiri" w:hAnsi="Amiri" w:eastAsia="Amiri" w:cs="Amiri"/>
          <w:color w:val="111111"/>
          <w:sz w:val="28"/>
          <w:sz w:val="28"/>
          <w:szCs w:val="28"/>
          <w:rtl w:val="true"/>
          <w:lang w:bidi="ar-SA"/>
        </w:rPr>
        <w:t xml:space="preserve">على انه يفيد العموم والاستغراق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في الدار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البيان يثبت ان الخبر المشهور المفتي به داخل في القسم الأول من التثليث الوارد في كلامه عليه‌السلام كما ان الخبر الشاذ داخل في القسم الثاني منه أخذا بحكم المقابلة لأنه إذا تبين صحة طرف واحد وصار مما لا ريب في صحته ، يصير الطرف المقابل ، مما لا ريب في بطلانه ، لا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ريب ما 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إجمالا ، لأنه إذا صح كون زيد عادلا على وجه لا ريب في صحته ، يكون نقيضه مما لا ريب في بطلانه لا مما فيه ريب إجمالا بحيث يحتمل صحته وبطلانه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ويترتب على ذلك أمران وان أشرنا إلى واحد منهما في طي البيان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وزان الشهرة العملية وزان بين الرشد ووزان الرواية الشاذة وزان بين الغي وان الامام عليه‌السلام لم يذكر التثليث في كلامه الا لتبيين تلك الجهة فلاحظ التثليث الذي نقلناه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الشهرة العملية من مميزات الحجة عن اللاحجة وليست من المرجحات فان المراد من المرجح هو ما يوجب تقديم احدى الحجتين على الأخرى مع كون المتعارضين حجتين في أنفسهما ككون احدى الروايتين مخالفة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نسبة المشهور الى الشاذ ، نسبة بين الرشد الى بين الغي ومثل ذلك لا يعد من تعارض الحجة مع الحجة بل من قبيل مقابلة ما لا ريب في صحته مع ما لا ريب في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الشهرة الفتوائية المجردة من الرواية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الشهرة الفتوائية في مسألة مجردة من كل رواية وخبر ، هي التي طرحها الأصوليون عند البحث عن حجية الظنون ولكنهم مع الأسف لم يعطوا غالبا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للبحث حقه وقد استوفينا الكلام في البحث عنها في ابحاثنا الأصولية ونأت بمجمل ما حققناه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المسائل التي تتحقق فيها الشهرة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تكون المسألة من المسائل التفريعية التي استنبطها العلماء من القواعد والضوابط الواردة في الكتاب والسنة من دون ورود نص خاص عليها وهذا ما سماه بعض الأجلة بالفقه المستنبط ، والشهرة في هذا القسم لا قيمة لها لأنه إذا علم مصدر الفتوى ومدركها ، فأصحاب الشهرة وغيرهم في ذاك المجال سواسية ، فان تمت الدلالة فهو والا فترفض بلا اكتراث ولأجل ذلك ترى ان الشيخ الأعظم ومن بعدهم لا يعبأون بالإجماع حتى المحصل منه إذا تبين مصدر حكم المجمعين ومدركهم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تكون المسألة من المسائل المتلقاة عن الأئمة الذي يعبر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بالفقه المنصوص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في تقديمنا للجزء الأول من هذا الكتاب انه ظهر في أوائل القرن الرابع لون جديد من كتابة الفقه والفتيا وهو الإفتاء بمضمون الرواية مع حذف إسنادها وقد تعرفت على الذين كتبوا على هذا النمط وتعرفت على الكتب الموجودة بين أيدينا وان الصدوقين وشيخ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 وتلميذه الأكبر شيخ الطائفة الطوسي يعدون من تلك الطبقة الفاضلة فأفردوا كتبا في ذلك المجال بتجريد الروايات من الأسانيد والإفتاء بمتونها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رأينا اتفاق كلمة تلك الطبقة على مسألة من المسائل كشفنا عن وجود نص صريح وصل إليهم وأفتوا بمضمونه وان النص كان بمرحلة من التمامية من حيث السند والدلالة حتى دعاهم إلى الإفتاء بمضمونه قاطبة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وعندئذ تدخل الشهرة الفتوائية المجردة في القسم الثاني من أقسام الشهرة اعنى الشهرة العملية لأنها إذا كانت العملية عبارة عن شهرة الرواية مع العمل والإفتاء بمضمونها ، تكون الشهرة الفتوائية في المسائل المتلقاة عن الأئمة ، نظيرة لها فإن إفتاء تلك الطبقة بشي‌ء قاطبة تلازم كلا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الرواية الواصل إليهم وان لم تصل إلينا ، والإفتاء بمضمونها</w:t>
      </w:r>
      <w:r>
        <w:rPr>
          <w:rFonts w:eastAsia="Amiri" w:cs="Amiri" w:ascii="Amiri" w:hAnsi="Amiri"/>
          <w:color w:val="111111"/>
          <w:sz w:val="28"/>
          <w:szCs w:val="28"/>
          <w:rtl w:val="true"/>
          <w:lang w:bidi="ar-SA"/>
        </w:rPr>
        <w:t xml:space="preserve">. </w:t>
      </w:r>
      <w:bookmarkStart w:id="23" w:name="pg16089_156346"/>
    </w:p>
    <w:p>
      <w:pPr>
        <w:pStyle w:val="BookText"/>
        <w:rPr/>
      </w:pPr>
      <w:bookmarkEnd w:id="23"/>
      <w:r>
        <w:rPr>
          <w:rFonts w:ascii="Amiri" w:hAnsi="Amiri" w:eastAsia="Amiri" w:cs="Amiri"/>
          <w:color w:val="111111"/>
          <w:sz w:val="28"/>
          <w:sz w:val="28"/>
          <w:szCs w:val="28"/>
          <w:rtl w:val="true"/>
          <w:lang w:bidi="ar-SA"/>
        </w:rPr>
        <w:t>فعند ذلك تشملها المقبولة بلفظها أو بمناطها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يقال ان اتفاقهم على الإفتاء بمضمون الرواية يكشف عن كمالها من حيث السند والدلالة عندهم لا عندنا إذ من المحتمل انه لو كانت وصلت الرواية إلينا لم تكن تامة عندنا من كلتا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احتمال ضعيف فان مكانتهم العلمية وقرب عهدهم بزمن المعصومين عليهم‌السلام وتعرفهم على رجال الحديث ، يورث الاطمئنان بصدور الحديث أولا وتمامية دلالته ثانيا ولا يكون الاطمئنان الحاصل في ذاك المورد بأقل من الحاصل من خبر الثقة أو الخبر الموثوق بصدوره أو بصدقه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ذاك الاحتمال ولكن الشهرة على هذا النمط ، يصد الفقيه المتورع عن الإفتاء على خلاف الشهرة المحققة عند القدماء على البيان الذي عرفته</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551697_1280447820"/>
      <w:bookmarkStart w:id="25" w:name="_Toc8"/>
      <w:bookmarkEnd w:id="24"/>
      <w:r>
        <w:rPr>
          <w:rtl w:val="true"/>
        </w:rPr>
        <w:t>تسعون مسألة ليس لها دليل سوى الشهرة</w:t>
      </w:r>
      <w:bookmarkEnd w:id="25"/>
    </w:p>
    <w:p>
      <w:pPr>
        <w:pStyle w:val="BookText"/>
        <w:rPr/>
      </w:pPr>
      <w:r>
        <w:rPr>
          <w:rFonts w:ascii="Amiri" w:hAnsi="Amiri" w:eastAsia="Amiri" w:cs="Amiri"/>
          <w:color w:val="111111"/>
          <w:sz w:val="28"/>
          <w:sz w:val="28"/>
          <w:szCs w:val="28"/>
          <w:rtl w:val="true"/>
          <w:lang w:bidi="ar-SA"/>
        </w:rPr>
        <w:t>كان سيدنا آية اللّه البروجردي أعلى اللّه مقامه يقيم وزنا كبيرا للشهرة الفتوائية ويرى مخالفتها امرا خاطئا غير جائز وكان يقول ان في الفقه الإمامي فتاوى مسلمة تلقاها الأصحاب قديما وحديثا بالقبول ينوف عددها على تسعين مسألة ليس لها دليل إلا الشهرة الفتوائية بحيث لو حذفنا الشهرة عن عداد الأدلة لأصبحت تلك المسائل فتاوى فارغة مجردة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المؤسف جدا انه رضوان اللّه عليه لم يعين موارد هذه الفتاوى ولم يسمها غير ان المظنون ان قسما وافرا منها يرجع الى باب المواريث والفرائض ففي ذاك الباب فتاوى ليس لها دليل إلا الشهرة</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551699_1280447820"/>
      <w:bookmarkStart w:id="27" w:name="_Toc9"/>
      <w:bookmarkEnd w:id="26"/>
      <w:r>
        <w:rPr>
          <w:rtl w:val="true"/>
        </w:rPr>
        <w:t>الشهرة الفتوائية وأصحاب الأئمة</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المقصود ما يستفاد من بعض الروايات من أن بعض أصحابهم عليهم‌السلام كان يرجح ويقدم الفتوى المشهورة عند أصحاب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بطانة علومهم وخزانة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 النص الذي كان سمعه من نفس الامام وقد أقرها الامام على ذلك التقديم بعد ما اطلع عليه من دون اعتراض وهذا </w:t>
      </w:r>
    </w:p>
    <w:p>
      <w:pPr>
        <w:pStyle w:val="BookText"/>
        <w:rPr/>
      </w:pPr>
      <w:r>
        <w:rPr>
          <w:rFonts w:ascii="Amiri" w:hAnsi="Amiri" w:eastAsia="Amiri" w:cs="Amiri"/>
          <w:color w:val="111111"/>
          <w:sz w:val="28"/>
          <w:sz w:val="28"/>
          <w:szCs w:val="28"/>
          <w:rtl w:val="true"/>
          <w:lang w:bidi="ar-SA"/>
        </w:rPr>
        <w:t xml:space="preserve">ان دل على شي‌ء ، فإنما يدل قبل كل شي‌ء على ان الفتوى المشهورة بين خيار صحابتهم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استأمنهم الأئمة على غامض أسرارهم وأخذهم خزنة لعلومهم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حجة بلا كلام أولا ومقدمة على النص الذي القوة على السائل ثانيا وما هذا الا لتعرفهم على الحكم الواقعي الاولى وتميزه عن الحكم الثانوي 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يعرفون جهات الصدور والحكم الجدي الصادر لبيان الواقع عن الحكم الصادر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وعندئذ يمكن تسرية الحكم من خيار صحابتهم إلى الطبقة التي تليهم من مقاربي عصرهم وعهدهم ولأجل أن يقف القارئ على متون هذه النصوص نأتي ببعضها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سلمة بن محرز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مات واوصى الى بتركته وترك ابنته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أعطها النصف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زرارة بذلك فقال لي اتقاك انما المال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بعد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ان أصحابنا زعموا أنك اتقيتني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اتقيتك ولكني اتقيت عليك ان تضمن فهل علم بذلك أحد؟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فأعطها ما بقي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روايته الأخرى انه لم يلق زرارة وحده بل لقي عدة من أصحاب الإمام القاطنين في الكوفة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ان الشهرة الفتوائية بلغت من حيث القدر والمنزلة عند الراوي إلى درجة منعته عن العمل بنفس الكلام الذي سمعه من الامام فتوقف حتى رجع الى الامام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كانوا لا يتوقفون ويقدمون الفتوى المشهورة على المسموع من نفس الامام شخصيا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عبد اللّه بن محرز بياع القلانص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الى رجل وترك خمس مائة درهم اوست مائة درهم وترك ابنته وقال لي عصبة بالشام فسألت أبا عبد اللّه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الابنة النصف والعصبة النصف الأخر ، فلما قدمت الكوفة أخبرت أصحابنا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اتقاك فأعطيت ابنته ، النصف الأخر ثم حججت فلقيت أبا عبد اللّه فأخبرته بما قال </w:t>
      </w:r>
      <w:bookmarkStart w:id="28" w:name="pg16089_156348"/>
    </w:p>
    <w:p>
      <w:pPr>
        <w:pStyle w:val="BookText"/>
        <w:rPr/>
      </w:pPr>
      <w:bookmarkEnd w:id="28"/>
      <w:r>
        <w:rPr>
          <w:rFonts w:ascii="Amiri" w:hAnsi="Amiri" w:eastAsia="Amiri" w:cs="Amiri"/>
          <w:color w:val="111111"/>
          <w:sz w:val="28"/>
          <w:sz w:val="28"/>
          <w:szCs w:val="28"/>
          <w:rtl w:val="true"/>
          <w:lang w:bidi="ar-SA"/>
        </w:rPr>
        <w:t xml:space="preserve">أصحابنا وأخبرته انى دفعت النصف الأخر للابن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إنما أفتيتك مخافة العصبة عليك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الأحاديث تعرف مكانه الشهرة الفتوائية عند أصحاب الأئمة ومعه لا يصح لفقيه ، الاعراض عن الشهرة والإفتاء بالأصل أو الرواية الشاذة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ان الشهرة الفتوائية في المسائل المتلقاة داخلة في مفاد المقبولة أو مناطها وان سيرة أصحاب الأئمة جرت على الاعتناء بها فمثل هذه الشهرة ان لم تكن مصدرا للفتيا فلا محالة تكون موجبا للاحتياط وعدم الإفتاء بشي‌ء أو الإفتاء بالاحتياط</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551701_1280447820"/>
      <w:bookmarkStart w:id="30" w:name="_Toc10"/>
      <w:bookmarkEnd w:id="29"/>
      <w:r>
        <w:rPr>
          <w:rtl w:val="true"/>
        </w:rPr>
        <w:t>مناقشة نظرية بعض المحققين</w:t>
      </w:r>
      <w:bookmarkEnd w:id="30"/>
    </w:p>
    <w:p>
      <w:pPr>
        <w:pStyle w:val="BookText"/>
        <w:rPr/>
      </w:pPr>
      <w:r>
        <w:rPr>
          <w:rFonts w:ascii="Amiri" w:hAnsi="Amiri" w:eastAsia="Amiri" w:cs="Amiri"/>
          <w:color w:val="111111"/>
          <w:sz w:val="28"/>
          <w:sz w:val="28"/>
          <w:szCs w:val="28"/>
          <w:rtl w:val="true"/>
          <w:lang w:bidi="ar-SA"/>
        </w:rPr>
        <w:t xml:space="preserve">ثم انه يترتب على ما ذكرناه أمران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الشهرة الفتوائية جابرة لضعف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إعراض المشهور موهن مسقط لحجيتها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لبعض المحققين من الأعاظم نظرية أخرى في كلا المقامين نأتي به في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الخبر الضعيف غير حجة في نفسه على الفرض وكذلك فتوى المشهور غير حجة على الفرض يكون المقام من قبيل انضمام غير الحجة الى غير الحجة فلا يوجب الحجية فان انضمام العدم الى العدم لا ينتج الا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 عمل المشهور بخبر ضعيف توثيق عملي للمخبر به فيثبت به كونه ثقة ، فيدخل في موضوع الحجية ، مدفوعة بأن العمل مجمل لا يعلم وجهه فيحتمل ان يكون عملهم به لما ظهر لهم من صدق الخبر ومطابقته للواقع بحسب نظرهم واجتهادهم لا لكون المخبر ثقة عندهم فالعمل بخبر ضعيف لا يدل على توثيق المخبر به ولا سيما انها لم يعملوا بخبر آخر لنفس هذا المخبر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من حيث الكبرى ، واما الصغرى وهي استناد المشهور الى الخبر </w:t>
      </w:r>
      <w:bookmarkStart w:id="31" w:name="pg16089_156349"/>
    </w:p>
    <w:p>
      <w:pPr>
        <w:pStyle w:val="BookText"/>
        <w:rPr/>
      </w:pPr>
      <w:bookmarkEnd w:id="31"/>
      <w:r>
        <w:rPr>
          <w:rFonts w:ascii="Amiri" w:hAnsi="Amiri" w:eastAsia="Amiri" w:cs="Amiri"/>
          <w:color w:val="111111"/>
          <w:sz w:val="28"/>
          <w:sz w:val="28"/>
          <w:szCs w:val="28"/>
          <w:rtl w:val="true"/>
          <w:lang w:bidi="ar-SA"/>
        </w:rPr>
        <w:t>الضعيف في مقام العمل والفتوى فإثباتها أشكل من إثبات الكبرى لان مراد القائلين بالانجبار هو الانجبار بعمل قدماء الأصحاب باعتبار قرب عهدهم بزمان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والقدماء لم يتعرضوا للاستدلال في كتبهم ليعلم استنادهم الى الخبر الضعيف وانما المذكور في كتبهم مجرد الفتوى والمتعرض للاستدلال انما هو الشيخ الطوسي دون من تقدمه فمن أين يستكشف عمل قدماء الأصحاب بخبر ضعيف ومجرد المطابقة لا يدل على انهم استندوا في هذه الفتوى الى هذا الخبر إذ يحتمل كون الدليل عندهم غيره فانجبار الخبر الضعيف بعمل المشهور غير تام صغرى وكبرى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551703_1280447820"/>
      <w:bookmarkStart w:id="33" w:name="_Toc11"/>
      <w:bookmarkEnd w:id="32"/>
      <w:r>
        <w:rPr>
          <w:rtl w:val="true"/>
        </w:rPr>
        <w:t xml:space="preserve">وفيما افاده مجال للبحث </w:t>
      </w:r>
      <w:r>
        <w:rPr>
          <w:rtl w:val="true"/>
        </w:rPr>
        <w:t>:</w:t>
      </w:r>
      <w:bookmarkEnd w:id="33"/>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 هو الحجة من الخبر حسب بناء العقلاء الذي هو الدليل الوحيد في المقام هو الخبر الموثوق بصدوره أو الموثوق بصدقه ، وحجية قول الثقة لأجل كون وثاقته امارة على صدوره من الامام وصدقه في كلامه ، وعلى ذلك فلو كان عمل الأصحاب مورثا للوثوق الشخصي بالصدور ، وان لم يكن مورثا لوثاقة المخبر كفى في كون الخبر حجة ، اللّهم الا ان يمنع من كونه مورثا للاطمئنان به وهو كما ترى هذا حول ما ذكر من منع الكبرى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ما ذكره من منع الصغرى قائلاً بأن إثبات استناد المشهور الى الخبر الضعيف أمر مشكل من إثبات الكبرى ، فغير تام لما عرفت من ان للقدماء من الفقهاء لونين من التأليف أحدهما بصورة الفقه المنصوص والأخر بصورة الفقه المستنبط ، وكان أساس الأول هو تجريد الأسانيد والأخذ بنفس المتون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المضامين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تضافرت فتاوى تلك الطبقة في مسألة ، على عبارة موجودة في الخبر الضعيف يستكشف اعتمادهم في مقام الإفتاء على ذاك الحديث واحتمال كون الدليل عندهم غيره مع وحدة التعابير ، ومع العلم بعدم خروجهم في مقام التأليف عن اطار النصوص كما ترى</w:t>
      </w:r>
      <w:bookmarkStart w:id="34" w:name="pg16089_156350"/>
    </w:p>
    <w:p>
      <w:pPr>
        <w:pStyle w:val="Heading3"/>
        <w:numPr>
          <w:ilvl w:val="2"/>
          <w:numId w:val="1"/>
        </w:numPr>
        <w:rPr/>
      </w:pPr>
      <w:bookmarkStart w:id="35" w:name="__RefHeading___Toc551705_1280447820"/>
      <w:bookmarkStart w:id="36" w:name="_Toc12"/>
      <w:bookmarkEnd w:id="34"/>
      <w:bookmarkEnd w:id="35"/>
      <w:r>
        <w:rPr>
          <w:rtl w:val="true"/>
        </w:rPr>
        <w:t>كلام آخر له في إعراض المشهور</w:t>
      </w:r>
      <w:bookmarkEnd w:id="36"/>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دام ظله كلاما في كون إعراض المشهور موهنا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الخبر الصحيح أو الموثق موردا لقيام السيرة ومشمولا لإطلاق الأدلة ، فلا وجه لرفع اليد عنه لإعراض المشهور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تسالم جميع الفقهاء على حكم مخالف للخبر الصحيح أو الموثق في نفسه يحصل العلم أو الاطمئنان بسبب ذلك بان هذا الخبر لم يصدر من المعصوم أو صدر عن تقية فيسقط الخبر المذكور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اختلف العلماء على قولين وذهب المشهور منهم الى ما يخالف الخبر الصحيح أو الموثق وأعرضوا عنه واختار غير المشهور منهم ما هو مطابق للخبر المذكور فلا وجه لرفع اليد عن الخبر الذي يكون حجة في نفسه لمجرد أعراض المشهور عنه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القائل بكون الاعراض موهنا ومسقطا للحجية إنما يستند الى قوله عليه‌السلام في مقبولة عمر بن حنظلة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المجمع عليه 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ينطبق ذلك الا على ما إذا بلغت الشهرة إلى حد جعل الخبر المشهور مما لا ريب في صحته ، والخبر الشاذ مما لا ريب في بطلانه ، ولا ينطبق ذلك الأعلى القسم الأول المذكور في كلامه لا القسم الثاني ، فيصير النزاع لفظيا</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551707_1280447820"/>
      <w:bookmarkStart w:id="38" w:name="_Toc13"/>
      <w:bookmarkEnd w:id="37"/>
      <w:r>
        <w:rPr>
          <w:rtl w:val="true"/>
        </w:rPr>
        <w:t>احياء الدوارس أو نشر مآثر القدماء الفقهية</w:t>
      </w:r>
      <w:bookmarkEnd w:id="38"/>
    </w:p>
    <w:p>
      <w:pPr>
        <w:pStyle w:val="BookText"/>
        <w:rPr/>
      </w:pPr>
      <w:r>
        <w:rPr>
          <w:rFonts w:ascii="Amiri" w:hAnsi="Amiri" w:eastAsia="Amiri" w:cs="Amiri"/>
          <w:color w:val="111111"/>
          <w:sz w:val="28"/>
          <w:sz w:val="28"/>
          <w:szCs w:val="28"/>
          <w:rtl w:val="true"/>
          <w:lang w:bidi="ar-SA"/>
        </w:rPr>
        <w:t xml:space="preserve">كل ذلك يوجب سعى الفضلاء الى الحصول على آثار القدماء ومآثرهم ورسائلهم وكتبهم سواء ألفت على نمط الفقه المنصوص أو على نمط الفقه المستنبط ولهذه الغاية قامت مؤسسة سيد الشهداء بتحقيق كتاب الجامع للشرائع للفقيه يحيى بن سعيد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قامت بتحقيق كتاب المهذب للفقيه الأقدم عبد العزيز بن البراج</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الجزء الذي يزفه الطبع الى القراء الكرام هو الجزء الثاني منه </w:t>
      </w:r>
    </w:p>
    <w:p>
      <w:pPr>
        <w:pStyle w:val="BookText"/>
        <w:rPr/>
      </w:pPr>
      <w:r>
        <w:rPr>
          <w:rFonts w:ascii="Amiri" w:hAnsi="Amiri" w:eastAsia="Amiri" w:cs="Amiri"/>
          <w:color w:val="111111"/>
          <w:sz w:val="28"/>
          <w:sz w:val="28"/>
          <w:szCs w:val="28"/>
          <w:rtl w:val="true"/>
          <w:lang w:bidi="ar-SA"/>
        </w:rPr>
        <w:t xml:space="preserve">وقد تعرفت على المؤلف في التقديم الذي قدمناه للجزء الأول منه ، وقد تصدى نسخه وتصحيحه ومقابلته مع النسخ التي المحنا إليه في مقدمة الجزء الأول لفيف من الفضلاء وثلة من رواد العلم والحقيقة أعني بهم أصحاب الفضيلة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أحمد خدائى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إبراهيم بهادرى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حسين الأميني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على الرجائي الأصفهاني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الرضائي الأصفهاني</w:t>
      </w:r>
    </w:p>
    <w:p>
      <w:pPr>
        <w:pStyle w:val="BookText"/>
        <w:rPr/>
      </w:pPr>
      <w:r>
        <w:rPr>
          <w:rFonts w:ascii="Amiri" w:hAnsi="Amiri" w:eastAsia="Amiri" w:cs="Amiri"/>
          <w:color w:val="111111"/>
          <w:sz w:val="28"/>
          <w:sz w:val="28"/>
          <w:szCs w:val="28"/>
          <w:rtl w:val="true"/>
          <w:lang w:bidi="ar-SA"/>
        </w:rPr>
        <w:t>شكر اللّه جهودهم المباركة حيث قاموا بهذه المهمة العلمية الشاقة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بعدهم العلامة الحجة المحقق السيد عبد الرسول الجهرمى الشيرازي بتحقيق نصوص الكتاب والتعليق عليه وتخريج مصادره ورفع معضلاته فشكر اللّه مساعيه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اتخذ نسخة المكتبة الرضوية أصلا في التصحيح والتعليق ورمز إليها بعلامة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رمز الى نسخة مكتبة آية اللّه البروجردي بعلامة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نسخة مكتبة آية اللّه الخادمى بعلامة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ونضيف في خاتمة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للسيد المحقق تعاليق على كتاب الإجارة وقد فاتنا طبعها في محلها ونعتذر اليه والعذر عند كرام الناس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عن الحمد اللّه رب العالمين</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من شهور عام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bookmarkStart w:id="39" w:name="pg16089_156352"/>
    </w:p>
    <w:p>
      <w:pPr>
        <w:pStyle w:val="Heading2"/>
        <w:numPr>
          <w:ilvl w:val="1"/>
          <w:numId w:val="1"/>
        </w:numPr>
        <w:rPr/>
      </w:pPr>
      <w:bookmarkStart w:id="40" w:name="__RefHeading___Toc551709_1280447820"/>
      <w:bookmarkStart w:id="41" w:name="_Toc14"/>
      <w:bookmarkEnd w:id="39"/>
      <w:bookmarkEnd w:id="40"/>
      <w:r>
        <w:rPr>
          <w:rtl w:val="true"/>
        </w:rPr>
        <w:t xml:space="preserve">« </w:t>
      </w:r>
      <w:r>
        <w:rPr>
          <w:rtl w:val="true"/>
        </w:rPr>
        <w:t xml:space="preserve">باب المزارعة والمساقاة </w:t>
      </w:r>
      <w:r>
        <w:rPr>
          <w:rtl w:val="true"/>
        </w:rPr>
        <w:t>»</w:t>
      </w:r>
      <w:bookmarkEnd w:id="41"/>
    </w:p>
    <w:p>
      <w:pPr>
        <w:pStyle w:val="Heading3"/>
        <w:numPr>
          <w:ilvl w:val="2"/>
          <w:numId w:val="1"/>
        </w:numPr>
        <w:rPr/>
      </w:pPr>
      <w:bookmarkStart w:id="42" w:name="__RefHeading___Toc551711_1280447820"/>
      <w:bookmarkStart w:id="43" w:name="_Toc15"/>
      <w:bookmarkEnd w:id="42"/>
      <w:r>
        <w:rPr>
          <w:rtl w:val="true"/>
        </w:rPr>
        <w:t>اشارة</w:t>
      </w:r>
      <w:bookmarkEnd w:id="4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لعقد واحد ، وهو استئجار الأرض ببعض ما يخرج منها ، </w:t>
      </w:r>
      <w:r>
        <w:rPr>
          <w:rStyle w:val="FootnoteAnchor"/>
          <w:rtl w:val="true"/>
        </w:rPr>
        <w:footnoteReference w:id="14"/>
      </w:r>
      <w:r>
        <w:rPr>
          <w:rFonts w:ascii="Amiri" w:hAnsi="Amiri" w:eastAsia="Amiri" w:cs="Amiri"/>
          <w:color w:val="111111"/>
          <w:sz w:val="28"/>
          <w:sz w:val="28"/>
          <w:szCs w:val="28"/>
          <w:rtl w:val="true"/>
          <w:lang w:bidi="ar-SA"/>
        </w:rPr>
        <w:t xml:space="preserve">وهي جائزة بالنصف أو الثلث ، أو أقل من ذلك أو أكثر ، ولا يجوز ان يجعل لأحد المتزارعين شي‌ء معين ولا يكون مشاعا ، مثل ان يكون لأحدهما ما بذره </w:t>
      </w:r>
      <w:r>
        <w:rPr>
          <w:rStyle w:val="FootnoteAnchor"/>
          <w:rtl w:val="true"/>
        </w:rPr>
        <w:footnoteReference w:id="15"/>
      </w:r>
      <w:r>
        <w:rPr>
          <w:rFonts w:ascii="Amiri" w:hAnsi="Amiri" w:eastAsia="Amiri" w:cs="Amiri"/>
          <w:color w:val="111111"/>
          <w:sz w:val="28"/>
          <w:sz w:val="28"/>
          <w:szCs w:val="28"/>
          <w:rtl w:val="true"/>
          <w:lang w:bidi="ar-SA"/>
        </w:rPr>
        <w:t xml:space="preserve">أولا وللآخر ما يتأخر ، أو يكون لأحدهما ما ينبت على الجداول والماذيانات ، </w:t>
      </w:r>
      <w:r>
        <w:rPr>
          <w:rStyle w:val="FootnoteAnchor"/>
          <w:rtl w:val="true"/>
        </w:rPr>
        <w:footnoteReference w:id="16"/>
      </w:r>
      <w:r>
        <w:rPr>
          <w:rFonts w:ascii="Amiri" w:hAnsi="Amiri" w:eastAsia="Amiri" w:cs="Amiri"/>
          <w:color w:val="111111"/>
          <w:sz w:val="28"/>
          <w:sz w:val="28"/>
          <w:szCs w:val="28"/>
          <w:rtl w:val="true"/>
          <w:lang w:bidi="ar-SA"/>
        </w:rPr>
        <w:t xml:space="preserve">وللآخر ما على الأبواب أو يكون لأحدهما الصيفي ، وللآخر الشتوي ، فجميع ذلك لا يجوز عقد المزارعة عليه لأنه قد ينمي أحدهما ، ويهلك </w:t>
      </w:r>
    </w:p>
    <w:p>
      <w:pPr>
        <w:pStyle w:val="BookText"/>
        <w:rPr/>
      </w:pPr>
      <w:r>
        <w:rPr>
          <w:rFonts w:ascii="Amiri" w:hAnsi="Amiri" w:eastAsia="Amiri" w:cs="Amiri"/>
          <w:color w:val="111111"/>
          <w:sz w:val="28"/>
          <w:sz w:val="28"/>
          <w:szCs w:val="28"/>
          <w:rtl w:val="true"/>
          <w:lang w:bidi="ar-SA"/>
        </w:rPr>
        <w:t xml:space="preserve">الأخر ، ولا يجوز لصاحب الأرض ان يأخذ المزارع الا بما تخرجه الأرض المعقود عليها ، ولا يجوز على كيل معين </w:t>
      </w:r>
      <w:r>
        <w:rPr>
          <w:rStyle w:val="FootnoteAnchor"/>
          <w:rtl w:val="true"/>
        </w:rPr>
        <w:footnoteReference w:id="17"/>
      </w:r>
      <w:r>
        <w:rPr>
          <w:rFonts w:ascii="Amiri" w:hAnsi="Amiri" w:eastAsia="Amiri" w:cs="Amiri"/>
          <w:color w:val="111111"/>
          <w:sz w:val="28"/>
          <w:sz w:val="28"/>
          <w:szCs w:val="28"/>
          <w:rtl w:val="true"/>
          <w:lang w:bidi="ar-SA"/>
        </w:rPr>
        <w:t xml:space="preserve">من جنس ما زرع الأرض ، مثل ان يستأجر بحنطة ، ويزرع فيها حنطة ، ويجوز ان يشترك في المعاملة على ذلك الشركاء على ان يجعل كل واحد منهم من عنده في ذلك شيئا معلوما ، </w:t>
      </w:r>
      <w:r>
        <w:rPr>
          <w:rStyle w:val="FootnoteAnchor"/>
          <w:rtl w:val="true"/>
        </w:rPr>
        <w:footnoteReference w:id="18"/>
      </w:r>
      <w:r>
        <w:rPr>
          <w:rFonts w:ascii="Amiri" w:hAnsi="Amiri" w:eastAsia="Amiri" w:cs="Amiri"/>
          <w:color w:val="111111"/>
          <w:sz w:val="28"/>
          <w:sz w:val="28"/>
          <w:szCs w:val="28"/>
          <w:rtl w:val="true"/>
          <w:lang w:bidi="ar-SA"/>
        </w:rPr>
        <w:t xml:space="preserve">ولا يجوز ان يجعل للبقر نصيب ولا للبذر نصيب ، </w:t>
      </w:r>
      <w:r>
        <w:rPr>
          <w:rStyle w:val="FootnoteAnchor"/>
          <w:rtl w:val="true"/>
        </w:rPr>
        <w:footnoteReference w:id="19"/>
      </w:r>
      <w:r>
        <w:rPr>
          <w:rFonts w:ascii="Amiri" w:hAnsi="Amiri" w:eastAsia="Amiri" w:cs="Amiri"/>
          <w:color w:val="111111"/>
          <w:sz w:val="28"/>
          <w:sz w:val="28"/>
          <w:szCs w:val="28"/>
          <w:rtl w:val="true"/>
          <w:lang w:bidi="ar-SA"/>
        </w:rPr>
        <w:t>ويجوز استئجار الأرض بالدنانير والدراهم وغير ذلك من المعروض مدة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على ما تشترطه المتزارعون من العمل والقيام بالحرث والبقر وما ينفقون عليه ، كانت الأرض لهم أو لواحد منهم جائزة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شرط مالك الأرض على المزارع نصف غلتها ، أو أقل من ذلك أو أكثر وجب له ذلك ان سلمت الغلة من الهلاك ، فان لم يسلم من ذلك ، وكان هلاكها بشي‌ء من الآفات السماوية أو الأرضية لم يجب له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جعل المالك للمزارع أجرة معينة اما من العين أو الرزق </w:t>
      </w:r>
      <w:r>
        <w:rPr>
          <w:rStyle w:val="FootnoteAnchor"/>
          <w:rtl w:val="true"/>
        </w:rPr>
        <w:footnoteReference w:id="20"/>
      </w:r>
      <w:r>
        <w:rPr>
          <w:rFonts w:ascii="Amiri" w:hAnsi="Amiri" w:eastAsia="Amiri" w:cs="Amiri"/>
          <w:color w:val="111111"/>
          <w:sz w:val="28"/>
          <w:sz w:val="28"/>
          <w:szCs w:val="28"/>
          <w:rtl w:val="true"/>
          <w:lang w:bidi="ar-SA"/>
        </w:rPr>
        <w:t>أو المكيل أو الموزون من غير غلتها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ذلك إذا وفى بما شرط عليه المالك في العقد ، هلكت الغلة أو لم تهلك فان خالف في شي‌ء مما شرط عليه بطل ما شرطه له ، وكان له اجرة المثل ، ان كان فيما خالف فيه صلاح ، فان كان فيه فساد كان عليه ضمان ما فسد بتعديه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ويفتقر في صحة المزارعة إلى تعيين المدة والوصف لما هي متعلقة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زارع رجل أرضا على ان يتولى زراعتها بنفسه وجب عليه ذلك ، ولم يجز له ان يعطيها غيره ، وان شرط عليه زراعة شي‌ء بعينه ، وجب ذلك أيضا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شارك المزارع غيره من الناس ، كان له ذلك ولم يكن لصاحب الأرض خلافه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الأرض وأراد ان يقيم نائبا عنه فيها كان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استأجر الأرض بالثلث أو الربع أو بأقل من ذلك أو بأكثر ، جاز له ان يوجرها بأكثر من ذلك أو أقل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استأجر بعين أو ورق ، </w:t>
      </w:r>
      <w:r>
        <w:rPr>
          <w:rStyle w:val="FootnoteAnchor"/>
          <w:rtl w:val="true"/>
        </w:rPr>
        <w:footnoteReference w:id="21"/>
      </w:r>
      <w:r>
        <w:rPr>
          <w:rFonts w:ascii="Amiri" w:hAnsi="Amiri" w:eastAsia="Amiri" w:cs="Amiri"/>
          <w:color w:val="111111"/>
          <w:sz w:val="28"/>
          <w:sz w:val="28"/>
          <w:szCs w:val="28"/>
          <w:rtl w:val="true"/>
          <w:lang w:bidi="ar-SA"/>
        </w:rPr>
        <w:t xml:space="preserve">وأراد ان يوجرها بأكثر من ذلك ، وكان </w:t>
      </w:r>
    </w:p>
    <w:p>
      <w:pPr>
        <w:pStyle w:val="BookText"/>
        <w:rPr/>
      </w:pPr>
      <w:r>
        <w:rPr>
          <w:rFonts w:ascii="Amiri" w:hAnsi="Amiri" w:eastAsia="Amiri" w:cs="Amiri"/>
          <w:color w:val="111111"/>
          <w:sz w:val="28"/>
          <w:sz w:val="28"/>
          <w:szCs w:val="28"/>
          <w:rtl w:val="true"/>
          <w:lang w:bidi="ar-SA"/>
        </w:rPr>
        <w:t>قد أحدث فيها حدثا ، مثل كرى نهر ، أو حفر ساقية ، أو ما أشبه ذلك كان جائزا ، وان لم يكن أحدث فيها حدثا ، لم يجز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استأجرها بغير العين والورق من حنطة أو شعير أو غيرهما ، كان له ان يوجرها بأكثر من ذلك إذا اختلف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شرط صاحب الأرض على المزارع ان يكون عليه جميع مؤنة الأرض ، من كرى نهر أو حفر ساقية وبذر وغير ذلك من العمارة ، كان ذلك لازما له ويكون المقاسمة على ما يتفقان عليه فان شرط المزارع على صاحب الأرض أخذ البذر قبل القسمة ، كان له ذلك ، وان لم يشرطه كان البذر عليه </w:t>
      </w:r>
      <w:r>
        <w:rPr>
          <w:rStyle w:val="FootnoteAnchor"/>
          <w:rtl w:val="true"/>
        </w:rPr>
        <w:footnoteReference w:id="22"/>
      </w:r>
      <w:r>
        <w:rPr>
          <w:rFonts w:ascii="Amiri" w:hAnsi="Amiri" w:eastAsia="Amiri" w:cs="Amiri"/>
          <w:color w:val="111111"/>
          <w:sz w:val="28"/>
          <w:sz w:val="28"/>
          <w:szCs w:val="28"/>
          <w:rtl w:val="true"/>
          <w:lang w:bidi="ar-SA"/>
        </w:rPr>
        <w:t>على ما شرط ، وإذا شرط عليه خراج الأرض ومؤنة السلطان كان ذلك عليه دون المالك ، فان شرط ذلك وكان مقدارا معينا وزاد السلطان المؤنة على الأرض ، كانت هذه الزيادة على صاحب الأرض دون المزارع ، وإذا شرط المزارع على صاحب الأرض جميع المؤنة من حفر ساقية وبذر وكرى نهر وغير ذلك من العمارة ، ويقوم المزارع بالأرض ومزارعتها وعمارتها كان ذلك على ما شرط ولم يلزمه من خراج الأرض شي‌ء ، ولا من مؤنة السلطان ولا غير ذلك ، وتجري المقاسمة بينهما على ما يتفقان عليه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استأجر رجل أرضا مدة معينة ، كانت له المدة المعينة وعليه مال الإجارة زرع فيها أو لم يزرع ، فان منعه المالك منها وانقضت المدة لم يلزمه شي‌ء ، وان منعه منها ظالم ، لم يكن على المالك شي‌ء</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وإذا استأجر أرضا مدة معلومة ، وغرقت وكان قد تصرف فيها بعض المدة كان عليه من مال الإجارة بمقدار ما تصرف فيه ، ولم يلزمه الباقي ، وان كان لم يتمكن من التصرف فيها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غصب إنسان غيره أرضا ، وبنى فيها ، أو زرع بغير اذنه ، كان لصاحب الأرض قلع زرعه ان لم يكن بلغ ، وهدم بنائه ، وأخذ أرضه فإن كان الزرع قد بلغ كان له ، وكان للمالك طسق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استأجر إنسان دارا ليسكنها ، وفيها بستان فزرع فيها ، وغرس ، ثم أراد النقلة منها وكان قد فعل ذلك بأمر صاحبها ، كان على صاحبها ان يقوم ما فيها من ذلك </w:t>
      </w:r>
      <w:r>
        <w:rPr>
          <w:rStyle w:val="FootnoteAnchor"/>
          <w:rtl w:val="true"/>
        </w:rPr>
        <w:footnoteReference w:id="24"/>
      </w:r>
      <w:r>
        <w:rPr>
          <w:rFonts w:ascii="Amiri" w:hAnsi="Amiri" w:eastAsia="Amiri" w:cs="Amiri"/>
          <w:color w:val="111111"/>
          <w:sz w:val="28"/>
          <w:sz w:val="28"/>
          <w:szCs w:val="28"/>
          <w:rtl w:val="true"/>
          <w:lang w:bidi="ar-SA"/>
        </w:rPr>
        <w:t>ويدفع اليه قيمته ، وان كان فعل ذلك بغير امره ، كان لصاحب الدار قلع ذلك ، وتسليمه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مات المستأجر أو المؤجر بطلت الإجارة بينهما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هلكت الغلة ببعض الآفات السماوية ، كان مال الإجارة لازما للمستأجر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استأجر رجل أرضا وباعها مالكها بعد ذلك ، لم يفسخ البيع الإجارة وان كان ذلك بحضرة المستأجر ، كان على المشترى الصبر الى ان تنقضي مدة الإجارة ، </w:t>
      </w:r>
    </w:p>
    <w:p>
      <w:pPr>
        <w:pStyle w:val="BookText"/>
        <w:rPr/>
      </w:pPr>
      <w:r>
        <w:rPr>
          <w:rFonts w:ascii="Amiri" w:hAnsi="Amiri" w:eastAsia="Amiri" w:cs="Amiri"/>
          <w:color w:val="111111"/>
          <w:sz w:val="28"/>
          <w:sz w:val="28"/>
          <w:szCs w:val="28"/>
          <w:rtl w:val="true"/>
          <w:lang w:bidi="ar-SA"/>
        </w:rPr>
        <w:t>فان مات المشترى لها ولم تكن مدة الإجارة انقضت لم تبطل الإجارة أيضا بموته ، ووجب على وارثه الصبر الى ان تنقضي مدة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زارع إنسان في أرض على ثلث أو ربع وبلغت الغلة جاز للمالك ان يخرص الغلة على المزارع ثمرة كانت أو غير ثمرة ، فإن رضي المزارع بذلك الخرص أخذها ، وكان عليه حصة المالك ، سواء زاد الخرص ، أو نقص ، وكان الباقي له ، فان هلكت الغلة بإحدى الآفات السماوية لم يجب للمالك على المزارع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اشترك اثنان في ضيعة ، وزرعاها ونبت الزرع ، ومات الواحد منهما بعد ذلك ، فقام أخر مقامه في الزرع ومراعاته ، فلما بلغ الحصار حضر وارث الميت وادعى ان السهم من الزرع له ، دون القيم المراعى له ، ودفعه عنه نظر في ذلك فان كان الزرع ، زرع ببذر الشريكين ، كان ذلك السهم للوارث الذي طلبه ، وللذي قام بمراعاته اجرة المثل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زارع إنسان غيره في أرضه على ان يزرعها ببذره ، ويقوم عليها بنفسه بسهم معلوم ، فزرعها ولم تنبت الأرض الا في العام المقبل ، فلما بلغ الزرع الحصاد قال المزارع انا شريكك في الغلة ، وقال صاحب الأرض بل هي لي دونك ، كانت الغلة للمزارع ان كان البذر له ، وعليه للأرض أجرة المثل ، وان كان البذر لصاحب الأرض كانت الغلة له وعليه اجرة المثل للمزارع</w:t>
      </w:r>
      <w:r>
        <w:rPr>
          <w:rFonts w:eastAsia="Amiri" w:cs="Amiri" w:ascii="Amiri" w:hAnsi="Amiri"/>
          <w:color w:val="111111"/>
          <w:sz w:val="28"/>
          <w:szCs w:val="28"/>
          <w:rtl w:val="true"/>
          <w:lang w:bidi="ar-SA"/>
        </w:rPr>
        <w:t xml:space="preserve">. </w:t>
      </w:r>
      <w:bookmarkStart w:id="44" w:name="pg16089_156358"/>
    </w:p>
    <w:p>
      <w:pPr>
        <w:pStyle w:val="Heading3"/>
        <w:numPr>
          <w:ilvl w:val="2"/>
          <w:numId w:val="1"/>
        </w:numPr>
        <w:rPr/>
      </w:pPr>
      <w:bookmarkStart w:id="45" w:name="__RefHeading___Toc551713_1280447820"/>
      <w:bookmarkStart w:id="46" w:name="_Toc16"/>
      <w:bookmarkEnd w:id="44"/>
      <w:bookmarkEnd w:id="45"/>
      <w:r>
        <w:rPr>
          <w:rtl w:val="true"/>
        </w:rPr>
        <w:t>المساقاة</w:t>
      </w:r>
      <w:bookmarkEnd w:id="46"/>
    </w:p>
    <w:p>
      <w:pPr>
        <w:pStyle w:val="Heading4"/>
        <w:numPr>
          <w:ilvl w:val="3"/>
          <w:numId w:val="1"/>
        </w:numPr>
        <w:rPr/>
      </w:pPr>
      <w:bookmarkStart w:id="47" w:name="__RefHeading___Toc551715_1280447820"/>
      <w:bookmarkStart w:id="48" w:name="_Toc17"/>
      <w:bookmarkEnd w:id="47"/>
      <w:r>
        <w:rPr>
          <w:rtl w:val="true"/>
        </w:rPr>
        <w:t>فاما المساقاة فالشرط فيها كالشرط في صحة المزارعة</w:t>
      </w:r>
      <w:bookmarkEnd w:id="48"/>
    </w:p>
    <w:p>
      <w:pPr>
        <w:pStyle w:val="BookText"/>
        <w:rPr/>
      </w:pPr>
      <w:r>
        <w:rPr>
          <w:rFonts w:ascii="Amiri" w:hAnsi="Amiri" w:eastAsia="Amiri" w:cs="Amiri"/>
          <w:color w:val="111111"/>
          <w:sz w:val="28"/>
          <w:sz w:val="28"/>
          <w:szCs w:val="28"/>
          <w:rtl w:val="true"/>
          <w:lang w:bidi="ar-SA"/>
        </w:rPr>
        <w:t>والمساقاة في النخل والشجر كرما أو غير كرم بالنصف أو الثلث أو بأقل من ذلك ، لو أكثر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المئونة فيها على المساقى دون صاحب الأرض ، فإن ساقى الإنسان غيره على نخل أو شجر ، فلم يذكر ما له من القسمة ، كانت المساقاة فاسدة ، وكان لصاحب النخل والشجر ما يخرج من الثمرة ، وعليه اجرة المثل للمساقي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لصاحب الأرض ان يشترط على المساقى مع المقاسمة شيئا من العين أو الورق ، فإن جرى ذلك بينهما ، وكان الشرط فيه على المساقي ، أو على المالك كان جائزا ، والأحوط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هلكت الثمرة ببعض الآفات السماوية لم يلزمه شي‌ء من ذلك ، وخراج الثمرة على صاحب الأرض ، فإن شرط ذلك على المساقى ، لزمه ذلك دون المالك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أخذ إنسان أرضا ميتا </w:t>
      </w:r>
      <w:r>
        <w:rPr>
          <w:rStyle w:val="FootnoteAnchor"/>
          <w:rtl w:val="true"/>
        </w:rPr>
        <w:footnoteReference w:id="25"/>
      </w:r>
      <w:r>
        <w:rPr>
          <w:rFonts w:ascii="Amiri" w:hAnsi="Amiri" w:eastAsia="Amiri" w:cs="Amiri"/>
          <w:color w:val="111111"/>
          <w:sz w:val="28"/>
          <w:sz w:val="28"/>
          <w:szCs w:val="28"/>
          <w:rtl w:val="true"/>
          <w:lang w:bidi="ar-SA"/>
        </w:rPr>
        <w:t xml:space="preserve">ولها مالك معروف فشرط المالك عليه إحيائها ويكون له ارتفاعها </w:t>
      </w:r>
      <w:r>
        <w:rPr>
          <w:rStyle w:val="FootnoteAnchor"/>
          <w:rtl w:val="true"/>
        </w:rPr>
        <w:footnoteReference w:id="26"/>
      </w:r>
      <w:r>
        <w:rPr>
          <w:rFonts w:ascii="Amiri" w:hAnsi="Amiri" w:eastAsia="Amiri" w:cs="Amiri"/>
          <w:color w:val="111111"/>
          <w:sz w:val="28"/>
          <w:sz w:val="28"/>
          <w:szCs w:val="28"/>
          <w:rtl w:val="true"/>
          <w:lang w:bidi="ar-SA"/>
        </w:rPr>
        <w:t>مدة من الزمان ثم يعيدها الى مالكها كان جائزا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أخذ أرضا ميتا فأحياها ، ولم يعرف لها مالك ، كان اولى بالتصرف فيها من سائر الناس ، وكان عليه للسلطان طسقها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أخذ أرضا ميتا ولها صاحب معروف ، وشرط عليه صاحبها أحياها وله ارتفاعها ، وشرط المحيى لها على صاحبها ان يكون مؤنة السلطان عليه كان جائزا ، ولصاحب الأرض أخذها متى شاء ذلك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استأجر إنسان أرضا بأجرة معلومة ، وأراد ان يوجر بعضها بأكثر مال الإجارة ويتصرف هو في الباقي بما يبقى كان جائزا ، ويكره له ان يوجرها بأكثر مما استأجرها به ، الا ان يكون قد أحدث فيها حدثا ، وقد تقدم ذكر ذلك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ابتاع إنسان مراعى بثمن معلوم ، جاز له ان يبيع بعضها بأكثر الثمن ، ويرعى هو الباقي بما يبقى ، وليس له ان يبيع ذلك </w:t>
      </w:r>
      <w:r>
        <w:rPr>
          <w:rStyle w:val="FootnoteAnchor"/>
          <w:rtl w:val="true"/>
        </w:rPr>
        <w:footnoteReference w:id="29"/>
      </w:r>
      <w:r>
        <w:rPr>
          <w:rFonts w:ascii="Amiri" w:hAnsi="Amiri" w:eastAsia="Amiri" w:cs="Amiri"/>
          <w:color w:val="111111"/>
          <w:sz w:val="28"/>
          <w:sz w:val="28"/>
          <w:szCs w:val="28"/>
          <w:rtl w:val="true"/>
          <w:lang w:bidi="ar-SA"/>
        </w:rPr>
        <w:t xml:space="preserve">بمثل ما اشترى أو أكثر </w:t>
      </w:r>
    </w:p>
    <w:p>
      <w:pPr>
        <w:pStyle w:val="BookText"/>
        <w:rPr/>
      </w:pPr>
      <w:r>
        <w:rPr>
          <w:rFonts w:ascii="Amiri" w:hAnsi="Amiri" w:eastAsia="Amiri" w:cs="Amiri"/>
          <w:color w:val="111111"/>
          <w:sz w:val="28"/>
          <w:sz w:val="28"/>
          <w:szCs w:val="28"/>
          <w:rtl w:val="true"/>
          <w:lang w:bidi="ar-SA"/>
        </w:rPr>
        <w:t>ويرعى مع المشترى منه الا بعد ان يكون قد أحدث في ذلك حدثا ، ويكون ذلك برضا صاحب الأرض أيضا فان لم يرض المالك ببيعه من غيره ، لم يجز له ذلك وليس له ان يرعى الا وحده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دفع إنسان إلى غيره نخلا معلومة هذه السنة بالنصف ، وقال له اعمل فيه برأيك أو لم يقل ذلك ، فدفعه العامل الى آخر معاملة بعشرين وسقا مما يخرج من الثمرة ، فعمل على هذا ، كان الخارج بين الأول ومالك النخل نصفين وللآخر على الأول أجر مثله ولو كان الشرط في المعاملة الأولى عشرين وسقا لأحدهما بعينه ، وفي الثانية النصف كان الخارج لمالك النخل وللآخر على الأول أجرة عمله وللأول على صاحب النخل اجرة ما عمل الأخر ، ولا ضمان عليه في ذلك ، وكذلك </w:t>
      </w:r>
      <w:r>
        <w:rPr>
          <w:rStyle w:val="FootnoteAnchor"/>
          <w:rtl w:val="true"/>
        </w:rPr>
        <w:footnoteReference w:id="30"/>
      </w:r>
      <w:r>
        <w:rPr>
          <w:rFonts w:ascii="Amiri" w:hAnsi="Amiri" w:eastAsia="Amiri" w:cs="Amiri"/>
          <w:color w:val="111111"/>
          <w:sz w:val="28"/>
          <w:sz w:val="28"/>
          <w:szCs w:val="28"/>
          <w:rtl w:val="true"/>
          <w:lang w:bidi="ar-SA"/>
        </w:rPr>
        <w:t>إذا دفع الى غيره أرضا بالنصف أو الثلث ثم ارتد مالكها ، وخرج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أسلم كان ذلك بينهما </w:t>
      </w:r>
      <w:r>
        <w:rPr>
          <w:rStyle w:val="FootnoteAnchor"/>
          <w:rtl w:val="true"/>
        </w:rPr>
        <w:footnoteReference w:id="31"/>
      </w:r>
      <w:r>
        <w:rPr>
          <w:rFonts w:ascii="Amiri" w:hAnsi="Amiri" w:eastAsia="Amiri" w:cs="Amiri"/>
          <w:color w:val="111111"/>
          <w:sz w:val="28"/>
          <w:sz w:val="28"/>
          <w:szCs w:val="28"/>
          <w:rtl w:val="true"/>
          <w:lang w:bidi="ar-SA"/>
        </w:rPr>
        <w:t xml:space="preserve">على ما اشترطاه وان هلك على ردته وكان في الأرض نقصان كان النقصان </w:t>
      </w:r>
      <w:r>
        <w:rPr>
          <w:rStyle w:val="FootnoteAnchor"/>
          <w:rtl w:val="true"/>
        </w:rPr>
        <w:footnoteReference w:id="32"/>
      </w:r>
      <w:r>
        <w:rPr>
          <w:rFonts w:ascii="Amiri" w:hAnsi="Amiri" w:eastAsia="Amiri" w:cs="Amiri"/>
          <w:color w:val="111111"/>
          <w:sz w:val="28"/>
          <w:sz w:val="28"/>
          <w:szCs w:val="28"/>
          <w:rtl w:val="true"/>
          <w:lang w:bidi="ar-SA"/>
        </w:rPr>
        <w:t xml:space="preserve">عليه والخارج بين العامل ووارث المرتد على الشرط ، وهكذا لو كان العامل هو المرتد ولو كانا جميعا مرتدين كان الخارج بينهما على الشرط في جميع ذلك فان قتلا أو لحقا بدار الحرب قام ورثتهما مقامهما فإن أسلما فهما على ما كانا عليه ولو عقدا المعاملة والمزارعة فيما ذكرناه </w:t>
      </w:r>
    </w:p>
    <w:p>
      <w:pPr>
        <w:pStyle w:val="BookText"/>
        <w:rPr/>
      </w:pPr>
      <w:r>
        <w:rPr>
          <w:rFonts w:ascii="Amiri" w:hAnsi="Amiri" w:eastAsia="Amiri" w:cs="Amiri"/>
          <w:color w:val="111111"/>
          <w:sz w:val="28"/>
          <w:sz w:val="28"/>
          <w:szCs w:val="28"/>
          <w:rtl w:val="true"/>
          <w:lang w:bidi="ar-SA"/>
        </w:rPr>
        <w:t>وهما مسلمان ثم ارتد أحدهما وقتل على الردة أو لحق بدار الحرب فالخارج على الشرط بينهما ولم يبطل العقل بردته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من أهل الحرب ودخل دار الإسلام بأمان فدفع إليه إنسان أرضا وبذرا مزارعة هذه السنة بالنصف كان جائزا ، وما يخرج يكون بينهما على ما اشترطاه وليس ينبغي للوالي أن يتركه في دار الإسلام هذه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ابتاع الحربي المستأمن أرضا عشرية ، أو خراجية فسلمها الى مسلم مزارعة كان جائزا ، ويكون ما يخرج بينهما على ما اشترطاه ، ويوضع عليه الخراج في أرضه ، ويجعل ذميا </w:t>
      </w:r>
      <w:r>
        <w:rPr>
          <w:rStyle w:val="FootnoteAnchor"/>
          <w:rtl w:val="true"/>
        </w:rPr>
        <w:footnoteReference w:id="33"/>
      </w:r>
      <w:r>
        <w:rPr>
          <w:rFonts w:ascii="Amiri" w:hAnsi="Amiri" w:eastAsia="Amiri" w:cs="Amiri"/>
          <w:color w:val="111111"/>
          <w:sz w:val="28"/>
          <w:sz w:val="28"/>
          <w:szCs w:val="28"/>
          <w:rtl w:val="true"/>
          <w:lang w:bidi="ar-SA"/>
        </w:rPr>
        <w:t>، ولا يمكن من الرجوع الى دار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دخل مسلم دار الحرب بأمان واشترى أرضا من أراضي الحرب ودفعها الى حربي مزارعة كان ما يخرج بينهما على ما يشترطانه ، وهكذا القول ان أخذ مسلم ارض حربي بالنصف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والمزارعة بين التاجرين المسلمين في دار الحرب بمنزلتها في دار الإسلام ، وهكذا هي بين مسلم تاجر ، وبين حربي أسلم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ابتاع مسلم تاجر في دار الحرب أرضا ودفعها الى حربي مزارعة بالنصف فزرعها فلما استحصد الزرع لم يحصد حتى ظفر المسلمون بدار الحرب فافتتحوها عنوة فإن الأرض والزرع لمن افتتحها ،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قلت قد يدل على قول المصنف في الأرض ما رواه الشيخ في التهذيب بإسناده عن حفص بن غياث قال سألت أبا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من أهل الحرب إذا أسلم في دار الحرب وظهر عليهم المسلمون بعد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إسلامه إسلام لنفسه ولولده الصغار وماله ومتاعه ورقيقه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الدور والأرضون فهي في‌ء ولا يكون له لأن الأرض هي أرض جزية لم يجر فيها حكم أهل الإسلام إلخ فإن كونها أرض جزية كما يمنع عن تملك من أسلم فيها ، يمنع أيضا تملك مسلم اشتراها من أهلها واما جواز مزارعة المسلم لها فلجواز تصرفه فيها بالاشتراء أو لحدوث الملكية له موقتا ما لم يظهر عليها المسلمون وبهذا يظهر وجه قوله في الزرع أيضا بالنسبة إلى حصة المسلم فإنه قبل الحصاد تابع للأرض كما يظهر من التعليل في آخر الخبر المذكور بان ذلك أي الأموال غير الأرض يمكن احتيازه وإخراجه إلى دار الإسلام واللّه العالم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 الزرع حصد ولم يحمل من</w:t>
      </w:r>
    </w:p>
    <w:p>
      <w:pPr>
        <w:pStyle w:val="BookText"/>
        <w:rPr/>
      </w:pPr>
      <w:r>
        <w:rPr>
          <w:rFonts w:ascii="Amiri" w:hAnsi="Amiri" w:eastAsia="Amiri" w:cs="Amiri"/>
          <w:color w:val="111111"/>
          <w:sz w:val="28"/>
          <w:sz w:val="28"/>
          <w:szCs w:val="28"/>
          <w:rtl w:val="true"/>
          <w:lang w:bidi="ar-SA"/>
        </w:rPr>
        <w:t>الأرض حتى افتتح المسلمون الأرض ، كانت الأرض ونصيب الحربي فيئا للمسلمين ، وكان للمسلم نصيب من الزرع ولا فرق في البذر من أيهما كان ، وإذا كان مالك الأرض والمزارع مستأمنين في أرض الحرب وظهر المسلمون على الأرض ، والزرع قائم لم يحصد كانت الأرض والزرع فيئا للمسلمين ، وإذا كان قد حصد ، كانت الأرض فيئا والزرع بينهما على ما اشترطاه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دفعها مسلم إلى حربي مزارعة هذه السنة بالنصف ، والبذر من أحدهما بعينه والعمل عليهما جميعا فعملا وأخرجت الأرض الزرع ثم أسلم أهل تلك الدار وقد استحصد ذلك الزرع ولم يحصل </w:t>
      </w:r>
      <w:r>
        <w:rPr>
          <w:rStyle w:val="FootnoteAnchor"/>
          <w:rtl w:val="true"/>
        </w:rPr>
        <w:footnoteReference w:id="35"/>
      </w:r>
      <w:r>
        <w:rPr>
          <w:rFonts w:ascii="Amiri" w:hAnsi="Amiri" w:eastAsia="Amiri" w:cs="Amiri"/>
          <w:color w:val="111111"/>
          <w:sz w:val="28"/>
          <w:sz w:val="28"/>
          <w:szCs w:val="28"/>
          <w:rtl w:val="true"/>
          <w:lang w:bidi="ar-SA"/>
        </w:rPr>
        <w:t xml:space="preserve">كان فاسدا ، وما يخرج فهو لصاحب البذر وللآخر الأجر ، فان لم يسلم أهل تلك الدار ، وظهر المسلمون عليها كانت الأرض وما فيها فيئا ولم يكن لأحدهما على الأرض </w:t>
      </w:r>
      <w:r>
        <w:rPr>
          <w:rStyle w:val="FootnoteAnchor"/>
          <w:rtl w:val="true"/>
        </w:rPr>
        <w:footnoteReference w:id="36"/>
      </w:r>
      <w:r>
        <w:rPr>
          <w:rFonts w:ascii="Amiri" w:hAnsi="Amiri" w:eastAsia="Amiri" w:cs="Amiri"/>
          <w:color w:val="111111"/>
          <w:sz w:val="28"/>
          <w:sz w:val="28"/>
          <w:szCs w:val="28"/>
          <w:rtl w:val="true"/>
          <w:lang w:bidi="ar-SA"/>
        </w:rPr>
        <w:t>شي‌ء من اجرة ولا غيرها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ومزارعة الصبي والعبد المأذون لهما في التجارة ، بمنزلة الحر في المزارعة فاذا زارع العبد إنسانا فلم يزرع حتى حجر عليه سيده فنظر فيه بحيث ما كان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للحران يمنع من المضي على المزارع ، كان للسيد ان يمنع عبده منه ويحجر عليه ، وحيث ما لم يكن للحر ذلك ، لم يكن لسيد العبد منع العبد منه ، ولا يبطل مزارعة العبد بحجر السيد عليه وكذلك الصبي بحجر أبيه عليه أو وصيه بعد إذنهما له ، وكذلك المعاملة في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اشترى الصبي التاجر أرضا ، وحجر أبوه عليه فدفعها مزارعة بالنصف الى غيره يزرعها ببذره وعمله فعمل على ذلك ، كان الخارج للعامل وعليه نقصان الأرض ، فان لم يكن في الأرض نقصان كان الخارج بينهما على شرطهما ، فان كان البذر من جهة الدافع كان الخارج بينهما </w:t>
      </w:r>
      <w:r>
        <w:rPr>
          <w:rStyle w:val="FootnoteAnchor"/>
          <w:rtl w:val="true"/>
        </w:rPr>
        <w:footnoteReference w:id="38"/>
      </w:r>
      <w:r>
        <w:rPr>
          <w:rFonts w:ascii="Amiri" w:hAnsi="Amiri" w:eastAsia="Amiri" w:cs="Amiri"/>
          <w:color w:val="111111"/>
          <w:sz w:val="28"/>
          <w:sz w:val="28"/>
          <w:szCs w:val="28"/>
          <w:rtl w:val="true"/>
          <w:lang w:bidi="ar-SA"/>
        </w:rPr>
        <w:t>وله عليه عوض البذر في جميع الوجهين ويغرم نقصان الأرض ، وهكذا لو لم يخرج الأرض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دفع الحر الى العبد المحجور عليه أو الصبي الحر المحجور عليه أرضا وبذرا مزارعة بالنصف هذه السنة فزرعها وخرج الزرع وسلم العامل كان ما خرج بينهما على ما اشترطاه ، فان مات العبد وهو في عمل الزرع بعد ما استحصد الزرع كان صاحب الأرض ضامنا لقيمته ، والزرع كله له ، فان مات الصبي في عمل ذلك بعد استحصاد الزرع كان الزرع بينهما على شرطهما ، وعلى عاقلة صاحب الأرض دية الصبي ، وهكذا الحكم في المعاملة في الشجر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دفع العبد المحجور عليه أرضا في يديه الى إنسان يزرعها ببذره وعمله هذه السنة ، فما خرج منها كان بينهما نصفين ، فزرعها العامل فأخرجت طعاما </w:t>
      </w:r>
    </w:p>
    <w:p>
      <w:pPr>
        <w:pStyle w:val="BookText"/>
        <w:rPr/>
      </w:pPr>
      <w:r>
        <w:rPr>
          <w:rFonts w:ascii="Amiri" w:hAnsi="Amiri" w:eastAsia="Amiri" w:cs="Amiri"/>
          <w:color w:val="111111"/>
          <w:sz w:val="28"/>
          <w:sz w:val="28"/>
          <w:szCs w:val="28"/>
          <w:rtl w:val="true"/>
          <w:lang w:bidi="ar-SA"/>
        </w:rPr>
        <w:t>كثيرا كان سيد العبد مخيرا بين ان يضمن الزارع أجرة أرضه ، وبين ان يأخذ نصف ما أخرجته ، ولا يضمن العامل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كفل إنسان لصاحب الأرض بحصته مما تخرج الأرض ، والبذر من عند صاحب الأرض أو من العامل ، كان ذلك باطلا ، وليس على المزارع ضمان فيما هلك من الزرع ، وكذلك هذا الضمان </w:t>
      </w:r>
      <w:r>
        <w:rPr>
          <w:rStyle w:val="FootnoteAnchor"/>
          <w:rtl w:val="true"/>
        </w:rPr>
        <w:footnoteReference w:id="39"/>
      </w:r>
      <w:r>
        <w:rPr>
          <w:rFonts w:ascii="Amiri" w:hAnsi="Amiri" w:eastAsia="Amiri" w:cs="Amiri"/>
          <w:color w:val="111111"/>
          <w:sz w:val="28"/>
          <w:sz w:val="28"/>
          <w:szCs w:val="28"/>
          <w:rtl w:val="true"/>
          <w:lang w:bidi="ar-SA"/>
        </w:rPr>
        <w:t>في المساقاة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المزارعة فاسدة والبذر من العامل وضمن إنسان لصاحب الأرض حصته مما تخرج ، كان الضمان باطلا ، ولا يجوز أخذ الكفيل بالأجر لأنه لم يضمنه ،</w:t>
      </w:r>
    </w:p>
    <w:p>
      <w:pPr>
        <w:pStyle w:val="BookText"/>
        <w:rPr/>
      </w:pPr>
      <w:r>
        <w:rPr>
          <w:rFonts w:ascii="Amiri" w:hAnsi="Amiri" w:eastAsia="Amiri" w:cs="Amiri"/>
          <w:color w:val="111111"/>
          <w:sz w:val="28"/>
          <w:sz w:val="28"/>
          <w:szCs w:val="28"/>
          <w:rtl w:val="true"/>
          <w:lang w:bidi="ar-SA"/>
        </w:rPr>
        <w:t xml:space="preserve">وإذا كان الشرط بعض الخارج في المزارعة والمعاملة </w:t>
      </w:r>
      <w:r>
        <w:rPr>
          <w:rStyle w:val="FootnoteAnchor"/>
          <w:rtl w:val="true"/>
        </w:rPr>
        <w:footnoteReference w:id="40"/>
      </w:r>
      <w:r>
        <w:rPr>
          <w:rFonts w:ascii="Amiri" w:hAnsi="Amiri" w:eastAsia="Amiri" w:cs="Amiri"/>
          <w:color w:val="111111"/>
          <w:sz w:val="28"/>
          <w:sz w:val="28"/>
          <w:szCs w:val="28"/>
          <w:rtl w:val="true"/>
          <w:lang w:bidi="ar-SA"/>
        </w:rPr>
        <w:t xml:space="preserve">فاستحصد الزرع أو بعضه أو بلغ الثمر أو بعضه ، ثم باع أحدهما حصته قبل ان يقبضها كان بيعه جائزا ، فإن هلك لم يكن على واحد منهما ضمان ، وكذلك إذا لم يبلغ شي‌ء من الثمر وباعه مع مبيع آخر عنه حاضر </w:t>
      </w:r>
      <w:r>
        <w:rPr>
          <w:rStyle w:val="FootnoteAnchor"/>
          <w:rtl w:val="true"/>
        </w:rPr>
        <w:footnoteReference w:id="41"/>
      </w:r>
      <w:r>
        <w:rPr>
          <w:rFonts w:ascii="Amiri" w:hAnsi="Amiri" w:eastAsia="Amiri" w:cs="Amiri"/>
          <w:color w:val="111111"/>
          <w:sz w:val="28"/>
          <w:sz w:val="28"/>
          <w:szCs w:val="28"/>
          <w:rtl w:val="true"/>
          <w:lang w:bidi="ar-SA"/>
        </w:rPr>
        <w:t>كان جائزا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وكل إنسان غيره بأرض له على ان يدفعها مزارعة هذه السنة ، فدفعها مزارعة بالثلث أو أقل أو أكثر من ذلك كان جائزا ، الا ان يدفعها بشي‌ء يعلم محاباته فيه مما لا يتغابن الناس بمثله ، فان كان كذلك لم يجز ، فان زرعها الزارع ذلك فخرج الزرع ، كان بين المزارع والوكيل على ما اشترطا ولا شي‌ء لصاحب </w:t>
      </w:r>
    </w:p>
    <w:p>
      <w:pPr>
        <w:pStyle w:val="BookText"/>
        <w:rPr/>
      </w:pPr>
      <w:r>
        <w:rPr>
          <w:rFonts w:ascii="Amiri" w:hAnsi="Amiri" w:eastAsia="Amiri" w:cs="Amiri"/>
          <w:color w:val="111111"/>
          <w:sz w:val="28"/>
          <w:sz w:val="28"/>
          <w:szCs w:val="28"/>
          <w:rtl w:val="true"/>
          <w:lang w:bidi="ar-SA"/>
        </w:rPr>
        <w:t xml:space="preserve">الأرض منه الا انه يضمن المزارع نقصان الأرض ، </w:t>
      </w:r>
      <w:r>
        <w:rPr>
          <w:rStyle w:val="FootnoteAnchor"/>
          <w:rtl w:val="true"/>
        </w:rPr>
        <w:footnoteReference w:id="42"/>
      </w:r>
      <w:r>
        <w:rPr>
          <w:rFonts w:ascii="Amiri" w:hAnsi="Amiri" w:eastAsia="Amiri" w:cs="Amiri"/>
          <w:color w:val="111111"/>
          <w:sz w:val="28"/>
          <w:sz w:val="28"/>
          <w:szCs w:val="28"/>
          <w:rtl w:val="true"/>
          <w:lang w:bidi="ar-SA"/>
        </w:rPr>
        <w:t xml:space="preserve">ويرجع به على الوكيل ، وان أراد صاحب الأرض ضمن الوكيل ، وان كان ترك </w:t>
      </w:r>
      <w:r>
        <w:rPr>
          <w:rStyle w:val="FootnoteAnchor"/>
          <w:rtl w:val="true"/>
        </w:rPr>
        <w:footnoteReference w:id="43"/>
      </w:r>
      <w:r>
        <w:rPr>
          <w:rFonts w:ascii="Amiri" w:hAnsi="Amiri" w:eastAsia="Amiri" w:cs="Amiri"/>
          <w:color w:val="111111"/>
          <w:sz w:val="28"/>
          <w:sz w:val="28"/>
          <w:szCs w:val="28"/>
          <w:rtl w:val="true"/>
          <w:lang w:bidi="ar-SA"/>
        </w:rPr>
        <w:t>فيه ما يتغابن الناس بمثله فالخارج بين المزارع وصاحب الأرض على ما اشترطا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والوكيل هو الذي يلي قبض نصيب الموكل ، وليس لصاحب الأرض ان يقبضه الا بوكالة ، ولو كان صاحب الأرض أمر الوكيل ، بان يدفعها مزارعة ويعمل برأيه فيها ولم يسم له سنة ولا غيرها ، جاز للوكيل ان يدفعها أقل من سنة </w:t>
      </w:r>
      <w:r>
        <w:rPr>
          <w:rStyle w:val="FootnoteAnchor"/>
          <w:rtl w:val="true"/>
        </w:rPr>
        <w:footnoteReference w:id="44"/>
      </w:r>
      <w:r>
        <w:rPr>
          <w:rFonts w:ascii="Amiri" w:hAnsi="Amiri" w:eastAsia="Amiri" w:cs="Amiri"/>
          <w:color w:val="111111"/>
          <w:sz w:val="28"/>
          <w:sz w:val="28"/>
          <w:szCs w:val="28"/>
          <w:rtl w:val="true"/>
          <w:lang w:bidi="ar-SA"/>
        </w:rPr>
        <w:t>وأكثر من ذلك أو بعد هذه السنة وان لم يدفع هذه السنة ما لم يعزله عن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البذر من قبل صاحب الأرض فدفعها الوكيل بما لا يتغابن الناس بمثله وحابى فيها ، كان ما يخرج بين الوكيل والزارع على الشرط ، ويضمن الوكيل البذر لصاحب الأرض ، ويضمن نقصان الأرض أيهما شاء ، فان ضمن الزارع رجع به على الوكيل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دفع إنسان إلى غيره نخلا ووكله بان يدفعه معاملة هذه السنة ، ولم يسم له وقتا وهو على أول سنة ، فان دفعه بما لا يتغابن الناس فيه ، كان الخارج لصاحب النخل وللعامل أجر مثله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وكله على ان يأخذ له نخلا معينا معاملة فأخذه بما يتغابن الناس بمثله ، كان جائزا على الشرط ، وصاحب المعاملة هو الذي يقبض نصيبه ، وان أخذ بما لا يتغابن </w:t>
      </w:r>
    </w:p>
    <w:p>
      <w:pPr>
        <w:pStyle w:val="BookText"/>
        <w:rPr/>
      </w:pPr>
      <w:r>
        <w:rPr>
          <w:rFonts w:ascii="Amiri" w:hAnsi="Amiri" w:eastAsia="Amiri" w:cs="Amiri"/>
          <w:color w:val="111111"/>
          <w:sz w:val="28"/>
          <w:sz w:val="28"/>
          <w:szCs w:val="28"/>
          <w:rtl w:val="true"/>
          <w:lang w:bidi="ar-SA"/>
        </w:rPr>
        <w:t xml:space="preserve">الناس فيه لم يلزم الوكيل </w:t>
      </w:r>
      <w:r>
        <w:rPr>
          <w:rStyle w:val="FootnoteAnchor"/>
          <w:rtl w:val="true"/>
        </w:rPr>
        <w:footnoteReference w:id="46"/>
      </w:r>
      <w:r>
        <w:rPr>
          <w:rFonts w:ascii="Amiri" w:hAnsi="Amiri" w:eastAsia="Amiri" w:cs="Amiri"/>
          <w:color w:val="111111"/>
          <w:sz w:val="28"/>
          <w:sz w:val="28"/>
          <w:szCs w:val="28"/>
          <w:rtl w:val="true"/>
          <w:lang w:bidi="ar-SA"/>
        </w:rPr>
        <w:t>الا ان يريد ، فان عمله وقد علم بنصيبه ولم يعلم ، كان له ما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أمره بأن يأخذ له نخلا معاملة أو أرضا مزارعة ، أو ان يأخذ له أرضا وبذرا مزارعة </w:t>
      </w:r>
      <w:r>
        <w:rPr>
          <w:rStyle w:val="FootnoteAnchor"/>
          <w:rtl w:val="true"/>
        </w:rPr>
        <w:footnoteReference w:id="47"/>
      </w:r>
      <w:r>
        <w:rPr>
          <w:rFonts w:ascii="Amiri" w:hAnsi="Amiri" w:eastAsia="Amiri" w:cs="Amiri"/>
          <w:color w:val="111111"/>
          <w:sz w:val="28"/>
          <w:sz w:val="28"/>
          <w:szCs w:val="28"/>
          <w:rtl w:val="true"/>
          <w:lang w:bidi="ar-SA"/>
        </w:rPr>
        <w:t>الى إنسان غير معينة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وكل غيره بان يدفع نخله هذا معاملة بالثلث ، فدفعه على ان الثلثين للعامل لم يلزم ذلك صاحب النخل ، فان وكله بأن يأخذ نخل زيد هذه السنة معاملة بالثلث وأخذه على ان للعامل الثلث </w:t>
      </w:r>
      <w:r>
        <w:rPr>
          <w:rStyle w:val="FootnoteAnchor"/>
          <w:rtl w:val="true"/>
        </w:rPr>
        <w:footnoteReference w:id="48"/>
      </w:r>
      <w:r>
        <w:rPr>
          <w:rFonts w:ascii="Amiri" w:hAnsi="Amiri" w:eastAsia="Amiri" w:cs="Amiri"/>
          <w:color w:val="111111"/>
          <w:sz w:val="28"/>
          <w:sz w:val="28"/>
          <w:szCs w:val="28"/>
          <w:rtl w:val="true"/>
          <w:lang w:bidi="ar-SA"/>
        </w:rPr>
        <w:t>كان جائزا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وكل إنسان غيره بان يأخذ له أرضا مزارعة بالنصف أو الثلث ، فأخذها بكر حنطة أو بدراهم أو بشي‌ء من العروض لم يجز ذلك ، وكذلك لو أمره بأن يأخذ له هذا النخل معاملة على الثلث فأخذه بشي‌ء مما تقدم ذكره لم يجز الا ان يريد العامل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تزوج الرجل المرية بزراعة أرضه هذه السنة على ان تزرعها ببذرها </w:t>
      </w:r>
    </w:p>
    <w:p>
      <w:pPr>
        <w:pStyle w:val="BookText"/>
        <w:rPr/>
      </w:pPr>
      <w:r>
        <w:rPr>
          <w:rFonts w:ascii="Amiri" w:hAnsi="Amiri" w:eastAsia="Amiri" w:cs="Amiri"/>
          <w:color w:val="111111"/>
          <w:sz w:val="28"/>
          <w:sz w:val="28"/>
          <w:szCs w:val="28"/>
          <w:rtl w:val="true"/>
          <w:lang w:bidi="ar-SA"/>
        </w:rPr>
        <w:t xml:space="preserve">وعملها فما أخرجت ، كان بينهما نصفين ، كان النكاح جائزا والمزارعة فاسدة ، </w:t>
      </w:r>
      <w:r>
        <w:rPr>
          <w:rStyle w:val="FootnoteAnchor"/>
          <w:rtl w:val="true"/>
        </w:rPr>
        <w:footnoteReference w:id="49"/>
      </w:r>
      <w:r>
        <w:rPr>
          <w:rFonts w:ascii="Amiri" w:hAnsi="Amiri" w:eastAsia="Amiri" w:cs="Amiri"/>
          <w:color w:val="111111"/>
          <w:sz w:val="28"/>
          <w:sz w:val="28"/>
          <w:szCs w:val="28"/>
          <w:rtl w:val="true"/>
          <w:lang w:bidi="ar-SA"/>
        </w:rPr>
        <w:t>وكان صداقها مثل نصف أجر الأرض ، فإن طلقها قبل الدخول بها كان لها ربع أجر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زرعت المرأة الأرض ، وأخرجت زرعا أو لم تخرج ، ولم يطلقها كان الخارج للمرأة ، وعليها نصف أجر مثل الأرض ، ولم يكن لها صداق على الزوج </w:t>
      </w:r>
      <w:r>
        <w:rPr>
          <w:rStyle w:val="FootnoteAnchor"/>
          <w:rtl w:val="true"/>
        </w:rPr>
        <w:footnoteReference w:id="50"/>
      </w:r>
      <w:r>
        <w:rPr>
          <w:rFonts w:ascii="Amiri" w:hAnsi="Amiri" w:eastAsia="Amiri" w:cs="Amiri"/>
          <w:color w:val="111111"/>
          <w:sz w:val="28"/>
          <w:sz w:val="28"/>
          <w:szCs w:val="28"/>
          <w:rtl w:val="true"/>
          <w:lang w:bidi="ar-SA"/>
        </w:rPr>
        <w:t xml:space="preserve">والمرية في الخلع بمنزلة الزرع </w:t>
      </w:r>
      <w:r>
        <w:rPr>
          <w:rStyle w:val="FootnoteAnchor"/>
          <w:rtl w:val="true"/>
        </w:rPr>
        <w:footnoteReference w:id="51"/>
      </w:r>
      <w:r>
        <w:rPr>
          <w:rFonts w:ascii="Amiri" w:hAnsi="Amiri" w:eastAsia="Amiri" w:cs="Amiri"/>
          <w:color w:val="111111"/>
          <w:sz w:val="28"/>
          <w:sz w:val="28"/>
          <w:szCs w:val="28"/>
          <w:rtl w:val="true"/>
          <w:lang w:bidi="ar-SA"/>
        </w:rPr>
        <w:t>في النكاح ، وكذلك الحكم في المساقاة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دفع إنسان إلى غيره نخلا معاملة على ان يلقحه ، فما خرج كان بينهما نصفين ، ولم يشترط صاحب النخل على العامل من العمل والحفظ ، شيئا غير ذلك نظر فان كان النخل يحتاج إلى السقي والحفظ ، كانت المعاملة فاسدة ، فإن لقحه العامل كان له أجر مثله ، وقيمة ما لقحه به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لا يحتاج الى حفظ ولا سقى ولا عمل غير التلقيح ، كانت المعاملة جائزة فإن كان إذا سقي ، كان أجود لثمره الا ان تركه ، ليس بمضرة كانت المعاملة أيضا جائزة ، وان كان ترك السقي يضره ، وينقصه ويفسده بعضه ولا يفسد جميعه فالمعاملة فاسدة ، ولو كان ترك اشتراط التلقيح عليه ، واشترط ما عداه ، لما جاز لان تركه مضرة ، </w:t>
      </w:r>
    </w:p>
    <w:p>
      <w:pPr>
        <w:pStyle w:val="BookText"/>
        <w:rPr/>
      </w:pPr>
      <w:r>
        <w:rPr>
          <w:rFonts w:ascii="Amiri" w:hAnsi="Amiri" w:eastAsia="Amiri" w:cs="Amiri"/>
          <w:color w:val="111111"/>
          <w:sz w:val="28"/>
          <w:sz w:val="28"/>
          <w:szCs w:val="28"/>
          <w:rtl w:val="true"/>
          <w:lang w:bidi="ar-SA"/>
        </w:rPr>
        <w:t xml:space="preserve">فقد بقي بعض العمل على صاحب النخل ، وهكذا كل عمل لا يصلح النخل الا به ولم يشترطه على العامل ،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مبني المصنف لا يبعد الصحة بدون الاشتراط لأنها من قبيل ما وجب على العامل بأصل الشرع اللّهم الا ان يقول بان جهلهما بذلك مؤد إلى الغرر واما على مبني المتأخرين فإن كان لبعض الأعمال انصراف إلى أحدهما كالسقي والحفظ للعامل فهو والا ففيه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النخل غير محتاج الى التلقيح ويعقد بغير تلقيح ، الا ان التلقيح أجود له ، فالمعاملة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دفع اليه النخل ملقحا ، </w:t>
      </w:r>
      <w:r>
        <w:rPr>
          <w:rStyle w:val="FootnoteAnchor"/>
          <w:rtl w:val="true"/>
        </w:rPr>
        <w:footnoteReference w:id="53"/>
      </w:r>
      <w:r>
        <w:rPr>
          <w:rFonts w:ascii="Amiri" w:hAnsi="Amiri" w:eastAsia="Amiri" w:cs="Amiri"/>
          <w:color w:val="111111"/>
          <w:sz w:val="28"/>
          <w:sz w:val="28"/>
          <w:szCs w:val="28"/>
          <w:rtl w:val="true"/>
          <w:lang w:bidi="ar-SA"/>
        </w:rPr>
        <w:t>واشترط التلقيح على صاحب النخل لم يجز ، الا ان يشترط ان يلقحه في هذا الشهر على ان العامل يقوم عليه ويحفظه من أول الشهر الداخل فيكون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مات صاحب الأرض أو المزارع أو ماتا جميعا ، واختلف ورثتهما أو اختلفا في حياتهما في شرط الأنصباء ، كان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صاحب البذر أو ورثته مع ايمانهم ، والبينة بينة الأخر ، وان اختلفوا في صاحب البذر كان القول قول المزارع وورثته لأنه في يديه ، والبينة بينة صاحب الأرض</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رهن إنسان عند غيره أرضا ونخلا بدين له عليه ، فلما قبضه المرتهن </w:t>
      </w:r>
    </w:p>
    <w:p>
      <w:pPr>
        <w:pStyle w:val="BookText"/>
        <w:rPr/>
      </w:pPr>
      <w:r>
        <w:rPr>
          <w:rFonts w:ascii="Amiri" w:hAnsi="Amiri" w:eastAsia="Amiri" w:cs="Amiri"/>
          <w:color w:val="111111"/>
          <w:sz w:val="28"/>
          <w:sz w:val="28"/>
          <w:szCs w:val="28"/>
          <w:rtl w:val="true"/>
          <w:lang w:bidi="ar-SA"/>
        </w:rPr>
        <w:t xml:space="preserve">قال له الراهن اسقه واحفظه والقحه ، فمهما خرج فهو بيننا نصفان ففعل ذلك ، كان الخارج لصاحب النخل والمعاملة فاسدة ، </w:t>
      </w:r>
      <w:r>
        <w:rPr>
          <w:rStyle w:val="FootnoteAnchor"/>
          <w:rtl w:val="true"/>
        </w:rPr>
        <w:footnoteReference w:id="54"/>
      </w:r>
      <w:r>
        <w:rPr>
          <w:rFonts w:ascii="Amiri" w:hAnsi="Amiri" w:eastAsia="Amiri" w:cs="Amiri"/>
          <w:color w:val="111111"/>
          <w:sz w:val="28"/>
          <w:sz w:val="28"/>
          <w:szCs w:val="28"/>
          <w:rtl w:val="true"/>
          <w:lang w:bidi="ar-SA"/>
        </w:rPr>
        <w:t>وكان للمرتهن أجر مثله في التلقيح والسقي ، دون الحفظ لان ذلك يلزمه في حق كونه رهنا ، وهكذا القول لو كان الرهن أرضا مزروعة قد صار الزرع فيها بقلا ، ولو كان الرهن أرضا بيضاء فزارعه الراهن عليها بالنصف والبذر من المرتهن كان جائزا ، ويكون ما يخرج على ما اشترطاه ، ويخرج من الرهن ولم يكن للراهن إعارتها رهنا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مات الراهن وعليه دين ، لم يكن هذا المرتهن أحق بها من باقي الغرماء </w:t>
      </w:r>
      <w:r>
        <w:rPr>
          <w:rStyle w:val="FootnoteAnchor"/>
          <w:rtl w:val="true"/>
        </w:rPr>
        <w:footnoteReference w:id="55"/>
      </w:r>
      <w:r>
        <w:rPr>
          <w:rFonts w:ascii="Amiri" w:hAnsi="Amiri" w:eastAsia="Amiri" w:cs="Amiri"/>
          <w:color w:val="111111"/>
          <w:sz w:val="28"/>
          <w:sz w:val="28"/>
          <w:szCs w:val="28"/>
          <w:rtl w:val="true"/>
          <w:lang w:bidi="ar-SA"/>
        </w:rPr>
        <w:t>قبل انقضاء المزارعة وبعدها</w:t>
      </w:r>
      <w:r>
        <w:rPr>
          <w:rFonts w:eastAsia="Amiri" w:cs="Amiri" w:ascii="Amiri" w:hAnsi="Amiri"/>
          <w:color w:val="111111"/>
          <w:sz w:val="28"/>
          <w:szCs w:val="28"/>
          <w:rtl w:val="true"/>
          <w:lang w:bidi="ar-SA"/>
        </w:rPr>
        <w:t xml:space="preserve">. </w:t>
      </w:r>
      <w:bookmarkStart w:id="49" w:name="pg16089_156370"/>
    </w:p>
    <w:p>
      <w:pPr>
        <w:pStyle w:val="Heading2"/>
        <w:numPr>
          <w:ilvl w:val="1"/>
          <w:numId w:val="1"/>
        </w:numPr>
        <w:rPr/>
      </w:pPr>
      <w:bookmarkStart w:id="50" w:name="__RefHeading___Toc551717_1280447820"/>
      <w:bookmarkStart w:id="51" w:name="_Toc18"/>
      <w:bookmarkEnd w:id="49"/>
      <w:bookmarkEnd w:id="50"/>
      <w:r>
        <w:rPr>
          <w:rtl w:val="true"/>
        </w:rPr>
        <w:t>باب احياء الموات والتفريع القطائع والشرب</w:t>
      </w:r>
      <w:bookmarkEnd w:id="5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رسول اللّه صلى‌اللّه‌عليه‌وآله انه قال من أحاط حائطا على أرض فهي له </w:t>
      </w:r>
      <w:r>
        <w:rPr>
          <w:rStyle w:val="FootnoteAnchor"/>
          <w:rtl w:val="true"/>
        </w:rPr>
        <w:footnoteReference w:id="56"/>
      </w:r>
      <w:r>
        <w:rPr>
          <w:rFonts w:ascii="Amiri" w:hAnsi="Amiri" w:eastAsia="Amiri" w:cs="Amiri"/>
          <w:color w:val="111111"/>
          <w:sz w:val="28"/>
          <w:sz w:val="28"/>
          <w:szCs w:val="28"/>
          <w:rtl w:val="true"/>
          <w:lang w:bidi="ar-SA"/>
        </w:rPr>
        <w:t xml:space="preserve">وقال عليه‌السلام موتان </w:t>
      </w:r>
      <w:r>
        <w:rPr>
          <w:rStyle w:val="FootnoteAnchor"/>
          <w:rtl w:val="true"/>
        </w:rPr>
        <w:footnoteReference w:id="57"/>
      </w:r>
      <w:r>
        <w:rPr>
          <w:rFonts w:ascii="Amiri" w:hAnsi="Amiri" w:eastAsia="Amiri" w:cs="Amiri"/>
          <w:color w:val="111111"/>
          <w:sz w:val="28"/>
          <w:sz w:val="28"/>
          <w:szCs w:val="28"/>
          <w:rtl w:val="true"/>
          <w:lang w:bidi="ar-SA"/>
        </w:rPr>
        <w:t xml:space="preserve">الأرض لله ولرسوله ثم هي لكم منى </w:t>
      </w:r>
      <w:r>
        <w:rPr>
          <w:rStyle w:val="FootnoteAnchor"/>
          <w:rtl w:val="true"/>
        </w:rPr>
        <w:footnoteReference w:id="58"/>
      </w:r>
      <w:r>
        <w:rPr>
          <w:rFonts w:ascii="Amiri" w:hAnsi="Amiri" w:eastAsia="Amiri" w:cs="Amiri"/>
          <w:color w:val="111111"/>
          <w:sz w:val="28"/>
          <w:sz w:val="28"/>
          <w:szCs w:val="28"/>
          <w:rtl w:val="true"/>
          <w:lang w:bidi="ar-SA"/>
        </w:rPr>
        <w:t xml:space="preserve">وقال من سبق الى ما لم يسبقه اليه مسلم فهو أحق به </w:t>
      </w:r>
      <w:r>
        <w:rPr>
          <w:rStyle w:val="FootnoteAnchor"/>
          <w:rtl w:val="true"/>
        </w:rPr>
        <w:footnoteReference w:id="59"/>
      </w:r>
      <w:r>
        <w:rPr>
          <w:rFonts w:ascii="Amiri" w:hAnsi="Amiri" w:eastAsia="Amiri" w:cs="Amiri"/>
          <w:color w:val="111111"/>
          <w:sz w:val="28"/>
          <w:sz w:val="28"/>
          <w:szCs w:val="28"/>
          <w:rtl w:val="true"/>
          <w:lang w:bidi="ar-SA"/>
        </w:rPr>
        <w:t xml:space="preserve">فاذا صح ذلك فالبلاد ضربان أحدهما بلاد الإسلام </w:t>
      </w:r>
    </w:p>
    <w:p>
      <w:pPr>
        <w:pStyle w:val="BookText"/>
        <w:rPr/>
      </w:pPr>
      <w:r>
        <w:rPr>
          <w:rFonts w:ascii="Amiri" w:hAnsi="Amiri" w:eastAsia="Amiri" w:cs="Amiri"/>
          <w:color w:val="111111"/>
          <w:sz w:val="28"/>
          <w:sz w:val="28"/>
          <w:szCs w:val="28"/>
          <w:rtl w:val="true"/>
          <w:lang w:bidi="ar-SA"/>
        </w:rPr>
        <w:t>والأخر بلاد الشرك فبلاد الإسلام ضربان عامر وغامر فالعامر ملك لأهله لا يجوز لأحد التصرف فيه الا بإذن صاحبه ومرافقها التي لا بد لها منها مثل الطرق والقنى ومسيل الماء هي في معنى العامر من حيث ان صاحب العامر أحق به من كل أحد ولا يجوز لأحد التصرف فيه الا باذنه وكذلك إذا حفر بئرا في موات ملكها وكان أحق بها وبحريمها الذي هو من مرافقها على حسب الحاجة فإن أراد إنسان أن يحفر بئرا تحت هذا البئر ليسوق مائها منها لم يجز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والغامر ضربان غامر لم يجر عليه ملك لمسلم وهو الموات الذي قصد به الأحياء </w:t>
      </w:r>
      <w:r>
        <w:rPr>
          <w:rStyle w:val="FootnoteAnchor"/>
          <w:rtl w:val="true"/>
        </w:rPr>
        <w:footnoteReference w:id="60"/>
      </w:r>
      <w:r>
        <w:rPr>
          <w:rFonts w:ascii="Amiri" w:hAnsi="Amiri" w:eastAsia="Amiri" w:cs="Amiri"/>
          <w:color w:val="111111"/>
          <w:sz w:val="28"/>
          <w:sz w:val="28"/>
          <w:szCs w:val="28"/>
          <w:rtl w:val="true"/>
          <w:lang w:bidi="ar-SA"/>
        </w:rPr>
        <w:t>وغامر جرى عليه ملك مسلم فهو مثل قرى أهل الإسلام التي خربت وتعطلت فان كان لشي‌ء منها صاحب معين أو لصاحبه عقب معين كان صاحبه المعين أو عقبه أحق به من كل أحد وان لم يكن له صاحب ولا عقب لصاحبه معين صح ان يملك بالاحياء وذلك يكون بأمر الإمام عليه‌السلام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بلاد الشرك فضربان أيضا عامر وغامر فالعامر ملك لأهله وكذلك جميع ما يكون به صلاح العامر من الغامر فان صاحب العامرا حق به من غيره والغامر ضربان أحدهما لم يجر عليه ملك لأحد والأخر جرى عليه ملكه فاما ما لم يجر عليه ملك لأحد فهو للإمام واما ما جرى عليه ملك وصاحبه معين فهو له ولا يملك بالاحياء وان لم يكن له صاحب معين كان للإمام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فأما الأرضون الموات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وما يأتي أيضا من الخلاف في جواز إقطاع شي‌ء للإمام إذ لا يناسب ذلك إمام الأصل فيمكن ان يكون مرادهم بالإمام هنا هو السلطان كما ورد التعبير عنه بالإمام في كلماتهم في القضاء والحدود كثيرا وكذا في الاخبار فالمراد بكون الموات له انها للمسلمين ويكون أمرها في الأحياء والإقطاع بيد السلطان كما يدل عليه انه ورد في الأرض التي أسلم أهلها طوعا ان معمورها لأهلها وغير معمورها للمسلمين ونظيره ما ورد في عدة اخبار ان ميراث من لا وارث له لبيت مال المسلمين مع كونه أيضا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والمسألة مشكلة جدا فان كون الموات للإمام بكلا المعنيين مخالف لما ورد مستفيضا من طرق الخاصة والعامة عن النبي صلى‌اللّه‌عليه‌وآله ان من أحيى ميتة فهي له فان مفاده أنها كسائر المباحات الأصلية كالمياه ويؤيده ان بناء الناس من أول خلقهم كان على ذلك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أَنْشَأَكُمْ مِنَ الْأَرْضِ وَاسْتَعْمَرَكُمْ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جميع الأرض قبل الإسلام وبعده صارت محياة بدون الاذن من أحد ويأتي قريبا في تعليقنا على مسئلة التحجير ما يرتبط بالمقام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للإمام أيضا لا يملكها أحد إلا بالاحياء باذنه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واحياء الأرض يكون للدار والحظيرة والزراعة فاما إحيائها للدار فهو ان يحوط عليها حائطا ويسقف عليه فاذا فعل ذلك فقد أحياها وملكها ملكا مستقرا ويجوز ان يكون هذا الحائط مبنيا بآجر أو حجر أو لبن أو طين أو خشب أو جص فاما ان أخذها للحظيرة فاحيائه لها كذلك ان يحوطها بحائط من آجر أو حجر أو طين أو لبن </w:t>
      </w:r>
    </w:p>
    <w:p>
      <w:pPr>
        <w:pStyle w:val="BookText"/>
        <w:rPr/>
      </w:pPr>
      <w:r>
        <w:rPr>
          <w:rFonts w:ascii="Amiri" w:hAnsi="Amiri" w:eastAsia="Amiri" w:cs="Amiri"/>
          <w:color w:val="111111"/>
          <w:sz w:val="28"/>
          <w:sz w:val="28"/>
          <w:szCs w:val="28"/>
          <w:rtl w:val="true"/>
          <w:lang w:bidi="ar-SA"/>
        </w:rPr>
        <w:t xml:space="preserve">أو خشب وليس من شرط الحظيرة أن يجعل لها سقف ويغلق </w:t>
      </w:r>
      <w:r>
        <w:rPr>
          <w:rStyle w:val="FootnoteAnchor"/>
          <w:rtl w:val="true"/>
        </w:rPr>
        <w:footnoteReference w:id="62"/>
      </w:r>
      <w:r>
        <w:rPr>
          <w:rFonts w:ascii="Amiri" w:hAnsi="Amiri" w:eastAsia="Amiri" w:cs="Amiri"/>
          <w:color w:val="111111"/>
          <w:sz w:val="28"/>
          <w:sz w:val="28"/>
          <w:szCs w:val="28"/>
          <w:rtl w:val="true"/>
          <w:lang w:bidi="ar-SA"/>
        </w:rPr>
        <w:t>عليها باب كالدور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الإحياء للزراعة فهو ان يجمع حولها ترابا وهو الذي سمى ميرزا </w:t>
      </w:r>
      <w:r>
        <w:rPr>
          <w:rStyle w:val="FootnoteAnchor"/>
          <w:rtl w:val="true"/>
        </w:rPr>
        <w:footnoteReference w:id="63"/>
      </w:r>
      <w:r>
        <w:rPr>
          <w:rFonts w:ascii="Amiri" w:hAnsi="Amiri" w:eastAsia="Amiri" w:cs="Amiri"/>
          <w:color w:val="111111"/>
          <w:sz w:val="28"/>
          <w:sz w:val="28"/>
          <w:szCs w:val="28"/>
          <w:rtl w:val="true"/>
          <w:lang w:bidi="ar-SA"/>
        </w:rPr>
        <w:t xml:space="preserve">وان يرتب لها الماء اما بساقية يحفرها ويسوق الماء إليها فيها أو بقناة يحفرها أو بئر أو عين يستنبطها فهذه الثلاثة </w:t>
      </w:r>
      <w:r>
        <w:rPr>
          <w:rStyle w:val="FootnoteAnchor"/>
          <w:rtl w:val="true"/>
        </w:rPr>
        <w:footnoteReference w:id="64"/>
      </w:r>
      <w:r>
        <w:rPr>
          <w:rFonts w:ascii="Amiri" w:hAnsi="Amiri" w:eastAsia="Amiri" w:cs="Amiri"/>
          <w:color w:val="111111"/>
          <w:sz w:val="28"/>
          <w:sz w:val="28"/>
          <w:szCs w:val="28"/>
          <w:rtl w:val="true"/>
          <w:lang w:bidi="ar-SA"/>
        </w:rPr>
        <w:t>شرط في صحة الإحياء للزراعة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أحيا الإنسان الأرض على ما ذكرناه وملكها فإنه يملك مرافقها التي لا يصلح الأرض الا بها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حفر بئرا أو شق ساقية أو نهرا فإنه يملك حريمها وجملة ذلك ان ما لا بد منه في استيفاء الماء ومطرح الطين إذا نضب الماء وكريت الساقية والنهر فان ذلك يكون على حسب الحاجة إليه قليلا كان أو كثيرا وروى أصحابنا </w:t>
      </w:r>
      <w:r>
        <w:rPr>
          <w:rStyle w:val="FootnoteAnchor"/>
          <w:rtl w:val="true"/>
        </w:rPr>
        <w:footnoteReference w:id="65"/>
      </w:r>
      <w:r>
        <w:rPr>
          <w:rFonts w:ascii="IRNazanin" w:hAnsi="IRNazanin" w:eastAsia="IRNazanin"/>
          <w:color w:val="111111"/>
          <w:sz w:val="28"/>
          <w:sz w:val="28"/>
          <w:szCs w:val="28"/>
          <w:rtl w:val="true"/>
          <w:lang w:bidi="fa-IR"/>
        </w:rPr>
        <w:t xml:space="preserve">ان حد بئر </w:t>
      </w:r>
    </w:p>
    <w:p>
      <w:pPr>
        <w:pStyle w:val="BookText"/>
        <w:rPr/>
      </w:pPr>
      <w:r>
        <w:rPr>
          <w:rFonts w:ascii="Amiri" w:hAnsi="Amiri" w:eastAsia="Amiri" w:cs="Amiri"/>
          <w:color w:val="111111"/>
          <w:sz w:val="28"/>
          <w:sz w:val="28"/>
          <w:szCs w:val="28"/>
          <w:rtl w:val="true"/>
          <w:lang w:bidi="ar-SA"/>
        </w:rPr>
        <w:t xml:space="preserve">الناضح أربعون ذراعا ووردت الرواية عن النبي صلى‌اللّه‌عليه‌وآله </w:t>
      </w:r>
      <w:r>
        <w:rPr>
          <w:rStyle w:val="FootnoteAnchor"/>
          <w:rtl w:val="true"/>
        </w:rPr>
        <w:footnoteReference w:id="66"/>
      </w:r>
      <w:r>
        <w:rPr>
          <w:rFonts w:ascii="Amiri" w:hAnsi="Amiri" w:eastAsia="Amiri" w:cs="Amiri"/>
          <w:color w:val="111111"/>
          <w:sz w:val="28"/>
          <w:sz w:val="28"/>
          <w:szCs w:val="28"/>
          <w:rtl w:val="true"/>
          <w:lang w:bidi="ar-SA"/>
        </w:rPr>
        <w:t xml:space="preserve">بما يوافق ذلك وهو انه قال حريم البئر أربعون ذراعا وروى ان حد القناة في الأرض السهلة ألف ذراع وفي الحزنة خمس مأة ذراع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وإذا حفر إنسان بئرا في موات وملكها ثم أراد غيره ان يحفر الى جانبها بئرا يسوق الماء منها بذلك لم يجز ذلك وكان له منعه من حفرها بغير خلاف وكذلك القول في العين الا ان يكون بينها وبين ما يريد غيره حفره ، الحد الذي ذكرناه متقدما</w:t>
      </w:r>
    </w:p>
    <w:p>
      <w:pPr>
        <w:pStyle w:val="BookText"/>
        <w:rPr/>
      </w:pPr>
      <w:r>
        <w:rPr>
          <w:rFonts w:ascii="Amiri" w:hAnsi="Amiri" w:eastAsia="Amiri" w:cs="Amiri"/>
          <w:color w:val="111111"/>
          <w:sz w:val="28"/>
          <w:sz w:val="28"/>
          <w:szCs w:val="28"/>
          <w:rtl w:val="true"/>
          <w:lang w:bidi="ar-SA"/>
        </w:rPr>
        <w:t xml:space="preserve">وان أراد حفر بئر في ملكه أو داره ثم أراد جاره حفر بئر لنفسه </w:t>
      </w:r>
      <w:r>
        <w:rPr>
          <w:rStyle w:val="FootnoteAnchor"/>
          <w:rtl w:val="true"/>
        </w:rPr>
        <w:footnoteReference w:id="68"/>
      </w:r>
      <w:r>
        <w:rPr>
          <w:rFonts w:ascii="Amiri" w:hAnsi="Amiri" w:eastAsia="Amiri" w:cs="Amiri"/>
          <w:color w:val="111111"/>
          <w:sz w:val="28"/>
          <w:sz w:val="28"/>
          <w:szCs w:val="28"/>
          <w:rtl w:val="true"/>
          <w:lang w:bidi="ar-SA"/>
        </w:rPr>
        <w:t xml:space="preserve">بقرب تلك البئر لم يجز منعه من ذلك وان نقص ماء البئر الأول لأن الإنسان مسلط على ملكه والفرق بين الملك والموات فيما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الموات يملك بالاحياء فمن سبق الى حفر بئر ملك حريمه وكان أحق به من غيره وليس كذلك الملك لان ملك كل واحد من المالكين مستقر ثابت وللمالك ان يفعل ما شاء في ملكه بغير اعتراض عليه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حفر بئرا في داره وأراد جاره حفر بالوعة أو خلاء بقرب هذا البئر لم يكن له أيضا منعه </w:t>
      </w:r>
      <w:r>
        <w:rPr>
          <w:rStyle w:val="FootnoteAnchor"/>
          <w:rtl w:val="true"/>
        </w:rPr>
        <w:footnoteReference w:id="69"/>
      </w:r>
      <w:r>
        <w:rPr>
          <w:rFonts w:ascii="Amiri" w:hAnsi="Amiri" w:eastAsia="Amiri" w:cs="Amiri"/>
          <w:color w:val="111111"/>
          <w:sz w:val="28"/>
          <w:sz w:val="28"/>
          <w:szCs w:val="28"/>
          <w:rtl w:val="true"/>
          <w:lang w:bidi="ar-SA"/>
        </w:rPr>
        <w:t xml:space="preserve">من ذلك وان ادى الى تغيير ماء البئر أو كان صاحب البئر يستقذر </w:t>
      </w:r>
    </w:p>
    <w:p>
      <w:pPr>
        <w:pStyle w:val="BookText"/>
        <w:rPr/>
      </w:pPr>
      <w:r>
        <w:rPr>
          <w:rFonts w:ascii="Amiri" w:hAnsi="Amiri" w:eastAsia="Amiri" w:cs="Amiri"/>
          <w:color w:val="111111"/>
          <w:sz w:val="28"/>
          <w:sz w:val="28"/>
          <w:szCs w:val="28"/>
          <w:rtl w:val="true"/>
          <w:lang w:bidi="ar-SA"/>
        </w:rPr>
        <w:t>ماء بئره لقرب البالوعة والخلاء منها لان له التصرف في ملكه كيف شاء وأراد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أحيا أرضا ليغرس فيها بجنب ارض فيها غراس لغيره بحيث يلتف أغصان الغراسين ويلتقي عروقهما كان للأول منعه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اقطع السلطان إنسانا قطعة من الموات كان أحق بها من غيره وكذلك إذا تحجر من الموات أرضا والتحجر أن يؤثر فيها أثرا لم يبلغ به حد الأحياء مثل ان يحوط عليها حائطا أو ما جرى مجرى ذلك من آثار الإحياء فإنه أحق بها من غيره وأقطاع السلطان بمنزلة التحجر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أخر الأحياء وقال له السلطان اما ان تحييها أو تخلي عنها ليحييها غيرك فان ذكر في ذلك عذرا منعه من الأحياء مثل ان الأكارين والعمال الذين معه هربوا وان آلاته التي للعمل عابت أو ما أشبه ذلك وسأل التأجيل في ذلك السلطان وان لم يكن له عذر وخيره السلطان بين الأمرين فلم يفعل شيئا أخرجها من يده فان وثب عليها غيره وأحياها قبل ان يخرجها السلطان من يده ، لم يملكها بذلك الأحياء</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تحجر إنسان أرضا وباعها لم يصح بيعها لأن رقبة الأرض لا يملك بالإحياء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وانما يملك التصرف فيها بشرط ان يؤدى ما يلزمه عليها الى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لا يملكه أحد </w:t>
      </w:r>
      <w:r>
        <w:rPr>
          <w:rStyle w:val="FootnoteAnchor"/>
          <w:rtl w:val="true"/>
        </w:rPr>
        <w:footnoteReference w:id="71"/>
      </w:r>
      <w:r>
        <w:rPr>
          <w:rFonts w:ascii="Amiri" w:hAnsi="Amiri" w:eastAsia="Amiri" w:cs="Amiri"/>
          <w:color w:val="111111"/>
          <w:sz w:val="28"/>
          <w:sz w:val="28"/>
          <w:szCs w:val="28"/>
          <w:rtl w:val="true"/>
          <w:lang w:bidi="ar-SA"/>
        </w:rPr>
        <w:t xml:space="preserve">ولا يملكه الا بما يستحدث فيه وذلك مثل الموات من الأرض وقد سلف ذكر ذلك فإنما يملك بالاحياء التصرف فيه بإذن الامام وانه أحق به من غيره بحق ويجوز للإمام ان يقطعه من غير احياء ولا تحجير لان الموات ملكه فله ان يقطعه من غير خلاف وما كان من المعادن ظاهرا مثل الماء </w:t>
      </w:r>
      <w:r>
        <w:rPr>
          <w:rStyle w:val="FootnoteAnchor"/>
          <w:rtl w:val="true"/>
        </w:rPr>
        <w:footnoteReference w:id="72"/>
      </w:r>
      <w:r>
        <w:rPr>
          <w:rFonts w:ascii="Amiri" w:hAnsi="Amiri" w:eastAsia="Amiri" w:cs="Amiri"/>
          <w:color w:val="111111"/>
          <w:sz w:val="28"/>
          <w:sz w:val="28"/>
          <w:szCs w:val="28"/>
          <w:rtl w:val="true"/>
          <w:lang w:bidi="ar-SA"/>
        </w:rPr>
        <w:t xml:space="preserve">والكبريت والملح والنفط والقير والمومياء وما جرى مجرى ذلك فإنه لا يملك بالاحياء ولا يصير الإنسان بالتحجير به أحق من غيره وليس للإمام ان يقطعه بل جميع الناس فيه سواء يأخذ كل أحد منهم حاجته ويجب عليه قيمة الخمس </w:t>
      </w:r>
      <w:r>
        <w:rPr>
          <w:rStyle w:val="FootnoteAnchor"/>
          <w:rtl w:val="true"/>
        </w:rPr>
        <w:footnoteReference w:id="73"/>
      </w:r>
      <w:r>
        <w:rPr>
          <w:rFonts w:ascii="Amiri" w:hAnsi="Amiri" w:eastAsia="Amiri" w:cs="Amiri"/>
          <w:color w:val="111111"/>
          <w:sz w:val="28"/>
          <w:sz w:val="28"/>
          <w:szCs w:val="28"/>
          <w:rtl w:val="true"/>
          <w:lang w:bidi="ar-SA"/>
        </w:rPr>
        <w:t>ولا يجوز للإمام ان يقطع مشارع الماء فيجعل المقطع أحق بها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سبق الى بعض المعادن الظاهرة رجلان ولم يتقدم أحدهما الأخر ، أقرع الإمام أو من نصبه الامام بينهما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في الساحل موضع إذا حفر وانساق اليه الماء ظهر له ملح كان ذلك في حكم الموات لأنه لا ينتفع به الا باستحداث شي‌ء فيه فيملك بالاحياء ويصير بالتحجر عليه اولى به وللإمام ان يقطعه فاذا حصل لو أحد منهما </w:t>
      </w:r>
      <w:r>
        <w:rPr>
          <w:rStyle w:val="FootnoteAnchor"/>
          <w:rtl w:val="true"/>
        </w:rPr>
        <w:footnoteReference w:id="74"/>
      </w:r>
      <w:r>
        <w:rPr>
          <w:rFonts w:ascii="Amiri" w:hAnsi="Amiri" w:eastAsia="Amiri" w:cs="Amiri"/>
          <w:color w:val="111111"/>
          <w:sz w:val="28"/>
          <w:sz w:val="28"/>
          <w:szCs w:val="28"/>
          <w:rtl w:val="true"/>
          <w:lang w:bidi="ar-SA"/>
        </w:rPr>
        <w:t>كان أحق به من غيره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والقطائع ضربان أحدهما يملك بالاحياء وهو الموات وقد تقدم ذكر ذلك </w:t>
      </w:r>
    </w:p>
    <w:p>
      <w:pPr>
        <w:pStyle w:val="BookText"/>
        <w:rPr/>
      </w:pPr>
      <w:r>
        <w:rPr>
          <w:rFonts w:ascii="IRNazanin" w:hAnsi="IRNazanin" w:eastAsia="IRNazanin"/>
          <w:color w:val="111111"/>
          <w:sz w:val="28"/>
          <w:sz w:val="28"/>
          <w:szCs w:val="28"/>
          <w:rtl w:val="true"/>
          <w:lang w:bidi="fa-IR"/>
        </w:rPr>
        <w:t xml:space="preserve">والأخر الإرفاق </w:t>
      </w:r>
      <w:r>
        <w:rPr>
          <w:rStyle w:val="FootnoteAnchor"/>
          <w:rtl w:val="true"/>
        </w:rPr>
        <w:footnoteReference w:id="75"/>
      </w:r>
      <w:r>
        <w:rPr>
          <w:rFonts w:ascii="Amiri" w:hAnsi="Amiri" w:eastAsia="Amiri" w:cs="Amiri"/>
          <w:color w:val="111111"/>
          <w:sz w:val="28"/>
          <w:sz w:val="28"/>
          <w:szCs w:val="28"/>
          <w:rtl w:val="true"/>
          <w:lang w:bidi="ar-SA"/>
        </w:rPr>
        <w:t>وهو ما يجلس الإنسان فيه إذا كان في المواضع الواسعة من رحاب الجوامع والطرقات وليس للإمام ان يقطع أحدا من ذلك وقد قيل بان له ذلك والأظهر انه ليس له ذلك لان الناس فيه شرع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المعادن التي ليست ظاهرة مثل الذهب والفضة والرصاص والنحاس وما جرى مجرى ذلك مما يكون في بطن الأرض والجبال ولا يظهر الا بالعمل فيها والمؤنة عليها فإنها يملك عندنا بالاحياء ويجوز للإمام إقطاعه لأنه يملكه ومن أحياه فهو أحق به وبمرافقه التي لا بد له منها على حسب الحاجة اليه ان كان يخرج ما يخرج منه بالأيدي </w:t>
      </w:r>
      <w:r>
        <w:rPr>
          <w:rStyle w:val="FootnoteAnchor"/>
          <w:rtl w:val="true"/>
        </w:rPr>
        <w:footnoteReference w:id="76"/>
      </w:r>
      <w:r>
        <w:rPr>
          <w:rFonts w:ascii="Amiri" w:hAnsi="Amiri" w:eastAsia="Amiri" w:cs="Amiri"/>
          <w:color w:val="111111"/>
          <w:sz w:val="28"/>
          <w:sz w:val="28"/>
          <w:szCs w:val="28"/>
          <w:rtl w:val="true"/>
          <w:lang w:bidi="ar-SA"/>
        </w:rPr>
        <w:t>وان كان يخرج بالأعمال فكما ذكرناه في الموات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تحجر المعدن بالحفر وأراد غيره إحيائه قال الامام له اما ان تحييه أو تخلي بينه وبين غيرك فان طلب منه التأجيل اجله حسب ما قدمناه في إحياء الموات سواء</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أحيا إنسان مواتا من الأرض وظهر فيه معدن ملكه بالاحياء وملك المعدن لان المعدن مخلوق بخلفة الأرض فهو جزء من اجزائها وهكذا إذا ابتاع دارا فوجد فيها معدنا كان للمشتري دون البائع فإن ظهر فيها كنز مدفون وكان من دفن الجاهلية ملكه بالإصابة له والظهور عليه وحكمه حكم الكنوز وان كان من دفن أهل الإسلام </w:t>
      </w:r>
    </w:p>
    <w:p>
      <w:pPr>
        <w:pStyle w:val="BookText"/>
        <w:rPr/>
      </w:pPr>
      <w:r>
        <w:rPr>
          <w:rFonts w:ascii="Amiri" w:hAnsi="Amiri" w:eastAsia="Amiri" w:cs="Amiri"/>
          <w:color w:val="111111"/>
          <w:sz w:val="28"/>
          <w:sz w:val="28"/>
          <w:szCs w:val="28"/>
          <w:rtl w:val="true"/>
          <w:lang w:bidi="ar-SA"/>
        </w:rPr>
        <w:t>فهو لقطة وان كان ذلك في أرض ابتاعها لم يدخل الكنز في المبيع لأنه مودع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الموات فيما غنم من بلاد الشرك قد عمل جاهلي في معدن فيه لم يكن غنيمة ولا يملكه الغانمون بل يكون على الإباحة لأنه لا يدرى هل من أظهره قصد التملك أم لا </w:t>
      </w:r>
      <w:r>
        <w:rPr>
          <w:rStyle w:val="FootnoteAnchor"/>
          <w:rtl w:val="true"/>
        </w:rPr>
        <w:footnoteReference w:id="77"/>
      </w:r>
      <w:r>
        <w:rPr>
          <w:rFonts w:ascii="Amiri" w:hAnsi="Amiri" w:eastAsia="Amiri" w:cs="Amiri"/>
          <w:color w:val="111111"/>
          <w:sz w:val="28"/>
          <w:sz w:val="28"/>
          <w:szCs w:val="28"/>
          <w:rtl w:val="true"/>
          <w:lang w:bidi="ar-SA"/>
        </w:rPr>
        <w:t>فلا يدرى انه كان ملكه فيغنم فالأصل انه على الإباحة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وبلاد الإسلام ضربان أحدهما أسلم أهلها عليها والأخر افتتحت فأما التي أسلم أهلها عليها فمثل مدينة النبي صلى‌اللّه‌عليه‌وآله فان العامر لأهله بغير خلاف في ذلك واما الموات فجار مجرى الموات الذي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الذي افتتح فإنه ان كان افتتح عنوة وكان عامرا كان غنيمة وقد تقدم ذكر من يستحق ذلك عندنا وهو جميع المسلمين </w:t>
      </w:r>
      <w:r>
        <w:rPr>
          <w:rStyle w:val="FootnoteAnchor"/>
          <w:rtl w:val="true"/>
        </w:rPr>
        <w:footnoteReference w:id="78"/>
      </w:r>
      <w:r>
        <w:rPr>
          <w:rFonts w:ascii="Amiri" w:hAnsi="Amiri" w:eastAsia="Amiri" w:cs="Amiri"/>
          <w:color w:val="111111"/>
          <w:sz w:val="28"/>
          <w:sz w:val="28"/>
          <w:szCs w:val="28"/>
          <w:rtl w:val="true"/>
          <w:lang w:bidi="ar-SA"/>
        </w:rPr>
        <w:t xml:space="preserve">فاما الموات فما لم يقاتلوا عنه فان حكمه حكم موات دار الإسلام واما ما قاتلوا عنه من الموات فهو للإمام </w:t>
      </w:r>
      <w:r>
        <w:rPr>
          <w:rStyle w:val="FootnoteAnchor"/>
          <w:rtl w:val="true"/>
        </w:rPr>
        <w:footnoteReference w:id="7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إذا فتح صلحا على ان يكون الدار لهم بشي‌ء يبذلونه صح ذلك ويكون الدار لهم والعامر ملكهم والموات على ما كان عليه </w:t>
      </w:r>
      <w:r>
        <w:rPr>
          <w:rStyle w:val="FootnoteAnchor"/>
          <w:rtl w:val="true"/>
        </w:rPr>
        <w:footnoteReference w:id="80"/>
      </w:r>
      <w:r>
        <w:rPr>
          <w:rFonts w:ascii="Amiri" w:hAnsi="Amiri" w:eastAsia="Amiri" w:cs="Amiri"/>
          <w:color w:val="111111"/>
          <w:sz w:val="28"/>
          <w:sz w:val="28"/>
          <w:szCs w:val="28"/>
          <w:rtl w:val="true"/>
          <w:lang w:bidi="ar-SA"/>
        </w:rPr>
        <w:t xml:space="preserve">ومن أحيى شيئا منه بإذن الامام كان أحق به من غيره وان أحيا المسلم شيئا منه بإذن الامام كان أحق به أيضا </w:t>
      </w:r>
      <w:r>
        <w:rPr>
          <w:rStyle w:val="FootnoteAnchor"/>
          <w:rtl w:val="true"/>
        </w:rPr>
        <w:footnoteReference w:id="81"/>
      </w:r>
      <w:r>
        <w:rPr>
          <w:rFonts w:ascii="Amiri" w:hAnsi="Amiri" w:eastAsia="Amiri" w:cs="Amiri"/>
          <w:color w:val="111111"/>
          <w:sz w:val="28"/>
          <w:sz w:val="28"/>
          <w:szCs w:val="28"/>
          <w:rtl w:val="true"/>
          <w:lang w:bidi="ar-SA"/>
        </w:rPr>
        <w:t xml:space="preserve">فإن كان الصلح على ان يكون الدار لنا صح ذلك وكان الحكم في ذلك </w:t>
      </w:r>
    </w:p>
    <w:p>
      <w:pPr>
        <w:pStyle w:val="BookText"/>
        <w:rPr/>
      </w:pPr>
      <w:r>
        <w:rPr>
          <w:rFonts w:ascii="Amiri" w:hAnsi="Amiri" w:eastAsia="Amiri" w:cs="Amiri"/>
          <w:color w:val="111111"/>
          <w:sz w:val="28"/>
          <w:sz w:val="28"/>
          <w:szCs w:val="28"/>
          <w:rtl w:val="true"/>
          <w:lang w:bidi="ar-SA"/>
        </w:rPr>
        <w:t xml:space="preserve">حكم دار الإسلام لأن ذلك صار للمسلمين بالمصالحة فحكم عامرة ومواته حكم عامر بلاد الإسلام ومواتها على ما تقدم ذكره وما يصلح </w:t>
      </w:r>
      <w:r>
        <w:rPr>
          <w:rStyle w:val="FootnoteAnchor"/>
          <w:rtl w:val="true"/>
        </w:rPr>
        <w:footnoteReference w:id="82"/>
      </w:r>
      <w:r>
        <w:rPr>
          <w:rFonts w:ascii="Amiri" w:hAnsi="Amiri" w:eastAsia="Amiri" w:cs="Amiri"/>
          <w:color w:val="111111"/>
          <w:sz w:val="28"/>
          <w:sz w:val="28"/>
          <w:szCs w:val="28"/>
          <w:rtl w:val="true"/>
          <w:lang w:bidi="ar-SA"/>
        </w:rPr>
        <w:t xml:space="preserve">بالمصالحة فهو في‌ء وحكمه حكم الفي‌ء في أربعة أخماسه وخمسه وقد سلف ذكر ذلك أيضا ومن يستحق الخمس </w:t>
      </w:r>
      <w:r>
        <w:rPr>
          <w:rStyle w:val="FootnoteAnchor"/>
          <w:rtl w:val="true"/>
        </w:rPr>
        <w:footnoteReference w:id="83"/>
      </w:r>
      <w:r>
        <w:rPr>
          <w:rFonts w:ascii="Amiri" w:hAnsi="Amiri" w:eastAsia="Amiri" w:cs="Amiri"/>
          <w:color w:val="111111"/>
          <w:sz w:val="28"/>
          <w:sz w:val="28"/>
          <w:szCs w:val="28"/>
          <w:rtl w:val="true"/>
          <w:lang w:bidi="ar-SA"/>
        </w:rPr>
        <w:t>فان حصل الصلح على عامرها ومواتها كان العامر للمسلمين والموات للإمام على ما سلف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ملك إنسان معدنا في أرض أحياها أو ابتاعها فظهر فيها ثم عمل فيها رجل فاخرج منه قطعا فان كان بغير اذنه كان متعديا في عمله ولم يكن له اجرة ويكون ما أخرجه لصاحب المعدن وان كان باذنه وكان قد شرط ان يكون ما يخرجه لنفسه دون المالك لم يصح لان ذلك بينة </w:t>
      </w:r>
      <w:r>
        <w:rPr>
          <w:rStyle w:val="FootnoteAnchor"/>
          <w:rtl w:val="true"/>
        </w:rPr>
        <w:footnoteReference w:id="84"/>
      </w:r>
      <w:r>
        <w:rPr>
          <w:rFonts w:ascii="Amiri" w:hAnsi="Amiri" w:eastAsia="Amiri" w:cs="Amiri"/>
          <w:color w:val="111111"/>
          <w:sz w:val="28"/>
          <w:sz w:val="28"/>
          <w:szCs w:val="28"/>
          <w:rtl w:val="true"/>
          <w:lang w:bidi="ar-SA"/>
        </w:rPr>
        <w:t xml:space="preserve">مجهولة والمجهولة لا يصح تملكه وجميع ما يخرجه يكون لصاحب المعدن الا ان يستأنف له بينة بعد الإخراج ويقبضه ذلك ولا اجرة للعامل لأنه عمل لنفسه وانما يثبت الأجرة له إذا عمل لغيره بإجارة صحيحة أو فاسدة وإذا كان العامل عمل على ان ما يخرجه فهو للمالك وله </w:t>
      </w:r>
      <w:r>
        <w:rPr>
          <w:rStyle w:val="FootnoteAnchor"/>
          <w:rtl w:val="true"/>
        </w:rPr>
        <w:footnoteReference w:id="85"/>
      </w:r>
      <w:r>
        <w:rPr>
          <w:rFonts w:ascii="Amiri" w:hAnsi="Amiri" w:eastAsia="Amiri" w:cs="Amiri"/>
          <w:color w:val="111111"/>
          <w:sz w:val="28"/>
          <w:sz w:val="28"/>
          <w:szCs w:val="28"/>
          <w:rtl w:val="true"/>
          <w:lang w:bidi="ar-SA"/>
        </w:rPr>
        <w:t>اجرة المثل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المتعلق بهذا الباب في المياه يقع في ملكها والسقي منهاوالمباح من ذلك والمملوك فاذا كان لإنسان بئرا وقناة أو عين أو مصنعة </w:t>
      </w:r>
      <w:r>
        <w:rPr>
          <w:rStyle w:val="FootnoteAnchor"/>
          <w:rtl w:val="true"/>
        </w:rPr>
        <w:footnoteReference w:id="86"/>
      </w:r>
      <w:r>
        <w:rPr>
          <w:rFonts w:ascii="Amiri" w:hAnsi="Amiri" w:eastAsia="Amiri" w:cs="Amiri"/>
          <w:color w:val="111111"/>
          <w:sz w:val="28"/>
          <w:sz w:val="28"/>
          <w:szCs w:val="28"/>
          <w:rtl w:val="true"/>
          <w:lang w:bidi="ar-SA"/>
        </w:rPr>
        <w:t xml:space="preserve">احتفر ذلك في </w:t>
      </w:r>
    </w:p>
    <w:p>
      <w:pPr>
        <w:pStyle w:val="BookText"/>
        <w:rPr/>
      </w:pPr>
      <w:r>
        <w:rPr>
          <w:rFonts w:ascii="Amiri" w:hAnsi="Amiri" w:eastAsia="Amiri" w:cs="Amiri"/>
          <w:color w:val="111111"/>
          <w:sz w:val="28"/>
          <w:sz w:val="28"/>
          <w:szCs w:val="28"/>
          <w:rtl w:val="true"/>
          <w:lang w:bidi="ar-SA"/>
        </w:rPr>
        <w:t xml:space="preserve">ملكه أو داره اليه بوجه من وجوه الاملاك </w:t>
      </w:r>
      <w:r>
        <w:rPr>
          <w:rStyle w:val="FootnoteAnchor"/>
          <w:rtl w:val="true"/>
        </w:rPr>
        <w:footnoteReference w:id="87"/>
      </w:r>
      <w:r>
        <w:rPr>
          <w:rFonts w:ascii="Amiri" w:hAnsi="Amiri" w:eastAsia="Amiri" w:cs="Amiri"/>
          <w:color w:val="111111"/>
          <w:sz w:val="28"/>
          <w:sz w:val="28"/>
          <w:szCs w:val="28"/>
          <w:rtl w:val="true"/>
          <w:lang w:bidi="ar-SA"/>
        </w:rPr>
        <w:t xml:space="preserve">فهي ملكه ويجوز له بيعه لمن يستقى منه النخل والشجر والأرض والزرع وما جرى مجرى ذلك وهو مال من الأموال المتملكة وكذلك ما تخرجه ارض الإنسان من كلاء أو عشب </w:t>
      </w:r>
      <w:r>
        <w:rPr>
          <w:rStyle w:val="FootnoteAnchor"/>
          <w:rtl w:val="true"/>
        </w:rPr>
        <w:footnoteReference w:id="88"/>
      </w:r>
      <w:r>
        <w:rPr>
          <w:rFonts w:ascii="Amiri" w:hAnsi="Amiri" w:eastAsia="Amiri" w:cs="Amiri"/>
          <w:color w:val="111111"/>
          <w:sz w:val="28"/>
          <w:sz w:val="28"/>
          <w:szCs w:val="28"/>
          <w:rtl w:val="true"/>
          <w:lang w:bidi="ar-SA"/>
        </w:rPr>
        <w:t>أو ما يعانيه من عشب إذا قطعه أو نفاه من مكان الى مكان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ثبت </w:t>
      </w:r>
      <w:r>
        <w:rPr>
          <w:rStyle w:val="FootnoteAnchor"/>
          <w:rtl w:val="true"/>
        </w:rPr>
        <w:footnoteReference w:id="89"/>
      </w:r>
      <w:r>
        <w:rPr>
          <w:rFonts w:ascii="Amiri" w:hAnsi="Amiri" w:eastAsia="Amiri" w:cs="Amiri"/>
          <w:color w:val="111111"/>
          <w:sz w:val="28"/>
          <w:sz w:val="28"/>
          <w:szCs w:val="28"/>
          <w:rtl w:val="true"/>
          <w:lang w:bidi="ar-SA"/>
        </w:rPr>
        <w:t xml:space="preserve">في الصحارى والقفار والأرض الموات أو بحيث لا ملك لأحد عليه أو ما كان من الماء مسيلا في الأودية من الأمطار والأنهار الكبار الذي لا يعرف ابتدائها ولا ملك لأحد على منابعها ومجاريها وما استقر منه في وجه الأرض أو المصانع الجاهلية التي ليس لأحد عليها ملك فالناس في ذلك شرع واحد ومن سبق إلى شي‌ء منه فهو أحق به اما لشربه </w:t>
      </w:r>
      <w:r>
        <w:rPr>
          <w:rStyle w:val="FootnoteAnchor"/>
          <w:rtl w:val="true"/>
        </w:rPr>
        <w:footnoteReference w:id="90"/>
      </w:r>
      <w:r>
        <w:rPr>
          <w:rFonts w:ascii="Amiri" w:hAnsi="Amiri" w:eastAsia="Amiri" w:cs="Amiri"/>
          <w:color w:val="111111"/>
          <w:sz w:val="28"/>
          <w:sz w:val="28"/>
          <w:szCs w:val="28"/>
          <w:rtl w:val="true"/>
          <w:lang w:bidi="ar-SA"/>
        </w:rPr>
        <w:t>أو سقى زروعه أو سقى ماشيته وكذلك الحكم فيما كان من العشب النابت في البراري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وقع ملكه على بعض المياه مثل العين والبئر والقناة والمصنعة وما جرى مجرى ذلك فيستحب له ان لا يمنع ابن السبيل من الشرب منه </w:t>
      </w:r>
      <w:r>
        <w:rPr>
          <w:rStyle w:val="FootnoteAnchor"/>
          <w:rtl w:val="true"/>
        </w:rPr>
        <w:footnoteReference w:id="91"/>
      </w:r>
      <w:r>
        <w:rPr>
          <w:rFonts w:ascii="Amiri" w:hAnsi="Amiri" w:eastAsia="Amiri" w:cs="Amiri"/>
          <w:color w:val="111111"/>
          <w:sz w:val="28"/>
          <w:sz w:val="28"/>
          <w:szCs w:val="28"/>
          <w:rtl w:val="true"/>
          <w:lang w:bidi="ar-SA"/>
        </w:rPr>
        <w:t>وسقى دابته وجمله وماشيته وان يتطوع بما يفضل عنه من ذلك ولا يجوز لأحد ان يسقى أرضه ولا زرعه ولا شجره من بئر هذا الإنسان أو قناته أو العين أو المصنعة التي له الا باذنه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نهر خاص فأراد بيع جزء من مائه أو جميعه كان جائزا وكذلك لو كان النهر مشتركا وأراد بيع حصته من غيره أو هبته أو الوصية به أو الإجارة له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باع الإنسان أرضه دون شربها كان أيضا جائزا ويكون مالكا للشرب يفعل فيه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اشترى إنسان أرضا مع شرب مائها أو استأجرها مع شربها كان جائزا وإذا اشتراها بكل حق هو لها كان الشرب ومسيل الماء لها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نهر بين قوم لهم عليه أرضون لا يعرف كيف كان أصله بينهم ثم اختلفوا فيه واختصموا في الشرب كان الشرب بينهم على قدر أراضيهم فإن كان الأعلى منهم لا يشرب حتى يسكر </w:t>
      </w:r>
      <w:r>
        <w:rPr>
          <w:rStyle w:val="FootnoteAnchor"/>
          <w:rtl w:val="true"/>
        </w:rPr>
        <w:footnoteReference w:id="92"/>
      </w:r>
      <w:r>
        <w:rPr>
          <w:rFonts w:ascii="Amiri" w:hAnsi="Amiri" w:eastAsia="Amiri" w:cs="Amiri"/>
          <w:color w:val="111111"/>
          <w:sz w:val="28"/>
          <w:sz w:val="28"/>
          <w:szCs w:val="28"/>
          <w:rtl w:val="true"/>
          <w:lang w:bidi="ar-SA"/>
        </w:rPr>
        <w:t xml:space="preserve">النهر لم يجز أن يسكره على الأسفل ولكن يشرب بحصته </w:t>
      </w:r>
    </w:p>
    <w:p>
      <w:pPr>
        <w:pStyle w:val="BookText"/>
        <w:rPr/>
      </w:pPr>
      <w:r>
        <w:rPr>
          <w:rFonts w:ascii="Amiri" w:hAnsi="Amiri" w:eastAsia="Amiri" w:cs="Amiri"/>
          <w:color w:val="111111"/>
          <w:sz w:val="28"/>
          <w:sz w:val="28"/>
          <w:szCs w:val="28"/>
          <w:rtl w:val="true"/>
          <w:lang w:bidi="ar-SA"/>
        </w:rPr>
        <w:t xml:space="preserve">فان تراضوا على ان يسكره الأعلى على الأسفل حتى يشرب كان ذلك جائزا </w:t>
      </w:r>
      <w:r>
        <w:rPr>
          <w:rStyle w:val="FootnoteAnchor"/>
          <w:rtl w:val="true"/>
        </w:rPr>
        <w:footnoteReference w:id="93"/>
      </w:r>
      <w:r>
        <w:rPr>
          <w:rFonts w:ascii="Amiri" w:hAnsi="Amiri" w:eastAsia="Amiri" w:cs="Amiri"/>
          <w:color w:val="111111"/>
          <w:sz w:val="28"/>
          <w:sz w:val="28"/>
          <w:szCs w:val="28"/>
          <w:rtl w:val="true"/>
          <w:lang w:bidi="ar-SA"/>
        </w:rPr>
        <w:t>ويجوز ان يصطلحوا على شرب كل واحد منهم في يومه فان اختلفوا لم يجز لأحد منهم ان يسكره على آخر وإذا أراد واحد منهم ان يكري نهرا لم يكن ذلك له الا برضاء أصحابه وكذلك لو أراد واحد منهم ان ينصب عليه رحى لم يجز له ذلك أيضا إلا برضا الباقين اللّهم الا ان يكون النهر أو الماء لا يستضر بالرحى فإنه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احتاج هذا النهر الى كرى وتنقية ونظافة وإصلاح كانت تنقيته على الجميع من أعلاه إلى مفتتح الماء إلى أقرب الأراضي الى الفوهة </w:t>
      </w:r>
      <w:r>
        <w:rPr>
          <w:rStyle w:val="FootnoteAnchor"/>
          <w:rtl w:val="true"/>
        </w:rPr>
        <w:footnoteReference w:id="94"/>
      </w:r>
      <w:r>
        <w:rPr>
          <w:rFonts w:ascii="Amiri" w:hAnsi="Amiri" w:eastAsia="Amiri" w:cs="Amiri"/>
          <w:color w:val="111111"/>
          <w:sz w:val="28"/>
          <w:sz w:val="28"/>
          <w:szCs w:val="28"/>
          <w:rtl w:val="true"/>
          <w:lang w:bidi="ar-SA"/>
        </w:rPr>
        <w:t>فإذا جاوز ذلك رفعت النفقة عن صاحب تلك الأرض وكانت النفقة على من بعده حتى ينتهي الى من يليه فترفع عند حصته من النفقة مع الشركاء من أهل الأسافل وهكذا ابدا كلما انتهى العمل الى حق أحدهم كانت النفقة على من بعده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والأنهار الكبار مثل دجلة والفرات والنيل وسيحان وجيحون وما أشبه ذلك فجميع المسلمين فيها شرع واحد وكل واحد منهم له شرب أرضه وزرعه ونخله وشجره وسائر منافعه لا يحبس الماء عن أحد دون أحد ولا لإنسان أن يمنع منه غيره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أراد إنسان أن يكري منه نهرا في أرضه أو في أرض موات قد اذن له في إحيائها ولا ضرر على غيره فيها ، كان له ذلك الا ان يكون ما يحدثه مما ذكرناه فيه ضرر على النهر الأعظم فإن الإمام يمنعه من ذلك وكذلك الحكم لو أراد ان يعمل مصنعة لشرب السابلة أو الحيوان ويجرى الماء إليها من النهر الأعظم في أرض يملكها أو موات قد اذن له فيها سواء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وإذا احتاج النهر الأعظم إلى عمل مسناته </w:t>
      </w:r>
      <w:r>
        <w:rPr>
          <w:rStyle w:val="FootnoteAnchor"/>
          <w:rtl w:val="true"/>
        </w:rPr>
        <w:footnoteReference w:id="95"/>
      </w:r>
      <w:r>
        <w:rPr>
          <w:rFonts w:ascii="Amiri" w:hAnsi="Amiri" w:eastAsia="Amiri" w:cs="Amiri"/>
          <w:color w:val="111111"/>
          <w:sz w:val="28"/>
          <w:sz w:val="28"/>
          <w:szCs w:val="28"/>
          <w:rtl w:val="true"/>
          <w:lang w:bidi="ar-SA"/>
        </w:rPr>
        <w:t xml:space="preserve">ان حصل خوف من الغرق منه أو الى ان يغلب </w:t>
      </w:r>
      <w:r>
        <w:rPr>
          <w:rStyle w:val="FootnoteAnchor"/>
          <w:rtl w:val="true"/>
        </w:rPr>
        <w:footnoteReference w:id="96"/>
      </w:r>
      <w:r>
        <w:rPr>
          <w:rFonts w:ascii="Amiri" w:hAnsi="Amiri" w:eastAsia="Amiri" w:cs="Amiri"/>
          <w:color w:val="111111"/>
          <w:sz w:val="28"/>
          <w:sz w:val="28"/>
          <w:szCs w:val="28"/>
          <w:rtl w:val="true"/>
          <w:lang w:bidi="ar-SA"/>
        </w:rPr>
        <w:t xml:space="preserve">مائه فينصرف الى بعض الجهات التي تستضر بانصرافه إليها ، كان على السلطان كريه وعمل جنابه ومسناته وكذلك ما كان من الأنهار الصغار التي تؤخذ من النهر الأعظم لسقي أرض الخراج من البلاد المفتحة عنوة وكان الوالي يأخذ خراجها فان حفر هذه الأنهار وعمل جميع ما يحتاج اليد وإصلاحه على السلطان فان كانت الأراضي التي على جانب أحد هذه الأنهار بعضها خراجية وبعضها مملوكة عشرية </w:t>
      </w:r>
      <w:r>
        <w:rPr>
          <w:rStyle w:val="FootnoteAnchor"/>
          <w:rtl w:val="true"/>
        </w:rPr>
        <w:footnoteReference w:id="97"/>
      </w:r>
      <w:r>
        <w:rPr>
          <w:rFonts w:ascii="Amiri" w:hAnsi="Amiri" w:eastAsia="Amiri" w:cs="Amiri"/>
          <w:color w:val="111111"/>
          <w:sz w:val="28"/>
          <w:sz w:val="28"/>
          <w:szCs w:val="28"/>
          <w:rtl w:val="true"/>
          <w:lang w:bidi="ar-SA"/>
        </w:rPr>
        <w:t xml:space="preserve">كانت النفقة بين الوالي ومالك تلك الأراضي يسقط كل واحد مما يلزمه فيها ولا يجرى </w:t>
      </w:r>
      <w:r>
        <w:rPr>
          <w:rStyle w:val="FootnoteAnchor"/>
          <w:rtl w:val="true"/>
        </w:rPr>
        <w:footnoteReference w:id="98"/>
      </w:r>
      <w:r>
        <w:rPr>
          <w:rFonts w:ascii="Amiri" w:hAnsi="Amiri" w:eastAsia="Amiri" w:cs="Amiri"/>
          <w:color w:val="111111"/>
          <w:sz w:val="28"/>
          <w:sz w:val="28"/>
          <w:szCs w:val="28"/>
          <w:rtl w:val="true"/>
          <w:lang w:bidi="ar-SA"/>
        </w:rPr>
        <w:t>ذلك مجرى نهر خاص لقوم ليس لأحد ان يدخل عليهم فيه ولهم منع من أراد ان يسقى من نهرهم أرضه ونخله وشجره لأن ذلك عليهم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النهر عظيما فاذا انتهى الى مكان معين كان قسمة بين اهله بالحصص لكل قوم منهم كوة </w:t>
      </w:r>
      <w:r>
        <w:rPr>
          <w:rStyle w:val="FootnoteAnchor"/>
          <w:rtl w:val="true"/>
        </w:rPr>
        <w:footnoteReference w:id="99"/>
      </w:r>
      <w:r>
        <w:rPr>
          <w:rFonts w:ascii="Amiri" w:hAnsi="Amiri" w:eastAsia="Amiri" w:cs="Amiri"/>
          <w:color w:val="111111"/>
          <w:sz w:val="28"/>
          <w:sz w:val="28"/>
          <w:szCs w:val="28"/>
          <w:rtl w:val="true"/>
          <w:lang w:bidi="ar-SA"/>
        </w:rPr>
        <w:t xml:space="preserve">معروفة فاتخذ إنسان أرضا كانت مواتا ولم يكن لها شرب من ذلك النهر وكوالها </w:t>
      </w:r>
      <w:r>
        <w:rPr>
          <w:rStyle w:val="FootnoteAnchor"/>
          <w:rtl w:val="true"/>
        </w:rPr>
        <w:footnoteReference w:id="100"/>
      </w:r>
      <w:r>
        <w:rPr>
          <w:rFonts w:ascii="Amiri" w:hAnsi="Amiri" w:eastAsia="Amiri" w:cs="Amiri"/>
          <w:color w:val="111111"/>
          <w:sz w:val="28"/>
          <w:sz w:val="28"/>
          <w:szCs w:val="28"/>
          <w:rtl w:val="true"/>
          <w:lang w:bidi="ar-SA"/>
        </w:rPr>
        <w:t>نهرا من فوق موضع القسمة في مكان ليس لأحد فيه ملك ، فساق الماء إلى أرضه من ذلك النهر في ذلك الموضع فان كان النهر المحدث يضر بأهل النهر الأعظم في مائهم ضررا بينا ، لم يجز له ذلك وكان للسلطان منعه منه وان كان لا يضرهم كان جائزا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كان لإنسان من ذلك النهر الأعظم ، كوة معروفة وأراد الزيادة عليها بكوة أو كوتين وكانت هذه الزيادة غير مضرة بأهل النهر الأعظم كان له ذلك وجرى ذلك مجرى الأول </w:t>
      </w:r>
      <w:r>
        <w:rPr>
          <w:rStyle w:val="FootnoteAnchor"/>
          <w:rtl w:val="true"/>
        </w:rPr>
        <w:footnoteReference w:id="101"/>
      </w:r>
      <w:r>
        <w:rPr>
          <w:rFonts w:ascii="Amiri" w:hAnsi="Amiri" w:eastAsia="Amiri" w:cs="Amiri"/>
          <w:color w:val="111111"/>
          <w:sz w:val="28"/>
          <w:sz w:val="28"/>
          <w:szCs w:val="28"/>
          <w:rtl w:val="true"/>
          <w:lang w:bidi="ar-SA"/>
        </w:rPr>
        <w:t>وان كانت الكواء في نهر مخصوص يأخذ من هذا النهر الأعظم لم يكن لأحد من ذلك النهر ان يزيد كوة وان كان ذلك لا يضرهم إلا بإذنهم</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وإذا أراد بعض الشركاء في النهر ان يعمل عليه جسرا أو يعقد قنطرة أو ما أشبه ذلك لم يجز له ذلك الا برضاء شركائه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نهر بين رجلين له خمس كواء من هذا النهر الأعظم وارض أحد الرجلين في أعلى هذا النهر وارض الأخر في أسفل النهر فقال صاحب الأعلى أريد أن أسد بعض هذه الكواء لان ماء النهر يفيض في ارضى ويكثر عليها لم يكن له ذلك الا برضى الأخر فإن قال اجعل لي نصف الشهر ولك نصفه فاذا كان في حصتي سددت ما أردت سده من ذلك وتراضيا على ذلك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أهل أسفل النهر نريد ان نوسع رأس النهر أو نزيد في كواته وقال أهل أعلاه إذا فعلتم ذلك زاد الماء على أرضنا وفاض فوقها فأفسد عليها </w:t>
      </w:r>
      <w:r>
        <w:rPr>
          <w:rStyle w:val="FootnoteAnchor"/>
          <w:rtl w:val="true"/>
        </w:rPr>
        <w:footnoteReference w:id="103"/>
      </w:r>
      <w:r>
        <w:rPr>
          <w:rFonts w:ascii="Amiri" w:hAnsi="Amiri" w:eastAsia="Amiri" w:cs="Amiri"/>
          <w:color w:val="111111"/>
          <w:sz w:val="28"/>
          <w:sz w:val="28"/>
          <w:szCs w:val="28"/>
          <w:rtl w:val="true"/>
          <w:lang w:bidi="ar-SA"/>
        </w:rPr>
        <w:t>لم يكن لأهل أسفله ان يوسعوا فيه شيئا ولا ان يزيد وافى شي‌ء من كوائه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لجماعة أراضي وشربها من نهر يأخذ من النهر الأعظم لا يعلم قسط كل واحد منهم أو كل قرية شربها منه ، فاختصموا في الشرب كان ماؤه بينهم بمقدار حصصهم من الأراضي ومساحتها ولم يكن لأحد منهم ان يأخذ من مائه أكثر من قدر ري </w:t>
      </w:r>
      <w:r>
        <w:rPr>
          <w:rStyle w:val="FootnoteAnchor"/>
          <w:rtl w:val="true"/>
        </w:rPr>
        <w:footnoteReference w:id="104"/>
      </w:r>
      <w:r>
        <w:rPr>
          <w:rFonts w:ascii="Amiri" w:hAnsi="Amiri" w:eastAsia="Amiri" w:cs="Amiri"/>
          <w:color w:val="111111"/>
          <w:sz w:val="28"/>
          <w:sz w:val="28"/>
          <w:szCs w:val="28"/>
          <w:rtl w:val="true"/>
          <w:lang w:bidi="ar-SA"/>
        </w:rPr>
        <w:t>أرضه ولا يغير ما يتقرر بينهم في ذلك إلا بإذن الباقي من شركائه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كانت فوهة النهر تجري في أرض إنسان ثم يصير جاريا بين أراض مشتركة فقال الذي فوهة النهر وأوله في أرضه ، هذا النهر لي وانما أرسله إليكم تبرعا وليس لكم حق في مائه وانا أريد سده عنكم وقال الذي يجري النهر بين أراضيهم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 لنا وليس لك أنت فيه شي‌ء وانما الأرض لك على حسبه </w:t>
      </w:r>
      <w:r>
        <w:rPr>
          <w:rStyle w:val="FootnoteAnchor"/>
          <w:rtl w:val="true"/>
        </w:rPr>
        <w:footnoteReference w:id="105"/>
      </w:r>
      <w:r>
        <w:rPr>
          <w:rFonts w:ascii="Amiri" w:hAnsi="Amiri" w:eastAsia="Amiri" w:cs="Amiri"/>
          <w:color w:val="111111"/>
          <w:sz w:val="28"/>
          <w:sz w:val="28"/>
          <w:szCs w:val="28"/>
          <w:rtl w:val="true"/>
          <w:lang w:bidi="ar-SA"/>
        </w:rPr>
        <w:t xml:space="preserve">دونه ولم يكن لأحدهم بينة على ما ادعاه لم يجز له قطع الماء على الشاربة منه ولو اقام بينة على ان رسمه جرى بسده </w:t>
      </w:r>
      <w:r>
        <w:rPr>
          <w:rStyle w:val="FootnoteAnchor"/>
          <w:rtl w:val="true"/>
        </w:rPr>
        <w:footnoteReference w:id="106"/>
      </w:r>
      <w:r>
        <w:rPr>
          <w:rFonts w:ascii="Amiri" w:hAnsi="Amiri" w:eastAsia="Amiri" w:cs="Amiri"/>
          <w:color w:val="111111"/>
          <w:sz w:val="28"/>
          <w:sz w:val="28"/>
          <w:szCs w:val="28"/>
          <w:rtl w:val="true"/>
          <w:lang w:bidi="ar-SA"/>
        </w:rPr>
        <w:t>على أرضه أوقاتا معلومة لم يكن له قطعه على أهل أسفله بالكلية ولا ان يتجاوز بسده الأوقات التي جرى رسمه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نهر بين جماعة يأخذ من النهر الأعظم له </w:t>
      </w:r>
      <w:r>
        <w:rPr>
          <w:rStyle w:val="FootnoteAnchor"/>
          <w:rtl w:val="true"/>
        </w:rPr>
        <w:footnoteReference w:id="107"/>
      </w:r>
      <w:r>
        <w:rPr>
          <w:rFonts w:ascii="Amiri" w:hAnsi="Amiri" w:eastAsia="Amiri" w:cs="Amiri"/>
          <w:color w:val="111111"/>
          <w:sz w:val="28"/>
          <w:sz w:val="28"/>
          <w:szCs w:val="28"/>
          <w:rtl w:val="true"/>
          <w:lang w:bidi="ar-SA"/>
        </w:rPr>
        <w:t>فيه كواء مسماة ولكل واحد منهم نهر صغير من هذا النهر أو كو وكان نهر أحدهم في أسفل أرضه فإذا أراد ان يحول نهره فيجعله في أعلى أرضه لم يكن له ذلك لان النهر يذهب من الماء حينئذ بأكثر مما كان يذهب قبل ذلك ويضر بأصحابه فإن أراد صاحب النهر ان يكري نهره فيسفله عن موضعه وان كان متى فعل ذلك أخذ من الماء أكثر كان ذلك له وكان له أيضا ان يرفع الكو ان كانت مستقلة ليكون الماء أقل في أرضه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سقي إنسان أرضه أو شجره وسال الماء في مسيله على أرض لإنسان آخر فغرقت به لم يلزمه ضمان ذلك</w:t>
      </w:r>
      <w:r>
        <w:rPr>
          <w:rFonts w:eastAsia="Amiri" w:cs="Amiri" w:ascii="Amiri" w:hAnsi="Amiri"/>
          <w:color w:val="111111"/>
          <w:sz w:val="28"/>
          <w:szCs w:val="28"/>
          <w:rtl w:val="true"/>
          <w:lang w:bidi="ar-SA"/>
        </w:rPr>
        <w:t xml:space="preserve">. </w:t>
      </w:r>
      <w:r>
        <w:rPr>
          <w:rStyle w:val="FootnoteAnchor"/>
          <w:rtl w:val="true"/>
        </w:rPr>
        <w:footnoteReference w:id="108"/>
      </w:r>
      <w:bookmarkStart w:id="52" w:name="pg16089_156386"/>
    </w:p>
    <w:p>
      <w:pPr>
        <w:pStyle w:val="Heading2"/>
        <w:numPr>
          <w:ilvl w:val="1"/>
          <w:numId w:val="1"/>
        </w:numPr>
        <w:rPr/>
      </w:pPr>
      <w:bookmarkStart w:id="53" w:name="__RefHeading___Toc551719_1280447820"/>
      <w:bookmarkStart w:id="54" w:name="_Toc19"/>
      <w:bookmarkEnd w:id="52"/>
      <w:bookmarkEnd w:id="53"/>
      <w:r>
        <w:rPr>
          <w:rtl w:val="true"/>
        </w:rPr>
        <w:t xml:space="preserve">« </w:t>
      </w:r>
      <w:r>
        <w:rPr>
          <w:rtl w:val="true"/>
        </w:rPr>
        <w:t xml:space="preserve">كتاب الرهن </w:t>
      </w:r>
      <w:r>
        <w:rPr>
          <w:rtl w:val="true"/>
        </w:rPr>
        <w:t>»</w:t>
      </w:r>
      <w:bookmarkEnd w:id="54"/>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تَدايَنْتُمْ بِدَيْنٍ إِلى أَجَلٍ مُسَمًّى فَاكْتُبُوهُ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فَرِهانٌ مَقْبُوضَةٌ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رهن درعه عند يهودي على شعير أخذه لأهله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وروى أيضا ابن ماجة في كتاب المذكور والبخاري في كتابي الجهاد ، والمغازي من صحيحه ان النبي صلى‌اللّه‌عليه‌وآله‌وسلم توفي ودرعه مرهونة عند يهودي بثلاثين صاعا من 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كما في المبسوط انه صلى‌اللّه‌عليه‌وآله‌وسلم انما عدل عن أصحابه إلى يهودي لئلا يلزمه منة إذ لا يؤمن ان استقرضه من بعضهم ان يبرأه من ذلك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والإجماع حاصل على جواز الرهن ، فاذا كان كذلك ، فالرهن الشرعي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جعل المال عند صاحب الدين وثيقة له على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ويفتقر في صفة الرهن إلى الإيجاب والقبول، ولا يصح الرهن قبل ثبوت الحق ، والوقت الذي يجوز أخذ الرهن فيه ، هو بعد اللزوم الحق ، أو مع لزومه أيضا ، فاما قبل ذلك فلا يصح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عقد الرهن في الحضر والسفر ، ويجوز أخذه في كل دين ثابت في الذمة ، مثل القرض ، والأجرة ، والمهور ، وعوض الخلع ، وقيم المتلفات ، وأروش الجنايات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أخذ الرهن على مال الجعالة ، وعلى الدية على العاقلة بعد سنة ، ويجوز أخذه بالثمن في مدة الخيار المتفق عليها ، ويجوز أخذه على الباقي في مال الكتابة ، من المكاتب الذي ليس بمشروط عليه ، إذا تحرر منه جزء ، لأنه بعد ان يتحرر منه جزء ، لا يجوز رده في الرق ، فيجوز أخذ الرهن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مال الكتابة المشروطة ، فلا يجوز أخذ الرهن عليه ، لان للعبد المشروط عليه إسقاط ذلك من نفسه اى وقت أراد إسقاطه ، فهو غير ثابت في ذمته ، وأيضا فإنه متى امتنع من مال الكتابة ، كان لسيده رده في الرق ، فلا يحتاج مع ذلك الى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استأجر إنسان غيره اجارة يتعلق بعينه ، مثل ان يستأجره ليخدمه ، أو يستأجره في عمل يعمله بنفسه ، لم يصح أخذ الرهن منه ، لأنه إنما يجوز أخذه على حق ثابت في الذمة ، وليس ذلك ثابتا في ذمة الأجير ، فلا يجوز أخذ الرهن منه عليه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استأجره على عمل في ذمته ، مثل ان يجعل </w:t>
      </w:r>
      <w:r>
        <w:rPr>
          <w:rStyle w:val="FootnoteAnchor"/>
          <w:rtl w:val="true"/>
        </w:rPr>
        <w:footnoteReference w:id="112"/>
      </w:r>
      <w:r>
        <w:rPr>
          <w:rFonts w:ascii="Amiri" w:hAnsi="Amiri" w:eastAsia="Amiri" w:cs="Amiri"/>
          <w:color w:val="111111"/>
          <w:sz w:val="28"/>
          <w:sz w:val="28"/>
          <w:szCs w:val="28"/>
          <w:rtl w:val="true"/>
          <w:lang w:bidi="ar-SA"/>
        </w:rPr>
        <w:t xml:space="preserve">له عملا من خياطة ، أو غير ذلك جاز أخذ الرهن عليه ، لان ذلك ثابت في ذمة الأجير ، وغير متعلق بعين </w:t>
      </w:r>
      <w:r>
        <w:rPr>
          <w:rStyle w:val="FootnoteAnchor"/>
          <w:rtl w:val="true"/>
        </w:rPr>
        <w:footnoteReference w:id="113"/>
      </w:r>
      <w:r>
        <w:rPr>
          <w:rFonts w:ascii="Amiri" w:hAnsi="Amiri" w:eastAsia="Amiri" w:cs="Amiri"/>
          <w:color w:val="111111"/>
          <w:sz w:val="28"/>
          <w:sz w:val="28"/>
          <w:szCs w:val="28"/>
          <w:rtl w:val="true"/>
          <w:lang w:bidi="ar-SA"/>
        </w:rPr>
        <w:t xml:space="preserve">، وللأجير ان يعمله بنفسه ، أو بغيره ، وان هرب هذا الأجير ، جاز بيع الرهن واستيجار </w:t>
      </w:r>
    </w:p>
    <w:p>
      <w:pPr>
        <w:pStyle w:val="BookText"/>
        <w:rPr/>
      </w:pPr>
      <w:r>
        <w:rPr>
          <w:rFonts w:ascii="Amiri" w:hAnsi="Amiri" w:eastAsia="Amiri" w:cs="Amiri"/>
          <w:color w:val="111111"/>
          <w:sz w:val="28"/>
          <w:sz w:val="28"/>
          <w:szCs w:val="28"/>
          <w:rtl w:val="true"/>
          <w:lang w:bidi="ar-SA"/>
        </w:rPr>
        <w:t xml:space="preserve">غيره به ، ليحصل العمل ، وقد ذكرنا فيما تقدم ان أخذ الرهن لا يجوز الا بعد ثبوت الحق في الذمة ، أو في حال لزومه ، فاذا كان كذلك وقال أحد المتعاقدين لصاحبه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الشي‌ء بكذا على ان ترهن كذا بالثمن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المشترى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اشتريته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شرط الرهن ، وأخذه بعد عقد البيع وتسليمه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الشي‌ء بمأة ، أو رهنت </w:t>
      </w:r>
      <w:r>
        <w:rPr>
          <w:rStyle w:val="FootnoteAnchor"/>
          <w:rtl w:val="true"/>
        </w:rPr>
        <w:footnoteReference w:id="115"/>
      </w:r>
      <w:r>
        <w:rPr>
          <w:rFonts w:ascii="Amiri" w:hAnsi="Amiri" w:eastAsia="Amiri" w:cs="Amiri"/>
          <w:color w:val="111111"/>
          <w:sz w:val="28"/>
          <w:sz w:val="28"/>
          <w:szCs w:val="28"/>
          <w:rtl w:val="true"/>
          <w:lang w:bidi="ar-SA"/>
        </w:rPr>
        <w:t xml:space="preserve">منك كذا بالثمن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منك بمأة ورهنتك هذا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حصول </w:t>
      </w:r>
      <w:r>
        <w:rPr>
          <w:rStyle w:val="FootnoteAnchor"/>
          <w:rtl w:val="true"/>
        </w:rPr>
        <w:footnoteReference w:id="116"/>
      </w:r>
      <w:r>
        <w:rPr>
          <w:rFonts w:ascii="Amiri" w:hAnsi="Amiri" w:eastAsia="Amiri" w:cs="Amiri"/>
          <w:color w:val="111111"/>
          <w:sz w:val="28"/>
          <w:sz w:val="28"/>
          <w:szCs w:val="28"/>
          <w:rtl w:val="true"/>
          <w:lang w:bidi="ar-SA"/>
        </w:rPr>
        <w:t xml:space="preserve">عقد البيع وعقد الرهن ، فاما قبل ذلك فقد قلنا انه لا يجوز وذلك مثل 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رهنتك هذا الشي‌ء على دينار أو درهم تقرضينه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دفع ذلك إليه في غد لم ينعقد الرهن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يصح الحاقة بذلك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وعلى كل فقد أورد الأخيرة منها في الشرائع ، والقواعد في باب الديات بمناسبة تزاحم السبب والمباشر ، وادعى في الجواهر ومفتاح الكرامة الإجماع على صحتها ويدل عليها عمومات العقود والشروط وكون بناء العرف فيها على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يقول الإنسان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عبدك وعلى 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ذلك يصح ، فإن أعتق العبد وجب عليه الالف</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طلق امرأتك وعلى 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 لزمه الألف ، لأنه يجوز من هذا الباذل للمال ان يعلم انه على فرج حرام مقيم فيستنزله عنه بما يبذله من المال </w:t>
      </w:r>
    </w:p>
    <w:p>
      <w:pPr>
        <w:pStyle w:val="BookText"/>
        <w:rPr/>
      </w:pPr>
      <w:r>
        <w:rPr>
          <w:rFonts w:ascii="Amiri" w:hAnsi="Amiri" w:eastAsia="Amiri" w:cs="Amiri"/>
          <w:color w:val="111111"/>
          <w:sz w:val="28"/>
          <w:sz w:val="28"/>
          <w:szCs w:val="28"/>
          <w:rtl w:val="true"/>
          <w:lang w:bidi="ar-SA"/>
        </w:rPr>
        <w:t xml:space="preserve">فإذا طلق كان عليه الف له ، وكذلك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وهو في سفينة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متاعك في البحر وعلى ضمان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 إذا كان غرضه تخفيف السفينة وخلاص النفوس من الغرق ، فاذا فعل ذلك كان عليه قيمة المتاع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عقد الرهن أو سلمه من ليس بكامل العقل ، أو هو محجور عليه لم يصح عقده ، ولا تسليمه ، لان ذلك انما يصح ممن هو كامل العقل غير محجور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جاز بيعه من مشاع أو غيره فإنه يجوز رهنه ، فان اختلف المرتهن والشريك فقال المرتهن لست أرضى بأن يكون الرهن في يد الشريك ، وقال الشريك لا ارضى بكونه في يد المرتهن ، ولم يتفقا على من يجعلانه في يده من عدل ، أو ممن يرضيانه لذلك أخذه الحاكم وآجره ، وجعل لكل واحد من الشريكين قسطا من الأجرة ، ويكون إيجاره له الى حين محل الدين ، ليمكن بيعه في حق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اذن الراهن للمرتهن في قبض الرهن، ثم رجع عن الاذن في ذلك ، ومنعه من قبضه لم يجز له ذلك ، لان بالإيجاب والقبول أوجب قبض الرهن </w:t>
      </w:r>
      <w:r>
        <w:rPr>
          <w:rStyle w:val="FootnoteAnchor"/>
          <w:rtl w:val="true"/>
        </w:rPr>
        <w:footnoteReference w:id="118"/>
      </w:r>
      <w:r>
        <w:rPr>
          <w:rFonts w:ascii="Amiri" w:hAnsi="Amiri" w:eastAsia="Amiri" w:cs="Amiri"/>
          <w:color w:val="111111"/>
          <w:sz w:val="28"/>
          <w:sz w:val="28"/>
          <w:szCs w:val="28"/>
          <w:rtl w:val="true"/>
          <w:lang w:bidi="ar-SA"/>
        </w:rPr>
        <w:t>، فليس له بعد ذلك الرجوع فيه ، ولا منعه منه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رهن شيئا ثم جن ، أو أغمي عليه كان للمرتهن قبضه ، لان ذلك قد لزم بالإيجاب والقبول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وإذا رهن إنسان شيئا ، ثم خرس، فان كان يحسن الإشارة أو الكتابة فأشار ، أو كتب بالإذن في القبض ، كان جائزا ، وقام ذلك منه مقام الكلام ، وان كان لا يحسن الكتابة ، ولا يعقل الإشارة ، لم يجز للمرتهن قبض الرهن ، لأنه يفتقر الى رضاه وكان على وليه تسليمه إليه لأنه بالعقد قد وجب ذلك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قبض المرتهن الرهن بإذن صاحبه، فقد لزم بغير خلاف </w:t>
      </w:r>
      <w:r>
        <w:rPr>
          <w:rStyle w:val="FootnoteAnchor"/>
          <w:rtl w:val="true"/>
        </w:rPr>
        <w:footnoteReference w:id="120"/>
      </w:r>
      <w:r>
        <w:rPr>
          <w:rFonts w:ascii="Amiri" w:hAnsi="Amiri" w:eastAsia="Amiri" w:cs="Amiri"/>
          <w:color w:val="111111"/>
          <w:sz w:val="28"/>
          <w:sz w:val="28"/>
          <w:szCs w:val="28"/>
          <w:rtl w:val="true"/>
          <w:lang w:bidi="ar-SA"/>
        </w:rPr>
        <w:t xml:space="preserve">ولم يجز للراهن فسخه ، لما قدمناه من أنه وثيقة المرتهن على الراهن فلا يجوز له إسقاطه ويجوز للمرتهن إسقاطه وفسخ الرهن لأنه حقه ، ولا حق للراهن فيه ، فاذا كان كذلك وأسقطه أو فسخه بان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فسخت الرهن ، أو أبطلته ، أو أقلته فيه ، أو ما جرى مجرى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جائزا ، فإن أبرأه من الدين ، أو افترقا </w:t>
      </w:r>
      <w:r>
        <w:rPr>
          <w:rStyle w:val="FootnoteAnchor"/>
          <w:rtl w:val="true"/>
        </w:rPr>
        <w:footnoteReference w:id="121"/>
      </w:r>
      <w:r>
        <w:rPr>
          <w:rFonts w:ascii="Amiri" w:hAnsi="Amiri" w:eastAsia="Amiri" w:cs="Amiri"/>
          <w:color w:val="111111"/>
          <w:sz w:val="28"/>
          <w:sz w:val="28"/>
          <w:szCs w:val="28"/>
          <w:rtl w:val="true"/>
          <w:lang w:bidi="ar-SA"/>
        </w:rPr>
        <w:t>سقط الدين وبطل الرهن ، لأنه يتبع الدين فاذا سقط الدين سقط الرهن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أبرأه من بعض الدين ، أو قضاه بعضه ، لم ينفك الرهن ، فكان باقيا بحاله الى ان لا يبقى من الدين شي‌ء ، لأنه وثيقة المرتهن على جميع ماله من الدين </w:t>
      </w:r>
      <w:r>
        <w:rPr>
          <w:rStyle w:val="FootnoteAnchor"/>
          <w:rtl w:val="true"/>
        </w:rPr>
        <w:footnoteReference w:id="122"/>
      </w:r>
      <w:r>
        <w:rPr>
          <w:rFonts w:ascii="Amiri" w:hAnsi="Amiri" w:eastAsia="Amiri" w:cs="Amiri"/>
          <w:color w:val="111111"/>
          <w:sz w:val="28"/>
          <w:sz w:val="28"/>
          <w:szCs w:val="28"/>
          <w:rtl w:val="true"/>
          <w:lang w:bidi="ar-SA"/>
        </w:rPr>
        <w:t>الى ان لا يبقى منه قليل ولا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آجر المرتهن الرهن من صاحبه، أو أعاره لم ينفسخ ، ولا فرق في ذلك بين ان يكون إيجاره له ، أو إعارته قبل القبض ، أو بعده ، لأن استدامة القبض ليست شرطا فيه ، وان كان إعارته له وإيجاره غير جائز ، لأنه ليس للمرتهن التصرف فيه ، واجرة الرهن للراهن دون المرتهن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استأجر شيئا ، وارتهن الرقبة ، </w:t>
      </w:r>
      <w:r>
        <w:rPr>
          <w:rStyle w:val="FootnoteAnchor"/>
          <w:rtl w:val="true"/>
        </w:rPr>
        <w:footnoteReference w:id="123"/>
      </w:r>
      <w:r>
        <w:rPr>
          <w:rFonts w:ascii="IRNazanin" w:hAnsi="IRNazanin" w:eastAsia="IRNazanin"/>
          <w:color w:val="111111"/>
          <w:sz w:val="28"/>
          <w:sz w:val="28"/>
          <w:szCs w:val="28"/>
          <w:rtl w:val="true"/>
          <w:lang w:bidi="fa-IR"/>
        </w:rPr>
        <w:t xml:space="preserve">ثم آجره أو أعاره من الراهن ، أو اوصى </w:t>
      </w:r>
      <w:r>
        <w:rPr>
          <w:rStyle w:val="FootnoteAnchor"/>
          <w:rtl w:val="true"/>
        </w:rPr>
        <w:footnoteReference w:id="124"/>
      </w:r>
      <w:r>
        <w:rPr>
          <w:rFonts w:ascii="Amiri" w:hAnsi="Amiri" w:eastAsia="Amiri" w:cs="Amiri"/>
          <w:color w:val="111111"/>
          <w:sz w:val="28"/>
          <w:sz w:val="28"/>
          <w:szCs w:val="28"/>
          <w:rtl w:val="true"/>
          <w:lang w:bidi="ar-SA"/>
        </w:rPr>
        <w:t>بمنفعة عين من الأعيان ، ثم ارتهن الرقبة من صاحبها ، ثم آجر منفعتها منه ، أو أعاره ، كان الإيجار والإعارة جائزين ، ولا يقتضي ذلك فسخ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لإنسان في يد غيره وديعة ، أو إجارة ، أو عارية ، أو غصب فجعله رهنا عنده على دين له عليه ، كان جائزا </w:t>
      </w:r>
      <w:r>
        <w:rPr>
          <w:rStyle w:val="FootnoteAnchor"/>
          <w:rtl w:val="true"/>
        </w:rPr>
        <w:footnoteReference w:id="125"/>
      </w:r>
      <w:r>
        <w:rPr>
          <w:rFonts w:ascii="Amiri" w:hAnsi="Amiri" w:eastAsia="Amiri" w:cs="Amiri"/>
          <w:color w:val="111111"/>
          <w:sz w:val="28"/>
          <w:sz w:val="28"/>
          <w:szCs w:val="28"/>
          <w:rtl w:val="true"/>
          <w:lang w:bidi="ar-SA"/>
        </w:rPr>
        <w:t>ويكون ذلك قبضا ، لأنه في يده ولا يفتقر الى نقله إذا كان قد اذن له الراهن في قبضه عن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أقر المرتهن والراهن بقبض الرهن في وقت يمكن صدقهما فيه، صح الإقرار ولزم الرهن ، وان كان لا يصح صدقهما في الوقت الذي ذكرا ، ان القبض وقع فيه ، كان الإقرار باطلا ، مثال ذلك ان يقول للشاهدين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اشهدا على بأنني قد رهنته اليوم داري التي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أشبه ذلك ، وأقبضته إياها ، ويتصادقان على ذلك ، فإنه يكون باطلا ، لأنه لا يمكنه قبض الرهن من يومه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أقر الراهن والمرتهن بقبض الرهن ، ثم ادعى </w:t>
      </w:r>
      <w:r>
        <w:rPr>
          <w:rStyle w:val="FootnoteAnchor"/>
          <w:rtl w:val="true"/>
        </w:rPr>
        <w:footnoteReference w:id="126"/>
      </w:r>
      <w:r>
        <w:rPr>
          <w:rFonts w:ascii="Amiri" w:hAnsi="Amiri" w:eastAsia="Amiri" w:cs="Amiri"/>
          <w:color w:val="111111"/>
          <w:sz w:val="28"/>
          <w:sz w:val="28"/>
          <w:szCs w:val="28"/>
          <w:rtl w:val="true"/>
          <w:lang w:bidi="ar-SA"/>
        </w:rPr>
        <w:t xml:space="preserve">بعد ذلك انه لم يكن </w:t>
      </w:r>
    </w:p>
    <w:p>
      <w:pPr>
        <w:pStyle w:val="BookText"/>
        <w:rPr/>
      </w:pPr>
      <w:r>
        <w:rPr>
          <w:rFonts w:ascii="Amiri" w:hAnsi="Amiri" w:eastAsia="Amiri" w:cs="Amiri"/>
          <w:color w:val="111111"/>
          <w:sz w:val="28"/>
          <w:sz w:val="28"/>
          <w:szCs w:val="28"/>
          <w:rtl w:val="true"/>
          <w:lang w:bidi="ar-SA"/>
        </w:rPr>
        <w:t xml:space="preserve">قبضه ، لم يحلف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دعواه تكذيب لنفسه فلا يسمع منه ، ولا يمين على المرتهن ، فان كان إقراره بقبض الشي‌ء الغائب عنه ، على الظاهر بكتاب ورده من وكيل له ، أو بخبر من يأنس إلى قوله ، ويركن اليه ، ثم قال تبينت </w:t>
      </w:r>
      <w:r>
        <w:rPr>
          <w:rStyle w:val="FootnoteAnchor"/>
          <w:rtl w:val="true"/>
        </w:rPr>
        <w:footnoteReference w:id="127"/>
      </w:r>
      <w:r>
        <w:rPr>
          <w:rFonts w:ascii="Amiri" w:hAnsi="Amiri" w:eastAsia="Amiri" w:cs="Amiri"/>
          <w:color w:val="111111"/>
          <w:sz w:val="28"/>
          <w:sz w:val="28"/>
          <w:szCs w:val="28"/>
          <w:rtl w:val="true"/>
          <w:lang w:bidi="ar-SA"/>
        </w:rPr>
        <w:t>انه لم يكن قبضه ، وان من أخبرني كذب ، أو أخطأ ، وأراد يمين المرتهن ، كان له ذلك ، لأنه لا يكذب بيمينه الإقرار في الحقيقة ، لأنه أخبره بقبضه على الظاهر ، ثم بين ان الباطل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شهد شاهدان على مشاهدة القبض من المرتهن لم يسمع دعوى الراهن بأنه لم يقبضه ، ولا يحلف المرتهن ، لأنه تكذيب للشاهدين ، وهكذا إذا شهدا على إقراره بالقبض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أقررت بقبضه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منه ذلك ، لأنه تكذيب للشاهدين اللذين شهدا عليه بذلك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ما يكون قبضا في الشرع </w:t>
      </w:r>
      <w:r>
        <w:rPr>
          <w:rStyle w:val="FootnoteAnchor"/>
          <w:rtl w:val="true"/>
        </w:rPr>
        <w:footnoteReference w:id="128"/>
      </w:r>
      <w:r>
        <w:rPr>
          <w:rFonts w:ascii="Amiri" w:hAnsi="Amiri" w:eastAsia="Amiri" w:cs="Amiri"/>
          <w:color w:val="111111"/>
          <w:sz w:val="28"/>
          <w:sz w:val="28"/>
          <w:szCs w:val="28"/>
          <w:rtl w:val="true"/>
          <w:lang w:bidi="ar-SA"/>
        </w:rPr>
        <w:t xml:space="preserve">، يكون قبضا في الرهن ، والهبات ، والصدقات ، لا يختلف ، وجملة القول ان المرهون إذا كان خفيفا يمكن تناوله باليد ، كان القبض فيه التناول بها ، وان كان ثقيلا مثل دابة أو عبد ، كان القبض فيه نقله من موضعه الى غيره ، وان كان طعاما معينا وارتهن منه مكيالا معينا </w:t>
      </w:r>
      <w:r>
        <w:rPr>
          <w:rStyle w:val="FootnoteAnchor"/>
          <w:rtl w:val="true"/>
        </w:rPr>
        <w:footnoteReference w:id="129"/>
      </w:r>
      <w:r>
        <w:rPr>
          <w:rFonts w:ascii="Amiri" w:hAnsi="Amiri" w:eastAsia="Amiri" w:cs="Amiri"/>
          <w:color w:val="111111"/>
          <w:sz w:val="28"/>
          <w:sz w:val="28"/>
          <w:szCs w:val="28"/>
          <w:rtl w:val="true"/>
          <w:lang w:bidi="ar-SA"/>
        </w:rPr>
        <w:t xml:space="preserve">، كان قبضها نقلها من موضعها الى موضع آخر ، وان كان مما لا ينقل ولا يحول من ارض ودار عليها باب مغلق ، فقبض ذلك ان يخلى صاحبها بينها وبين المرتهن ، ويفتح بابها ، </w:t>
      </w:r>
    </w:p>
    <w:p>
      <w:pPr>
        <w:pStyle w:val="BookText"/>
        <w:rPr/>
      </w:pPr>
      <w:r>
        <w:rPr>
          <w:rFonts w:ascii="Amiri" w:hAnsi="Amiri" w:eastAsia="Amiri" w:cs="Amiri"/>
          <w:color w:val="111111"/>
          <w:sz w:val="28"/>
          <w:sz w:val="28"/>
          <w:szCs w:val="28"/>
          <w:rtl w:val="true"/>
          <w:lang w:bidi="ar-SA"/>
        </w:rPr>
        <w:t>أو يسلم مفتاحها اليه ، وان لم يكن عليها باب فقبضها ان يخلى بينها وبينه من غير 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بينهما مشاعا وكان مما لا ينقل ، خلي بينه وبينه ، سواء حضر الشريك فيه أو لم يحضر ، وان كان مما ينقل ويحول ، مثل الشقص من سيف ، أو جوهر ، أو ما أشبه ذلك ، فلا يجوز تسليمه الى المرتهن الا بحضرة الشريك فيه ، لأنه يريد نقل نصيبه ونصيب شريكه الى يده ، فاذا حضر وسلمه اليه ورضيا بان يكون الجميع على يد المرتهن كان ذلك جائزا وان رضيا ان يكون الجميع في يد الشريك كان أيضا جائزا وان رضيا ان يكون على يد عدل كان جائزا فإن اختلفا أو تشاحا في ذلك فقد تقدم القول فيه</w:t>
      </w:r>
    </w:p>
    <w:p>
      <w:pPr>
        <w:pStyle w:val="BookText"/>
        <w:rPr/>
      </w:pPr>
      <w:r>
        <w:rPr>
          <w:rFonts w:ascii="Amiri" w:hAnsi="Amiri" w:eastAsia="Amiri" w:cs="Amiri"/>
          <w:color w:val="111111"/>
          <w:sz w:val="28"/>
          <w:sz w:val="28"/>
          <w:szCs w:val="28"/>
          <w:rtl w:val="true"/>
          <w:lang w:bidi="ar-SA"/>
        </w:rPr>
        <w:t>وإذا رهن إنسان عند غيره شيئا بدين الى شهر، على انه ان لم يقبض ذلك الى محله ، كان الرهن مبيعا بالدين الذي عليه ، لم يصح الرهن ، ولا البيع بغير خلاف ، لان الرهن موقت ، والبيع قد علق بزمان مستقبل ، فان هلك هذا الرهن في يده في الشهر ، لم يكن مضمونا عليه ، لان صحيح الرهن غير مضمون ، فكيف الرهن الفاسد ، وبعد الأجل فهو مضمون عليه ، لأنه في يده ببيع فاسد ، والبيع الصحيح والفاسد مضمون عليه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غصب إنسان من غيره عينا من الأعيان، وجعلها المغصوب منه رهنا في يد الغاصب بدين له عليه قبل ان يقبضها منه ، صح كونها مرهونة في يده ، وعليه ضمان الغصب </w:t>
      </w:r>
      <w:r>
        <w:rPr>
          <w:rStyle w:val="FootnoteAnchor"/>
          <w:rtl w:val="true"/>
        </w:rPr>
        <w:footnoteReference w:id="130"/>
      </w:r>
      <w:r>
        <w:rPr>
          <w:rFonts w:ascii="IRNazanin" w:hAnsi="IRNazanin" w:eastAsia="IRNazanin"/>
          <w:color w:val="111111"/>
          <w:sz w:val="28"/>
          <w:sz w:val="28"/>
          <w:szCs w:val="28"/>
          <w:rtl w:val="true"/>
          <w:lang w:bidi="fa-IR"/>
        </w:rPr>
        <w:t>، فان باعها منه ، زال الضمان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أعار غيره شيئا ، ثم رهنه، كان الرهن صحيحا ، ويخرج بذلك عن حد العارية ، ولا يجوز للمرتهن الانتفاع به كما كان ينتفع به قبل ان يصير رهنا عنده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رهن دارين ، أو سلعة ، </w:t>
      </w:r>
      <w:r>
        <w:rPr>
          <w:rStyle w:val="FootnoteAnchor"/>
          <w:rtl w:val="true"/>
        </w:rPr>
        <w:footnoteReference w:id="131"/>
      </w:r>
      <w:r>
        <w:rPr>
          <w:rFonts w:ascii="Amiri" w:hAnsi="Amiri" w:eastAsia="Amiri" w:cs="Amiri"/>
          <w:color w:val="111111"/>
          <w:sz w:val="28"/>
          <w:sz w:val="28"/>
          <w:szCs w:val="28"/>
          <w:rtl w:val="true"/>
          <w:lang w:bidi="ar-SA"/>
        </w:rPr>
        <w:t xml:space="preserve">وبطلت إحداهما ، وكان ذلك قبل القبض ، والرهن مما ينقل ويحول ، فإنه ينفسخ في التالف ، ولا ينفسخ في الباقي ، ويكون </w:t>
      </w:r>
    </w:p>
    <w:p>
      <w:pPr>
        <w:pStyle w:val="BookText"/>
        <w:rPr/>
      </w:pPr>
      <w:r>
        <w:rPr>
          <w:rFonts w:ascii="Amiri" w:hAnsi="Amiri" w:eastAsia="Amiri" w:cs="Amiri"/>
          <w:color w:val="111111"/>
          <w:sz w:val="28"/>
          <w:sz w:val="28"/>
          <w:szCs w:val="28"/>
          <w:rtl w:val="true"/>
          <w:lang w:bidi="ar-SA"/>
        </w:rPr>
        <w:t>رهنا لجميع المال ، فان كان الرهن شرطا في البيع ، كان البائع مخيرا بان يرضى بإحدى الوثيقتين ، ويجيز البيع ، وبين ان يفسخ ، لهلاك احدى الوثيقتين ، فإن أجاز البيع ، كان الباقي رهنا بجميع الثمن ، لان الرهن كله وكل جزء من اجزائه مرهون بجميع الدين وبكل جزء من اجزائه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مما لا ينقل ولا يحول ، مثل دارين احترقت إحداهما ، قد تلف خشبها ، وذلك يأخذ قسطا من الثمن ، ويكون الحكم في ذلك مثل ما ذكرناه في ما ينقل ويحول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انهدمت ولم يتلف منها الا التأليف </w:t>
      </w:r>
      <w:r>
        <w:rPr>
          <w:rStyle w:val="FootnoteAnchor"/>
          <w:rtl w:val="true"/>
        </w:rPr>
        <w:footnoteReference w:id="132"/>
      </w:r>
      <w:r>
        <w:rPr>
          <w:rFonts w:ascii="Amiri" w:hAnsi="Amiri" w:eastAsia="Amiri" w:cs="Amiri"/>
          <w:color w:val="111111"/>
          <w:sz w:val="28"/>
          <w:sz w:val="28"/>
          <w:szCs w:val="28"/>
          <w:rtl w:val="true"/>
          <w:lang w:bidi="ar-SA"/>
        </w:rPr>
        <w:t xml:space="preserve">فذلك لا يقابله بالثمن ، والذي يقابله الثمن من الأعيان باقية ، الا ان قيمتها بالانهدام نقصت ، وإذا كان كذلك لم ينفسخ من الرهن شي‌ء ، والبائع مخير ، ان كان الرهن شرطا في عقدة البيع ، لنقصان قيمة الرهن في يد الراهن قبل تسليم الرهن ، فان شاء فسخ البيع ، وان شاء اجازه ، ورضي بالدار المنهدمة رهنا ، فيكون العرصة والنقض </w:t>
      </w:r>
      <w:r>
        <w:rPr>
          <w:rStyle w:val="FootnoteAnchor"/>
          <w:rtl w:val="true"/>
        </w:rPr>
        <w:footnoteReference w:id="133"/>
      </w:r>
      <w:r>
        <w:rPr>
          <w:rFonts w:ascii="Amiri" w:hAnsi="Amiri" w:eastAsia="Amiri" w:cs="Amiri"/>
          <w:color w:val="111111"/>
          <w:sz w:val="28"/>
          <w:sz w:val="28"/>
          <w:szCs w:val="28"/>
          <w:rtl w:val="true"/>
          <w:lang w:bidi="ar-SA"/>
        </w:rPr>
        <w:t>كلها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 كان التلف والانهدام بعد القبض ، فان الرهن لا ينفسخ في الباقي ، ولا يثبت له </w:t>
      </w:r>
      <w:r>
        <w:rPr>
          <w:rStyle w:val="FootnoteAnchor"/>
          <w:rtl w:val="true"/>
        </w:rPr>
        <w:footnoteReference w:id="134"/>
      </w:r>
      <w:r>
        <w:rPr>
          <w:rFonts w:ascii="Amiri" w:hAnsi="Amiri" w:eastAsia="Amiri" w:cs="Amiri"/>
          <w:color w:val="111111"/>
          <w:sz w:val="28"/>
          <w:sz w:val="28"/>
          <w:szCs w:val="28"/>
          <w:rtl w:val="true"/>
          <w:lang w:bidi="ar-SA"/>
        </w:rPr>
        <w:t>الخيار للمرتهن البائع ، وليس له ان يطالب ببدله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العقد تناوله بعينه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رهن جارية قد أقر بوطأها، كان الرهن صحيحا ، فان لم يظهر بها حمل فقد استقر الرهن بغير خلاف ، وان ظهر بها حمل ، وولدت ، لأقل من ستة أشهر </w:t>
      </w:r>
    </w:p>
    <w:p>
      <w:pPr>
        <w:pStyle w:val="BookText"/>
        <w:rPr/>
      </w:pPr>
      <w:r>
        <w:rPr>
          <w:rFonts w:ascii="Amiri" w:hAnsi="Amiri" w:eastAsia="Amiri" w:cs="Amiri"/>
          <w:color w:val="111111"/>
          <w:sz w:val="28"/>
          <w:sz w:val="28"/>
          <w:szCs w:val="28"/>
          <w:rtl w:val="true"/>
          <w:lang w:bidi="ar-SA"/>
        </w:rPr>
        <w:t xml:space="preserve">من وقت الوطأ ، فان المملوك </w:t>
      </w:r>
      <w:r>
        <w:rPr>
          <w:rStyle w:val="FootnoteAnchor"/>
          <w:rtl w:val="true"/>
        </w:rPr>
        <w:footnoteReference w:id="135"/>
      </w:r>
      <w:r>
        <w:rPr>
          <w:rFonts w:ascii="Amiri" w:hAnsi="Amiri" w:eastAsia="Amiri" w:cs="Amiri"/>
          <w:color w:val="111111"/>
          <w:sz w:val="28"/>
          <w:sz w:val="28"/>
          <w:szCs w:val="28"/>
          <w:rtl w:val="true"/>
          <w:lang w:bidi="ar-SA"/>
        </w:rPr>
        <w:t>لا يلحق به ، لأنه لا يجوز ان يكون من الوطأ الذي أقربه ، ونسب ولد الجارية لا يثبت ، الا من وطأ أقربه بغير خلاف ، وان ولدت لستة أشهر فصاعدا الى تمام تسعة أشهر ، كان الولد حرا ، ويثبت نسبه منه ، ولا تخرج الجارية من الرهن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رهن الجارية ، وقبضها المرتهن ، لم يجز للراهن وطأها </w:t>
      </w:r>
      <w:r>
        <w:rPr>
          <w:rStyle w:val="FootnoteAnchor"/>
          <w:rtl w:val="true"/>
        </w:rPr>
        <w:footnoteReference w:id="136"/>
      </w:r>
      <w:r>
        <w:rPr>
          <w:rFonts w:ascii="Amiri" w:hAnsi="Amiri" w:eastAsia="Amiri" w:cs="Amiri"/>
          <w:color w:val="111111"/>
          <w:sz w:val="28"/>
          <w:sz w:val="28"/>
          <w:szCs w:val="28"/>
          <w:rtl w:val="true"/>
          <w:lang w:bidi="ar-SA"/>
        </w:rPr>
        <w:t>بغير خلاف لان الوطأ ربما أحبلها ، فينقص قيمتها ، وربما هلكت بالولادة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سكنى الدار المرهونة ، وزراعة الأرض المرهونة ، واستخدام العبد المرهون ، وركوب الدابة المرهونة ، فإن جميع ذلك لا يجوز عندنا ، وان وطأها لم يجب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وطأها الراهن بإذن المرتهن ، لم ينفسخ الرهن ، سواء حملت أو لم تحمل فان باعها باذنه ، انفسخ الرهن ، ولا يجب عليه قيمته </w:t>
      </w:r>
      <w:r>
        <w:rPr>
          <w:rStyle w:val="FootnoteAnchor"/>
          <w:rtl w:val="true"/>
        </w:rPr>
        <w:footnoteReference w:id="137"/>
      </w:r>
      <w:r>
        <w:rPr>
          <w:rFonts w:ascii="Amiri" w:hAnsi="Amiri" w:eastAsia="Amiri" w:cs="Amiri"/>
          <w:color w:val="111111"/>
          <w:sz w:val="28"/>
          <w:sz w:val="28"/>
          <w:szCs w:val="28"/>
          <w:rtl w:val="true"/>
          <w:lang w:bidi="ar-SA"/>
        </w:rPr>
        <w:t>، لأنه أتلفه بإذنه ، فإن فعل ذلك بغير اذنه ، فمات كانت قيمته عليه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اذن المرتهن للراهن في العتق ، أو الوطأ ، ثم رجع عن الإذن ، فان </w:t>
      </w:r>
    </w:p>
    <w:p>
      <w:pPr>
        <w:pStyle w:val="BookText"/>
        <w:rPr/>
      </w:pPr>
      <w:r>
        <w:rPr>
          <w:rFonts w:ascii="Amiri" w:hAnsi="Amiri" w:eastAsia="Amiri" w:cs="Amiri"/>
          <w:color w:val="111111"/>
          <w:sz w:val="28"/>
          <w:sz w:val="28"/>
          <w:szCs w:val="28"/>
          <w:rtl w:val="true"/>
          <w:lang w:bidi="ar-SA"/>
        </w:rPr>
        <w:t>كان رجوعه بعد إيقاع المأذون فيه الفعل ، لم ينفعه الرجوع ، ولا يكون له تأثير ، وان كان الرجوع قبل الإيقاع ، وعلم الراهن برجوعه ، فقد بطل اذنه ، ولم يجز له الوطأ ، ولا العتق ، فان لم يكن عالما بالرجوع كان ما فعله ماضيا ، وليس عليه شي‌ء</w:t>
      </w:r>
    </w:p>
    <w:p>
      <w:pPr>
        <w:pStyle w:val="BookText"/>
        <w:rPr/>
      </w:pPr>
      <w:r>
        <w:rPr>
          <w:rFonts w:ascii="Amiri" w:hAnsi="Amiri" w:eastAsia="Amiri" w:cs="Amiri"/>
          <w:color w:val="111111"/>
          <w:sz w:val="28"/>
          <w:sz w:val="28"/>
          <w:szCs w:val="28"/>
          <w:rtl w:val="true"/>
          <w:lang w:bidi="ar-SA"/>
        </w:rPr>
        <w:t xml:space="preserve">وإذا وطأ الراهن أو أعتق ، واختلف هو والمرتهن ، فقال الراهن فعلته بإذن المرتهن ، وقال المرتهن فعليه بغير امرى ، كان القول قول المرتهن مع يمينه ، لأن الأصل عدم الاذن ، والراهن مدع لذلك ، فعله البينة على ما ادعاه ، فاذا حلف المرتهن ، كان بمنزلة ما لو فعله الراهن بغير اذنه ، </w:t>
      </w:r>
      <w:r>
        <w:rPr>
          <w:rStyle w:val="FootnoteAnchor"/>
          <w:rtl w:val="true"/>
        </w:rPr>
        <w:footnoteReference w:id="138"/>
      </w:r>
      <w:r>
        <w:rPr>
          <w:rFonts w:ascii="Amiri" w:hAnsi="Amiri" w:eastAsia="Amiri" w:cs="Amiri"/>
          <w:color w:val="111111"/>
          <w:sz w:val="28"/>
          <w:sz w:val="28"/>
          <w:szCs w:val="28"/>
          <w:rtl w:val="true"/>
          <w:lang w:bidi="ar-SA"/>
        </w:rPr>
        <w:t>وان نكل عن اليمين ، ردت اليمين على الراهن ، فاذا حلف صار كأنه فعله بإذن المرتهن ، فان نكل الراهن أيضا لم يلزم الجارية المرهونة 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حلف الراهن والمرتهن ، حلف على القطع والبتات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كان هذا الاختلاف بين ورثتهما ، فان وارث المرتهن يحلف على العلم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اعلم ان مورثي فلانا ابن فلان اذن لك في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ينفي فعل الغير واليمين على نفى فعل الغير يكون على العلم ، وان نكل عن اليمين ، فردت على وارث الراهن حلف على القطع </w:t>
      </w:r>
      <w:r>
        <w:rPr>
          <w:rStyle w:val="FootnoteAnchor"/>
          <w:rtl w:val="true"/>
        </w:rPr>
        <w:footnoteReference w:id="139"/>
      </w:r>
      <w:r>
        <w:rPr>
          <w:rFonts w:ascii="IRNazanin" w:hAnsi="IRNazanin" w:eastAsia="IRNazanin"/>
          <w:color w:val="111111"/>
          <w:sz w:val="28"/>
          <w:sz w:val="28"/>
          <w:szCs w:val="28"/>
          <w:rtl w:val="true"/>
          <w:lang w:bidi="fa-IR"/>
        </w:rPr>
        <w:t>والبتات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أقر المرتهن بأربعة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بالاذن للراهن في للراهن في الوطأ ، وبأنه وطأ ، وبان الجارية ولدت منه </w:t>
      </w:r>
      <w:r>
        <w:rPr>
          <w:rStyle w:val="FootnoteAnchor"/>
          <w:rtl w:val="true"/>
        </w:rPr>
        <w:footnoteReference w:id="140"/>
      </w:r>
      <w:r>
        <w:rPr>
          <w:rFonts w:ascii="Amiri" w:hAnsi="Amiri" w:eastAsia="Amiri" w:cs="Amiri"/>
          <w:color w:val="111111"/>
          <w:sz w:val="28"/>
          <w:sz w:val="28"/>
          <w:szCs w:val="28"/>
          <w:rtl w:val="true"/>
          <w:lang w:bidi="ar-SA"/>
        </w:rPr>
        <w:t xml:space="preserve">وبمدة الحمل ، مثل ان يقر بأنها ولدت من وقت الوطأ لسنة </w:t>
      </w:r>
    </w:p>
    <w:p>
      <w:pPr>
        <w:pStyle w:val="BookText"/>
        <w:rPr/>
      </w:pPr>
      <w:r>
        <w:rPr>
          <w:rFonts w:ascii="Amiri" w:hAnsi="Amiri" w:eastAsia="Amiri" w:cs="Amiri"/>
          <w:color w:val="111111"/>
          <w:sz w:val="28"/>
          <w:sz w:val="28"/>
          <w:szCs w:val="28"/>
          <w:rtl w:val="true"/>
          <w:lang w:bidi="ar-SA"/>
        </w:rPr>
        <w:t xml:space="preserve">أشهر فصاعدا ، ثم ادعى هذا المرتهن المقر بما ذكرناه ، بان الولد من غيره ، لم يصدق ، وكانت الجارية أم ولد للراهن ، والولد حر لا حق بالراهن ، ثابت النسب منه ، وليس على الراهن يمين هاهنا ، لان المرتهن قد اقر بما يقتضي إلحاق الولد بالراهن ، وانها أم ولده ، لأنه أقر بوطئها ، وانها ولدت لستة أشهر من وقت ذلك الوطأ ومع ذلك </w:t>
      </w:r>
      <w:r>
        <w:rPr>
          <w:rStyle w:val="FootnoteAnchor"/>
          <w:rtl w:val="true"/>
        </w:rPr>
        <w:footnoteReference w:id="141"/>
      </w:r>
      <w:r>
        <w:rPr>
          <w:rFonts w:ascii="Amiri" w:hAnsi="Amiri" w:eastAsia="Amiri" w:cs="Amiri"/>
          <w:color w:val="111111"/>
          <w:sz w:val="28"/>
          <w:sz w:val="28"/>
          <w:szCs w:val="28"/>
          <w:rtl w:val="true"/>
          <w:lang w:bidi="ar-SA"/>
        </w:rPr>
        <w:t>لا يقال بان الولد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اختلفا في شي‌ء من هذه الشروط الأربعة ، كان القول قول المرتهن مع يمينه بأنه لم يأذن فيه ، فان اتفقا على الاذن واختلفا في فعل الوطأ ، كان القول أيضا قول المرتهن مع يمينه ، انه لم يطأها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اختلفا في ولادتها ، فقال المرتهن انما لم تلده ، وانها التقطته ، أو استعارته ، وقال الراهن بل ولدته ، كان القول قول المرتهن ، وكذلك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المرتهن ولدته من وقت الوطأ لما دون ستة أشهر كان القول قوله مع يمينه ، فاذا حلف في هذه المسائل ، كان </w:t>
      </w:r>
      <w:r>
        <w:rPr>
          <w:rStyle w:val="FootnoteAnchor"/>
          <w:rtl w:val="true"/>
        </w:rPr>
        <w:footnoteReference w:id="142"/>
      </w:r>
      <w:r>
        <w:rPr>
          <w:rFonts w:ascii="Amiri" w:hAnsi="Amiri" w:eastAsia="Amiri" w:cs="Amiri"/>
          <w:color w:val="111111"/>
          <w:sz w:val="28"/>
          <w:sz w:val="28"/>
          <w:szCs w:val="28"/>
          <w:rtl w:val="true"/>
          <w:lang w:bidi="ar-SA"/>
        </w:rPr>
        <w:t xml:space="preserve">حرا ، وكان نسبه لا حق بالراهن ، لإقراره بذلك ، وحق المرتهن </w:t>
      </w:r>
    </w:p>
    <w:p>
      <w:pPr>
        <w:pStyle w:val="BookText"/>
        <w:rPr/>
      </w:pPr>
      <w:r>
        <w:rPr>
          <w:rFonts w:ascii="Amiri" w:hAnsi="Amiri" w:eastAsia="Amiri" w:cs="Amiri"/>
          <w:color w:val="111111"/>
          <w:sz w:val="28"/>
          <w:sz w:val="28"/>
          <w:szCs w:val="28"/>
          <w:rtl w:val="true"/>
          <w:lang w:bidi="ar-SA"/>
        </w:rPr>
        <w:t xml:space="preserve">لا يتعلق به ، ولا تصير الجارية في حقه أم ولد ، ويباع في دينه ، فاذا عادت الى الراهن كانت أم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قال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أعتقتها بإذنك ، وقال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أذنت لك في ذلك ، وحلف وبيعت في دينه ، ثم ملكها الراهن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عتقت عليه ، لأنه أقر بأنهاحرة</w:t>
      </w:r>
    </w:p>
    <w:p>
      <w:pPr>
        <w:pStyle w:val="BookText"/>
        <w:rPr/>
      </w:pPr>
      <w:r>
        <w:rPr>
          <w:rFonts w:ascii="Amiri" w:hAnsi="Amiri" w:eastAsia="Amiri" w:cs="Amiri"/>
          <w:color w:val="111111"/>
          <w:sz w:val="28"/>
          <w:sz w:val="28"/>
          <w:szCs w:val="28"/>
          <w:rtl w:val="true"/>
          <w:lang w:bidi="ar-SA"/>
        </w:rPr>
        <w:t>فاما المرتهن فلا خلاف في انه لا يجوز له وطؤ الجارية المرهونة ، فإن خالف ووطأ ، وكان وطؤه بغير اذن الراهن ، كان زانيا ولم يكن عقد الرهن شبهة فيه ، وكان عليه الحد ، وان ادعى الجهالة لم يقبل منه ذلك إلا في الموضع الذي يقبل الدعوى لذلك بتحريم الزنا ، وهو ان يكون نشأ في موضع بعيد عن بلاد الإسلام يجوز ان يخفى عليه ذلك ، أو يكون نشأ في بلاد الكفر ، وكان قريب العهد بالإسلام لا يعرف ذلك ، فاما إذا كان بخلاف ما ذكرناه ، فإنه لا يقبل منه الدعوى للجهالة ويجب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المهر فلا يجب عليه ذلك لسيدها إذا طاوعته ، لان مهر البغي منهي عنه ، وإذا طاوعته الجارية ، وكانت عالمة بتحريم الزنا ، كان عليها الحد ، وان كانت جاهلة وأمكن ذلك ، أو كانت مكرهة ، لم يجب عليها حد ، فإن أحبلها كان الولد رقا ، </w:t>
      </w:r>
      <w:r>
        <w:rPr>
          <w:rStyle w:val="FootnoteAnchor"/>
          <w:rtl w:val="true"/>
        </w:rPr>
        <w:footnoteReference w:id="143"/>
      </w:r>
      <w:r>
        <w:rPr>
          <w:rFonts w:ascii="Amiri" w:hAnsi="Amiri" w:eastAsia="Amiri" w:cs="Amiri"/>
          <w:color w:val="111111"/>
          <w:sz w:val="28"/>
          <w:sz w:val="28"/>
          <w:szCs w:val="28"/>
          <w:rtl w:val="true"/>
          <w:lang w:bidi="ar-SA"/>
        </w:rPr>
        <w:t>هذا إذا لم يدع الجهالة بتحريمه ، أو ادعاها وكان ممن لا تقبل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ادعى الجهالة وكان ممن تقبل دعواه ، لم يجب عليه حد ، واما المهر فإنه ان كان أكرهها ، أو كانت نائمة وجب ، وان طاوعته وهي لا تدعي الجهالة </w:t>
      </w:r>
      <w:r>
        <w:rPr>
          <w:rStyle w:val="FootnoteAnchor"/>
          <w:rtl w:val="true"/>
        </w:rPr>
        <w:footnoteReference w:id="144"/>
      </w:r>
      <w:r>
        <w:rPr>
          <w:rFonts w:ascii="Amiri" w:hAnsi="Amiri" w:eastAsia="Amiri" w:cs="Amiri"/>
          <w:color w:val="111111"/>
          <w:sz w:val="28"/>
          <w:sz w:val="28"/>
          <w:szCs w:val="28"/>
          <w:rtl w:val="true"/>
          <w:lang w:bidi="ar-SA"/>
        </w:rPr>
        <w:t>وهي ممن يقبل منها ذلك ، وجب المهر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الاعتبار في وجوب المهر بها </w:t>
      </w:r>
      <w:r>
        <w:rPr>
          <w:rStyle w:val="FootnoteAnchor"/>
          <w:rtl w:val="true"/>
        </w:rPr>
        <w:footnoteReference w:id="145"/>
      </w:r>
      <w:r>
        <w:rPr>
          <w:rFonts w:ascii="Amiri" w:hAnsi="Amiri" w:eastAsia="Amiri" w:cs="Amiri"/>
          <w:color w:val="111111"/>
          <w:sz w:val="28"/>
          <w:sz w:val="28"/>
          <w:szCs w:val="28"/>
          <w:rtl w:val="true"/>
          <w:lang w:bidi="ar-SA"/>
        </w:rPr>
        <w:t xml:space="preserve">، والحد ، ولحوق الولد ، وحريته ، </w:t>
      </w:r>
    </w:p>
    <w:p>
      <w:pPr>
        <w:pStyle w:val="BookText"/>
        <w:rPr/>
      </w:pPr>
      <w:r>
        <w:rPr>
          <w:rFonts w:ascii="Amiri" w:hAnsi="Amiri" w:eastAsia="Amiri" w:cs="Amiri"/>
          <w:color w:val="111111"/>
          <w:sz w:val="28"/>
          <w:sz w:val="28"/>
          <w:szCs w:val="28"/>
          <w:rtl w:val="true"/>
          <w:lang w:bidi="ar-SA"/>
        </w:rPr>
        <w:t>فإنه يعتبر ، فاذا قبل دعواه الجهالة أسقط عنه الحد ، والحق به الولد ، وكان حرا ، وعليه قيمته يوم يسقط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وطأها بإذن الراهن وكانت </w:t>
      </w:r>
      <w:r>
        <w:rPr>
          <w:rStyle w:val="FootnoteAnchor"/>
          <w:rtl w:val="true"/>
        </w:rPr>
        <w:footnoteReference w:id="146"/>
      </w:r>
      <w:r>
        <w:rPr>
          <w:rFonts w:ascii="Amiri" w:hAnsi="Amiri" w:eastAsia="Amiri" w:cs="Amiri"/>
          <w:color w:val="111111"/>
          <w:sz w:val="28"/>
          <w:sz w:val="28"/>
          <w:szCs w:val="28"/>
          <w:rtl w:val="true"/>
          <w:lang w:bidi="ar-SA"/>
        </w:rPr>
        <w:t>ممن تدعى الجهالة بتحريم الوطأ ، قبل منها وأسقط الحد عنها ، ويلحق النسب ، ويكون الولد حرا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كانت ممن لا تدعي الجهالة بتحريم الوطأ فهو زنا ، والحكم فيه على ما تقدم ، </w:t>
      </w:r>
      <w:r>
        <w:rPr>
          <w:rStyle w:val="FootnoteAnchor"/>
          <w:rtl w:val="true"/>
        </w:rPr>
        <w:footnoteReference w:id="147"/>
      </w:r>
      <w:r>
        <w:rPr>
          <w:rFonts w:ascii="Amiri" w:hAnsi="Amiri" w:eastAsia="Amiri" w:cs="Amiri"/>
          <w:color w:val="111111"/>
          <w:sz w:val="28"/>
          <w:sz w:val="28"/>
          <w:szCs w:val="28"/>
          <w:rtl w:val="true"/>
          <w:lang w:bidi="ar-SA"/>
        </w:rPr>
        <w:t>واما المهر فقد اختلف في وجوبه ، والأحوط انه لا يجب ، لأنه ليس على وجوبه دليل ، والأصل براءة الذمة ، واما الولد فإنه يكون حرا ، ولا يجب عليه قيمته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الرهن في دين إلى أجل، واذن المرتهن للراهن في بيعه إذنا مطلقا فقال له قبل حلول الحق بع الرهن ، فباعه نفذ البيع وبطل الرهن ، وكان ثمنه للراهن دون المرتهن ، ولم يجب على الراهن ان يجعل موضوعه رهنا غيره ، فان كان اذنه مشروطا بان يكون ثمنه رهنا عوضه كان الشرط جائزا ، ويكون ثمنه رهنا عوضه ، فان قال المرتهن أذنت في البيع مطلقا لفظا وكان في نيتي واعتقادي </w:t>
      </w:r>
    </w:p>
    <w:p>
      <w:pPr>
        <w:pStyle w:val="BookText"/>
        <w:rPr/>
      </w:pPr>
      <w:r>
        <w:rPr>
          <w:rFonts w:ascii="Amiri" w:hAnsi="Amiri" w:eastAsia="Amiri" w:cs="Amiri"/>
          <w:color w:val="111111"/>
          <w:sz w:val="28"/>
          <w:sz w:val="28"/>
          <w:szCs w:val="28"/>
          <w:rtl w:val="true"/>
          <w:lang w:bidi="ar-SA"/>
        </w:rPr>
        <w:t xml:space="preserve">ان يجعل الثمن لي قبل محل الحق ، لم يلتفت الى هذه الدعوى منه ولم يكن بنيته اعتبار في ذلك ولا يفسد اذنه المطلق بما نواه واعتقده ، فان شرط ان يجعل ثمنه في ذمته </w:t>
      </w:r>
      <w:r>
        <w:rPr>
          <w:rStyle w:val="FootnoteAnchor"/>
          <w:rtl w:val="true"/>
        </w:rPr>
        <w:footnoteReference w:id="148"/>
      </w:r>
      <w:r>
        <w:rPr>
          <w:rFonts w:ascii="Amiri" w:hAnsi="Amiri" w:eastAsia="Amiri" w:cs="Amiri"/>
          <w:color w:val="111111"/>
          <w:sz w:val="28"/>
          <w:sz w:val="28"/>
          <w:szCs w:val="28"/>
          <w:rtl w:val="true"/>
          <w:lang w:bidi="ar-SA"/>
        </w:rPr>
        <w:t>قبل محله فباع الرهن كان البيع ماضيا ، ويكون الثمن رهنا الى وقت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اختلفا فقال الراهن أذنت مطلقا فالرهن باطل ، والبيع نافذ ، وقال المرتهن أذنت لك بشرط تعجيل الحق من ثمنه كان القول قول المرتهن لأنهما لو اختلفا في أصل الاذن لكان القول قوله مع يمينه فكذلك إذا اختلفا في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اذن له مطلقا بعد محل الحق في البيع فباع ، صح البيع ، وكان الثمن رهنا مكانه ، حتى يقضى ما عليه منه أو من غيره ، لان عقد الرهن يقتضي بيعه عند محله عند امتناع من عليه الدين من بذله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ارض الوقف وارض الخراج ، وهي كل ارض افتتحت عنوة وهي لكافة </w:t>
      </w:r>
    </w:p>
    <w:p>
      <w:pPr>
        <w:pStyle w:val="BookText"/>
        <w:rPr/>
      </w:pPr>
      <w:r>
        <w:rPr>
          <w:rFonts w:ascii="Amiri" w:hAnsi="Amiri" w:eastAsia="Amiri" w:cs="Amiri"/>
          <w:color w:val="111111"/>
          <w:sz w:val="28"/>
          <w:sz w:val="28"/>
          <w:szCs w:val="28"/>
          <w:rtl w:val="true"/>
          <w:lang w:bidi="ar-SA"/>
        </w:rPr>
        <w:t>المسلمين ، لا يجوز رهن شي‌ء من ذلك فان رهن منه شي‌ء كان باطلا ، فان كان في أرض الوقف بناء من ترابها كان وقفا ، وان كان من غير ترابها كان طلقا وكانت الأرض وقفا ، وكذلك القول في الشجر إذا غرست فيها ، فإنه يكون طلقا ، فان رهنها دون البناء والشجر كان باطلا ، وان رهنها جميعا بطل ذلك في الأرض وصح في البناء والشجر ، فان رهن البناء والشجر دونها كان جائزا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رهن إنسان أرضا من ارض الخراج </w:t>
      </w:r>
      <w:r>
        <w:rPr>
          <w:rStyle w:val="FootnoteAnchor"/>
          <w:rtl w:val="true"/>
        </w:rPr>
        <w:footnoteReference w:id="150"/>
      </w:r>
      <w:r>
        <w:rPr>
          <w:rFonts w:ascii="Amiri" w:hAnsi="Amiri" w:eastAsia="Amiri" w:cs="Amiri"/>
          <w:color w:val="111111"/>
          <w:sz w:val="28"/>
          <w:sz w:val="28"/>
          <w:szCs w:val="28"/>
          <w:rtl w:val="true"/>
          <w:lang w:bidi="ar-SA"/>
        </w:rPr>
        <w:t>أو آجرها ، كان الخراج على المكري والراهن ، لأنها في يده ، فإن أدى المرتهن الخراج أو المكتري لم يرجع به على المكري ولا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ابتاع عبدا بشرط الخيار له وحده دون البائع، ورهنه في مدة الخيار ، كان الرهن صحيحا وسقط الخيار ، لأنه تصرف فيه والخيار له وحده ، فان لم يكن الخيار له وحده وكان لهما جميعا ورهنه واحد منهما ، وكان هذا الراهن هو البائع ، كان هذا التصرف منه فسخا للبيع وانقطع خيار المشترى ، وان كان الراهن هو المشترى لم يصح تصرفه ، لأن في إنفاذه إبطال حق البائع من الخيار وذلك لا يجوز ، وإذا بطل تصرفه انقطع الخيار من جهته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رهن إنسان عبدا وأقبضه وهلك بعد القبض، ثم علم بعيب كان به ، لم يكن فيه خيار ولا أرش</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رهنه عبدا وأقبضه إياه ، فقطع بسرقة وقعت منه ، قبل القبض كان له </w:t>
      </w:r>
    </w:p>
    <w:p>
      <w:pPr>
        <w:pStyle w:val="BookText"/>
        <w:rPr/>
      </w:pPr>
      <w:r>
        <w:rPr>
          <w:rFonts w:ascii="Amiri" w:hAnsi="Amiri" w:eastAsia="Amiri" w:cs="Amiri"/>
          <w:color w:val="111111"/>
          <w:sz w:val="28"/>
          <w:sz w:val="28"/>
          <w:szCs w:val="28"/>
          <w:rtl w:val="true"/>
          <w:lang w:bidi="ar-SA"/>
        </w:rPr>
        <w:t>الخيار ، فان كان العبد جنى جناية ثم رهن كان باطلا ، سواء كانت الجناية عمدا أو خطئا لأنها ان كانت عمدا كان عليه القصاص ، وان كانت خطأ كان على سيده تسليمه الى المجني عليه ، فان فداه سيده سقط ما على رقبته من الأرش وبقي رهنا ، وان بيع في الجناية وكانت الجناية تستغرق الثمن بيع فيه كله وسقط الرهن ، وان كان لا يستغرق الثمن بيع منه بقدرها وكان الباقي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اقترض إنسان من غيره ألفا ، ورهن بها عبدا، ثم زاده بالحق رهنا آخر ، وهو ان رهن عنده عبدا آخر ، ليكون العبدان رهنا بالألف كان صحيحا بلا خلاف ، فان لم يرهن عنده رهنا آخر ، الا انه اقترض منه ألفا آخر على ان يكون الرهن الأول رهنا به ، وبالألف الثاني كان ذلك أيضا جائزا ، ويتعلق بالرهن الألفان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دبر إنسان عبده ، ثم رهنه بعد ذلك سقط التدبير ، لان التدبير وصية ، ورهنه رجوع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رهن إنسان غيره عصيرا كان الرهن صحيحا، لأنه مملوك ، فان استحال عين عصيره فصار الى ما لا يخرج به عن الملك ، مثل ان يصير خلا أو مزا </w:t>
      </w:r>
      <w:r>
        <w:rPr>
          <w:rStyle w:val="FootnoteAnchor"/>
          <w:rtl w:val="true"/>
        </w:rPr>
        <w:footnoteReference w:id="152"/>
      </w:r>
      <w:r>
        <w:rPr>
          <w:rFonts w:ascii="Amiri" w:hAnsi="Amiri" w:eastAsia="Amiri" w:cs="Amiri"/>
          <w:color w:val="111111"/>
          <w:sz w:val="28"/>
          <w:sz w:val="28"/>
          <w:szCs w:val="28"/>
          <w:rtl w:val="true"/>
          <w:lang w:bidi="ar-SA"/>
        </w:rPr>
        <w:t xml:space="preserve">أو شي‌ء لا يسكر كثيره كان الرهن بحاله وان استحال الى ما يخرجه عن الملك مثل الخمر فإنه يزول ملك الراهن وينفسخ الرهن ، لان الخمر لا يصح ان يملكها مسلم بغير خلاف ، فان عادت الخمر بعد ذلك خلا عاد ملك الراهن كما كان ، وإذا عاد ملكه عاد الرهن بحاله لأنه تابع للملك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كان عنده خمر ، فاراقها ، فجمعها إنسان آخر، فاستحالت في يده خلا ، أو كان عنده خمر فرهنها من إنسان آخر فاستحالت في يد المرتهن خلا ، كانت ملكا لمن انقلبت في يده ، لأن الإراقة أزالت يده عنها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وإذا اختلف المتراهنان في الخمر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أقبضته عصيرا ، وقال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أقبضتني خمرا ، كان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المرتهن مع يمينه إذا لم يكن للراهن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رهن الذمي عند الذمي خمرا فصارت خلا فهي رهن على ما كانت عليه ، وكذا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رهنه عصيرا فصار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ارتهن إنسان حيوانا وقبضه كان جائزا ، وطعام الرقيق واجرة الراعي على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لإنسان جارية ، ولها ولد مملوك صغير، فأراد أن يرهن الجارية دون ولدها كان ذلك جائزا ، لأن الرهن لا يزيل الملك ولا يمنع من الرضاع ، فاذا حل الدين وقضاه الراهن انفكت من الرهن وان لم يقضه من غيرها ، وكان الولد قد بلغ سبع سنين أو أكثر بيعت الجارية دون الولد ، لان التفريق بينهما إذا انتهى الولد الى هذا السن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الولد لم يبلغ الى ذلك السن لم يجز التفريق بينهما وبيعا معا ، فما قابل قيمة الجارية كان رهنا يكون المرتهن أحق به من سائر الغرماء ، وما قابل الولد لم يدخل في الرهن ، ويكون الجميع فيه سواء ، هذا إذا علم المرتهن ان لها ولدا فاما إذا لم يعلم ذلك ثم علم كان له ردها وفسخ البيع ، لان ذلك نقص في الرهن فان بيعها مفردة أكثر لثمنها وذلك غير جائز هاهنا لأن التفرقة بينها وبين الولد في البيع لا يجوز ، إذا كان الولد دون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رهن جارية لا ولد لها ، ثم ولدت في يد المرتهن ، فإنهما يباعان ، ويكون للمرتهن مقدار ثمن الجارية إذا بيعت ، ولا ولد لها ، لأنه يستحق بيعها غير ذات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رهن إنسان نخلا مثمرا وشرط المرتهن دخول الثمر في الرهن كان جائزا وكان الجميع رهنا ، وان لم يشترط ذلك لم يدخل في الرهن وان كانت النخل مطلعة لم يدخل الطلع في الرهن ، وإذا رهن أرضا وفيها نخل وشجر أو بناء فإنها لا تدخل في الرهن الا بشرط ، ويكون الأرض وحدها رهنا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هلك الرهن في يد المرتهن صحيحا كان أو فاسدا لم يكن على المرتهن ضمان </w:t>
      </w:r>
    </w:p>
    <w:p>
      <w:pPr>
        <w:pStyle w:val="BookText"/>
        <w:rPr/>
      </w:pPr>
      <w:r>
        <w:rPr>
          <w:rFonts w:ascii="Amiri" w:hAnsi="Amiri" w:eastAsia="Amiri" w:cs="Amiri"/>
          <w:color w:val="111111"/>
          <w:sz w:val="28"/>
          <w:sz w:val="28"/>
          <w:szCs w:val="28"/>
          <w:rtl w:val="true"/>
          <w:lang w:bidi="ar-SA"/>
        </w:rPr>
        <w:t>الا ان يفرط فيه فيضمن حينئذ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رهن ما يسرع اليه التلف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البقول ، والبطيخ ، وما أشبه ذلك ، فان رهنه الى محل قريب لا يفسد اليه ، كان رهنه صحيحا ، لأنه يمكن بيعه ، واستيفاء الحق من ثمنه في محله ، وان كان المحل يتأخر عن مدة فساده ، وشرط المرتهن على الراهن بيعه إذا خيف فساده ، </w:t>
      </w:r>
      <w:r>
        <w:rPr>
          <w:rStyle w:val="FootnoteAnchor"/>
          <w:rtl w:val="true"/>
        </w:rPr>
        <w:footnoteReference w:id="154"/>
      </w:r>
      <w:r>
        <w:rPr>
          <w:rFonts w:ascii="Amiri" w:hAnsi="Amiri" w:eastAsia="Amiri" w:cs="Amiri"/>
          <w:color w:val="111111"/>
          <w:sz w:val="28"/>
          <w:sz w:val="28"/>
          <w:szCs w:val="28"/>
          <w:rtl w:val="true"/>
          <w:lang w:bidi="ar-SA"/>
        </w:rPr>
        <w:t>كان رهنه باطلا ، لان المرتهن لا ينتفع به ، فإن أطلقا ذلك لم يجز الرهن لأنه لا يجبر على بيعه فلا ينتفع المرتهن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رهن إنسان أرضا بيضاء ، وسلمها الى المرتهن ونبت فيها بعد ذلك نخل أو شجر بإنبات الراهن ، أو حمل السيل إليها نوى فنبت فيها ، لم يدخل ذلك في الرهن ولا يجبر الراهن على قلعه في الحال ، لان تركه في الأرض انتفاع بها ، والراهن لا يمنع من الانتفاع بالرهن ، لان منفعته له ، فاذا حل الدين ، فان قضى دينه من غيرها انفكت الأرض من الرهن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لم يقض الدين من غيرها ، وكان أرش الأرض إذا بيعت وحدها يفي بالدين ، بيعت من غير نخل وشجر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النخل والشجر على ملك الراهن ، فان كان لا يفي بدين المرتهن الا ان الغرس الذي فيها لم ينقص ثمنها وان لم يكن فيها غرس لكان ثمنها مثل ثمنها مع الغرس </w:t>
      </w:r>
      <w:r>
        <w:rPr>
          <w:rStyle w:val="FootnoteAnchor"/>
          <w:rtl w:val="true"/>
        </w:rPr>
        <w:footnoteReference w:id="155"/>
      </w:r>
      <w:r>
        <w:rPr>
          <w:rFonts w:ascii="Amiri" w:hAnsi="Amiri" w:eastAsia="Amiri" w:cs="Amiri"/>
          <w:color w:val="111111"/>
          <w:sz w:val="28"/>
          <w:sz w:val="28"/>
          <w:szCs w:val="28"/>
          <w:rtl w:val="true"/>
          <w:lang w:bidi="ar-SA"/>
        </w:rPr>
        <w:t xml:space="preserve">يبيعها لأجل المرتهن ، فان كان ما فيها من الغرس من نخل وشجر نقص ثمن الأرض ، لكثرة النخل والشجر ، فان الراهن </w:t>
      </w:r>
    </w:p>
    <w:p>
      <w:pPr>
        <w:pStyle w:val="BookText"/>
        <w:rPr/>
      </w:pPr>
      <w:r>
        <w:rPr>
          <w:rFonts w:ascii="Amiri" w:hAnsi="Amiri" w:eastAsia="Amiri" w:cs="Amiri"/>
          <w:color w:val="111111"/>
          <w:sz w:val="28"/>
          <w:sz w:val="28"/>
          <w:szCs w:val="28"/>
          <w:rtl w:val="true"/>
          <w:lang w:bidi="ar-SA"/>
        </w:rPr>
        <w:t xml:space="preserve">مخير بين ان يبيعها جميعا ، وبين ان يقلع الغرس ، ويسلم الأرض بيضاء معدلة من الخضر </w:t>
      </w:r>
      <w:r>
        <w:rPr>
          <w:rStyle w:val="FootnoteAnchor"/>
          <w:rtl w:val="true"/>
        </w:rPr>
        <w:footnoteReference w:id="156"/>
      </w:r>
      <w:r>
        <w:rPr>
          <w:rFonts w:ascii="Amiri" w:hAnsi="Amiri" w:eastAsia="Amiri" w:cs="Amiri"/>
          <w:color w:val="111111"/>
          <w:sz w:val="28"/>
          <w:sz w:val="28"/>
          <w:szCs w:val="28"/>
          <w:rtl w:val="true"/>
          <w:lang w:bidi="ar-SA"/>
        </w:rPr>
        <w:t>لتباع للمرتهن ، هذا إذا لم يكن هناك غرماء ، وان كان هناك غرماء وقد فلس بدين لهم فإنه لا يجوز قلعه ، لأنه ينقص قيمته ، ولكن يباعان جميعا ويدفع الى المرتهن ما قابل أرضا بيضاء لم يكن فيها نخل ولا 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الباقي خارجا من الرهن ، لان المرتهن استحق بيع الأرض منفردة عن النخل والشجر ، فوجب جبران النقص الداخل في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رهنه أرضا وفيها نخل وشرط دخولها في الرهن ثم اختلفا في بعض النخل الذي في الأرض ، فقال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نبت بعد الرهن ولم يدخل في الرهن ، وقال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موجودا في حال الرهن ، وقد دخل فيه ، فان كانت كبارا لا يمكن حدوثها بعد الرهن ، كان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المرتهن من غير يمين ، لأنا نعلم كذب الراهن في ذلك ، وان كانت صغارا لا يمكن وجودها في حال عقد الرهن ، كان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الراهن من غير يمين لأنا نعلم كذب المرتهن في ذلك ، فان كان ما ذكره كل واحد منهما ممكنا ، كان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الراهن مع يمينه ، لأن الأصل ان لا رهن والمرتهن يدعى الرهن فعليه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رهن إنسان عند غيره شيئا ، وشرط الراهن للمرتهن إذا حل الأجل ان يبيعه كان الشرط صحيحا ، ويجوز توكيل المرتهن في بيع الرهن ، سواء كان ذلك بحضرة الراهن أو غيبته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شرط المتراهنان ، ان يكون الرهن على يد عدل صح ذلك ، وان شرطا ان يبيعه العدل ، صح ذلك أيضا ، فإذا حل أجل الدين لم يجز للعدل بيعه إلا بإذن المرتهن لان البيع في الدين حق له ، فاذا لم يطالب به ، لم يجز بيعه ، ولا يحتاج إلى اذن الراهن وإذا أراد العدل بيع الرهن عند حلول الحق بإذن المرتهن والراهن ، واتفقا </w:t>
      </w:r>
    </w:p>
    <w:p>
      <w:pPr>
        <w:pStyle w:val="BookText"/>
        <w:rPr/>
      </w:pPr>
      <w:r>
        <w:rPr>
          <w:rFonts w:ascii="Amiri" w:hAnsi="Amiri" w:eastAsia="Amiri" w:cs="Amiri"/>
          <w:color w:val="111111"/>
          <w:sz w:val="28"/>
          <w:sz w:val="28"/>
          <w:szCs w:val="28"/>
          <w:rtl w:val="true"/>
          <w:lang w:bidi="ar-SA"/>
        </w:rPr>
        <w:t xml:space="preserve">على مبلغ الثمن وجنسه ، باعه بما اتفقا عليه ، ولم يجز له مخالفتهما في ذلك ، لان الحق لهما ، وليس له فيه حق ، فإن أطلقا الإذن له بالبيع ، لم يجز له بيعه الا بثمن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الثمن حالا ، ومن نقد البلد ، فان خالف الوكيل وباعه نسيئة ، أو باع بغير نقد البلد ، لم يصح البيع ، ونظر فان كان المبيع باقيا في يد المشترى ، استرجع منه ، وان كان هلك فالراهن بالخيار ، ان شاء رجع على المشترى بجميع القيمة ، وان شاء رجع على العدل ، وكان له الرجوع على العدل لتفريطه ، وعلى المشترى لأنه قبض ماله بغير حق ، فان رجع على العدل ، رجع العدل على المشترى ، وان رجع على المشترى لم يرجع على العدل ، لان المبيع هلك في يد المشترى ، فيستقر عليه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باع بأقل مما يسوى ، </w:t>
      </w:r>
      <w:r>
        <w:rPr>
          <w:rStyle w:val="FootnoteAnchor"/>
          <w:rtl w:val="true"/>
        </w:rPr>
        <w:footnoteReference w:id="157"/>
      </w:r>
      <w:r>
        <w:rPr>
          <w:rFonts w:ascii="Amiri" w:hAnsi="Amiri" w:eastAsia="Amiri" w:cs="Amiri"/>
          <w:color w:val="111111"/>
          <w:sz w:val="28"/>
          <w:sz w:val="28"/>
          <w:szCs w:val="28"/>
          <w:rtl w:val="true"/>
          <w:lang w:bidi="ar-SA"/>
        </w:rPr>
        <w:t>وكان ذلك نقصانا كبيرا ، لا يتغابن أهل البصيرة بمثله ، مثل ان يكون الرهن يساوى مأة ، ويتغابن الناس فيه بخمسة ، وباعه العدل بثمانين ، كان البيع باطلا ، فان كان المبيع باقيا ، استرجع ، وان كان هالكا ، كان للراهن الرجوع على من أراد منهما ، فان رجع على المشترى رجع بجميع قيمته ، ولا يرجع المشترى على العدل ، وان رجع على العدل ، رجع عليه بجميع قيمته ، لأنه لم يجز له إخراج الرهن بأقل من قيمته ، فهو مفرط في حقه ، ولزمه جميع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باعه بما يتغابن الناس بمثله ، مثل ان يكون الرهن يساوى مأة ويتغابن الناس فيه بخمسة ، فباع بخمسة وتسعين ، كان البيع صحيحا ، لان هذا القدر لا يمكن الاحتراز منه ، وهو يقع لأهل الخبرة والبصيرة ، والمرجع في ذلك الى أهل الخبرة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باعه بثمن مثله ، أو بنقصان يتغابن الناس بمثله ، كان البيع صحيحا ، فان حضر من يزيد في ثمنه وكان ذلك بعد لزوم البيع وانقطاع الخيار بينهما ، </w:t>
      </w:r>
    </w:p>
    <w:p>
      <w:pPr>
        <w:pStyle w:val="BookText"/>
        <w:rPr/>
      </w:pPr>
      <w:r>
        <w:rPr>
          <w:rFonts w:ascii="Amiri" w:hAnsi="Amiri" w:eastAsia="Amiri" w:cs="Amiri"/>
          <w:color w:val="111111"/>
          <w:sz w:val="28"/>
          <w:sz w:val="28"/>
          <w:szCs w:val="28"/>
          <w:rtl w:val="true"/>
          <w:lang w:bidi="ar-SA"/>
        </w:rPr>
        <w:t xml:space="preserve">لم يلتفت الى ذلك ، ولا يجوز قبول هذه الزيادة ، ولا يملك فسخ البيع في هذه الحال وان كان ذلك في زمن الخيار مثل ان يكون قبل التفرق من المجلس أو في زمان خيار الشرط كان قبول الزيادة وفسخ العقد جائزا ، فان لم يقبل الزيادة لم ينفسخ العقد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والعدل إذا باع الرهن وقبض ثمنه ، كان من ضمان الراهن حتى يقبضه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الرهن على يد عدل ، ومات الراهن انفسخت وكالة العدل ، ولزم الوارث قضاء الدين ، اما بان يبيع الرهن ويقضى ذلك من ثمنه أو يقضيه من غير ذلك ، فان امتنع ولم يقضه من الثمن ولا من غيره اقام الحاكم عدلا يبيع الرهن ويقضى الدين من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باع العدل الرهن ، وهلك ثمنه من يده ، واستحق الرهن من يد المشتري </w:t>
      </w:r>
      <w:r>
        <w:rPr>
          <w:rStyle w:val="FootnoteAnchor"/>
          <w:rtl w:val="true"/>
        </w:rPr>
        <w:footnoteReference w:id="159"/>
      </w:r>
      <w:r>
        <w:rPr>
          <w:rFonts w:ascii="Amiri" w:hAnsi="Amiri" w:eastAsia="Amiri" w:cs="Amiri"/>
          <w:color w:val="111111"/>
          <w:sz w:val="28"/>
          <w:sz w:val="28"/>
          <w:szCs w:val="28"/>
          <w:rtl w:val="true"/>
          <w:lang w:bidi="ar-SA"/>
        </w:rPr>
        <w:t xml:space="preserve">أمر الحاكم المشترى بتسليم الرهن الى مستحقه ، ويرجع المشترى بالثمن على تركة الراهن ، وليس على العدل في ذلك شي‌ء </w:t>
      </w:r>
      <w:r>
        <w:rPr>
          <w:rStyle w:val="FootnoteAnchor"/>
          <w:rtl w:val="true"/>
        </w:rPr>
        <w:footnoteReference w:id="160"/>
      </w:r>
      <w:r>
        <w:rPr>
          <w:rFonts w:ascii="Amiri" w:hAnsi="Amiri" w:eastAsia="Amiri" w:cs="Amiri"/>
          <w:color w:val="111111"/>
          <w:sz w:val="28"/>
          <w:sz w:val="28"/>
          <w:szCs w:val="28"/>
          <w:rtl w:val="true"/>
          <w:lang w:bidi="ar-SA"/>
        </w:rPr>
        <w:t>، ويكون المشترى كغيره ، من الغرماء ، وله أسوة بهم ، ولا يقدم عليهم ، لأنهم قد استووا في ثبوت حقوقهم في الذمة ، هذا إذا كان العدل بائعا للرهن بأمر الحاكم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الرهن </w:t>
      </w:r>
      <w:r>
        <w:rPr>
          <w:rStyle w:val="FootnoteAnchor"/>
          <w:rtl w:val="true"/>
        </w:rPr>
        <w:footnoteReference w:id="161"/>
      </w:r>
      <w:r>
        <w:rPr>
          <w:rFonts w:ascii="Amiri" w:hAnsi="Amiri" w:eastAsia="Amiri" w:cs="Amiri"/>
          <w:color w:val="111111"/>
          <w:sz w:val="28"/>
          <w:sz w:val="28"/>
          <w:szCs w:val="28"/>
          <w:rtl w:val="true"/>
          <w:lang w:bidi="ar-SA"/>
        </w:rPr>
        <w:t xml:space="preserve">باقيا وباعه العدل بتوكيل الراهن وقبض الثمن ثم هلك في يده واستحق المبيع في يد المشتري ، فإنه يرجع على الراهن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وكيل باع شيئا فاستحق وهلك الثمن في يد الوكيل ، فإن المشتري يرجع على الموكل دون الوكيل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باع العدل الرهن وقبض ثمنه وهلك ذلك من يده ، لم يلزمه ضمانه ، لأنه أمين والأمين لا يضمن اليه بالتفريط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ادعى هلاكه كان القول قوله مع يمينه ، ولا يجب عليه اقامة بينة على ذلك ، فان حلف انه هلك من يده بغير تفريط برأ منه ، وان لم يحلف ردت اليمين على الراهن ، فان حلف انه في يده ، لزمه ذلك وكان له حبسه ، حتى يخرج اليه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ادعى العدل دفع ثمن الرهن الى المرتهن ، وأنكر المرتهن ، ذلك ، كان القول قول المرتهن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العدل وكيلا في بيع الرهن ، فقال له الراهن بعه بدنانير ، وقال له المرتهن بعه بدراهم لم يجز له تقديم قول أحدهما على صاحبه ، لان لكل واحد منهما حقا في بيعه </w:t>
      </w:r>
      <w:r>
        <w:rPr>
          <w:rStyle w:val="FootnoteAnchor"/>
          <w:rtl w:val="true"/>
        </w:rPr>
        <w:footnoteReference w:id="162"/>
      </w:r>
      <w:r>
        <w:rPr>
          <w:rFonts w:ascii="Amiri" w:hAnsi="Amiri" w:eastAsia="Amiri" w:cs="Amiri"/>
          <w:color w:val="111111"/>
          <w:sz w:val="28"/>
          <w:sz w:val="28"/>
          <w:szCs w:val="28"/>
          <w:rtl w:val="true"/>
          <w:lang w:bidi="ar-SA"/>
        </w:rPr>
        <w:t>وكان على الحاكم ، ان يأمره ببيعه بنقد البلد ، لان نقد البلد هو الذي يقتضيه عقد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حق المرتهن من جنسه ، قضى عنه ، وان كان من غير جنسه ، صرفه في ذلك الجنس وقضى منه دينه ، وان كانا جميعا نقدى البلد ، باع بأكثرهما وأغلبهما استعمالا ، فان استويا ، باع باوفاهما حظا ، فان استويا وكان أحدهما من جنس الحق باع به ، وان كان الحق من غير جنسهما ، باع بالذي يكون تحصيل جنس الحق به أسهل ، فإن استويا ، عمل الحاكم على تقديم أحدهما بما يراه صلاحا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باع العدل الرهن بدين ، كان عليه الضمان ، لأنه بذلك مفرط ، وإذا فسق العدل ، نقل الرهن من يده ، لأنه غير مأمون عليه ، وإذا حدثت عداوة بينه وبين الراهن ، أو المرتهن وأراد </w:t>
      </w:r>
      <w:r>
        <w:rPr>
          <w:rStyle w:val="FootnoteAnchor"/>
          <w:rtl w:val="true"/>
        </w:rPr>
        <w:footnoteReference w:id="163"/>
      </w:r>
      <w:r>
        <w:rPr>
          <w:rFonts w:ascii="Amiri" w:hAnsi="Amiri" w:eastAsia="Amiri" w:cs="Amiri"/>
          <w:color w:val="111111"/>
          <w:sz w:val="28"/>
          <w:sz w:val="28"/>
          <w:szCs w:val="28"/>
          <w:rtl w:val="true"/>
          <w:lang w:bidi="ar-SA"/>
        </w:rPr>
        <w:t xml:space="preserve">نقله ، نقل ، لأنه ليس من أهل الأمانة في حق عدوه ، </w:t>
      </w:r>
    </w:p>
    <w:p>
      <w:pPr>
        <w:pStyle w:val="BookText"/>
        <w:rPr/>
      </w:pPr>
      <w:r>
        <w:rPr>
          <w:rFonts w:ascii="Amiri" w:hAnsi="Amiri" w:eastAsia="Amiri" w:cs="Amiri"/>
          <w:color w:val="111111"/>
          <w:sz w:val="28"/>
          <w:sz w:val="28"/>
          <w:szCs w:val="28"/>
          <w:rtl w:val="true"/>
          <w:lang w:bidi="ar-SA"/>
        </w:rPr>
        <w:t>وإذا تغيرت حال العدل بمرض ، أو كبر حتى صار غير متمكن من حفظ الرهن ، ولا القيام به فإنه ينقل من يده ، لأنه يخشى هلاكه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اختلف الراهن والمرتهن فيمن ينقل إليه ، فأراد أحدهما غير ما أراده الأخر ، كان على الحاكم ان يجتهد في ذلك ، وينقله إلى أمين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اختلفا في تغير العدل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 وقال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يتغير ، كشف الحاكم عنه ، فان كان لم يتغير أقر الرهن عنده بحاله ، فإن كان قد تغير ، نقله من يده ، وكذلك الحكم إذا كان الرهن في يد المرتهن وادعى الراهن تغيره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مات المرتهن وصار الرهن في يد وارثه ، أو وصيه ، وطالب الراهن بنقله من يد الذي صار اليه ، كان له ذلك ، لأنه لم يرض بان يكون في يد الوارث أو الوصي وينبغي للحاكم ، ان ينقله الى يد ثقة أمين وكذلك الحكم سواء ، إذا كان في يد العدل 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يتغير حال العدل ، واتفق المتراهنان على نقله من يده ، كان ذلك جائزا لأن الحق لهما ، فان اختلفا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أحدهما نقله من يده ، ولم يرده الأخر ، لم ينقل من يده لأنهما قد رضيا بأمانته ونيابته عنهما في حفظه ، فليس لأحدهما الانفراد بنقله وإخراجه عن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الرهن على يد العدل وأراد رده على المتراهنين ، وكانا حاضرين ، كان له ذلك ، وإذا رده عليهما وقبضاه ، فقد برأ العدل من حفظه ، فان امتنعا من قبضه ، ألزمهما الحاكم قبضه ، أو قبضه عنهما ، ويبرأ العدل من حفظه أيضا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سلم العدل الى الحاكم ، قبل امتناعهما من قبضه ، لم يجز له ذلك ، لأنه لا يجوز للعدل دفع الرهن الى غير المتراهنين مع حضورهما ، وإمكان إيصاله إليهما ، ولا يجوز للحاكم أيضا قبضه منه قبل امتناعهما من قبضه ، لأنه لا يثبت له ولاية عليهما إلا إذا امتنعا من القبض ، وتعذر إيصاله إليهما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دفعه الى ثقة عدل ضمنا جميعا ، لأنه لا يجوز ان يخرجه من يده الى غير المتراهنين ، واما العدل الذي قبضه ، فإنه قبضه بغير حق ، فعليه ضمانه ، فإن سلمه الى أحد المتراهنين ، كان </w:t>
      </w:r>
    </w:p>
    <w:p>
      <w:pPr>
        <w:pStyle w:val="BookText"/>
        <w:rPr/>
      </w:pPr>
      <w:r>
        <w:rPr>
          <w:rFonts w:ascii="Amiri" w:hAnsi="Amiri" w:eastAsia="Amiri" w:cs="Amiri"/>
          <w:color w:val="111111"/>
          <w:sz w:val="28"/>
          <w:sz w:val="28"/>
          <w:szCs w:val="28"/>
          <w:rtl w:val="true"/>
          <w:lang w:bidi="ar-SA"/>
        </w:rPr>
        <w:t>عليهما أيضا ضمانه ، لأنه وكيل لهما في حفظه ، فلم يجز له دفعه الى أحدهما دون الأخر</w:t>
      </w:r>
    </w:p>
    <w:p>
      <w:pPr>
        <w:pStyle w:val="BookText"/>
        <w:rPr/>
      </w:pPr>
      <w:r>
        <w:rPr>
          <w:rFonts w:ascii="Amiri" w:hAnsi="Amiri" w:eastAsia="Amiri" w:cs="Amiri"/>
          <w:color w:val="111111"/>
          <w:sz w:val="28"/>
          <w:sz w:val="28"/>
          <w:szCs w:val="28"/>
          <w:rtl w:val="true"/>
          <w:lang w:bidi="ar-SA"/>
        </w:rPr>
        <w:t>فإن كان المتراهنان غائبين ، وكان للعدل عذر ، من سفر أو مرض مخوف ، فان الحاكم يقبضه منه عنهما ، ولا يجوز له دفعه مع وجود الحاكم الى غيره ، فان لم يقدر على حاكم ودفعه الى ثقة عدل ، لم يلزم ضمانه ، وان لم يكن له عذر ، لم يجز له دفعه الى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أحد المتراهنين حاضرا ، والأخر غائبا لم يجز للعدل تسليم الرهن الى الحاضر ، لأنه نائب في حفظه عنهما جميعا ، فإن سلمه الى الحاضر ، كان عليه ضمانه ولا يقوم الحاكم هيهنا مقام الغائب </w:t>
      </w:r>
      <w:r>
        <w:rPr>
          <w:rStyle w:val="FootnoteAnchor"/>
          <w:rtl w:val="true"/>
        </w:rPr>
        <w:footnoteReference w:id="164"/>
      </w:r>
      <w:r>
        <w:rPr>
          <w:rFonts w:ascii="Amiri" w:hAnsi="Amiri" w:eastAsia="Amiri" w:cs="Amiri"/>
          <w:color w:val="111111"/>
          <w:sz w:val="28"/>
          <w:sz w:val="28"/>
          <w:szCs w:val="28"/>
          <w:rtl w:val="true"/>
          <w:lang w:bidi="ar-SA"/>
        </w:rPr>
        <w:t>، كما قام مقام الغائبين ،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تراضى المتراهنان على ان يكون الرهن على يد عدلين ، وأراد أحدهما ان يسلم </w:t>
      </w:r>
      <w:r>
        <w:rPr>
          <w:rStyle w:val="FootnoteAnchor"/>
          <w:rtl w:val="true"/>
        </w:rPr>
        <w:footnoteReference w:id="165"/>
      </w:r>
      <w:r>
        <w:rPr>
          <w:rFonts w:ascii="Amiri" w:hAnsi="Amiri" w:eastAsia="Amiri" w:cs="Amiri"/>
          <w:color w:val="111111"/>
          <w:sz w:val="28"/>
          <w:sz w:val="28"/>
          <w:szCs w:val="28"/>
          <w:rtl w:val="true"/>
          <w:lang w:bidi="ar-SA"/>
        </w:rPr>
        <w:t>الأخر حتى ينفرد بحفظه ، لم يجز له ذلك ، لان الراهن لم يرض بامانة أحدهما ، وانما رضي بامانتهما جميعا ، فلا يجوز لأحدهما الانفراد بحفظه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جنى إنسان على الرهن ، فأتلفه وهو على يد العدل ، كان على الجاني قيمته ، ويكون على يد العدل رهنا عوضا عن الأول ، وليس يجوز للعدل ، بيع هذه القيمة عند محل الدين ، لان الراهن انما وكله في بيع الرهن دون غيره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عند إنسان رهن ، لم يجز له ان يسافر به ، فان فعل ذلك ، كان عليه </w:t>
      </w:r>
    </w:p>
    <w:p>
      <w:pPr>
        <w:pStyle w:val="BookText"/>
        <w:rPr/>
      </w:pPr>
      <w:r>
        <w:rPr>
          <w:rFonts w:ascii="Amiri" w:hAnsi="Amiri" w:eastAsia="Amiri" w:cs="Amiri"/>
          <w:color w:val="111111"/>
          <w:sz w:val="28"/>
          <w:sz w:val="28"/>
          <w:szCs w:val="28"/>
          <w:rtl w:val="true"/>
          <w:lang w:bidi="ar-SA"/>
        </w:rPr>
        <w:t>ضمانه ، فان رجع به الى بلده ، لم يزل عنه الضمان ، لان الاستئمان قد بطل ولا يعود الأمانة الا بان يرجع الى صاحبه ، ثم يعيده اليه ، أو الى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وكل المتراهنان عبدا بغير اذن سيده في حفظ الرهن وبيعه عند محل الحق بجعل ، أو غير جعل ، لم يجز ذلك ، لان منفعته لسيده ، فان اذن في ذلك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وكلا في ذلك مكاتبا بغير جعل ، لم يجز ذلك لأنه ليس له ان يتبرع لتعلق حق سيده بمنافعه ، وإذا كان ذلك بجعل ، كان جائزا ، لأن للمكاتب ان يوجر نفسه من غير اذن سيده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اقترض الذمي من مسلم مالا ، ورهن عنه به خمرا ، ليكون على يد ذمي آخر يبيعها عند محل الدين فباعها ، واحضر الثمن الى صاحب المال جاز له أخذه </w:t>
      </w:r>
      <w:r>
        <w:rPr>
          <w:rStyle w:val="FootnoteAnchor"/>
          <w:rtl w:val="true"/>
        </w:rPr>
        <w:footnoteReference w:id="167"/>
      </w:r>
      <w:r>
        <w:rPr>
          <w:rFonts w:ascii="Amiri" w:hAnsi="Amiri" w:eastAsia="Amiri" w:cs="Amiri"/>
          <w:color w:val="111111"/>
          <w:sz w:val="28"/>
          <w:sz w:val="28"/>
          <w:szCs w:val="28"/>
          <w:rtl w:val="true"/>
          <w:lang w:bidi="ar-SA"/>
        </w:rPr>
        <w:t xml:space="preserve">ولا يجبر على ذلك </w:t>
      </w:r>
      <w:r>
        <w:rPr>
          <w:rStyle w:val="FootnoteAnchor"/>
          <w:rtl w:val="true"/>
        </w:rPr>
        <w:footnoteReference w:id="168"/>
      </w:r>
      <w:r>
        <w:rPr>
          <w:rFonts w:ascii="Amiri" w:hAnsi="Amiri" w:eastAsia="Amiri" w:cs="Amiri"/>
          <w:color w:val="111111"/>
          <w:sz w:val="28"/>
          <w:sz w:val="28"/>
          <w:szCs w:val="28"/>
          <w:rtl w:val="true"/>
          <w:lang w:bidi="ar-SA"/>
        </w:rPr>
        <w:t xml:space="preserve">، فان شرط ان يكون الخمر على يد مسلم ، وان يبيعها هذا المسلم عند محل الحق فباعها وقبض ثمنها ، لم يصح ذلك ولم يكن لبيع المسلم </w:t>
      </w:r>
    </w:p>
    <w:p>
      <w:pPr>
        <w:pStyle w:val="BookText"/>
        <w:rPr/>
      </w:pPr>
      <w:r>
        <w:rPr>
          <w:rFonts w:ascii="Amiri" w:hAnsi="Amiri" w:eastAsia="Amiri" w:cs="Amiri"/>
          <w:color w:val="111111"/>
          <w:sz w:val="28"/>
          <w:sz w:val="28"/>
          <w:szCs w:val="28"/>
          <w:rtl w:val="true"/>
          <w:lang w:bidi="ar-SA"/>
        </w:rPr>
        <w:t>الخمر ولا قبضه لثمنها حكم ، ولم يجز للمسلم الذي هو صاحب الدين قبضه دينه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أرسل إنسان رسولا الى غيره مع عبد له ، ليقترض له منه دنانير ، ويرهن العبد عنده بها ، ففعل الرسول ذلك ، ثم اختلف الراهن والمرتهن ، فقال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رسولك ليرهن العبد بعشرين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فعل ذلك ، وقال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أذنت له الا في عشرة دنانير ، كان القول قول الراهن مع يمينه ، لأن الأصل انه لم يرهن </w:t>
      </w:r>
      <w:r>
        <w:rPr>
          <w:rStyle w:val="FootnoteAnchor"/>
          <w:rtl w:val="true"/>
        </w:rPr>
        <w:footnoteReference w:id="169"/>
      </w:r>
      <w:r>
        <w:rPr>
          <w:rFonts w:ascii="Amiri" w:hAnsi="Amiri" w:eastAsia="Amiri" w:cs="Amiri"/>
          <w:color w:val="111111"/>
          <w:sz w:val="28"/>
          <w:sz w:val="28"/>
          <w:szCs w:val="28"/>
          <w:rtl w:val="true"/>
          <w:lang w:bidi="ar-SA"/>
        </w:rPr>
        <w:t xml:space="preserve">فان شهد الرسول للراهن أو للمرتهن ، لم يسمع شهادته </w:t>
      </w:r>
      <w:r>
        <w:rPr>
          <w:rStyle w:val="FootnoteAnchor"/>
          <w:rtl w:val="true"/>
        </w:rPr>
        <w:footnoteReference w:id="170"/>
      </w:r>
      <w:r>
        <w:rPr>
          <w:rFonts w:ascii="Amiri" w:hAnsi="Amiri" w:eastAsia="Amiri" w:cs="Amiri"/>
          <w:color w:val="111111"/>
          <w:sz w:val="28"/>
          <w:sz w:val="28"/>
          <w:szCs w:val="28"/>
          <w:rtl w:val="true"/>
          <w:lang w:bidi="ar-SA"/>
        </w:rPr>
        <w:t>، لأنه شهد على فعل نفسه وذلك مما لا تقبل فيه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أرسل الى غيره عبدا وثوبا ثم اختلفا ، فقال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هو الرهن والثوب وديعة وانا مطالب لك بالثوب ، وقال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رهن والعبد وديعة فليس لك مطالبتي بالثوب كان العبد قد خرج من الرهن بإنكار المرتهن كونه رهنا ، </w:t>
      </w:r>
      <w:r>
        <w:rPr>
          <w:rStyle w:val="FootnoteAnchor"/>
          <w:rtl w:val="true"/>
        </w:rPr>
        <w:footnoteReference w:id="171"/>
      </w:r>
      <w:r>
        <w:rPr>
          <w:rFonts w:ascii="Amiri" w:hAnsi="Amiri" w:eastAsia="Amiri" w:cs="Amiri"/>
          <w:color w:val="111111"/>
          <w:sz w:val="28"/>
          <w:sz w:val="28"/>
          <w:szCs w:val="28"/>
          <w:rtl w:val="true"/>
          <w:lang w:bidi="ar-SA"/>
        </w:rPr>
        <w:t>فاما الثوب فهو مدع بأنه رهن وصاحبه ينكر ذلك ، فالقول حينئذ ، قول الراهن مع يمينه ، لأن الأصل انه ليس برهن وعلى المرتهن البينة على انه رهن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في يد إنسان ثوب ، فقال لصاحبه هو الرهن في يدي رهنتنيه، أو رهنه عبدي </w:t>
      </w:r>
      <w:r>
        <w:rPr>
          <w:rStyle w:val="FootnoteAnchor"/>
          <w:rtl w:val="true"/>
        </w:rPr>
        <w:footnoteReference w:id="172"/>
      </w:r>
      <w:r>
        <w:rPr>
          <w:rFonts w:ascii="Amiri" w:hAnsi="Amiri" w:eastAsia="Amiri" w:cs="Amiri"/>
          <w:color w:val="111111"/>
          <w:sz w:val="28"/>
          <w:sz w:val="28"/>
          <w:szCs w:val="28"/>
          <w:rtl w:val="true"/>
          <w:lang w:bidi="ar-SA"/>
        </w:rPr>
        <w:t xml:space="preserve">بإذنك ، فقال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أرهنه ولا أذنت في رهنه ، وانما رهنت </w:t>
      </w:r>
    </w:p>
    <w:p>
      <w:pPr>
        <w:pStyle w:val="BookText"/>
        <w:rPr/>
      </w:pPr>
      <w:r>
        <w:rPr>
          <w:rFonts w:ascii="Amiri" w:hAnsi="Amiri" w:eastAsia="Amiri" w:cs="Amiri"/>
          <w:color w:val="111111"/>
          <w:sz w:val="28"/>
          <w:sz w:val="28"/>
          <w:szCs w:val="28"/>
          <w:rtl w:val="true"/>
          <w:lang w:bidi="ar-SA"/>
        </w:rPr>
        <w:t xml:space="preserve">أو أذنت في رهن عبدي وقد فعلته ، </w:t>
      </w:r>
      <w:r>
        <w:rPr>
          <w:rStyle w:val="FootnoteAnchor"/>
          <w:rtl w:val="true"/>
        </w:rPr>
        <w:footnoteReference w:id="173"/>
      </w:r>
      <w:r>
        <w:rPr>
          <w:rFonts w:ascii="Amiri" w:hAnsi="Amiri" w:eastAsia="Amiri" w:cs="Amiri"/>
          <w:color w:val="111111"/>
          <w:sz w:val="28"/>
          <w:sz w:val="28"/>
          <w:szCs w:val="28"/>
          <w:rtl w:val="true"/>
          <w:lang w:bidi="ar-SA"/>
        </w:rPr>
        <w:t>وانا مطالب لك بقيمته ، كان القول قول الراهن في الثوب والقول قول المرتهن في العبد مع يمينه ، لأن الأصل في الثوب انه غير رهن ، والقول قول المرتهن في قيمة العبد ، لأن الأصل براءة ذمته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رهن إنسان عبده عند غيره ، فجنى هذا العبد على سيده ، فان كانت جنايته مما دون النفس ، مثل قطع اليد أو قلع العين ، أو قطع الاذن وما أشبه ذلك من الجراح التي فيها القصاص كان لسيده ، ان يقتص منه ، ويبقى بعد القصاص رهنا كما كان ، وان لم يقتص منه وعفى على مال لم يصح ذلك ، لأنه لا يجوز ان يثبت له على عبده استحقاق في مال ابتداء ، وعلى هذا ينبغي ان يكون الجناية هدرا ، وإذا كانت خطأ فكما ذكرناه من انه لا يصح ان يثبت له على عبده مال ابتداء فاذا كان كذلك بقي العبد رهنا ، ولا يؤثر فيه جناية الخطأ ولا العمد بعد العفو فان القصاص سقط والمال لا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الجناية على نفس السيد ، كان للوارث قتل العبد ، فان فعل ذلك بطل الرهن وان عفى على مال لم يصح ، لأنه لا يجوز ان يستحق على ماله مالا ، وهذا العبد فهو للورثة فلم يجز ذلك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رهن إنسان عبده عند غيره ، فقتل هذا العبد عبدا آخر لسيده فان كان المقتول ليس برهن كان لسيده ان يقتص منه لان العبد كفو للعبد ، وان أراد ان يعفو على مال ليبيع العبد المرهون ويقبض ثمنه ، لم يجز له ذلك لأنه ليس للسيد ان يعفو عن جناية عبده على مال لنفسه من حيث انه لا يثبت له على عبده مال الا أن يكون قائماً مقام غيره فيما يثبت له ، وان كانت الجناية خطأ لم يثبت المال وكانت هدرا على ما قلناه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الرهن جارية حبلى فجنى عليها فان ضربها إنسان فألقت جنينا ميتا ، </w:t>
      </w:r>
    </w:p>
    <w:p>
      <w:pPr>
        <w:pStyle w:val="BookText"/>
        <w:rPr/>
      </w:pPr>
      <w:r>
        <w:rPr>
          <w:rFonts w:ascii="Amiri" w:hAnsi="Amiri" w:eastAsia="Amiri" w:cs="Amiri"/>
          <w:color w:val="111111"/>
          <w:sz w:val="28"/>
          <w:sz w:val="28"/>
          <w:szCs w:val="28"/>
          <w:rtl w:val="true"/>
          <w:lang w:bidi="ar-SA"/>
        </w:rPr>
        <w:t>كان على الجاني عشر قيمتها ولا يجب ما نقص من قيمة الأم ، لأن ذلك داخل في دية الجنين ، ويدفع ذلك الى الراهن ، لان ولد المرهونة لا يدخل في الرهن ، وكذلك بدل نفسه ، وليس للمرتهن فيه شي‌ء ، ولا يتعلق به حق له على حال فان كان دابة حاملا فضربها فألقت جنينا ميتا كان على ضاربها ما نقص من قيمة الأم ، ولا يجب بدل الجنين الميت من البهيمة ، ويكون داخلا في الرهن لأنه بدل ما نقص من اجزاء الرهن فإن ألقت جنينا حيا ثم مات كان عليه قيمة الولد ولا يلزمه غير ذلك ، ويدخل نقصان الأم في ذلك ويكون ذلك للراهن دون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جنى عليه </w:t>
      </w:r>
      <w:r>
        <w:rPr>
          <w:rStyle w:val="FootnoteAnchor"/>
          <w:rtl w:val="true"/>
        </w:rPr>
        <w:footnoteReference w:id="174"/>
      </w:r>
      <w:r>
        <w:rPr>
          <w:rFonts w:ascii="Amiri" w:hAnsi="Amiri" w:eastAsia="Amiri" w:cs="Amiri"/>
          <w:color w:val="111111"/>
          <w:sz w:val="28"/>
          <w:sz w:val="28"/>
          <w:szCs w:val="28"/>
          <w:rtl w:val="true"/>
          <w:lang w:bidi="ar-SA"/>
        </w:rPr>
        <w:t>وكذبه أحد المتراهنين وصدقه الأخر ، فإن كان المكذب له هو الراهن ، والمصدق له هو المرتهن ، ثبت إقراره في حق المرتهن وأخذ منه أرشا ويكون رهنا ، فإن أبرأ المرتهن الراهن من دين المرتهن رجع الأرش إلى المقر ، ولم يستحقه الراهن ، لأنه أقر بأنه لا يستحقه فلزمه إقراره ، فان صدقه الراهن وكذبه المرتهن ، كان الأرش واجبا للراهن ، وليس للمرتهن فيه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رهن مسلم عند كافر عبدا مسلما أو رهن عنده مصحفا وشيئا من أحاديث النبي صلى‌اللّه‌عليه‌وآله أو الأئمة عليهم‌السلام كان ذلك جائزا ويودع هذا الرهن على يد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باع إنسان من غيره شيئا بثمن معلوم إلى أجل معلوم ، وشرط فيه ان يرهنه بالثمن رهنا معلوما ، كان ذلك صحيحا ، ويصير الرهن معلوما بالمشاهدة أو بالصفة ، فإذا كان ذلك صحيحا كما ذكرناه وسلم المشترى ما شرط من الرهن ، فقد وفى ووجب العقد ، فان لم يسلم ذلك ، اجبر عليه ، أو يتفاسخان العقد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باع شيئا بثمن معين إلى أجل معلوم وشرط ان يضمن إنسان الثمن جاز ذلك ويجب ان يكون من يضمنه معلوما ، إما بالإشارة ، أو بالتسمية والنسب واما بالوصف بان يقول يضمنه رجل غنى ثقة فان لم يجب الى ضمان ذلك ، كان </w:t>
      </w:r>
    </w:p>
    <w:p>
      <w:pPr>
        <w:pStyle w:val="BookText"/>
        <w:rPr/>
      </w:pPr>
      <w:r>
        <w:rPr>
          <w:rFonts w:ascii="Amiri" w:hAnsi="Amiri" w:eastAsia="Amiri" w:cs="Amiri"/>
          <w:color w:val="111111"/>
          <w:sz w:val="28"/>
          <w:sz w:val="28"/>
          <w:szCs w:val="28"/>
          <w:rtl w:val="true"/>
          <w:lang w:bidi="ar-SA"/>
        </w:rPr>
        <w:t>القول في انه يجبر على ذلك ، أو يتفاسخان العقد كما ذكرناه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اتفقا ان يضمن ذلك إنسان معين ، أو اتفقا على رهن معين ، فاحضر الراهن غير الرجل المعين ، أو الرهن المعين لم يلزم المرتهن ان يقبل ذلك منه ، ويكون الحكم فيه ، مثل ما قدمناه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وجد المرتهن في الرهن عيبا، ولم يختلفا في انه حدث في يد المرتهن ، لم يكن له رده ، لأنه حدث بعد القبض ، وان كان في يد الراهن وهو به كان له رده ، فاذا رده كان مخيرا في فسخ البيع ، أو في إجازته بغير رهن ، فان اختلفا في حدوثه وكان حدوثه لا يمكن في يد المرتهن ، كان القول قوله بغير يمين ، لأنه أمين ، </w:t>
      </w:r>
      <w:r>
        <w:rPr>
          <w:rStyle w:val="FootnoteAnchor"/>
          <w:rtl w:val="true"/>
        </w:rPr>
        <w:footnoteReference w:id="175"/>
      </w:r>
      <w:r>
        <w:rPr>
          <w:rFonts w:ascii="Amiri" w:hAnsi="Amiri" w:eastAsia="Amiri" w:cs="Amiri"/>
          <w:color w:val="111111"/>
          <w:sz w:val="28"/>
          <w:sz w:val="28"/>
          <w:szCs w:val="28"/>
          <w:rtl w:val="true"/>
          <w:lang w:bidi="ar-SA"/>
        </w:rPr>
        <w:t>وان كان لا يمكن حدوثه في يد الراهن كان القول قوله من غير يمين ، وان كان حدوثه يمكن في يد كل واحد منهما كان القول قول الراهن مع يمينه ، لان الظاهر بقاء عقد الرهن وفقد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في الرهن عيب ودلس به الراهن على المرتهن كان المرتهن مخيرا بين رده بالعيب ، وبين الرضا به معيبا ، فان رده بالعيب ، كان مخيرا في فسخ البيع أو إجازته بغير 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رهن إنسان عبدين وسلم الى المرتهن واحدا منهما ، فمات في يده وامتنع من تسليم الأخر اليه ، لم يكن للمرتهن خيار في فسخ البيع لان الخيار في فسخه انما يثبت له إذا رد الرهن وليس يمكنه رد ما قبضه ، وهكذا الحكم إذا قبض أحد العبدين وحدث به عيب في يده وامتنع الراهن من تسليم الأخر إليه في انه لا خيار له في فسخ البيع لأنه لا يجوز له رد المعيب للعيب الحادث في يده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لم يكن الرهن شرطا في عقد البيع فتطوع المشترى فرهن بالثمن ثوبا أو عبدا أو غير ذلك مما يجوز رهنه وسلمه الى البائع ، كان الرهن صحيحا ولزم ، لان كل وثيقة صحت مع الحق فهي صحيحة بعده ، وإذا كان ذلك صحيحا لم يكن للراهن </w:t>
      </w:r>
    </w:p>
    <w:p>
      <w:pPr>
        <w:pStyle w:val="BookText"/>
        <w:rPr/>
      </w:pPr>
      <w:r>
        <w:rPr>
          <w:rFonts w:ascii="Amiri" w:hAnsi="Amiri" w:eastAsia="Amiri" w:cs="Amiri"/>
          <w:color w:val="111111"/>
          <w:sz w:val="28"/>
          <w:sz w:val="28"/>
          <w:szCs w:val="28"/>
          <w:rtl w:val="true"/>
          <w:lang w:bidi="ar-SA"/>
        </w:rPr>
        <w:t xml:space="preserve">انفكاكه الا بعد الوفاء بجميع الحق ، وليس له انفكاكه وقد بقي منه شي‌ء قليلا كان الباقي </w:t>
      </w:r>
      <w:r>
        <w:rPr>
          <w:rStyle w:val="FootnoteAnchor"/>
          <w:rtl w:val="true"/>
        </w:rPr>
        <w:footnoteReference w:id="176"/>
      </w:r>
      <w:r>
        <w:rPr>
          <w:rFonts w:ascii="Amiri" w:hAnsi="Amiri" w:eastAsia="Amiri" w:cs="Amiri"/>
          <w:color w:val="111111"/>
          <w:sz w:val="28"/>
          <w:sz w:val="28"/>
          <w:szCs w:val="28"/>
          <w:rtl w:val="true"/>
          <w:lang w:bidi="ar-SA"/>
        </w:rPr>
        <w:t xml:space="preserve">أو كثيرا فان رهنه ولم يسلمه لم يكن له ذلك واجبر على تسليمه </w:t>
      </w:r>
      <w:r>
        <w:rPr>
          <w:rStyle w:val="FootnoteAnchor"/>
          <w:rtl w:val="true"/>
        </w:rPr>
        <w:footnoteReference w:id="177"/>
      </w:r>
      <w:r>
        <w:rPr>
          <w:rFonts w:ascii="Amiri" w:hAnsi="Amiri" w:eastAsia="Amiri" w:cs="Amiri"/>
          <w:color w:val="111111"/>
          <w:sz w:val="28"/>
          <w:sz w:val="28"/>
          <w:szCs w:val="28"/>
          <w:rtl w:val="true"/>
          <w:lang w:bidi="ar-SA"/>
        </w:rPr>
        <w:t>ولم يكن للبائع خيار في فسخ البيع ، لأنه قد رضي به منه من غير رهن ، وانما يكون له الخيار إذا لم يرض به منه وشرط الرهن في عقد البيع ، فاذا امتنع من تسليم الرهن كان قد امتنع من الوفاء بموجب العقد ، وكان مخيرا في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باع شيئا من غيره وشرط ان يكون المبيع رهنا في يد البائع، كان البيع غير صحيح لان شرطه ان يكون رهنا لا يصح لأنه شرط ان يرهن ما لا يملك والمشترى لا يملك البيع قبل تمام العقد ، وإذا بطل الرهن بطل البيع لان البيع يقتضي إيفاء الثمن من ثمن المبيع </w:t>
      </w:r>
      <w:r>
        <w:rPr>
          <w:rStyle w:val="FootnoteAnchor"/>
          <w:rtl w:val="true"/>
        </w:rPr>
        <w:footnoteReference w:id="178"/>
      </w:r>
      <w:r>
        <w:rPr>
          <w:rFonts w:ascii="Amiri" w:hAnsi="Amiri" w:eastAsia="Amiri" w:cs="Amiri"/>
          <w:color w:val="111111"/>
          <w:sz w:val="28"/>
          <w:sz w:val="28"/>
          <w:szCs w:val="28"/>
          <w:rtl w:val="true"/>
          <w:lang w:bidi="ar-SA"/>
        </w:rPr>
        <w:t>وذلك متناقض من وجه آخر ، ان الرهن يقتضي ان يكون امانة في يد البائع ، والبيع يقتضي ان يكون المبيع مضمونا عليه وذلك متناقض أيضا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شرط البائع تسليم المبيع إلى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يرده الى يده رهنا بالثمن ، فان الرهن والبيع يكونان فاسدين ، مثل ما ذكرناه متقدما ، وإذا اختلف الراهن والمرتهن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رهنتني عبدين وقال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رهنتك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القول قول الراهن مع يمينه ، لأن الأصل انه لم يرهنه العبد الأخر ، وان اتفقا على الرهن ، واختلفا في مقدار الحق الذي رهناه ، كان القول قول الراهن مع يمينه ، لأن الأصل انه </w:t>
      </w:r>
    </w:p>
    <w:p>
      <w:pPr>
        <w:pStyle w:val="BookText"/>
        <w:rPr/>
      </w:pPr>
      <w:r>
        <w:rPr>
          <w:rFonts w:ascii="Amiri" w:hAnsi="Amiri" w:eastAsia="Amiri" w:cs="Amiri"/>
          <w:color w:val="111111"/>
          <w:sz w:val="28"/>
          <w:sz w:val="28"/>
          <w:szCs w:val="28"/>
          <w:rtl w:val="true"/>
          <w:lang w:bidi="ar-SA"/>
        </w:rPr>
        <w:t>لم يرهن فيما زاد على ما أقربه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لإنسان على غيره ألفا درهم ، الف واحد برهن ، والألف الأخر بغير رهن ، فقضاه ألفا ، واختلفا ، فقال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الألف الذي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فطالب برد الرهن الذي على هذا الالف ، وقال الذي قبض الالف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بغير رهن ، والذي بالرهن باق ، والرهن لازم ، كان القول قول القاضي للألف مع يمينه ، لأنهما لو اختلفا في أصل القضاء كان القول قوله مع يمينه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اتفقا على انه قضاه ألفا ، ولم يلفظ بشي‌ء منه ، ولم يدع نيته وقال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انو شيئا ، كان له ان يصرف إلى أيهما شاء ، وكذلك إذا أبرأه من الف ، واختلفا في لفظه أو نيته ، أو اتفقا على انه أطلقه كان بمنزلة قضائه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له على اثنين الف درهم ، على كل واحد منهما خمس مائة وكان لهما عبد مشترك بينهما ، فادعى صاحب الدين انهما رهناه العبد الذي بينهما بالألف الذي هو عليهما ، فإن أنكراه ، كان القول قولهما مع يمينهما ، لأن الأصل انهما لم يرهنا ، وكان عليه البينة بذلك ، وان صدقاه صار رهنا ، وكان نصيب كل واحد منهما 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عليه من الدين ، فاذا قضاه ، انفك من الرهن ، وان كان دين الأخر باقيا ، فان صدقه أحدهما ، وكذبه الأخر ، كان القول قول المكذب مع يمينه ، ويكون نصيب المصدق رهنا بما عليه من الدين ، فان شهد المصدق منهما على المكذب ، سمعت شهادته ، لأنه شهد على شريكه بأنه رهن نصيبه ، فاذا شهد عليه ، وقبلت شهادته ، كان لصاحب الدين ان يحلف مع شاهده ، ويحكم له بذلك ، فإن أنكراه </w:t>
      </w:r>
    </w:p>
    <w:p>
      <w:pPr>
        <w:pStyle w:val="BookText"/>
        <w:rPr/>
      </w:pPr>
      <w:r>
        <w:rPr>
          <w:rFonts w:ascii="Amiri" w:hAnsi="Amiri" w:eastAsia="Amiri" w:cs="Amiri"/>
          <w:color w:val="111111"/>
          <w:sz w:val="28"/>
          <w:sz w:val="28"/>
          <w:szCs w:val="28"/>
          <w:rtl w:val="true"/>
          <w:lang w:bidi="ar-SA"/>
        </w:rPr>
        <w:t>وشهد كل واحد منهما على الأخرى بأنه رهنه حصته وأقبضه ، قبلت شهادتهما وكان عليه اليمين لكل واحد منهما فاذا حلف حكم له برهن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لإنسان على غيره دين فرهنه داره وصارت الدار في يد المرتهن ، فاختلفا فقال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سلمتها إليك رهنا ، انما اعرتكها أو غصبتها مني ، أو ستأجرها إنسان وأسكنك فيها ، كان القول ، قول الراهن مع يمينه ، لأن الأصل عدم الاذن والرضا بستليمه رهنا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ان الرهن لا يجوز لمالكه التصرف فيه على حال، فان آجره كان الأجرة له فان زوج الراهن عبده المرهون ، كان تزويجه جائزا ، الا انه لا يجوز تسليم الجارية إلى الزوج الا بعد ان يفكها من الرهن ، والنفقة على الرهن واجبة على الراهن ، حيوانا كان أو غير حيوان وكل زيادة لا يتميز من الرهن فهي رهن معه ، مثل ان يكون جارية فتكبر أو ثمرة فتدرك</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رهن ماشية فإن الراهن إذا أراد الضراب للنتاج ، كان له ذلك سواء كان المرهون فحلا أو أنثى ، فإن كان فحلا وأراد ان ينزئه على ماشيته أو أراد ان يعيره غيره لذلك لم يكن للمرتهن منعه ، لأنه مصلحة للراهن وليس على المرتهن فيه مضرة ، وان كان الماشية المرهونة إناثا وأراد ان ينزى عليها فحولة ليست مرهونة وكان محل الدين يتأخر عن الولادة ، كان ذلك للراهن وان كان محل الدين لا يتأخر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ذلك ، وقد ذكر انه له ، والأظهر انه له ان لم يكن فيه ضرر يدخل على الراهن والمرتهن في ذلك ، وللراهن رعي الماشية نهارا فاذا كان بالليل اتى بها الى المرتهن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أراد الراهن ان ينتجع بها من موضعها ، وكانت الأرض محضبة ، فيها ما يكفي الماشية ، لم يكن له ذلك الا برضا المرتهن ، وإذا أجدبت الأرض ولم يكن فيها ما يتماسك الماشية ويكتفى برعيه ، كان للراهن الانتجاع بها ، ولم يجز للمرتهن منعه من ذلك ، لكن يوضع على يدي عدل يأوي إليه بالليل ويكون في حفظه ومراعاته ، وان لم ينتجع الراهن وانتجع المرتهن كان له الانتجاع بها ولم يكن للراهن منعه منها لان للرهن فيه صلاحا ، فإن أراد المتراهنان جميعا ان ينتجعا الى موضعين مختلفين سلم الى الراهن ، لان حقه أقوى من حق المرتهن لأنه يملك الرقبة ويحفظ </w:t>
      </w:r>
      <w:r>
        <w:rPr>
          <w:rStyle w:val="FootnoteAnchor"/>
          <w:rtl w:val="true"/>
        </w:rPr>
        <w:footnoteReference w:id="181"/>
      </w:r>
      <w:r>
        <w:rPr>
          <w:rFonts w:ascii="Amiri" w:hAnsi="Amiri" w:eastAsia="Amiri" w:cs="Amiri"/>
          <w:color w:val="111111"/>
          <w:sz w:val="28"/>
          <w:sz w:val="28"/>
          <w:szCs w:val="28"/>
          <w:rtl w:val="true"/>
          <w:lang w:bidi="ar-SA"/>
        </w:rPr>
        <w:t>الماشية على يد عدل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الرهن طفلا ذكرا أو أنثى ، لم يمنع الراهن من ان يعذرهما </w:t>
      </w:r>
      <w:r>
        <w:rPr>
          <w:rStyle w:val="FootnoteAnchor"/>
          <w:rtl w:val="true"/>
        </w:rPr>
        <w:footnoteReference w:id="182"/>
      </w:r>
      <w:r>
        <w:rPr>
          <w:rFonts w:ascii="Amiri" w:hAnsi="Amiri" w:eastAsia="Amiri" w:cs="Amiri"/>
          <w:color w:val="111111"/>
          <w:sz w:val="28"/>
          <w:sz w:val="28"/>
          <w:szCs w:val="28"/>
          <w:rtl w:val="true"/>
          <w:lang w:bidi="ar-SA"/>
        </w:rPr>
        <w:t>وقد ذكر ان ذلك مسنون ، وذكر وجوبه ، والقول بالوجوب أظهر ، فإن مرض هذا الرهن ، واحتاج الى دواء وامتنع الراهن منه لم يجبر عليه ، لأنه قد يبرء من غير دواء ، وان أراد المرتهن ان يداويه ، لم يجز للراهن منعه من ذلك ، إذا لم يكن من الأدوية المخوفة التي يخالطها السموم ، ويخشى عاقبتها وان كانت المداواة بالفصد ، أو ما يجرى مجراه من فتح العروق فان ذلك جائز للراهن والمرتهن ، من اراده منهما لم يكن للآخر منعه عنه ، إذا إشارة الثقات من أهل الصنعة بفعله ، وانه لا يخاف منه ، وانه متى لم يفصد لم يؤمن التلف ، أو حدوث مرض يخشى عاقبته ، فان ذكر أهل الصنعة انه ينفع وربما ادى الى ضرر ، وخشي منه التلف ، كان للمرتهن منع الراهن منه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به إصبع زائدة أو سلعة </w:t>
      </w:r>
      <w:r>
        <w:rPr>
          <w:rStyle w:val="FootnoteAnchor"/>
          <w:rtl w:val="true"/>
        </w:rPr>
        <w:footnoteReference w:id="183"/>
      </w:r>
      <w:r>
        <w:rPr>
          <w:rFonts w:ascii="Amiri" w:hAnsi="Amiri" w:eastAsia="Amiri" w:cs="Amiri"/>
          <w:color w:val="111111"/>
          <w:sz w:val="28"/>
          <w:sz w:val="28"/>
          <w:szCs w:val="28"/>
          <w:rtl w:val="true"/>
          <w:lang w:bidi="ar-SA"/>
        </w:rPr>
        <w:t xml:space="preserve">لم يكن للراهن قطعها ، لان تركها </w:t>
      </w:r>
    </w:p>
    <w:p>
      <w:pPr>
        <w:pStyle w:val="BookText"/>
        <w:rPr/>
      </w:pPr>
      <w:r>
        <w:rPr>
          <w:rFonts w:ascii="Amiri" w:hAnsi="Amiri" w:eastAsia="Amiri" w:cs="Amiri"/>
          <w:color w:val="111111"/>
          <w:sz w:val="28"/>
          <w:sz w:val="28"/>
          <w:szCs w:val="28"/>
          <w:rtl w:val="true"/>
          <w:lang w:bidi="ar-SA"/>
        </w:rPr>
        <w:t xml:space="preserve">يضر </w:t>
      </w:r>
      <w:r>
        <w:rPr>
          <w:rStyle w:val="FootnoteAnchor"/>
          <w:rtl w:val="true"/>
        </w:rPr>
        <w:footnoteReference w:id="184"/>
      </w:r>
      <w:r>
        <w:rPr>
          <w:rFonts w:ascii="Amiri" w:hAnsi="Amiri" w:eastAsia="Amiri" w:cs="Amiri"/>
          <w:color w:val="111111"/>
          <w:sz w:val="28"/>
          <w:sz w:val="28"/>
          <w:szCs w:val="28"/>
          <w:rtl w:val="true"/>
          <w:lang w:bidi="ar-SA"/>
        </w:rPr>
        <w:t xml:space="preserve">وقطعها يخشى منه ، فان كانت قطعة لحم ميتة يخشى من تركها ، ولا يخاف من قطعها ، جاز قطعها من كل واحد منهما ، ولم يكن لأحدهما منع الأخر من ذلك وان كان الرهن شيئا من الدواب وعرض له ما يحتاج الى علاج البياطرة من توديح </w:t>
      </w:r>
      <w:r>
        <w:rPr>
          <w:rStyle w:val="FootnoteAnchor"/>
          <w:rtl w:val="true"/>
        </w:rPr>
        <w:footnoteReference w:id="185"/>
      </w:r>
      <w:r>
        <w:rPr>
          <w:rFonts w:ascii="Amiri" w:hAnsi="Amiri" w:eastAsia="Amiri" w:cs="Amiri"/>
          <w:color w:val="111111"/>
          <w:sz w:val="28"/>
          <w:sz w:val="28"/>
          <w:szCs w:val="28"/>
          <w:rtl w:val="true"/>
          <w:lang w:bidi="ar-SA"/>
        </w:rPr>
        <w:t xml:space="preserve">وتبزيغ </w:t>
      </w:r>
      <w:r>
        <w:rPr>
          <w:rStyle w:val="FootnoteAnchor"/>
          <w:rtl w:val="true"/>
        </w:rPr>
        <w:footnoteReference w:id="186"/>
      </w:r>
      <w:r>
        <w:rPr>
          <w:rFonts w:ascii="Amiri" w:hAnsi="Amiri" w:eastAsia="Amiri" w:cs="Amiri"/>
          <w:color w:val="111111"/>
          <w:sz w:val="28"/>
          <w:sz w:val="28"/>
          <w:szCs w:val="28"/>
          <w:rtl w:val="true"/>
          <w:lang w:bidi="ar-SA"/>
        </w:rPr>
        <w:t xml:space="preserve">وتعريب </w:t>
      </w:r>
      <w:r>
        <w:rPr>
          <w:rStyle w:val="FootnoteAnchor"/>
          <w:rtl w:val="true"/>
        </w:rPr>
        <w:footnoteReference w:id="187"/>
      </w:r>
      <w:r>
        <w:rPr>
          <w:rFonts w:ascii="Amiri" w:hAnsi="Amiri" w:eastAsia="Amiri" w:cs="Amiri"/>
          <w:color w:val="111111"/>
          <w:sz w:val="28"/>
          <w:sz w:val="28"/>
          <w:szCs w:val="28"/>
          <w:rtl w:val="true"/>
          <w:lang w:bidi="ar-SA"/>
        </w:rPr>
        <w:t>وأشار أهل هذه الصنعة بذلك ، جاز لكل واحد منهما فعله ، ولم يجز لواحد منهما منع الأخر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الرهن نخلا فأطلعت النخلة، وأراد الراهن تأبيرها ، لم يكن للمرتهن منعه من ذلك ، لان فيه مصلحة لما له ، ولا مضرة للمرتهن ، وما يحصل من النخل من كرب يابس ، وليف وعرجون فهو للراهن دون المرتهن ، لان الرهن لم يتناول ذلك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رهن اثنان عند غيرهما عبدا بمائة له عليهما، وسلماه الى المرتهن ، جرى ذلك مجرى عقدين ، فان افتك أحدهما نصيبه صح ذلك في نصيبه ، ولم يكن له مطالبة المرتهن بالقسمة ، لأن القسمة للشريك المالك ، فان قاسمه المرتهن بإذن الراهن الأخر ، كانت القسمة صحيحة فإن كان ذلك بغير اذن الراهن لم يصح ، وإذا كان الراهن للعبد ، واحدا والمرتهن اثنين ، صح الرهن وجرى مجرى عقدين ، وكان نصف العبد رهنا عند أحدهما بحصته من الدين ، والنصف الأخر عند الأخر بحصته أيضا من الدين فاذا قضى لواحد منهما ما عليه أو أبرأه هو منه ، خرج منه </w:t>
      </w:r>
    </w:p>
    <w:p>
      <w:pPr>
        <w:pStyle w:val="BookText"/>
        <w:rPr/>
      </w:pPr>
      <w:r>
        <w:rPr>
          <w:rFonts w:ascii="IRNazanin" w:hAnsi="IRNazanin" w:eastAsia="IRNazanin"/>
          <w:color w:val="111111"/>
          <w:sz w:val="28"/>
          <w:sz w:val="28"/>
          <w:szCs w:val="28"/>
          <w:rtl w:val="true"/>
          <w:lang w:bidi="fa-IR"/>
        </w:rPr>
        <w:t xml:space="preserve">نصفه من الرهن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رهن إنسان عند اثنين عبدا ، وادعى كل واحد منهما </w:t>
      </w:r>
      <w:r>
        <w:rPr>
          <w:rStyle w:val="FootnoteAnchor"/>
          <w:rtl w:val="true"/>
        </w:rPr>
        <w:footnoteReference w:id="189"/>
      </w:r>
      <w:r>
        <w:rPr>
          <w:rFonts w:ascii="Amiri" w:hAnsi="Amiri" w:eastAsia="Amiri" w:cs="Amiri"/>
          <w:color w:val="111111"/>
          <w:sz w:val="28"/>
          <w:sz w:val="28"/>
          <w:szCs w:val="28"/>
          <w:rtl w:val="true"/>
          <w:lang w:bidi="ar-SA"/>
        </w:rPr>
        <w:t xml:space="preserve">فصدق الراهن ، كان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الراهن بغير يمين فان كان مع واحد منهما بينة حكم له ببينته ، وان كان مع كل واحد منهما بينة وكان البنتان متساويتين ، أقرع في ذلك بينهما ، فإن أقر لأحدهما بالسبق </w:t>
      </w:r>
      <w:r>
        <w:rPr>
          <w:rStyle w:val="FootnoteAnchor"/>
          <w:rtl w:val="true"/>
        </w:rPr>
        <w:footnoteReference w:id="190"/>
      </w:r>
      <w:r>
        <w:rPr>
          <w:rFonts w:ascii="Amiri" w:hAnsi="Amiri" w:eastAsia="Amiri" w:cs="Amiri"/>
          <w:color w:val="111111"/>
          <w:sz w:val="28"/>
          <w:sz w:val="28"/>
          <w:szCs w:val="28"/>
          <w:rtl w:val="true"/>
          <w:lang w:bidi="ar-SA"/>
        </w:rPr>
        <w:t>وكان الرهن في يد عدل 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الى المقر له لأنه انفرد بمزية الإقرار ، فوجب تقديم دعواه على دعوى صاحبه ويحلف مع ذلك ، وقيل انه لا يحلف والأحوط الأول فإن نكل عن اليمين كان عليه قيمة الرهن الأخر </w:t>
      </w:r>
      <w:r>
        <w:rPr>
          <w:rStyle w:val="FootnoteAnchor"/>
          <w:rtl w:val="true"/>
        </w:rPr>
        <w:footnoteReference w:id="191"/>
      </w:r>
      <w:r>
        <w:rPr>
          <w:rFonts w:ascii="Amiri" w:hAnsi="Amiri" w:eastAsia="Amiri" w:cs="Amiri"/>
          <w:color w:val="111111"/>
          <w:sz w:val="28"/>
          <w:sz w:val="28"/>
          <w:szCs w:val="28"/>
          <w:rtl w:val="true"/>
          <w:lang w:bidi="ar-SA"/>
        </w:rPr>
        <w:t>وردت اليمين على المدعى وحلف وان كان الرهن في يد المقر له ، كان أحق به من الأخر لمزية الإقرار ، وان كان في يد الأخر ، كان المقر له ، أولى للإقرار أيضا ، وان كان في أيديهما جميعا ، فان نصفه في يد المقر له فقد اجتمع له فيه يد وإقرار فهو اولى به وفي النصف الأخر له إقرار وللآخر يد ، والإقرار مقدم 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رهن أرضا وفيها شجر أو بناء ، لم يدخل ذلك في الرهن ، فان قال بحقوقها ، دخل ذلك في الرهن ، وإذا رهن شجرا وبين الشجر ارض لم يدخل في الرهن كما لا يدخل في البيع ، لان الاسم لم يتناوله ، ولا يدخل فيه قرار الأرض</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رهن نخلا مؤبرة ، لم يدخل الثمرة في الرهن الا ان يشترط ذلك ، وان </w:t>
      </w:r>
    </w:p>
    <w:p>
      <w:pPr>
        <w:pStyle w:val="BookText"/>
        <w:rPr/>
      </w:pPr>
      <w:r>
        <w:rPr>
          <w:rFonts w:ascii="Amiri" w:hAnsi="Amiri" w:eastAsia="Amiri" w:cs="Amiri"/>
          <w:color w:val="111111"/>
          <w:sz w:val="28"/>
          <w:sz w:val="28"/>
          <w:szCs w:val="28"/>
          <w:rtl w:val="true"/>
          <w:lang w:bidi="ar-SA"/>
        </w:rPr>
        <w:t>كانت غير مؤبرة ثم أبرت ، فالأظهر انها لا تدخل في الرهن ، لان الاسم لا يتناولها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رهن إنسان غنما عليها صوف ، لم يدخل الصوف في الرهن، وله ان يجزه ويتصرف فيه كيف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رهن الأصل مع الثمرة صح ذلك ولا فرق بين ان يكون الثمرة مؤبرة أو غير مؤبرة بدا منها صلاح أو لم يبد ، فان كان رهنها بدين حال ، صح العقد وبيعا معا واستوفى الثمن من ذلك ، وان كان بدين مؤجل ، يحل قبل إدراكها ومعه كان صحيحا أيضا ، وان كان يحل بعد إدراكها ولا يبقى اليه الرطب ، فان كان مما يصير تمرا صح الرهن ، واجبر الراهن على تجفيفه ، وكانت المؤنة واجبة عليه ، لان ذلك يتعلق ببقاء الرهن ، وان كان مما لا يصير تمرا بطل الرهن في الثمرة ، ولم يبطل في الأصل ، والحكم في جميع الثمار والحبوب مثل ما ذكرناه في الرطب سواء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رهن إنسان ثمرة ، يخرج بطنا بعد بطن مثل الباذنجان والتين والبطيخ وما جرى مجرى ذلك فان كان بدين حال جاز ، وان كان بمؤجل يحل قبل حدوث البطن الثاني ، أو يحل بعد حدوثه أو معه وهو متميز عنه ، كان الرهن جائزا ، وان كان لا يحل حتى يحدث الحمل الثاني ويختلط بالأول اختلاطا لا يتميز عنه ، كان الرهن باطلا الا ان يشترطا قطعه إذا حدث البطن الثاني ، لأنه لا يتميز عند محل الدين عما ليس برهن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رهن المجهول، وكذلك الزرع الذي لا يستخلف </w:t>
      </w:r>
      <w:r>
        <w:rPr>
          <w:rStyle w:val="FootnoteAnchor"/>
          <w:rtl w:val="true"/>
        </w:rPr>
        <w:footnoteReference w:id="193"/>
      </w:r>
      <w:r>
        <w:rPr>
          <w:rFonts w:ascii="Amiri" w:hAnsi="Amiri" w:eastAsia="Amiri" w:cs="Amiri"/>
          <w:color w:val="111111"/>
          <w:sz w:val="28"/>
          <w:sz w:val="28"/>
          <w:szCs w:val="28"/>
          <w:rtl w:val="true"/>
          <w:lang w:bidi="ar-SA"/>
        </w:rPr>
        <w:t xml:space="preserve">لا يجوز ان يرهن النابت الا بشرط القطع ، لأنه يحصل فيه زيادة لم يدخل في الرهن فيختلط </w:t>
      </w:r>
    </w:p>
    <w:p>
      <w:pPr>
        <w:pStyle w:val="BookText"/>
        <w:rPr/>
      </w:pPr>
      <w:r>
        <w:rPr>
          <w:rFonts w:ascii="Amiri" w:hAnsi="Amiri" w:eastAsia="Amiri" w:cs="Amiri"/>
          <w:color w:val="111111"/>
          <w:sz w:val="28"/>
          <w:sz w:val="28"/>
          <w:szCs w:val="28"/>
          <w:rtl w:val="true"/>
          <w:lang w:bidi="ar-SA"/>
        </w:rPr>
        <w:t>به ، وإذا كان المحل يتقدم على حدوث البطن الثاني كان الرهن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حل الدين فتوانيا في بيع ذلك حتى حدث البطن الثاني ، لم يفسد الرهن بالاختلاط بينهما فان اختلطا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الرهن بري‌ء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بالمسامحة بما اختلط فإن أجاب الى ذلك كان الجميع رهنا وإذا حل الحق بيع الجميع فيه ، فان لم يجب إلى المسامحة ، كان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الراهن مع يمينه في مقدار ما كان رهنا سواء كان الرهن في يد المرتهن أو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الرهن أرضا فغرس المرتهن فيها غرسا فان كان غرس في مدة الرهن أمر بقلعه ، لأنه لم يؤذن له في غرسه ، وان كان غرسه في مدة البيع بإذن الراهن فهو له </w:t>
      </w:r>
      <w:r>
        <w:rPr>
          <w:rStyle w:val="FootnoteAnchor"/>
          <w:rtl w:val="true"/>
        </w:rPr>
        <w:footnoteReference w:id="195"/>
      </w:r>
      <w:r>
        <w:rPr>
          <w:rFonts w:ascii="Amiri" w:hAnsi="Amiri" w:eastAsia="Amiri" w:cs="Amiri"/>
          <w:color w:val="111111"/>
          <w:sz w:val="28"/>
          <w:sz w:val="28"/>
          <w:szCs w:val="28"/>
          <w:rtl w:val="true"/>
          <w:lang w:bidi="ar-SA"/>
        </w:rPr>
        <w:t>وان أراد المرتهن قلعه ونقله كان له ، لأنه عين ماله ، وان امتنع من قلعه كان الراهن مخيرا بين أن يقره في أرضه فيكون الأرض للراهن ، والغرس للمرتهن ، وبين أن يدفع اليه ثمن الغرس فيكون الجميع للراهن ، وبين ان يطالبه بقلعه على ان يضمن له ما نقص الغرس بالقلع وكذلك البناء لا فرق بينهما فيما ذكرناه ، وإذا أقرض غيره الف درهم على أن يرهنه بالألف داره ويكون منفعة الدار للمرتهن ، لم يصح القرض ، لأنه قرض يجر منفعة ولا يصح الرهن لأنه تابع 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لإنسان على غيره الف درهم قرضا ، فقال الذي عليه الألف ، للذي </w:t>
      </w:r>
    </w:p>
    <w:p>
      <w:pPr>
        <w:pStyle w:val="BookText"/>
        <w:rPr/>
      </w:pPr>
      <w:r>
        <w:rPr>
          <w:rFonts w:ascii="Amiri" w:hAnsi="Amiri" w:eastAsia="Amiri" w:cs="Amiri"/>
          <w:color w:val="111111"/>
          <w:sz w:val="28"/>
          <w:sz w:val="28"/>
          <w:szCs w:val="28"/>
          <w:rtl w:val="true"/>
          <w:lang w:bidi="ar-SA"/>
        </w:rPr>
        <w:t>له الألف أقرضني ألفا ، على ان أرهنك به ، وبالألف الذي لك عندي بغير رهن هذه الدار ، ففعل ذلك كان جائزا لأنه لا مانع يمنع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شرط المرتهن شرطا لنفسه فاما أن يكون شرط نماء الرهن ومنفعته لنفسه ، أو شرط ان يكون نماؤه داخلا في الرهن ، فان شرط لنفسه ذلك ، فاما ان يكون ذلك في دين مستقر في ذمته ، أو في دين مستأنف ، فإن كان في دين مستقر في ذمته فرهنه به رهنا وشرط له نماؤه ، كان الشرط باطلا والرهن صحيح ، وان كان في دين مستأنف فاما ان يكون في قرض أو بيع ، فان كان في قرض مثل ان يقول أقرضتك هذا الالف على أن ترهن دارك به وتكون منفعتها لي أو دابتك ويكون نتاجها لى ، لم يجز ذلك ، لأنه قرض يجر منفعة ، ويكون القرض باطلا والرهن صحيحا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فان كان في بيع فاما أن يكون المنافع معلومة أو مجهولة ، فإن كانت معلومة مثل أن يقول بعتك هذا العبد بألف على ان ترهن دارك به ويكون منفعتها لى سنة كان هذا بيعا واجارة ، وذلك صحيح ، ويكون منافع الدار للمرتهن سنة ويكون كأنه اشترى عبدا بألف ومنافع الدار سنة ، وان كان المنافع مجهولة كان البيع فاسدا لان الثمن مجهول ، وإذا بطل البيع بطل الرهن ، لأنه 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شرط منفعة الرهن للمرتهن ، فاما ان شرط ان يدخل بها في الرهن ، فان كان ذلك في دين مستقر في ذمته بطل الشرط ولم يدخل في الرهن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رهن نخلا على أن ما أثمرت يكون رهنا مع النخل أو رهن ماشية على ان ما نتجت يكون النتاج داخلا في الرهن ، كان ذلك جائزا </w:t>
      </w:r>
      <w:r>
        <w:rPr>
          <w:rStyle w:val="FootnoteAnchor"/>
          <w:rtl w:val="true"/>
        </w:rPr>
        <w:footnoteReference w:id="197"/>
      </w:r>
      <w:r>
        <w:rPr>
          <w:rFonts w:ascii="Amiri" w:hAnsi="Amiri" w:eastAsia="Amiri" w:cs="Amiri"/>
          <w:color w:val="111111"/>
          <w:sz w:val="28"/>
          <w:sz w:val="28"/>
          <w:szCs w:val="28"/>
          <w:rtl w:val="true"/>
          <w:lang w:bidi="ar-SA"/>
        </w:rPr>
        <w:t xml:space="preserve">وإذا قال رهنتك هذا </w:t>
      </w:r>
    </w:p>
    <w:p>
      <w:pPr>
        <w:pStyle w:val="BookText"/>
        <w:rPr/>
      </w:pPr>
      <w:r>
        <w:rPr>
          <w:rFonts w:ascii="IRNazanin" w:hAnsi="IRNazanin" w:eastAsia="IRNazanin"/>
          <w:color w:val="111111"/>
          <w:sz w:val="28"/>
          <w:sz w:val="28"/>
          <w:szCs w:val="28"/>
          <w:rtl w:val="true"/>
          <w:lang w:bidi="fa-IR"/>
        </w:rPr>
        <w:t xml:space="preserve">الحق </w:t>
      </w:r>
      <w:r>
        <w:rPr>
          <w:rStyle w:val="FootnoteAnchor"/>
          <w:rtl w:val="true"/>
        </w:rPr>
        <w:footnoteReference w:id="198"/>
      </w:r>
      <w:r>
        <w:rPr>
          <w:rFonts w:ascii="Amiri" w:hAnsi="Amiri" w:eastAsia="Amiri" w:cs="Amiri"/>
          <w:color w:val="111111"/>
          <w:sz w:val="28"/>
          <w:sz w:val="28"/>
          <w:szCs w:val="28"/>
          <w:rtl w:val="true"/>
          <w:lang w:bidi="ar-SA"/>
        </w:rPr>
        <w:t>بما فيه ، لم يصح الرهن بما فيه للجهل به ، ويصح في الحق ، وإذا قال رهنتك الحق ، دون ما فيه صح ذلك بغير خلاف ، والحكم في الجراب والصندوق والخريطة مثل ما ذكرناه في الحق على حد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شرط على المرتهن ان يكون الرهن مضمونا كان الشرط باطلا وإذا تلف الرهن ، كان للمرتهن الرجوع بدينه على الراهن ، سواء كان دينه أكثر من قيمة الرهن أو أقل ، لأنه امانة ، وسواء كان هلاكه بأمر ظاهر مثل الحريق أو النهب أو الغرق أو بأمر خفي مثل السرقة والتلصص الخفية أو الضياع ، فان اتهم المرتهن كان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مع يمينه إذا لم يثبت بينة على بطلان قوله ، فان فرط في حفظه أو استعمله كان ضامنا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قضى الراهن دين المرتهن وطالبه به والرهن عليه </w:t>
      </w:r>
      <w:r>
        <w:rPr>
          <w:rStyle w:val="FootnoteAnchor"/>
          <w:rtl w:val="true"/>
        </w:rPr>
        <w:footnoteReference w:id="199"/>
      </w:r>
      <w:r>
        <w:rPr>
          <w:rFonts w:ascii="Amiri" w:hAnsi="Amiri" w:eastAsia="Amiri" w:cs="Amiri"/>
          <w:color w:val="111111"/>
          <w:sz w:val="28"/>
          <w:sz w:val="28"/>
          <w:szCs w:val="28"/>
          <w:rtl w:val="true"/>
          <w:lang w:bidi="ar-SA"/>
        </w:rPr>
        <w:t>فأخره ثم تلف ، فان كان تأخيره لغير عذر كان ضامنا له ، وان كان لعذر لا يتمكن معه من دفعه إليه في الحال بشي‌ء من الموانع مثل درب مغلق أو تضيق وقت صلاة فريضة ، أو طريق مخوف أو جوع شديد يخشى منه على نفسه فإذا أخره لشي‌ء من هذه الأعذار أو ما جرى مجراها لم يلزمه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ادعى المرتهن رد الرهن على الراهن لم يقبل قوله الا ببينة، وكذلك المستأجر إذا ادعى رد العين المستأجرة على صاحبها لم يقبل قوله الا ببينة ، ويخالف الوديعة لأن المودع </w:t>
      </w:r>
      <w:r>
        <w:rPr>
          <w:rStyle w:val="FootnoteAnchor"/>
          <w:rtl w:val="true"/>
        </w:rPr>
        <w:footnoteReference w:id="200"/>
      </w:r>
      <w:r>
        <w:rPr>
          <w:rFonts w:ascii="Amiri" w:hAnsi="Amiri" w:eastAsia="Amiri" w:cs="Amiri"/>
          <w:color w:val="111111"/>
          <w:sz w:val="28"/>
          <w:sz w:val="28"/>
          <w:szCs w:val="28"/>
          <w:rtl w:val="true"/>
          <w:lang w:bidi="ar-SA"/>
        </w:rPr>
        <w:t>إذا ادعى رد الوديعة على صاحبها قبل قوله مع يمينه ، لأنه أخذها لمنفعة المودع</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والوكيل إذا ادعى الرد على الموكل فان لم يكن له جعل ، كان بمنزلة المودع ، وان كان له جعل أو كان العامل في القراض إذا ادعى الرد ، وكذلك </w:t>
      </w:r>
    </w:p>
    <w:p>
      <w:pPr>
        <w:pStyle w:val="BookText"/>
        <w:rPr/>
      </w:pPr>
      <w:r>
        <w:rPr>
          <w:rFonts w:ascii="Amiri" w:hAnsi="Amiri" w:eastAsia="Amiri" w:cs="Amiri"/>
          <w:color w:val="111111"/>
          <w:sz w:val="28"/>
          <w:sz w:val="28"/>
          <w:szCs w:val="28"/>
          <w:rtl w:val="true"/>
          <w:lang w:bidi="ar-SA"/>
        </w:rPr>
        <w:t>الأجير المشترك لا يقبل قوله الا ببينة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أسلم إنسان إلى غيره في طعام وأخذ به رهنا صح الرهن ، فان تقايلا وفسخا عقد السلم سقط الطعام عنه ، وبرئت ذمته منه وانفك الرهن ، لأنه تابع للدين ، فاذا سقط بطل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باع العدل بإذن الراهن والمرتهن وسلم الثمن الى المرتهن ثم وجد المشترى بالرهن عيبا فأراد رده لم يكن له رده على المرتهن ، ولم يكن له مطالبته بالثمن الذي قبضه ، لان المرتهن ملكه بتصرف حادث بعد البيع ، كما ان من باع ثوبا بعبد وقبض العبد وباعه ثم وجد المشترى بالثوب عيبا ، كان له رده على البائع ولم يكن له مطالبة المشتري بالعبد الذي ملكه بالشراء من البائع وكذلك إذا رهنه أو 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كذلك فان كان العدل قرر في حال البيع ان المبيع للراهن وانه وكيل فيه ، لم يتعلق به من أحكامه شي‌ء ، ولم يكن للمشتري رده عليه ، ومطالبته بالثمن ، وكانت الخصومة بينه وبين الموكل في البيع ، وهو الراهن وينظر فيه ، فان صدقه على ان العيب كان في يده ، رده عليه ، وكان عليه مثل الثمن الذي قبضه منه وكيله ، فان لم يبين العدل حين باعه انه وكيل ، تعلق حكم العقد به في حق المشترى ، فان أقر العدل والراهن بان العيب كان قبل قبض المشترى رده على العدل ورجع عليه بالثمن ، ورجع العدل على الراهن ، وان لم يقرا بذلك ، وكان للمشتري بينة فهو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له بينة ، كان القول قول العدل مع يمينه ، فان نكل عن اليمين ، ردت على المشترى ، فان حلف رد المبيع على العدل ، واسترجع منه مثل الثمن الذي دفعه ، ولا يرجع العدل هاهنا على الراهن ، لأنه مقربان العيب حادث في يد المشترى ، وانه لا يستحق الرد ، وانه ظالم بما رجع عليه من الثمن فلم يجز ان يرجع الظلم الأعلى ظالم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إذا استحق الرهن من يد المشترى ، وجب على المشترى رده على </w:t>
      </w:r>
    </w:p>
    <w:p>
      <w:pPr>
        <w:pStyle w:val="BookText"/>
        <w:rPr/>
      </w:pPr>
      <w:r>
        <w:rPr>
          <w:rFonts w:ascii="Amiri" w:hAnsi="Amiri" w:eastAsia="Amiri" w:cs="Amiri"/>
          <w:color w:val="111111"/>
          <w:sz w:val="28"/>
          <w:sz w:val="28"/>
          <w:szCs w:val="28"/>
          <w:rtl w:val="true"/>
          <w:lang w:bidi="ar-SA"/>
        </w:rPr>
        <w:t xml:space="preserve">مستحقه ، وكان له الرجوع على المرتهن بما قبضه من الثمن ، لان ذلك عين ماله لم يملكه الراهن ولا المرتهن ، لان البيع وقع ثابتا </w:t>
      </w:r>
      <w:r>
        <w:rPr>
          <w:rStyle w:val="FootnoteAnchor"/>
          <w:rtl w:val="true"/>
        </w:rPr>
        <w:footnoteReference w:id="201"/>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الرهن قد تلف في يد المشترى ، كان للمستحق ان يرجع بقيمته على من شاء من المشترى أو الراهن ، أو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المشتري فلأنه قبض ماله بغير اذنه ، وكذلك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الراهن فلانة غاصب ، ويستقر الضمان على المشترى ، لأنه تلف في يده ويرجع هو بما دفع من الثمن على المرتهن ، ان كان باقيا في يده وان شاء رجع على العدل ، وان كان قد مات ، وخلف تركة ووارثا وعليه دين ، يستغرق جميع التركة ، فرهن الوارث بعضها ، أو باعه ، لم يصح ذلك ، لتعلق الضمان بالتركة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الرهن </w:t>
      </w:r>
      <w:r>
        <w:rPr>
          <w:rFonts w:eastAsia="Amiri" w:cs="Amiri" w:ascii="Amiri" w:hAnsi="Amiri"/>
          <w:color w:val="111111"/>
          <w:sz w:val="28"/>
          <w:szCs w:val="28"/>
          <w:rtl w:val="true"/>
          <w:lang w:bidi="ar-SA"/>
        </w:rPr>
        <w:t xml:space="preserve">» </w:t>
      </w:r>
      <w:bookmarkStart w:id="55" w:name="pg16089_156428"/>
    </w:p>
    <w:p>
      <w:pPr>
        <w:pStyle w:val="Heading2"/>
        <w:numPr>
          <w:ilvl w:val="1"/>
          <w:numId w:val="1"/>
        </w:numPr>
        <w:rPr/>
      </w:pPr>
      <w:bookmarkStart w:id="56" w:name="__RefHeading___Toc551721_1280447820"/>
      <w:bookmarkStart w:id="57" w:name="_Toc20"/>
      <w:bookmarkEnd w:id="55"/>
      <w:bookmarkEnd w:id="56"/>
      <w:r>
        <w:rPr>
          <w:rtl w:val="true"/>
        </w:rPr>
        <w:t>كتاب الوقوف والصدقات والعطايا والهبات</w:t>
      </w:r>
      <w:bookmarkEnd w:id="57"/>
    </w:p>
    <w:p>
      <w:pPr>
        <w:pStyle w:val="Heading3"/>
        <w:numPr>
          <w:ilvl w:val="2"/>
          <w:numId w:val="1"/>
        </w:numPr>
        <w:rPr/>
      </w:pPr>
      <w:bookmarkStart w:id="58" w:name="__RefHeading___Toc551723_1280447820"/>
      <w:bookmarkStart w:id="59" w:name="_Toc21"/>
      <w:bookmarkEnd w:id="58"/>
      <w:r>
        <w:rPr>
          <w:rtl w:val="true"/>
        </w:rPr>
        <w:t xml:space="preserve">« </w:t>
      </w:r>
      <w:r>
        <w:rPr>
          <w:rtl w:val="true"/>
        </w:rPr>
        <w:t xml:space="preserve">باب الترغيب في فعل المعروف </w:t>
      </w:r>
      <w:r>
        <w:rPr>
          <w:rtl w:val="true"/>
        </w:rPr>
        <w:t>»</w:t>
      </w:r>
      <w:bookmarkEnd w:id="59"/>
    </w:p>
    <w:p>
      <w:pPr>
        <w:pStyle w:val="BookText"/>
        <w:rPr/>
      </w:pPr>
      <w:r>
        <w:rPr>
          <w:rFonts w:ascii="Amiri" w:hAnsi="Amiri" w:eastAsia="Amiri" w:cs="Amiri"/>
          <w:color w:val="111111"/>
          <w:sz w:val="28"/>
          <w:sz w:val="28"/>
          <w:szCs w:val="28"/>
          <w:rtl w:val="true"/>
          <w:lang w:bidi="ar-SA"/>
        </w:rPr>
        <w:t xml:space="preserve">روى عن أمير المؤمنين عليه‌السلام ،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تصدقت يوما بدينار ، فقال لي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اما علمت ان صدقة المؤمن لا تخرج من يده حتى يفك عنها لحى سبعين شيطانا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قلت اللحى بفتح اللام منبت شعر اللحية وتثنيته لحيان وهما العظمان اللذان فيهما الأسنان كما في التاج فالمراد ان الشيطان كثير المنع للصدقة بحيث كأنها تخلص من بين لحى كذا شيطانا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ان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صدقة السر تطفئ غضب الرب ، فاذا تصدق أحدكم بيمينه فليخفها من شماله</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60" w:name="pg16089_156429"/>
    </w:p>
    <w:p>
      <w:pPr>
        <w:pStyle w:val="BookText"/>
        <w:rPr/>
      </w:pPr>
      <w:bookmarkEnd w:id="60"/>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اصطناع المعروف يدفع مصارع السوء وكل معروف صدقة ، وأهل المعروف في الدنيا هم أهل المعروف في الآخرة ، وأول من يدخل الجنة أهل المعروف</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ارغبوا في الصدقة ، وبكروا فيها ، فما من مؤمن ولا مؤمنة يتصدق بصدقة حين يصبح ، يريد بها ما عند اللّه ، الا دفع اللّه بها عنه من شر ما ينزل من السماء في ذلك اليوم</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وعن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الصدقة يضاعف في يوم الجمعة</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وعن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والحبس ذخيرتان ، فدعوهما ليومهما</w:t>
      </w:r>
      <w:r>
        <w:rPr>
          <w:rFonts w:eastAsia="Amiri" w:cs="Amiri" w:ascii="Amiri" w:hAnsi="Amiri"/>
          <w:color w:val="111111"/>
          <w:sz w:val="28"/>
          <w:szCs w:val="28"/>
          <w:rtl w:val="true"/>
          <w:lang w:bidi="ar-SA"/>
        </w:rPr>
        <w:t xml:space="preserve">. </w:t>
      </w:r>
      <w:r>
        <w:rPr>
          <w:rStyle w:val="FootnoteAnchor"/>
          <w:rtl w:val="true"/>
        </w:rPr>
        <w:footnoteReference w:id="207"/>
      </w:r>
    </w:p>
    <w:p>
      <w:pPr>
        <w:pStyle w:val="Heading3"/>
        <w:numPr>
          <w:ilvl w:val="2"/>
          <w:numId w:val="1"/>
        </w:numPr>
        <w:rPr/>
      </w:pPr>
      <w:bookmarkStart w:id="61" w:name="__RefHeading___Toc551725_1280447820"/>
      <w:bookmarkStart w:id="62" w:name="_Toc22"/>
      <w:bookmarkEnd w:id="61"/>
      <w:r>
        <w:rPr>
          <w:rtl w:val="true"/>
        </w:rPr>
        <w:t xml:space="preserve">« </w:t>
      </w:r>
      <w:r>
        <w:rPr>
          <w:rtl w:val="true"/>
        </w:rPr>
        <w:t xml:space="preserve">باب الوقوف والصدقات </w:t>
      </w:r>
      <w:r>
        <w:rPr>
          <w:rtl w:val="true"/>
        </w:rPr>
        <w:t>»</w:t>
      </w:r>
      <w:bookmarkEnd w:id="6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في الأصل ،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ويثبت صحته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التصرف فيما يقفه الإنسان ، إما بملك ، أو اذن ، والأخر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يقبضه ، ويخرجه عن يده الى من هو وقف عليه ، أو لمن يتولى عنه ذلك ، أو يقوم مقامه في قبضه ، فاذا وقف على خلاف ذلك ، كان باطلا ، فان مات الواقف والحال فيما وقفه وحبسه على ما ذكرناه ، كان ميراثا لورثته ، وليس يجوز الوقف الا فيما يحصل به الانتفاع على الاستمرار </w:t>
      </w:r>
    </w:p>
    <w:p>
      <w:pPr>
        <w:pStyle w:val="BookText"/>
        <w:rPr/>
      </w:pPr>
      <w:r>
        <w:rPr>
          <w:rFonts w:ascii="Amiri" w:hAnsi="Amiri" w:eastAsia="Amiri" w:cs="Amiri"/>
          <w:color w:val="111111"/>
          <w:sz w:val="28"/>
          <w:sz w:val="28"/>
          <w:szCs w:val="28"/>
          <w:rtl w:val="true"/>
          <w:lang w:bidi="ar-SA"/>
        </w:rPr>
        <w:t xml:space="preserve">وعينه قائمة ، أو فيما يكون له أصل ثابت ، وان لم يستمر الانتفاع به الا في أوقات مخصوصة ، فاما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كالدور ، والمساكن ، والضياع ، والأراضي ، والرقيق والحلي ، وكتب العلوم ، والمصاحف ، وما جرى مجرى ذلك ، وآلات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ذلك في الجهاد ، مثل السيوف ، والدروع ، والخيل ، وما جرى هذا المجرى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كالنخل ، لأنه يصح وقف ثمرته </w:t>
      </w:r>
      <w:r>
        <w:rPr>
          <w:rStyle w:val="FootnoteAnchor"/>
          <w:rtl w:val="true"/>
        </w:rPr>
        <w:footnoteReference w:id="208"/>
      </w:r>
      <w:r>
        <w:rPr>
          <w:rFonts w:ascii="Amiri" w:hAnsi="Amiri" w:eastAsia="Amiri" w:cs="Amiri"/>
          <w:color w:val="111111"/>
          <w:sz w:val="28"/>
          <w:sz w:val="28"/>
          <w:szCs w:val="28"/>
          <w:rtl w:val="true"/>
          <w:lang w:bidi="ar-SA"/>
        </w:rPr>
        <w:t>، والأصل ثابت ، وكذلك جميع ما جرى هذا المجرى ، ولا يجوز وقف ما لا ينتفع به ، الا باستهلاك عينه ، كالدنانير والدراهم ، وما يؤكل ، ويشرب ،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والصدقة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مطلقة وغير مطلقة ، فالمطلقة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 صدقة حصلت عارية من جميع الشروط ، والذي ليس بمطلق منها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 ومؤبد ، والمشروط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صدقة علق الانتفاع بها بشرط لا يفيد التأبيد ، واما المؤبد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كل صدقة شرط إيصال </w:t>
      </w:r>
      <w:r>
        <w:rPr>
          <w:rStyle w:val="FootnoteAnchor"/>
          <w:rtl w:val="true"/>
        </w:rPr>
        <w:footnoteReference w:id="209"/>
      </w:r>
      <w:r>
        <w:rPr>
          <w:rFonts w:ascii="Amiri" w:hAnsi="Amiri" w:eastAsia="Amiri" w:cs="Amiri"/>
          <w:color w:val="111111"/>
          <w:sz w:val="28"/>
          <w:sz w:val="28"/>
          <w:szCs w:val="28"/>
          <w:rtl w:val="true"/>
          <w:lang w:bidi="ar-SA"/>
        </w:rPr>
        <w:t>الانتفاع بها الى ان يرث اللّه تعالى الأرض ومن عليها ، والصدقة المطلقة يقتضي التمليك لرقبة الملك المتصدق به ، ويصح من المتصدق عليه به التصرف في ذلك بالبيع ، والهبة وغير ذلك من وجوه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الصدقة المشروطة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إذا وقعت كذلك ، اقتضت تمليك الانتفاع بمنافعها دون رقبة الملك ، ولا يصح تصرف المتصدق عليه بها في رقبة الملك ، بل له التصرف في المنافع بحسب ما يقتضيه الشرط الحاصل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المؤبد ، فإذا وقعت الصدقة عليه كانت وقفا وحبسا ، واقتضت صحة التصرف في منافعها من الموقوف عليه الى حين انقراضه ، ثم ينتقل ذلك الى من شرط رجوع ذلك اليه من بعده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وقف إنسان وقفا ، فيجب ان يذكر الموقوف عليه ، ويقصد به وجه اللّه تعالى ، فان وقفه ولم يذكر الموقوف عليه ، ولا قصد به وجه اللّه ، لم يصح الوقف ، وليس </w:t>
      </w:r>
    </w:p>
    <w:p>
      <w:pPr>
        <w:pStyle w:val="BookText"/>
        <w:rPr/>
      </w:pPr>
      <w:r>
        <w:rPr>
          <w:rFonts w:ascii="Amiri" w:hAnsi="Amiri" w:eastAsia="Amiri" w:cs="Amiri"/>
          <w:color w:val="111111"/>
          <w:sz w:val="28"/>
          <w:sz w:val="28"/>
          <w:szCs w:val="28"/>
          <w:rtl w:val="true"/>
          <w:lang w:bidi="ar-SA"/>
        </w:rPr>
        <w:t>يجوز ان يقف الا ما يملكه ، فان وقف ما لا يملكه ، كان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وقف وقفا ، ولم يخرجه من يده ، ولم يقبضه الموقوف عليه أو من يتولى عنه ذلك ، كان باطلا أيضا ، فان مات المالك والحال فيما وقفه على ما ذكرناه ، كان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لإنسان أولاد صغار ، أو كبار ووقف على الكبار ، لم يكن بد من ان يقبضهم ما وقفه عليهم ، وان لم يقبضهم ذلك لم يصح الوقف ، وجروا في ذلك مجرى الأجنبي ، في انه إذا وقف عليه ولم يقبضه ، كان الوقف باطلا ، فان وقف على الصغار ، كان وقفه صحيحا ، وان لم يصح منهم القبض لذلك في حال صغرهم ، لأنه هو الذي يتولى عنهم ذلك ، وتوليه لهم يقوم مقام قبضهم له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وقف الإنسان شيئا ، ثم أخرجه من يده وملكه ، لم يجز له تغيير شي‌ء من شروطه ، ولا الرجوع فيه ، ولا في شي‌ء منه ، ولا نقله عن وجوهه ولا عن شي‌ء منها وإذا وقف شيئا ، فينبغي ان ينوي به وجه اللّه ، فان لم يفعل ذلك كان باطلا ، كما قدمناه ، وإذا لم يقصد بالصدقة التي ليست وقفا ذلك أيضا لم تصح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المفتوحة عنوة</w:t>
      </w:r>
    </w:p>
    <w:p>
      <w:pPr>
        <w:pStyle w:val="BookText"/>
        <w:rPr/>
      </w:pPr>
      <w:r>
        <w:rPr>
          <w:rFonts w:ascii="Amiri" w:hAnsi="Amiri" w:eastAsia="Amiri" w:cs="Amiri"/>
          <w:color w:val="111111"/>
          <w:sz w:val="28"/>
          <w:sz w:val="28"/>
          <w:szCs w:val="28"/>
          <w:rtl w:val="true"/>
          <w:lang w:bidi="ar-SA"/>
        </w:rPr>
        <w:t>ولا يجوز ان يقف شيئا مما افتتحه المسلمون عنوة ، الا ان يصطفي الإمام شيئا منه لنفسه ، ثم يملكه ذلك ، أو يقطعه إياه ، وليس يجوز ان يقف الإنسان شيئا على من لم يوجد بعد ، وليس معه موجود ، فان فعل ذلك كان الوقف باطلا ولا يجوز لمسلم ان يقف وقفا على أحد من الكفار ، فان وقف ذلك كان باطلا ، وقد ذكر جواز ذلك في الأبوين ، إذا كانا كافرين ، والظاهر ما ذكرناه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والوقف يجب ان يجرى على ما يقفه الواقف ، ويشترط فيه ، ولا يجوز لأحد </w:t>
      </w:r>
    </w:p>
    <w:p>
      <w:pPr>
        <w:pStyle w:val="BookText"/>
        <w:rPr/>
      </w:pPr>
      <w:r>
        <w:rPr>
          <w:rFonts w:ascii="Amiri" w:hAnsi="Amiri" w:eastAsia="Amiri" w:cs="Amiri"/>
          <w:color w:val="111111"/>
          <w:sz w:val="28"/>
          <w:sz w:val="28"/>
          <w:szCs w:val="28"/>
          <w:rtl w:val="true"/>
          <w:lang w:bidi="ar-SA"/>
        </w:rPr>
        <w:t>تغيير شي‌ء من سائر شروطه ، اللّهم الا ان يكون شرطا يتعلق بوجه قبح ، فإنه يجب تغييره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وقف إنسان على ولد له موجود ، وهو صغير ، ثم ولد له بعده غيره ، وأراد ان يدخله في الوقف مع الأول ، كان جائزا ، </w:t>
      </w:r>
      <w:r>
        <w:rPr>
          <w:rStyle w:val="FootnoteAnchor"/>
          <w:rtl w:val="true"/>
        </w:rPr>
        <w:footnoteReference w:id="211"/>
      </w:r>
      <w:r>
        <w:rPr>
          <w:rFonts w:ascii="Amiri" w:hAnsi="Amiri" w:eastAsia="Amiri" w:cs="Amiri"/>
          <w:color w:val="111111"/>
          <w:sz w:val="28"/>
          <w:sz w:val="28"/>
          <w:szCs w:val="28"/>
          <w:rtl w:val="true"/>
          <w:lang w:bidi="ar-SA"/>
        </w:rPr>
        <w:t>الا ان يكون قد خص الولد الموجود بذلك وقصره عليه ، وشرط انه له دون غيره ممن عسى ان يرزقه اللّه من الأولاد ، فإنه لا يجوز ان يدخل غيره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وقف إنسان على ولده ، وكان منهم ذكور وإناث وشرط تفضيل البعض منهم على البعض ، كان جائزا ، واجرى على حسب ما شرطه ، وان لم يشترط ذلك كان الذكر والأنثى فيه سواء من ولده وولد ولده ، لان الاسم يتناول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شرط ان يكون الوقف بينهم على كتاب اللّه ، أو قال على فرائض اللّه ، كان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وقف شيئا على أبويه ، كان الحكم فيهما أيضا على مثل ما قدمناه ، وإذا وقف إنسان شيئا على المسلمين كان ذلك لجميع من أقر بالشهادتين ، وأركان الشريعة ، من الصلاة ، والزكاة ، والصوم ، والحج ، والجهاد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وقفه على المؤمنين ، كان ذلك لمجتنبي الكبائر من أهل الحق والمعرفة بالإمامة دون غيرهم ، ودون الفساق منهم ، فان وقفه على الشيعة ، ولم يعين منهم فرقة دون اخرى ، ولا قوما دون قوم ، كان ذلك جاريا على الشيعة الإمامية ، والجارودية وجميع فرق الشيعة ، من الكيسانية ، والناووسية ، والفطحية ، والواقفية ، والاثني </w:t>
      </w:r>
    </w:p>
    <w:p>
      <w:pPr>
        <w:pStyle w:val="BookText"/>
        <w:rPr/>
      </w:pPr>
      <w:r>
        <w:rPr>
          <w:rFonts w:ascii="Amiri" w:hAnsi="Amiri" w:eastAsia="Amiri" w:cs="Amiri"/>
          <w:color w:val="111111"/>
          <w:sz w:val="28"/>
          <w:sz w:val="28"/>
          <w:szCs w:val="28"/>
          <w:rtl w:val="true"/>
          <w:lang w:bidi="ar-SA"/>
        </w:rPr>
        <w:t xml:space="preserve">عشرية ، الا البترية </w:t>
      </w:r>
      <w:r>
        <w:rPr>
          <w:rStyle w:val="FootnoteAnchor"/>
          <w:rtl w:val="true"/>
        </w:rPr>
        <w:footnoteReference w:id="212"/>
      </w:r>
      <w:r>
        <w:rPr>
          <w:rFonts w:ascii="Amiri" w:hAnsi="Amiri" w:eastAsia="Amiri" w:cs="Amiri"/>
          <w:color w:val="111111"/>
          <w:sz w:val="28"/>
          <w:sz w:val="28"/>
          <w:szCs w:val="28"/>
          <w:rtl w:val="true"/>
          <w:lang w:bidi="ar-SA"/>
        </w:rPr>
        <w:t>، فإنهم لا يدخلون معهم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وقفه على الإمامية ، كان جاريا على القائلين بإمامة الاثني عشر ، فان وقفه على الزيدية ، كان جاريا على القائلين بإمامة زيد بن على ، وامامة كل من خرج بالسيف من ولد فاطمة عليها‌السلام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الوقف حسب الموقوف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وقفه على الهاشميين ، كان جاريا على ولد هاشم ابن عبد مناف ، وولد ولده الذكور منهم والإناث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وقفه على الطالبيين ، كان جاريا على أولاد أبي طالب ، وولد ولده من الذكور والإناث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وقفه على العلويين ، كان جاريا على ولد على عليه‌السلام من الحسنيين ، والحسينيين ، والعباسيين ، والمحمديين ، والعمريين ، وولد ولدهم الذكور والإناث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وقفه على ولد فاطمة ، كان جاريا على ولد الحسن ، والحسين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 والإناث</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وقفه على الحسنيين ، لم يكن للحسينيين معهم في ذلك شي‌ء ، وكان </w:t>
      </w:r>
    </w:p>
    <w:p>
      <w:pPr>
        <w:pStyle w:val="BookText"/>
        <w:rPr/>
      </w:pPr>
      <w:r>
        <w:rPr>
          <w:rFonts w:ascii="Amiri" w:hAnsi="Amiri" w:eastAsia="Amiri" w:cs="Amiri"/>
          <w:color w:val="111111"/>
          <w:sz w:val="28"/>
          <w:sz w:val="28"/>
          <w:szCs w:val="28"/>
          <w:rtl w:val="true"/>
          <w:lang w:bidi="ar-SA"/>
        </w:rPr>
        <w:t>جاريا على أولاد الحسن الذكور منهم والإناث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وقفه على الحسينية ، لم يكن للحسنية معهم شي‌ء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وقفه على الموسويين ، كان جاريا على أولاد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 والإناث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وقفه على جيرانه ، ولم يذكرهم بأسمائهم ، ولا عينهم بصفاتهم ، كان جاريا على من بين داره وبين دارهم أربعون ذراعا ، من اربع جوانبها ، ولم يكن لمن خرج عن هذا التحديد من الجيران في ذلك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وقف ذلك على قومه ، ولم يذكر أسمائهم ، كان ذلك جاريا على أهل لغتهم من الذكور دون الإناث فإن وقفه على عشيرته ، كان جار يا على الخاص من قومه الذين هم أقرب إليه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وقفه على مستحق الخمس ، كان جاريا على ولد أمير المؤمنين عليه‌السلام وولد جعفر ، وعقيل ، والعباس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وقفه على مستحق الزكاة ، كان جاريا على الثمانية الأصناف الذين تقدم ذكرهم في باب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وقفه على أحد الأجناس الذين ذكرناهم وكانوا كثيرين في البلاد ومتفرقين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جاريا على من يكون حاضرا في البلد الذي فيه الوقف ، دون ما عداه من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وقفه على وجه من الوجوه في البر ، أو على </w:t>
      </w:r>
      <w:r>
        <w:rPr>
          <w:rStyle w:val="FootnoteAnchor"/>
          <w:rtl w:val="true"/>
        </w:rPr>
        <w:footnoteReference w:id="213"/>
      </w:r>
      <w:r>
        <w:rPr>
          <w:rFonts w:ascii="Amiri" w:hAnsi="Amiri" w:eastAsia="Amiri" w:cs="Amiri"/>
          <w:color w:val="111111"/>
          <w:sz w:val="28"/>
          <w:sz w:val="28"/>
          <w:szCs w:val="28"/>
          <w:rtl w:val="true"/>
          <w:lang w:bidi="ar-SA"/>
        </w:rPr>
        <w:t>قوم معينين ولم يشرط رجوعه على شي‌ء معين بعد انقراض من ذكره ، ثم انقرض الموقوف عليه ، كان راجعا إلى ذرية الواقف</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وقفه على المساجد ، أو الكعبة ، أو المشاهدة ، أو ما جرى مجرى ذلك من مواضع العبادات التي يتقرب فيها المسلمون الى اللّه تعالى ، أو وقفه على شي‌ء </w:t>
      </w:r>
    </w:p>
    <w:p>
      <w:pPr>
        <w:pStyle w:val="BookText"/>
        <w:rPr/>
      </w:pPr>
      <w:r>
        <w:rPr>
          <w:rFonts w:ascii="Amiri" w:hAnsi="Amiri" w:eastAsia="Amiri" w:cs="Amiri"/>
          <w:color w:val="111111"/>
          <w:sz w:val="28"/>
          <w:sz w:val="28"/>
          <w:szCs w:val="28"/>
          <w:rtl w:val="true"/>
          <w:lang w:bidi="ar-SA"/>
        </w:rPr>
        <w:t xml:space="preserve">من مصالحها ، أو سكانها والمقيمين بها ، أو أحوالهم وأحوالها </w:t>
      </w:r>
      <w:r>
        <w:rPr>
          <w:rStyle w:val="FootnoteAnchor"/>
          <w:rtl w:val="true"/>
        </w:rPr>
        <w:footnoteReference w:id="214"/>
      </w:r>
      <w:r>
        <w:rPr>
          <w:rFonts w:ascii="Amiri" w:hAnsi="Amiri" w:eastAsia="Amiri" w:cs="Amiri"/>
          <w:color w:val="111111"/>
          <w:sz w:val="28"/>
          <w:sz w:val="28"/>
          <w:szCs w:val="28"/>
          <w:rtl w:val="true"/>
          <w:lang w:bidi="ar-SA"/>
        </w:rPr>
        <w:t>كان جاريا على ذلك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الوقف حسب الواقف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وقف المسلم شيئا على البيع ، والكنائس ، أو شي‌ء من بيوت عبادات الكفار على اختلافهم ، كان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وقفها الكافر على ذلك ، كان ماضيا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وقف الكافر أيضا شيئا على الفقراء ، كان جاريا على فقراء أهل ملته ، دون من عداهم من فقراء الملل المخالفة لملته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الشي‌ء وقفا على قوم ، ومن بعدهم على غيرهم ، وكان الواقف قد اشترط رجوعه الى غير ذلك ، الى ان يرث اللّه تعالى الأرض ومن عليها ، لم يجز بيعه على 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وقفا على قوم مخصوصين ، وليس فيه شرط يقتضي رجوعه الى غيرهم حسب ما قدمناه ، وحصل الخوف من هلاكه وإفساده ، أو كان بأربابه حاجة ضرورية يكون بيعه أصلح لهم من بقائه عليهم ، أو يخاف من وقوع خلاف ، بينهم ، يؤدى الى فساد ، فإنه يجوز حينئذ بيعه ، وصرف ثمنه في مصالحهم على حسب استحقاقهم فان لم يحصل شي‌ء من ذلك لم يجز بيعه أيضا على 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هبة الوقف ، ولا الصدقة به أيضا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وقف إنسان شيئا على مصلحة ، فانقرضت ، أو بطل رسمها جعلت منافعها </w:t>
      </w:r>
      <w:bookmarkStart w:id="63" w:name="pg16089_156436"/>
    </w:p>
    <w:p>
      <w:pPr>
        <w:pStyle w:val="BookText"/>
        <w:rPr/>
      </w:pPr>
      <w:bookmarkEnd w:id="63"/>
      <w:r>
        <w:rPr>
          <w:rFonts w:ascii="Amiri" w:hAnsi="Amiri" w:eastAsia="Amiri" w:cs="Amiri"/>
          <w:color w:val="111111"/>
          <w:sz w:val="28"/>
          <w:sz w:val="28"/>
          <w:szCs w:val="28"/>
          <w:rtl w:val="true"/>
          <w:lang w:bidi="ar-SA"/>
        </w:rPr>
        <w:t>على وجه من وجوه البر ، وإذا ذكر شيئا على وجه من وجوه البر ، ولم يذكره على التعيين ، كان جاريا على الفقراء ، والمساكين ، ومصالح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وقف شيئا لم يجز له ان يأكل منه ولا ان يسكن فيه فان أكل منه شيئا كان عليه قيمته ، وان سكن كان عليه أجرته ، هذا إذا كان قد وقفه على قوم معينين من ولده ، أو غيرهم ، فان لم يكن وقفه على قوم مخصوصين ، بل وقفه عاما ، وكان ذلك مسجدا ، أو ساقية ، كان له الصلاة في المسجد ، والشرب من الساقية ، وكذلك لجميع الفقراء ، والأغنياء ، وان كان ثمرة ملك ، أو غلة ، وافتقر حتى احتاج الى ذلك ، وكان الوقف عاما ، كان حكمه كحكم غيره من الفقراء والمساكين ، وان لم يكن عاما ، وكان مخصوصا بقوم معينين لم يجز له ذلك ، وان كان ما وقفه دارا ، أو منزلا ، وكان وقفه كذلك عاما في سائر الناس ، مثل الدور التي ينزلها الحاج ، والخانات جاز له النزول فيها ، وان لم يكن كذلك ، لم يجز له ، ومن وقف شيئا ، وشرط انه متى احتاج اليه كان له بيعه ، أو كان أحق به ، كان ذلك ما شرطه ، فان مات كان ميراثا لورثته ، ولم يثبت كونه وقفا ساريا بعد موته</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551727_1280447820"/>
      <w:bookmarkStart w:id="65" w:name="_Toc23"/>
      <w:bookmarkEnd w:id="64"/>
      <w:r>
        <w:rPr>
          <w:rtl w:val="true"/>
        </w:rPr>
        <w:t xml:space="preserve">« </w:t>
      </w:r>
      <w:r>
        <w:rPr>
          <w:rtl w:val="true"/>
        </w:rPr>
        <w:t xml:space="preserve">في الوقف المشاع </w:t>
      </w:r>
      <w:r>
        <w:rPr>
          <w:rtl w:val="true"/>
        </w:rPr>
        <w:t>»</w:t>
      </w:r>
      <w:bookmarkEnd w:id="65"/>
    </w:p>
    <w:p>
      <w:pPr>
        <w:pStyle w:val="BookText"/>
        <w:rPr/>
      </w:pPr>
      <w:r>
        <w:rPr>
          <w:rFonts w:ascii="Amiri" w:hAnsi="Amiri" w:eastAsia="Amiri" w:cs="Amiri"/>
          <w:color w:val="111111"/>
          <w:sz w:val="28"/>
          <w:sz w:val="28"/>
          <w:szCs w:val="28"/>
          <w:rtl w:val="true"/>
          <w:lang w:bidi="ar-SA"/>
        </w:rPr>
        <w:t>والوقف والصدقة التي ليست وقفا ، يصحان في المشاع ، كما يصحان فيما ليس بمشاع ، كما ذكرناه وإذا كان المشاع بين شريكين ، أو أكثر جاز لكل واحد ان يقف بما يملكه منه ، أو يتصدق به على من شاء على اى وجه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تصدق بصدقة لم يجز له استرجاعها ببيع ، ولا غيره ، فان رجعت اليه بالميراث ، كان جائزا ، وصح التصرف فيها بالملك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حبس إنسان مملوكه في خدمة البيت ، أو معونة الحاج ، والزوار ، أو فرسه في الجهاد ، أو دابته في سبيل اللّه ، وعجز المملوك عن ذلك ، لمرض ، أو غيره ، أو عجزت الدابة ، أو دبرت ، أو مرضت ، سقط عن المملوك فرض القيام بما حبس فيه ، فان عاد كل واحد من ذلك الى الصحة كان الشرط فيه قائماً الى </w:t>
      </w:r>
      <w:bookmarkStart w:id="66" w:name="pg16089_156437"/>
    </w:p>
    <w:p>
      <w:pPr>
        <w:pStyle w:val="BookText"/>
        <w:rPr/>
      </w:pPr>
      <w:bookmarkEnd w:id="66"/>
      <w:r>
        <w:rPr>
          <w:rFonts w:ascii="Amiri" w:hAnsi="Amiri" w:eastAsia="Amiri" w:cs="Amiri"/>
          <w:color w:val="111111"/>
          <w:sz w:val="28"/>
          <w:sz w:val="28"/>
          <w:szCs w:val="28"/>
          <w:rtl w:val="true"/>
          <w:lang w:bidi="ar-SA"/>
        </w:rPr>
        <w:t>ان يموت المملوك ، أو ينفق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على رجل مهر لزوجته ، لها أولاد صغار ، وله أولاد ، فتصدق بجميع ما يملكه على أولاده فرارا من المهر ، كانت الصدقة ماضية ، والمهر في ذمته يجب عليه الوفاء به ، والمطالبة حتى يبرأ ذمته ، وإذا تصدقت الزوجة على زوجها بصداقها ، أو ببعضه ، كان ذلك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وقف إنسان حصته من ارض ، كان صحيحا ، كما قدمناه ولم يثبت لشريكه في ذلك شفعة ، لأن الوقف ليس ببيع ، والشفعة انما تثبت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وقف حصته من عبد ، كان جائزا ، فإن أعتقه الواقف بعد ذلك لم يصح عتقه ، لان ملكه بالوقف قد زال عنه وإذا جنى العبد الموقوف جناية عمد ، وكانت قتلا ، قتل ، وبطل الوقف ، وان كان قطعا قطع ، وبقي الباقي وقفا كما كان ، فان كانت الجناية خطأ ، يوجب المال كان ذلك في ماله ، ولم يتعلق المال برقبته ، لأنه انما يتعلق برقبة من يباع فيه ، وهذا لا يصح بيعه ، فان جنى عليه فقتل ، وجبت قيمته ، لأنه يضمن بالغصب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وقف جارية ، صح تزويجها ، لان ذلك عقد معاوضة على منفعتها ، وجرى ذلك مجرى إجارتها في الصحة ، لما ذكرناه وعلى هذا يكون المهر لمن هو وقف عليه ، لأنه من كسبها ، فإن أتت بولد كان حرا ، إذا زوجت بحر ، وان كان مملوكا كان بينهما</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551729_1280447820"/>
      <w:bookmarkStart w:id="68" w:name="_Toc24"/>
      <w:bookmarkEnd w:id="67"/>
      <w:r>
        <w:rPr>
          <w:rtl w:val="true"/>
        </w:rPr>
        <w:t xml:space="preserve">« </w:t>
      </w:r>
      <w:r>
        <w:rPr>
          <w:rtl w:val="true"/>
        </w:rPr>
        <w:t xml:space="preserve">باب النحلة والهبة </w:t>
      </w:r>
      <w:r>
        <w:rPr>
          <w:rtl w:val="true"/>
        </w:rPr>
        <w:t>»</w:t>
      </w:r>
      <w:bookmarkEnd w:id="6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الهبة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يجوز للواهب الرجوع فيه ، والأخر لا يجوز له الرجوع فيه ، والذي يجوز له الرجوع فيه هو كل هبة وهبها الإنسان لا جنبي ، وكانت قائمة العين ، ولم يتعوض عنها عوضا ، وان كانت قد قبضت ، فان كان قد تعوض عنها شي‌ء قليلا كان أو كثيرا ، لم يجز له الرجوع في شي‌ء منها ، وكل هبة كانت لذي رحم منه ، ولم يقبضها الموهوب له ، والذي لا يجوز له الرجوع </w:t>
      </w:r>
    </w:p>
    <w:p>
      <w:pPr>
        <w:pStyle w:val="BookText"/>
        <w:rPr/>
      </w:pPr>
      <w:r>
        <w:rPr>
          <w:rFonts w:ascii="Amiri" w:hAnsi="Amiri" w:eastAsia="Amiri" w:cs="Amiri"/>
          <w:color w:val="111111"/>
          <w:sz w:val="28"/>
          <w:sz w:val="28"/>
          <w:szCs w:val="28"/>
          <w:rtl w:val="true"/>
          <w:lang w:bidi="ar-SA"/>
        </w:rPr>
        <w:t>فيه من ذلك كل هبة وهبها لأولاده الأصاغر ، لأن قبضه قبضهم ، فلا يجوز له الرجوع في ذلك ، وكل هبة كانت لذي رحمه أولادا كانوا أو غير أولاد ، وكانت قد قبضت ، فان لم يكن قبضت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الرجوع فيها جائزا ، والأفضل له ان لا يرجع فيها ، وان مات قبل قبضها كان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وهب الإنسان لصغير من ذوي أرحامه الذي ليسوا بولد له ، وقبضه وليه ، لم يجز له الرجوع فيه ، وإذا لم يتعوض الواهب من الهبة وهلك ، أو تصرف الموهوب له فيها ، لم يجز للواهب الرجوع فيها ، ولا في شي‌ء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عقد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وهب الإنسان هبة صحيحة ، وباعها قبل القبض ، كان البيع ماضيا ، وانفسخت الهبة ، وان كان بعد القبض ، كان البيع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الهبة فاسدة ، وباعها قبل القبض كان البيع صحيحا ، وان كان البيع بعد القبض ، وكان يعتقد انها صحيحة ، وان الموهوب له قد ملكها صحت </w:t>
      </w:r>
      <w:r>
        <w:rPr>
          <w:rStyle w:val="FootnoteAnchor"/>
          <w:rtl w:val="true"/>
        </w:rPr>
        <w:footnoteReference w:id="215"/>
      </w:r>
      <w:r>
        <w:rPr>
          <w:rFonts w:ascii="Amiri" w:hAnsi="Amiri" w:eastAsia="Amiri" w:cs="Amiri"/>
          <w:color w:val="111111"/>
          <w:sz w:val="28"/>
          <w:sz w:val="28"/>
          <w:szCs w:val="28"/>
          <w:rtl w:val="true"/>
          <w:lang w:bidi="ar-SA"/>
        </w:rPr>
        <w:t>ولم يصح بيعها لان ذلك صار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الهبة انما يلزم بالقبض ، وقبضها الموهوب له بإذن الواهب صحت ، وثبت له الملك من حين القبض ، فان قبضها بغير اذن الواهب له في قبضها كان القبض فاسدا ، ووجب عليه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وهب شيئا ، وقبل الموهوب له الهبة ومات الواهب قبل القبض لم يبطل العقد بموته ، وقام الوارث مقامه في ذلك</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وهب لغيره هبة ، وقبل الموهوب له ذلك واذن الواهب له في قبضها ، ثم رجع عن ذلك قبل القبض ، لم يجز للموهوب له قبضها ، فان قبضها بعد الرجوع ، </w:t>
      </w:r>
      <w:bookmarkStart w:id="69" w:name="pg16089_156439"/>
    </w:p>
    <w:p>
      <w:pPr>
        <w:pStyle w:val="BookText"/>
        <w:rPr/>
      </w:pPr>
      <w:bookmarkEnd w:id="69"/>
      <w:r>
        <w:rPr>
          <w:rFonts w:ascii="Amiri" w:hAnsi="Amiri" w:eastAsia="Amiri" w:cs="Amiri"/>
          <w:color w:val="111111"/>
          <w:sz w:val="28"/>
          <w:sz w:val="28"/>
          <w:szCs w:val="28"/>
          <w:rtl w:val="true"/>
          <w:lang w:bidi="ar-SA"/>
        </w:rPr>
        <w:t>لم يكن قبضه لها صحيحا ، وان رجع الواهب بعد القبض كان الهبة صحيحة ، ولزم العقد ، ولم ينفعه رجوعه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 وهبت لك هذا الشي‌ء ، وقبل الهبة وأقبضته إياها ، كان العقد صحيحا ولزم بإقراره ، ولا فرق في ذلك بين ان تكون الهبة في يد الواهب ، أو في يد الموهوب له ، لان كونه في يد الواهب لا يدل على انه ما أقبضه ، من حيث انه يجوز ان يكون أقبضه ، ثم رجع اليه بسبب آخر ، فان قال بعد ذلك ما كنت أقبضته إياها ، وانما كنت ، وعدته بالقبض ، لم يقبل رجوعه عن 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يكذب نفسه فيما تقدم من إقراره ، فإن أراد يمينه على انه كان أقبضه كان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وهبت له هذا الشي‌ء وخرجت اليه منه ، لم يكن ذلك صريحا في القبض ، فان كان في يد الموهوب له ، كان ذلك جائزا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وإقرارا بالقبض ، ويكون ذلك امارة على انه أراد به القبض ، وان كان في يد الواهب لم يلزمه الإقرار بالقبض ، ويكون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اليه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اذن له في القبض ، ولم يقبض ذلك بعد ، وإذا قال الموهوب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 لي هذا الشي‌ء وأقبضتنيه وملكته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إقرارا بلزوم الهبة ، فكأنه قال وهبت لك ، واقبضتكه ، وملكته ، لان لفظة نعم يرجع الى جميع ذلك على وجه التصديق ، ولهذا لو قال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عليك الف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وهب إنسان شيئا لاثنين فقبلا ذلك ، وقبضاه تمت الهبة في الجميع ، وان قبل أحدهما وقبض ، تمت الهبة في حقه دون صاحبه ، لأنه بمنزلة العقدين ، لان العقد الواحد مع الاثنين بمنزلة العقدين والصفقتين إذا انفردتا</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551731_1280447820"/>
      <w:bookmarkStart w:id="71" w:name="_Toc25"/>
      <w:bookmarkEnd w:id="70"/>
      <w:r>
        <w:rPr>
          <w:rtl w:val="true"/>
        </w:rPr>
        <w:t xml:space="preserve">« </w:t>
      </w:r>
      <w:r>
        <w:rPr>
          <w:rtl w:val="true"/>
        </w:rPr>
        <w:t xml:space="preserve">ما هي النحلة </w:t>
      </w:r>
      <w:r>
        <w:rPr>
          <w:rtl w:val="true"/>
        </w:rPr>
        <w:t>»</w:t>
      </w:r>
      <w:bookmarkEnd w:id="7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النحلة فهي العطية وهي للولد وذوي الرحم والقرابة أفضل ، ويستحب إذا اعطى الإنسان ولده ان يقسم بينهم ، ويسوى بين جميعهم ، ولا يفضل بعضهم على بعض ، سواء كانوا ذكورا أو إناثا أو ذكورا وإناثا ، فإن خالف ذلك وفضل </w:t>
      </w:r>
      <w:bookmarkStart w:id="72" w:name="pg16089_156440"/>
    </w:p>
    <w:p>
      <w:pPr>
        <w:pStyle w:val="BookText"/>
        <w:rPr/>
      </w:pPr>
      <w:bookmarkEnd w:id="72"/>
      <w:r>
        <w:rPr>
          <w:rFonts w:ascii="Amiri" w:hAnsi="Amiri" w:eastAsia="Amiri" w:cs="Amiri"/>
          <w:color w:val="111111"/>
          <w:sz w:val="28"/>
          <w:sz w:val="28"/>
          <w:szCs w:val="28"/>
          <w:rtl w:val="true"/>
          <w:lang w:bidi="ar-SA"/>
        </w:rPr>
        <w:t xml:space="preserve">بعضهم على بعض ، أو اعطى بعضا منهم وحرم بعضا ، كان جائرا </w:t>
      </w:r>
      <w:r>
        <w:rPr>
          <w:rStyle w:val="FootnoteAnchor"/>
          <w:rtl w:val="true"/>
        </w:rPr>
        <w:footnoteReference w:id="216"/>
      </w:r>
      <w:r>
        <w:rPr>
          <w:rFonts w:ascii="Amiri" w:hAnsi="Amiri" w:eastAsia="Amiri" w:cs="Amiri"/>
          <w:color w:val="111111"/>
          <w:sz w:val="28"/>
          <w:sz w:val="28"/>
          <w:szCs w:val="28"/>
          <w:rtl w:val="true"/>
          <w:lang w:bidi="ar-SA"/>
        </w:rPr>
        <w:t xml:space="preserve">ويكون تاركا للأفضل ، وصدقة التطوع عندنا بمنزلة الهبة في جميع الأحكام ، ومن شرطها القبول والإيجاب ، ولا يلزم الا بالقبض ومن له الرجوع في الهبة له الرجوع في الصدقة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551733_1280447820"/>
      <w:bookmarkStart w:id="74" w:name="_Toc26"/>
      <w:bookmarkEnd w:id="73"/>
      <w:r>
        <w:rPr>
          <w:rtl w:val="true"/>
        </w:rPr>
        <w:t xml:space="preserve">« </w:t>
      </w:r>
      <w:r>
        <w:rPr>
          <w:rtl w:val="true"/>
        </w:rPr>
        <w:t xml:space="preserve">باب الهدية </w:t>
      </w:r>
      <w:r>
        <w:rPr>
          <w:rtl w:val="true"/>
        </w:rPr>
        <w:t>»</w:t>
      </w:r>
      <w:bookmarkEnd w:id="7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السنة ومكارم الأخلاق ، الهدية وقبولها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75" w:name="pg16089_156441"/>
    </w:p>
    <w:p>
      <w:pPr>
        <w:pStyle w:val="BookText"/>
        <w:rPr/>
      </w:pPr>
      <w:bookmarkEnd w:id="75"/>
      <w:r>
        <w:rPr>
          <w:rFonts w:ascii="Amiri" w:hAnsi="Amiri" w:eastAsia="Amiri" w:cs="Amiri"/>
          <w:color w:val="111111"/>
          <w:sz w:val="28"/>
          <w:sz w:val="28"/>
          <w:szCs w:val="28"/>
          <w:rtl w:val="true"/>
          <w:lang w:bidi="ar-SA"/>
        </w:rPr>
        <w:t xml:space="preserve">وروى عن النبي صلى‌اللّه‌عليه‌وآله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تصافحوا وتهادوا فإن المصافحة تزيد في المودة والهدية تذهب الغل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خصوا بالطافكم خواصكم وإخوانكم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أكرم أحدكم أخاه بالكرامة ، فليقبلها ، فان كان ذا حاجة ، صرفها في حاجته ، وان لم يكن محتاجا وضعها في موضع حاجة صاحبها ، ومن كان عنده جزاء فليجزه ، ومن لم يكن عنده جزاء فثناء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دعيت الى ذراع شاة لأجبت ولو دعيت الى كراع </w:t>
      </w:r>
      <w:r>
        <w:rPr>
          <w:rStyle w:val="FootnoteAnchor"/>
          <w:rtl w:val="true"/>
        </w:rPr>
        <w:footnoteReference w:id="219"/>
      </w:r>
      <w:r>
        <w:rPr>
          <w:rFonts w:ascii="IRNazanin" w:hAnsi="IRNazanin" w:eastAsia="IRNazanin"/>
          <w:color w:val="111111"/>
          <w:sz w:val="28"/>
          <w:sz w:val="28"/>
          <w:szCs w:val="28"/>
          <w:rtl w:val="true"/>
          <w:lang w:bidi="fa-IR"/>
        </w:rPr>
        <w:t>لقبلت</w:t>
      </w:r>
      <w:r>
        <w:rPr>
          <w:rFonts w:eastAsia="IRNazanin" w:cs="IRNazanin"/>
          <w:color w:val="111111"/>
          <w:sz w:val="28"/>
          <w:szCs w:val="28"/>
          <w:rtl w:val="true"/>
          <w:lang w:bidi="fa-IR"/>
        </w:rPr>
        <w:t>.</w:t>
      </w:r>
    </w:p>
    <w:p>
      <w:pPr>
        <w:pStyle w:val="Heading3"/>
        <w:numPr>
          <w:ilvl w:val="2"/>
          <w:numId w:val="1"/>
        </w:numPr>
        <w:rPr/>
      </w:pPr>
      <w:bookmarkStart w:id="76" w:name="__RefHeading___Toc551735_1280447820"/>
      <w:bookmarkStart w:id="77" w:name="_Toc27"/>
      <w:bookmarkEnd w:id="76"/>
      <w:r>
        <w:rPr>
          <w:rtl w:val="true"/>
        </w:rPr>
        <w:t xml:space="preserve">« </w:t>
      </w:r>
      <w:r>
        <w:rPr>
          <w:rtl w:val="true"/>
        </w:rPr>
        <w:t xml:space="preserve">أقسام الهدية </w:t>
      </w:r>
      <w:r>
        <w:rPr>
          <w:rtl w:val="true"/>
        </w:rPr>
        <w:t>»</w:t>
      </w:r>
      <w:bookmarkEnd w:id="77"/>
    </w:p>
    <w:p>
      <w:pPr>
        <w:pStyle w:val="BookText"/>
        <w:rPr/>
      </w:pPr>
      <w:r>
        <w:rPr>
          <w:rFonts w:ascii="Amiri" w:hAnsi="Amiri" w:eastAsia="Amiri" w:cs="Amiri"/>
          <w:color w:val="111111"/>
          <w:sz w:val="28"/>
          <w:sz w:val="28"/>
          <w:szCs w:val="28"/>
          <w:rtl w:val="true"/>
          <w:lang w:bidi="ar-SA"/>
        </w:rPr>
        <w:t xml:space="preserve">والهدية ثلاثة أضرب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السبب الداعي إليها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فيقصد بها ذلك قربة الى اللّه تعالى ، فاذا فعلت لذلك وجب قبولها ، ولم يجز الرجوع منها ، ولا التعويض عنها ، وبالقبول لها يخرج من ملك المهدى ، وإذا لم يقبلها من أهديت اليه ، كان مخالفا للسنة ، وجاز لصاحبها التصرف فيها ، وليست تجري مجرى الصدقة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السبب الذي دعا إليها ، المودة في الدنيا ، والتكرم ، فاذا فعل ذلك ، وكانت عارية من وجوه القبح ، حسن قبولها ، وإذا قبلت ، خرجت بذلك </w:t>
      </w:r>
    </w:p>
    <w:p>
      <w:pPr>
        <w:pStyle w:val="BookText"/>
        <w:rPr/>
      </w:pPr>
      <w:r>
        <w:rPr>
          <w:rFonts w:ascii="Amiri" w:hAnsi="Amiri" w:eastAsia="Amiri" w:cs="Amiri"/>
          <w:color w:val="111111"/>
          <w:sz w:val="28"/>
          <w:sz w:val="28"/>
          <w:szCs w:val="28"/>
          <w:rtl w:val="true"/>
          <w:lang w:bidi="ar-SA"/>
        </w:rPr>
        <w:t>من ملك المهدى أيضا ، وله الرجوع فيها ما لم يكن المهدى اليه قد تصرف فيها ، والأفضل ترك الرجوع فيها ، والمكافاة عليها غير واجبة وان كافأ عنها من أهديت اليه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السبب الداعي إليها الإيثار للتعويض عنها ، وإذا فعلت لذلك كان المهدى اليه مخيرا بين قبولها وردها ، فان قبلها كان عليها العوض عنها مثلها والزيادة على ذلك أفضل ، ولا يجوز للمهدي إليه التصرف فيها إذا كانت هدية على هذا الوجه الا بعد ان يعوض عنها أو يعزم على ذلك ، وإذا عوض عنها ، وقبل المهدى العوض ، سواء كان أقل منها أو أكثر ، لم يجز له الرجوع فيها ، وإذا لم يقبل ذلك المهدى العوض ، وكانت عين الهدية قائمة ، كان له الرجوع فيها ، وان دفع إليه أكثر منها ، فان تصرف فيها المهدى اليه والحال هذه كان عليه القيمة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الوقوف والصدقات والعطايا والهبات </w:t>
      </w:r>
      <w:r>
        <w:rPr>
          <w:rFonts w:eastAsia="Amiri" w:cs="Amiri" w:ascii="Amiri" w:hAnsi="Amiri"/>
          <w:color w:val="111111"/>
          <w:sz w:val="28"/>
          <w:szCs w:val="28"/>
          <w:rtl w:val="true"/>
          <w:lang w:bidi="ar-SA"/>
        </w:rPr>
        <w:t xml:space="preserve">» </w:t>
      </w:r>
      <w:bookmarkStart w:id="78" w:name="pg16089_156443"/>
    </w:p>
    <w:p>
      <w:pPr>
        <w:pStyle w:val="Heading2"/>
        <w:numPr>
          <w:ilvl w:val="1"/>
          <w:numId w:val="1"/>
        </w:numPr>
        <w:rPr/>
      </w:pPr>
      <w:bookmarkStart w:id="79" w:name="__RefHeading___Toc551737_1280447820"/>
      <w:bookmarkStart w:id="80" w:name="_Toc28"/>
      <w:bookmarkEnd w:id="78"/>
      <w:bookmarkEnd w:id="79"/>
      <w:r>
        <w:rPr>
          <w:rtl w:val="true"/>
        </w:rPr>
        <w:t>باب السكنى والعمرى والرقبى</w:t>
      </w:r>
      <w:bookmarkEnd w:id="80"/>
    </w:p>
    <w:p>
      <w:pPr>
        <w:pStyle w:val="BookText"/>
        <w:rPr/>
      </w:pPr>
      <w:r>
        <w:rPr>
          <w:rFonts w:ascii="Amiri" w:hAnsi="Amiri" w:eastAsia="Amiri" w:cs="Amiri"/>
          <w:color w:val="111111"/>
          <w:sz w:val="28"/>
          <w:sz w:val="28"/>
          <w:szCs w:val="28"/>
          <w:rtl w:val="true"/>
          <w:lang w:bidi="ar-SA"/>
        </w:rPr>
        <w:t>هذه الثلاثة بمنزلة واحدة ، وانما يتميز بعضها من بعض بشروط نذكرها ليفهم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السكنى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إسكان الإنسان غيره داره ، أو ما يجرى مجراها ، أو ضيعته ، أو عقاره مدة معينة ، اباحة بغير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أن يقول الإنسان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أعمرتك هذه الدار ، أو جعلتها لك عمرك ، أو هي لك ، ما حييت ، أو بقيت ، أو عشت ، وما أشبه بذلك مما يكون هذا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الرقبى فهو ان يقول الإنسان لغيره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أرقبتك هذه الدار مدة حياتك أو مدة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بعض أصحابنا في الرقبى إلى انها هي قول الإنسان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لك خدمة هذا العبد مدة حياتك ، أو مدة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مأخوذ من رقبة العبد ، والأول مأخوذ من رقبة الملك ، والذي ذكرناه أولا هو الظاهر من المذهب ، والمعول عليه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والعمرى يفتقر صحتها إلى الإيجاب والقبول ، ولزومها يفتقر الى القبض كغيره من الهبات ، وذلك عقد جائز ، فإذا قال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الدار لك عمرك ولعقبك من بعدك ، كان جائزا ، لما روى عن النبي صلى‌اللّه‌عليه‌وآله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أعمر عمرى له </w:t>
      </w:r>
    </w:p>
    <w:p>
      <w:pPr>
        <w:pStyle w:val="BookText"/>
        <w:rPr/>
      </w:pPr>
      <w:r>
        <w:rPr>
          <w:rFonts w:ascii="Amiri" w:hAnsi="Amiri" w:eastAsia="Amiri" w:cs="Amiri"/>
          <w:color w:val="111111"/>
          <w:sz w:val="28"/>
          <w:sz w:val="28"/>
          <w:szCs w:val="28"/>
          <w:rtl w:val="true"/>
          <w:lang w:bidi="ar-SA"/>
        </w:rPr>
        <w:t>ولعقبه ، فإنما هي للذي يعطاها ، لا يرجع الى الذي أعطاها ، فإنه أعطى عطاءا وقعت فيه المواريث</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فإن أطلق القول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لك عمرك ، فاذا مت رجعت الى ، ولم يذكر فيه عقبا ، كان للعمر ما دام حيا ، فاذا مات رجعت الى المعمر ، أو الى وارثه ان كان مات ، ويفتقر الرقبى أيضا في صحتها إلى الإيجاب والقبول كالعمرى ، ويلزم مدة حياة من علقها به ، ويرجع ملكها بعد موته على ما يشرطه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المعنى في الثلاثة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قلنا ان المعنى في السكنى والعمرى والرقبى واحد ، ولا فرق عندنا بين العمرى والرقبى ، وما يفرق به بعض الناس بينهما ، ليس بمذهب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اسكن الإنسان غيره رقبى ، وشرط في ذلك موت أحدهما ، كان جائزا ، وإذا مات الواحد منهما ، رجع الموضع الى أهل المسكن ، وإذا أسكن غيره مدة من الزمان ، كان صحيحا ، ولم يجز للمسكن نقل الساكن من ذلك ، الا بعد انقضاء مدته التي وقع التعيين عليها ، فإن أسكنه كذلك ، وأراد بيع المكان ، لم يجز له بيعه الا بعد ان تنقضي المدة ، أو يشترط على المشترى بقاء الساكن الى ان يستوفي مدته ، وإذا مات المسكن والساكن على هذه الحال لم يجز لورثته نقله حتى تنقضي مدته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اسكن غيره شيئا مما ذكرناه مدة عمره ، كان ذلك ماضيا في زمان حياته وان كان </w:t>
      </w:r>
      <w:r>
        <w:rPr>
          <w:rStyle w:val="FootnoteAnchor"/>
          <w:rtl w:val="true"/>
        </w:rPr>
        <w:footnoteReference w:id="221"/>
      </w:r>
      <w:r>
        <w:rPr>
          <w:rFonts w:ascii="Amiri" w:hAnsi="Amiri" w:eastAsia="Amiri" w:cs="Amiri"/>
          <w:color w:val="111111"/>
          <w:sz w:val="28"/>
          <w:sz w:val="28"/>
          <w:szCs w:val="28"/>
          <w:rtl w:val="true"/>
          <w:lang w:bidi="ar-SA"/>
        </w:rPr>
        <w:t xml:space="preserve">لورثته نقل الساكن من المكان ، فان مات الساكن ، وله ورثة ، كان ذلك لورثته الى ان يموت المسكن ، فان جعل السكنى مدة حياة الساكن ، كان ذلك ماضيا الى ان يموت ، فاذا مات رجع اليه ، أو الى وارثه ان كان قد مات ، فإن أسكنه بشرط انه ان مات أحدهما </w:t>
      </w:r>
      <w:r>
        <w:rPr>
          <w:rStyle w:val="FootnoteAnchor"/>
          <w:rtl w:val="true"/>
        </w:rPr>
        <w:footnoteReference w:id="222"/>
      </w:r>
      <w:r>
        <w:rPr>
          <w:rFonts w:ascii="Amiri" w:hAnsi="Amiri" w:eastAsia="Amiri" w:cs="Amiri"/>
          <w:color w:val="111111"/>
          <w:sz w:val="28"/>
          <w:sz w:val="28"/>
          <w:szCs w:val="28"/>
          <w:rtl w:val="true"/>
          <w:lang w:bidi="ar-SA"/>
        </w:rPr>
        <w:t xml:space="preserve">بطل السكنى ، كان جائزا ، فمتى مات أحدهما ، رجع المنزل إلى اهله ، ومن اسكن غيره ما ذكرناه ولم يذكر شيئا </w:t>
      </w:r>
      <w:r>
        <w:rPr>
          <w:rStyle w:val="FootnoteAnchor"/>
          <w:rtl w:val="true"/>
        </w:rPr>
        <w:footnoteReference w:id="223"/>
      </w:r>
      <w:r>
        <w:rPr>
          <w:rFonts w:ascii="Amiri" w:hAnsi="Amiri" w:eastAsia="Amiri" w:cs="Amiri"/>
          <w:color w:val="111111"/>
          <w:sz w:val="28"/>
          <w:sz w:val="28"/>
          <w:szCs w:val="28"/>
          <w:rtl w:val="true"/>
          <w:lang w:bidi="ar-SA"/>
        </w:rPr>
        <w:t xml:space="preserve">من ذلك ، لم يجز للساكن ان يسكن معه غيره فيه ، الا ان يكون ولده واهله ، فأما غيرهم ، فلا يجوز له إسكانه معه وكذلك لا يجوز له ان يوجر لغيره ، ولا ان ينتقل عنه ويسكنه لغيره </w:t>
      </w:r>
      <w:r>
        <w:rPr>
          <w:rStyle w:val="FootnoteAnchor"/>
          <w:rtl w:val="true"/>
        </w:rPr>
        <w:footnoteReference w:id="224"/>
      </w:r>
      <w:r>
        <w:rPr>
          <w:rFonts w:ascii="Amiri" w:hAnsi="Amiri" w:eastAsia="Amiri" w:cs="Amiri"/>
          <w:color w:val="111111"/>
          <w:sz w:val="28"/>
          <w:sz w:val="28"/>
          <w:szCs w:val="28"/>
          <w:rtl w:val="true"/>
          <w:lang w:bidi="ar-SA"/>
        </w:rPr>
        <w:t>بغير أجرة ، الا ان يكون المالك قد اذن له في ذلك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أحكام السكنى والعمرى والرقبى </w:t>
      </w:r>
      <w:r>
        <w:rPr>
          <w:rFonts w:eastAsia="Amiri" w:cs="Amiri" w:ascii="Amiri" w:hAnsi="Amiri"/>
          <w:color w:val="111111"/>
          <w:sz w:val="28"/>
          <w:szCs w:val="28"/>
          <w:rtl w:val="true"/>
          <w:lang w:bidi="ar-SA"/>
        </w:rPr>
        <w:t xml:space="preserve">» </w:t>
      </w:r>
      <w:bookmarkStart w:id="81" w:name="pg16089_156446"/>
    </w:p>
    <w:p>
      <w:pPr>
        <w:pStyle w:val="Heading2"/>
        <w:numPr>
          <w:ilvl w:val="1"/>
          <w:numId w:val="1"/>
        </w:numPr>
        <w:rPr/>
      </w:pPr>
      <w:bookmarkStart w:id="82" w:name="__RefHeading___Toc551739_1280447820"/>
      <w:bookmarkStart w:id="83" w:name="_Toc29"/>
      <w:bookmarkEnd w:id="81"/>
      <w:bookmarkEnd w:id="82"/>
      <w:r>
        <w:rPr>
          <w:rtl w:val="true"/>
        </w:rPr>
        <w:t>كتاب الوصايا</w:t>
      </w:r>
      <w:bookmarkEnd w:id="83"/>
    </w:p>
    <w:p>
      <w:pPr>
        <w:pStyle w:val="Heading3"/>
        <w:numPr>
          <w:ilvl w:val="2"/>
          <w:numId w:val="1"/>
        </w:numPr>
        <w:rPr/>
      </w:pPr>
      <w:bookmarkStart w:id="84" w:name="__RefHeading___Toc551741_1280447820"/>
      <w:bookmarkStart w:id="85" w:name="_Toc30"/>
      <w:bookmarkEnd w:id="84"/>
      <w:r>
        <w:rPr>
          <w:rtl w:val="true"/>
        </w:rPr>
        <w:t>اشارة</w:t>
      </w:r>
      <w:bookmarkEnd w:id="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الأمر بالوصية ، والحث عليها الوصية جائزة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الاية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وكرر ذكر الوصية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ولامه السدس من بعد وصية يوصى بها أو دين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ولهن الثمن مما تركتم من بعد وصية توصون بها أو دين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شركاء في الثلث من بعد وصية يوصى بها أو دين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النبي صلى‌اللّه‌عليه‌وآله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بغير وصية مات ميتة جاهلية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ينبغي لامرئ مسلم ان يبيت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ليلتين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ووصيته تحت رأسه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ميت تحضره الوفاة إلا رد اللّه عليه من سمعه وبصره وعقله للوصية ترك الوصية ، أو فعل ، لأن الوصية حق على كل مسلم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تمام ما نقص من الزكاة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اوصى ولم يحف ولم يضار ، كان كمن تصدق به في حياته</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يحسن وصيته عند الموت ، كان نقصا في مروءته وعقله</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لمن أحس بالموت ، ان يعهد عهده ويجدد وصيته</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عامر بن سعد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مرض بمكة مرضا ، أشفى فيه ، فعاده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يرثني إلا البنت ، افاوصى بثلثي مالي؟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أفاوصى بنصف مالي؟ فقال 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أفاوصى بثلث مالي؟</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 والثلث كثير ، 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تدع أولادهم أغنياء خير لهم من ان تدعهم </w:t>
      </w:r>
      <w:bookmarkStart w:id="86" w:name="pg16089_156448"/>
    </w:p>
    <w:p>
      <w:pPr>
        <w:pStyle w:val="BookText"/>
        <w:rPr/>
      </w:pPr>
      <w:bookmarkEnd w:id="86"/>
      <w:r>
        <w:rPr>
          <w:rFonts w:ascii="Amiri" w:hAnsi="Amiri" w:eastAsia="Amiri" w:cs="Amiri"/>
          <w:color w:val="111111"/>
          <w:sz w:val="28"/>
          <w:sz w:val="28"/>
          <w:szCs w:val="28"/>
          <w:rtl w:val="true"/>
          <w:lang w:bidi="ar-SA"/>
        </w:rPr>
        <w:t>عالة يتكففون الناس</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أقول قوله أشفى فيه اى أشرف على الموت كما في بعض ألفاظ مسلم أشفيت منه على الموت وقوله ليس يرثني إلا البنت أو ابنتي كما في لفظ آخر أو ابنة لي واحدة كما في ثالث فلعل المراد بذلك اضطرار ابنته الى ميراثه دون سائر أولاده أو ان القضية كانت قبل ان يولد له غيرها فان سعدا وهو هنا ابن ابى وقاص كانت له عدة أولاد ذكور وقد روى في صحيح مسلم هذه القضية عن ثلاثة منهم وقوله في المتن ان تدع أولادهم فالصواب أولادك كما في المصادر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قتادة ان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المدينة ، سأل عن البراء بن معرور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انه هلك وقد اوصى لك بثلث ماله ، فقبل رسول اللّه ذلك ثم رده على ورثته</w:t>
      </w:r>
      <w:r>
        <w:rPr>
          <w:rFonts w:eastAsia="Amiri" w:cs="Amiri" w:ascii="Amiri" w:hAnsi="Amiri"/>
          <w:color w:val="111111"/>
          <w:sz w:val="28"/>
          <w:szCs w:val="28"/>
          <w:rtl w:val="true"/>
          <w:lang w:bidi="ar-SA"/>
        </w:rPr>
        <w:t xml:space="preserve">. </w:t>
      </w:r>
      <w:r>
        <w:rPr>
          <w:rStyle w:val="FootnoteAnchor"/>
          <w:rtl w:val="true"/>
        </w:rPr>
        <w:footnoteReference w:id="236"/>
      </w:r>
    </w:p>
    <w:p>
      <w:pPr>
        <w:pStyle w:val="Heading3"/>
        <w:numPr>
          <w:ilvl w:val="2"/>
          <w:numId w:val="1"/>
        </w:numPr>
        <w:rPr/>
      </w:pPr>
      <w:bookmarkStart w:id="87" w:name="__RefHeading___Toc551743_1280447820"/>
      <w:bookmarkStart w:id="88" w:name="_Toc31"/>
      <w:bookmarkEnd w:id="87"/>
      <w:r>
        <w:rPr>
          <w:rtl w:val="true"/>
        </w:rPr>
        <w:t xml:space="preserve">« </w:t>
      </w:r>
      <w:r>
        <w:rPr>
          <w:rtl w:val="true"/>
        </w:rPr>
        <w:t xml:space="preserve">باب ما صح من الوصايا وما لا يصح </w:t>
      </w:r>
      <w:r>
        <w:rPr>
          <w:rtl w:val="true"/>
        </w:rPr>
        <w:t>»</w:t>
      </w:r>
      <w:bookmarkEnd w:id="88"/>
    </w:p>
    <w:p>
      <w:pPr>
        <w:pStyle w:val="BookText"/>
        <w:rPr/>
      </w:pPr>
      <w:r>
        <w:rPr>
          <w:rFonts w:ascii="Amiri" w:hAnsi="Amiri" w:eastAsia="Amiri" w:cs="Amiri"/>
          <w:color w:val="111111"/>
          <w:sz w:val="28"/>
          <w:sz w:val="28"/>
          <w:szCs w:val="28"/>
          <w:rtl w:val="true"/>
          <w:lang w:bidi="ar-SA"/>
        </w:rPr>
        <w:t>الوصية بالخمس أو الربع أفضل من الوصية بالثلث ، لا سيما ان كان الموصى قليل المال ، لأنه إذا كان كذلك ، كان توفيره لماله على ورثته اولى من ان ينقصه عليهم بالوصية ، والوصية بالخمس أفضل من الوصية بالربع ، والوصية بالثلث غاية فيما يوصى به الإنسان من ماله ، فمن أوصى بأكثر من الثلث لم يصح ذلك ، الا ان يجيزه الورثة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اوصى بجميع ماله أو بما يكون أكثر من الثلث ، امضى من ذلك الثلث ، ولم يمض ما زاد عليه ، وإذا اوصى بوصية كان له ان يغير شروطها ، ويرجع فيها ، وينقلها من إنسان إلى أخر ، ومن وجه الى وجه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أوصى بوصية ، ثم أوصى بوصية أخرى ، وكان العمل بهما ممكنا ، عمل بهما جميعا ، وان كان العمل بهما جميعا غير ممكن ، كان العمل بالأخيرة أولى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قلت يؤيد ذلك ما يأتي قريبا في كلام المصنف من انه إذا اوصى بثلث ماله لأجنبي وبثلث آخر للوارث كان العمل على الأول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دبر إنسان مملوكه ، كان له الرجوع في تدبيره ، لأنه يجري مجرى الوصية ، فان لم يرجع في ذلك ، كان من الثلث ، فإن أعتقه في الحال ، كان عتقه ماضيا ، ولم يكن لأحد عليه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وصى إنسان بوصية ، لم يكن لأحد مخالفته فيما اوصى به ، ولا تغيير شي‌ء من شروط وصيته ، الا ان يكون قد أوصى بإنفاق ماله فيما لا يرضى اللّه تعالى ، أو شي‌ء من المعاصي ، مثل قتل نفس ، أو إنفاقه على مواضع قرب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مصالح بيوت عباداتهم ، مثل الكنائس وبيوت النيران ، فإنه متى فعل ذلك كان على الوصي مخالفته في ذلك ، ورد الوصية إلى الحق</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اوصى إنسان لأبويه ، أو لواحد منهما ، أو لبعض أقاربه ، بوصية ، كانت صحيحة ، وذكر </w:t>
      </w:r>
      <w:r>
        <w:rPr>
          <w:rStyle w:val="FootnoteAnchor"/>
          <w:rtl w:val="true"/>
        </w:rPr>
        <w:footnoteReference w:id="238"/>
      </w:r>
      <w:r>
        <w:rPr>
          <w:rFonts w:ascii="Amiri" w:hAnsi="Amiri" w:eastAsia="Amiri" w:cs="Amiri"/>
          <w:color w:val="111111"/>
          <w:sz w:val="28"/>
          <w:sz w:val="28"/>
          <w:szCs w:val="28"/>
          <w:rtl w:val="true"/>
          <w:lang w:bidi="ar-SA"/>
        </w:rPr>
        <w:t>انه ، ان وصى لبعض أقاربه ، وكان الموصى له كافرا ، كانت الوصية ماضية ، والصحيح انه لا يوصى لكافر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اوصى بإخراج بعض الورثة من الميراث ، وكان قد أقربه قبل ذلك ، أو كان قد ولد على فراشه ، ولم يكن انتفى منه في حال الحياة ، كانت وصيته بإخراجه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وصى بالثلث للوارث ، كان ذلك جائزا ، إذا لم يكن بأكثر منه ، فان زادت على ذلك ، ردت الى الثلث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جرح إنسان نفسه بما يكون منه هلاكه ، واوصى بعد ذلك بشي‌ء ، كانت وصيته باطلة ، فإن أوصى ثم قتل نفسه كانت وصيته ماضية </w:t>
      </w:r>
      <w:r>
        <w:rPr>
          <w:rStyle w:val="FootnoteAnchor"/>
          <w:rtl w:val="true"/>
        </w:rPr>
        <w:footnoteReference w:id="239"/>
      </w:r>
      <w:r>
        <w:rPr>
          <w:rFonts w:ascii="Amiri" w:hAnsi="Amiri" w:eastAsia="Amiri" w:cs="Amiri"/>
          <w:color w:val="111111"/>
          <w:sz w:val="28"/>
          <w:sz w:val="28"/>
          <w:szCs w:val="28"/>
          <w:rtl w:val="true"/>
          <w:lang w:bidi="ar-SA"/>
        </w:rPr>
        <w:t>في ثلث ماله ، أو ثلث ديته ، فان جرحه غيره ثم وصى بعد ذلك كانت وصيته في ثلث ماله وثلث ما يستحقه من أرش الجراح ماضية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اوصى إنسان لمملوك غيره ، أو وصى لمكاتب مشروط عليه ، كانت وصيته باطلة ، فإن وصى لمكاتب غير مشروط عليه ، كانت الوصية جائزة بمقدار ما ادى من كتابته وإذا اوصى لمملوكه بثلث ماله ، وكانت قيمة هذا المملوك أقل من الثلث أعتق ودفع إليه الباقي </w:t>
      </w:r>
      <w:r>
        <w:rPr>
          <w:rStyle w:val="FootnoteAnchor"/>
          <w:rtl w:val="true"/>
        </w:rPr>
        <w:footnoteReference w:id="240"/>
      </w:r>
      <w:r>
        <w:rPr>
          <w:rFonts w:ascii="Amiri" w:hAnsi="Amiri" w:eastAsia="Amiri" w:cs="Amiri"/>
          <w:color w:val="111111"/>
          <w:sz w:val="28"/>
          <w:sz w:val="28"/>
          <w:szCs w:val="28"/>
          <w:rtl w:val="true"/>
          <w:lang w:bidi="ar-SA"/>
        </w:rPr>
        <w:t xml:space="preserve">وان كانت قيمته أكثر من الثلث بمقدار السدس ، أو الربع أو الثلث ، أعتق بمقدار ذلك ، واستسعى في الباقي للوارث ، فان كان قيمته على الضعف من الثلث ، كانت الوصية باطلة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89" w:name="pg16089_156451"/>
    </w:p>
    <w:p>
      <w:pPr>
        <w:pStyle w:val="BookText"/>
        <w:rPr/>
      </w:pPr>
      <w:bookmarkEnd w:id="89"/>
      <w:r>
        <w:rPr>
          <w:rFonts w:ascii="Amiri" w:hAnsi="Amiri" w:eastAsia="Amiri" w:cs="Amiri"/>
          <w:color w:val="111111"/>
          <w:sz w:val="28"/>
          <w:sz w:val="28"/>
          <w:szCs w:val="28"/>
          <w:rtl w:val="true"/>
          <w:lang w:bidi="ar-SA"/>
        </w:rPr>
        <w:t>وإذا اوصى بعتق مملوكه وكان عليه دين ، وكانت قيمة المملوك ضعفي الدين ، استسعى في خمسة أسداس قيمته لأصحاب الدين ثلاثة أسهم ، وللورثة سهمان وله سهم ، فان كانت قيمته أقل من ذلك ، كانت الوصية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اوصى بثلث ماله لأجنبي ، وبثلث أخر للوارث ، كان العمل على الأول منهما ، فان التبست الحال في ذلك استعملت القرعة ، فإن أجاز الورثة جميعها كان ذلك صحيحا ، وعمل بهما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اوصى إنسان لغيره ، فقال ان مت قبل موته ، أوصيت له بثلث مالي ، وان مت بعد موته فلزيد ، فان مات قبل موته فالوصية للأول ، وان مات بعد موته كانت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اوصى لذكر ، كان ما وصى به للذكر وكذلك الحكم ان اوصى لأنثى فإن وصى لذكر واثنى كان بينهما بالسوية</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551745_1280447820"/>
      <w:bookmarkStart w:id="91" w:name="_Toc32"/>
      <w:bookmarkEnd w:id="90"/>
      <w:r>
        <w:rPr>
          <w:rtl w:val="true"/>
        </w:rPr>
        <w:t xml:space="preserve">« </w:t>
      </w:r>
      <w:r>
        <w:rPr>
          <w:rtl w:val="true"/>
        </w:rPr>
        <w:t xml:space="preserve">الوصية للحمل </w:t>
      </w:r>
      <w:r>
        <w:rPr>
          <w:rtl w:val="true"/>
        </w:rPr>
        <w:t>»</w:t>
      </w:r>
      <w:bookmarkEnd w:id="91"/>
    </w:p>
    <w:p>
      <w:pPr>
        <w:pStyle w:val="BookText"/>
        <w:rPr/>
      </w:pPr>
      <w:r>
        <w:rPr>
          <w:rFonts w:ascii="Amiri" w:hAnsi="Amiri" w:eastAsia="Amiri" w:cs="Amiri"/>
          <w:color w:val="111111"/>
          <w:sz w:val="28"/>
          <w:sz w:val="28"/>
          <w:szCs w:val="28"/>
          <w:rtl w:val="true"/>
          <w:lang w:bidi="ar-SA"/>
        </w:rPr>
        <w:t xml:space="preserve">وإذا اوصى لحمل امرأة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بطنها ذكر ، فله ديناران ، وان كان أنثى ، فله دينار ، فان وضعت ذكرا كان له ديناران ، وان وضعت أنثى كان لها دينار وان وضعت ذكرا وأنثى كان لهما ثلاثة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اوصى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الذي في بطنها ذكرا ، فله ديناران ، وان كان أنثى فله دينار ، فوضعت ذكرا كان له ديناران ، وان وضعت أنثى كان لها دينار ، وان وضعت ذكرا وأنثى لم يكن لهما شي‌ء ، والفصل بين هذه المسئلة والتي تقدمتها انه قال ان كان في بطنها ذكر ، فله ديناران ، وان كان أنثى فلها دينار ، وقد كان ذكر وأنثى ، وليس في المسألة الثانية كذلك ، لأنه قال ان كان الذي في بطنها ذكرا ، فله ديناران ، أراد أن كان كل الذي في بطنها ذكرا ، وكل الذي في بطنها أنثى ، وما وجدت هذه الصفة ، بل كان ذكرا وأنثى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اوصى لعبد نفسه ، أو لعبد ورثته ، كان ذلك صحيحا ، لأن الوصية للوارث </w:t>
      </w:r>
    </w:p>
    <w:p>
      <w:pPr>
        <w:pStyle w:val="BookText"/>
        <w:rPr/>
      </w:pPr>
      <w:r>
        <w:rPr>
          <w:rFonts w:ascii="IRNazanin" w:hAnsi="IRNazanin" w:eastAsia="IRNazanin"/>
          <w:color w:val="111111"/>
          <w:sz w:val="28"/>
          <w:sz w:val="28"/>
          <w:szCs w:val="28"/>
          <w:rtl w:val="true"/>
          <w:lang w:bidi="fa-IR"/>
        </w:rPr>
        <w:t xml:space="preserve">عندنا تصح </w:t>
      </w:r>
      <w:r>
        <w:rPr>
          <w:rStyle w:val="FootnoteAnchor"/>
          <w:rtl w:val="true"/>
        </w:rPr>
        <w:footnoteReference w:id="242"/>
      </w:r>
      <w:r>
        <w:rPr>
          <w:rFonts w:ascii="Amiri" w:hAnsi="Amiri" w:eastAsia="Amiri" w:cs="Amiri"/>
          <w:color w:val="111111"/>
          <w:sz w:val="28"/>
          <w:sz w:val="28"/>
          <w:szCs w:val="28"/>
          <w:rtl w:val="true"/>
          <w:lang w:bidi="ar-SA"/>
        </w:rPr>
        <w:t>وكذلك ان اوصى لمكاتبه أو لمكاتب ورثته كانت الوصية صحيحة وكذلك إذا وصى لأم الولد ، صحت الوصية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اوصى لعبد الأجنبي لم تصح الوصية ، لما ورد الخبر في ذلك </w:t>
      </w:r>
      <w:r>
        <w:rPr>
          <w:rStyle w:val="FootnoteAnchor"/>
          <w:rtl w:val="true"/>
        </w:rPr>
        <w:footnoteReference w:id="243"/>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أوصيت لما تحمل هذه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تصح الوصية ، لأن الحمل ليس بموجود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أوصيت لزيد بما تحمل هذه الجارية ، أو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الوصية صحيحة ، والفرق بين هذه المسألة والمتقدمة انه إذا اوصى لما تحمل هذه الجارية ان المملك معدوم غير موجود ، وفي هذه المسألة المملك موجود غير معدوم ، وهو الموصى له ولا ضرر في الشي‌ء الموصى به له إذا كان معدوما </w:t>
      </w:r>
      <w:r>
        <w:rPr>
          <w:rStyle w:val="FootnoteAnchor"/>
          <w:rtl w:val="true"/>
        </w:rPr>
        <w:footnoteReference w:id="244"/>
      </w:r>
      <w:r>
        <w:rPr>
          <w:rFonts w:ascii="Amiri" w:hAnsi="Amiri" w:eastAsia="Amiri" w:cs="Amiri"/>
          <w:color w:val="111111"/>
          <w:sz w:val="28"/>
          <w:sz w:val="28"/>
          <w:szCs w:val="28"/>
          <w:rtl w:val="true"/>
          <w:lang w:bidi="ar-SA"/>
        </w:rPr>
        <w:t>لان الاعتبار بوجود المملك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اوصى إنسان بثمرة نخل لغيره ، واحتاج ذلك الى السقي ، لم يجب ذلك على واحد منهما ، لان الموصى 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الرقبة لي فلا يجب على سقيها ولا للورثة لأنها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للغير ولا أملك الثمرة فلأي وجه يلزمني السقي ، فإن تطوع أحدهما بالسقي كان له ذلك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زيدا من رقيقي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وصية صحيحة ، والوارث </w:t>
      </w:r>
    </w:p>
    <w:p>
      <w:pPr>
        <w:pStyle w:val="BookText"/>
        <w:rPr/>
      </w:pPr>
      <w:r>
        <w:rPr>
          <w:rFonts w:ascii="Amiri" w:hAnsi="Amiri" w:eastAsia="Amiri" w:cs="Amiri"/>
          <w:color w:val="111111"/>
          <w:sz w:val="28"/>
          <w:sz w:val="28"/>
          <w:szCs w:val="28"/>
          <w:rtl w:val="true"/>
          <w:lang w:bidi="ar-SA"/>
        </w:rPr>
        <w:t xml:space="preserve">مخيرون في أي رأس يدفعونه إليه ، أقل ما يقع عليه اسم الرقيق سواء كان معيبا أو صحيحا ، كبيرا أو صغيرا ، فان هلكت الرقيق إلا رأسا واحدا دفع ذلك العبد ، لأنه اوصى له برأس لا يعينه </w:t>
      </w:r>
      <w:r>
        <w:rPr>
          <w:rStyle w:val="FootnoteAnchor"/>
          <w:rtl w:val="true"/>
        </w:rPr>
        <w:footnoteReference w:id="245"/>
      </w:r>
      <w:r>
        <w:rPr>
          <w:rFonts w:ascii="Amiri" w:hAnsi="Amiri" w:eastAsia="Amiri" w:cs="Amiri"/>
          <w:color w:val="111111"/>
          <w:sz w:val="28"/>
          <w:sz w:val="28"/>
          <w:szCs w:val="28"/>
          <w:rtl w:val="true"/>
          <w:lang w:bidi="ar-SA"/>
        </w:rPr>
        <w:t xml:space="preserve">وعلقه بصفة غير موجودة </w:t>
      </w:r>
      <w:r>
        <w:rPr>
          <w:rStyle w:val="FootnoteAnchor"/>
          <w:rtl w:val="true"/>
        </w:rPr>
        <w:footnoteReference w:id="246"/>
      </w:r>
      <w:r>
        <w:rPr>
          <w:rFonts w:ascii="Amiri" w:hAnsi="Amiri" w:eastAsia="Amiri" w:cs="Amiri"/>
          <w:color w:val="111111"/>
          <w:sz w:val="28"/>
          <w:sz w:val="28"/>
          <w:szCs w:val="28"/>
          <w:rtl w:val="true"/>
          <w:lang w:bidi="ar-SA"/>
        </w:rPr>
        <w:t>، ويجرى ذلك مجرى وصيته له بدار وليس له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اوصى بشاة من غنمه كانت الوصية صحيحة ، وللورثة ان يعطوا اى شاة يقع عليها اسم الشاة ، سواء كانت كبيرة أو صغيرة ، ضائنة أو ما عزة ، سليمة أو معيبة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 شاة من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ماشية ، أعطي منها شاة كما قدمناه ، </w:t>
      </w:r>
      <w:r>
        <w:rPr>
          <w:rStyle w:val="FootnoteAnchor"/>
          <w:rtl w:val="true"/>
        </w:rPr>
        <w:footnoteReference w:id="247"/>
      </w:r>
      <w:r>
        <w:rPr>
          <w:rFonts w:ascii="Amiri" w:hAnsi="Amiri" w:eastAsia="Amiri" w:cs="Amiri"/>
          <w:color w:val="111111"/>
          <w:sz w:val="28"/>
          <w:sz w:val="28"/>
          <w:szCs w:val="28"/>
          <w:rtl w:val="true"/>
          <w:lang w:bidi="ar-SA"/>
        </w:rPr>
        <w:t>وللورثة ان يشتروا من ماله شاة ويدفع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ادفعوا له 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ذكرا </w:t>
      </w:r>
      <w:r>
        <w:rPr>
          <w:rStyle w:val="FootnoteAnchor"/>
          <w:rtl w:val="true"/>
        </w:rPr>
        <w:footnoteReference w:id="248"/>
      </w:r>
      <w:r>
        <w:rPr>
          <w:rFonts w:ascii="Amiri" w:hAnsi="Amiri" w:eastAsia="Amiri" w:cs="Amiri"/>
          <w:color w:val="111111"/>
          <w:sz w:val="28"/>
          <w:sz w:val="28"/>
          <w:szCs w:val="28"/>
          <w:rtl w:val="true"/>
          <w:lang w:bidi="ar-SA"/>
        </w:rPr>
        <w:t xml:space="preserve">، 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أنثى ، 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ذكرا ،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 عشر أنيق أو عشر بقرات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اعطى الإناث دون الذكور ، لأنه اسم للإناث</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 عشرة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اعطى ذكورا ، لان الهاء لا تدخل الأعلى عدد </w:t>
      </w:r>
    </w:p>
    <w:p>
      <w:pPr>
        <w:pStyle w:val="BookText"/>
        <w:rPr/>
      </w:pPr>
      <w:r>
        <w:rPr>
          <w:rFonts w:ascii="Amiri" w:hAnsi="Amiri" w:eastAsia="Amiri" w:cs="Amiri"/>
          <w:color w:val="111111"/>
          <w:sz w:val="28"/>
          <w:sz w:val="28"/>
          <w:szCs w:val="28"/>
          <w:rtl w:val="true"/>
          <w:lang w:bidi="ar-SA"/>
        </w:rPr>
        <w:t xml:space="preserve">المذكر ،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 دابة من دوابي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 فرسا ، وقيل يعطونه ما أراد </w:t>
      </w:r>
      <w:r>
        <w:rPr>
          <w:rStyle w:val="FootnoteAnchor"/>
          <w:rtl w:val="true"/>
        </w:rPr>
        <w:footnoteReference w:id="249"/>
      </w:r>
      <w:r>
        <w:rPr>
          <w:rFonts w:ascii="Amiri" w:hAnsi="Amiri" w:eastAsia="Amiri" w:cs="Amiri"/>
          <w:color w:val="111111"/>
          <w:sz w:val="28"/>
          <w:sz w:val="28"/>
          <w:szCs w:val="28"/>
          <w:rtl w:val="true"/>
          <w:lang w:bidi="ar-SA"/>
        </w:rPr>
        <w:t xml:space="preserve">من الخيل ذكرا كان أو أنثى ، أو من البغال والحمير ، ولا يعطى من الإبل والبقر بغير خلاف ، لان ذلك في العرف لا يسمى دابة فإن كان في لفظه ما يدل على انه </w:t>
      </w:r>
      <w:r>
        <w:rPr>
          <w:rStyle w:val="FootnoteAnchor"/>
          <w:rtl w:val="true"/>
        </w:rPr>
        <w:footnoteReference w:id="250"/>
      </w:r>
      <w:r>
        <w:rPr>
          <w:rFonts w:ascii="Amiri" w:hAnsi="Amiri" w:eastAsia="Amiri" w:cs="Amiri"/>
          <w:color w:val="111111"/>
          <w:sz w:val="28"/>
          <w:sz w:val="28"/>
          <w:szCs w:val="28"/>
          <w:rtl w:val="true"/>
          <w:lang w:bidi="ar-SA"/>
        </w:rPr>
        <w:t xml:space="preserve">حمل عليه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 دابة ليغزو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يحمل على الخيل لا غير ،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لينتفع بظهرها ونسلها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اعطى من الخيل والحمير ، ولا يعطى من البغال ، لأنه لا نسل لها ،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لينتفع بظهرها ودرها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اعطى من الخيل ، لان الحمير لا در لها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 كلبا من 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الوصية باطلة ، الا ان يكون له كلاب صيد أو حائط ، فإنه تصح فيها ويعطى منها ، وإذا اوصى بان يعطى جرة خمر ، وطبلا من طبوله ، أو عودا من عيدانه ، وكانت الجرة فيها خمر ، والطبل والعود هما اللذان للعب واللّهو كانت الوصية باطلة ، فان لم يكن في الجرة خمر ، وكانت الطبول ، طبول الحرب والعود من الأخشاب التي نستعمل في تسقيف البيوت ، أو ما جرى مجراها صحت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اوصى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ثلث مالي في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جائزا ، وصرف في المكاتبين والعبيد بان يشتروا به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اوصى بعتق عبد بثمن معين ، فوجد بأقل منه ، أعطي الباقي وأعتق ، </w:t>
      </w:r>
      <w:bookmarkStart w:id="92" w:name="pg16089_156455"/>
    </w:p>
    <w:p>
      <w:pPr>
        <w:pStyle w:val="BookText"/>
        <w:rPr/>
      </w:pPr>
      <w:bookmarkEnd w:id="92"/>
      <w:r>
        <w:rPr>
          <w:rFonts w:ascii="Amiri" w:hAnsi="Amiri" w:eastAsia="Amiri" w:cs="Amiri"/>
          <w:color w:val="111111"/>
          <w:sz w:val="28"/>
          <w:sz w:val="28"/>
          <w:szCs w:val="28"/>
          <w:rtl w:val="true"/>
          <w:lang w:bidi="ar-SA"/>
        </w:rPr>
        <w:t>ولا فرق في ذلك بين ان يكون صغيرا أو كبيرا ، أو شابا أو شيخا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أعتقوا بثلث مالي رقابا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ان يبتاع بذلك ثلاثة أعبد ، ويعتقون ، لان ذلك أقل الجمع ، فان وجد بالثلث ، أربعة الى ما زاد على ذلك ، اشترى الأكثر وأعتق ، فان لم يبلغ الثلث ثمن أربعة ، وكان يزيد على ثلاثة ، جعل ثمن الاثنين للأكثر ، </w:t>
      </w:r>
      <w:r>
        <w:rPr>
          <w:rStyle w:val="FootnoteAnchor"/>
          <w:rtl w:val="true"/>
        </w:rPr>
        <w:footnoteReference w:id="252"/>
      </w:r>
      <w:r>
        <w:rPr>
          <w:rFonts w:ascii="Amiri" w:hAnsi="Amiri" w:eastAsia="Amiri" w:cs="Amiri"/>
          <w:color w:val="111111"/>
          <w:sz w:val="28"/>
          <w:sz w:val="28"/>
          <w:szCs w:val="28"/>
          <w:rtl w:val="true"/>
          <w:lang w:bidi="ar-SA"/>
        </w:rPr>
        <w:t>ولا يفضل شيئا</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551747_1280447820"/>
      <w:bookmarkStart w:id="94" w:name="_Toc33"/>
      <w:bookmarkEnd w:id="93"/>
      <w:r>
        <w:rPr>
          <w:rtl w:val="true"/>
        </w:rPr>
        <w:t xml:space="preserve">« </w:t>
      </w:r>
      <w:r>
        <w:rPr>
          <w:rtl w:val="true"/>
        </w:rPr>
        <w:t xml:space="preserve">الإيصاء بالحج </w:t>
      </w:r>
      <w:r>
        <w:rPr>
          <w:rtl w:val="true"/>
        </w:rPr>
        <w:t>»</w:t>
      </w:r>
      <w:bookmarkEnd w:id="94"/>
    </w:p>
    <w:p>
      <w:pPr>
        <w:pStyle w:val="BookText"/>
        <w:rPr/>
      </w:pPr>
      <w:r>
        <w:rPr>
          <w:rFonts w:ascii="Amiri" w:hAnsi="Amiri" w:eastAsia="Amiri" w:cs="Amiri"/>
          <w:color w:val="111111"/>
          <w:sz w:val="28"/>
          <w:sz w:val="28"/>
          <w:szCs w:val="28"/>
          <w:rtl w:val="true"/>
          <w:lang w:bidi="ar-SA"/>
        </w:rPr>
        <w:t>وإذا اوصى بأن يحج عنه ، ولم يكن حج حجة الإسلام ، فإنه يبتدء بالحج على جميع الوصايا ان كان معه وصية غيره من الوصايا ، وكذلك يفعل في الواجبات ، من الكفارات ، وغيرها ، فان فضل من الثلث فضل ، كان فيما بقي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اوصى بأن يحج عنه ، ولم يكن حج حجة الإسلام ، أخرج عنه ذلك من رأس المال ، وكذلك ان كان عليه زكاة أو شي‌ء واجب ، فان كان تطوعا ، اخرج من الثلث </w:t>
      </w:r>
      <w:r>
        <w:rPr>
          <w:rStyle w:val="FootnoteAnchor"/>
          <w:rtl w:val="true"/>
        </w:rPr>
        <w:footnoteReference w:id="253"/>
      </w:r>
      <w:r>
        <w:rPr>
          <w:rFonts w:ascii="Amiri" w:hAnsi="Amiri" w:eastAsia="Amiri" w:cs="Amiri"/>
          <w:color w:val="111111"/>
          <w:sz w:val="28"/>
          <w:sz w:val="28"/>
          <w:szCs w:val="28"/>
          <w:rtl w:val="true"/>
          <w:lang w:bidi="ar-SA"/>
        </w:rPr>
        <w:t>من تركته حيث بلغ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اوصى ان يحج عنه ، فالأفضل أن يحج عنه من كان قد حج وان حج عنه صرورة ،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اوصى بالحج ، فإنه يحج عنه من بلده إذا كان في النفقة فضل لذلك ، فان خرج حاجا ، فمات في الطريق واوصى ان يحج عنه ، فإنه يحج من الموضع الذي مات فيه ، فان كان له أوطان مختلفة ، ومات في السفر ، واوصى بأن يحج عنه ، فإنه يحج عنه من أقرب أوطانه إلى مكة ، فان لم يكن له وطن بان يكون من أهل البادية ، أو من الركاظة </w:t>
      </w:r>
      <w:r>
        <w:rPr>
          <w:rStyle w:val="FootnoteAnchor"/>
          <w:rtl w:val="true"/>
        </w:rPr>
        <w:footnoteReference w:id="254"/>
      </w:r>
      <w:r>
        <w:rPr>
          <w:rFonts w:ascii="Amiri" w:hAnsi="Amiri" w:eastAsia="Amiri" w:cs="Amiri"/>
          <w:color w:val="111111"/>
          <w:sz w:val="28"/>
          <w:sz w:val="28"/>
          <w:szCs w:val="28"/>
          <w:rtl w:val="true"/>
          <w:lang w:bidi="ar-SA"/>
        </w:rPr>
        <w:t>منه ، والذين لا يستوطنون موضعا ، فإنه يحج عنه من حيث مات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اوصى بالحج وعين له شيئا ، لا يكفى من يحج عنه من بلده ، حج عنه من بعض المواقيت ، أو من مكة ، وإذا اوصى بأن يحج عنه بمائة درهم من ثلث ماله ، واوصى بما بقي من الثلث لرجل معين ، واوصى لإنسان آخر بثلث ماله ، كانت الوصية الاولى والثانية صحيحة ، والأخيرة باطلة ، فإن حصل في ذلك اشتباه ، استعملت القرعة ، وإذا اوصى بثلث ماله لزيد وعمرو ، ثم ان زيدا لم يقبل الوصية ، فإنها تعود إلى الورثة ، ولا يستحق عمرو أكثر من نصف الثلث ، لأنه إذا اوصى لهما بالثلث فكأنه أوصى لكل واحد منهما بنصفه على الانفراد ، فاذا رد الواحد منهما نصيبه ، رجع الى الوارث</w:t>
      </w:r>
      <w:r>
        <w:rPr>
          <w:rFonts w:eastAsia="Amiri" w:cs="Amiri" w:ascii="Amiri" w:hAnsi="Amiri"/>
          <w:color w:val="111111"/>
          <w:sz w:val="28"/>
          <w:szCs w:val="28"/>
          <w:rtl w:val="true"/>
          <w:lang w:bidi="ar-SA"/>
        </w:rPr>
        <w:t xml:space="preserve">. </w:t>
      </w:r>
      <w:bookmarkStart w:id="95" w:name="pg16089_156457"/>
    </w:p>
    <w:p>
      <w:pPr>
        <w:pStyle w:val="Heading3"/>
        <w:numPr>
          <w:ilvl w:val="2"/>
          <w:numId w:val="1"/>
        </w:numPr>
        <w:rPr/>
      </w:pPr>
      <w:bookmarkStart w:id="96" w:name="__RefHeading___Toc551749_1280447820"/>
      <w:bookmarkStart w:id="97" w:name="_Toc34"/>
      <w:bookmarkEnd w:id="95"/>
      <w:bookmarkEnd w:id="96"/>
      <w:r>
        <w:rPr>
          <w:rtl w:val="true"/>
        </w:rPr>
        <w:t xml:space="preserve">« </w:t>
      </w:r>
      <w:r>
        <w:rPr>
          <w:rtl w:val="true"/>
        </w:rPr>
        <w:t xml:space="preserve">حكم الإيصاء للأقرباء </w:t>
      </w:r>
      <w:r>
        <w:rPr>
          <w:rtl w:val="true"/>
        </w:rPr>
        <w:t>»</w:t>
      </w:r>
      <w:bookmarkEnd w:id="97"/>
    </w:p>
    <w:p>
      <w:pPr>
        <w:pStyle w:val="BookText"/>
        <w:rPr/>
      </w:pPr>
      <w:r>
        <w:rPr>
          <w:rFonts w:ascii="Amiri" w:hAnsi="Amiri" w:eastAsia="Amiri" w:cs="Amiri"/>
          <w:color w:val="111111"/>
          <w:sz w:val="28"/>
          <w:sz w:val="28"/>
          <w:szCs w:val="28"/>
          <w:rtl w:val="true"/>
          <w:lang w:bidi="ar-SA"/>
        </w:rPr>
        <w:t xml:space="preserve">وإذا اوصى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أعطوا ثلث مالي لقرابتي ، أو لاقربائى ، أو الذي رحمي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حكم الكل </w:t>
      </w:r>
      <w:r>
        <w:rPr>
          <w:rStyle w:val="FootnoteAnchor"/>
          <w:rtl w:val="true"/>
        </w:rPr>
        <w:footnoteReference w:id="255"/>
      </w:r>
      <w:r>
        <w:rPr>
          <w:rFonts w:ascii="Amiri" w:hAnsi="Amiri" w:eastAsia="Amiri" w:cs="Amiri"/>
          <w:color w:val="111111"/>
          <w:sz w:val="28"/>
          <w:sz w:val="28"/>
          <w:szCs w:val="28"/>
          <w:rtl w:val="true"/>
          <w:lang w:bidi="ar-SA"/>
        </w:rPr>
        <w:t xml:space="preserve">واحدا ، ودخل في ذلك جميع من يعرف بالعادة انه من قرابته ، وارثا كان ، أو غير وارث ، وذكر بعض أصحابنا </w:t>
      </w:r>
      <w:r>
        <w:rPr>
          <w:rStyle w:val="FootnoteAnchor"/>
          <w:rtl w:val="true"/>
        </w:rPr>
        <w:footnoteReference w:id="256"/>
      </w:r>
      <w:r>
        <w:rPr>
          <w:rFonts w:ascii="Amiri" w:hAnsi="Amiri" w:eastAsia="Amiri" w:cs="Amiri"/>
          <w:color w:val="111111"/>
          <w:sz w:val="28"/>
          <w:sz w:val="28"/>
          <w:szCs w:val="28"/>
          <w:rtl w:val="true"/>
          <w:lang w:bidi="ar-SA"/>
        </w:rPr>
        <w:t>انه يصرف بمن يقرب منه الى آخر أب وأم له في الإسلام ، والذي قدمناه هو الأظهر ، وليس على المذهب الذي حكيناه دليل ولا نص ولا شاهد يعضده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اوصى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أعطوا ثلث مالي أقرب أقاربي ، وأقرب اقربائى ، أو الى أقربهم بي رحما ، فان لم يكن له والد ، ولا أم ، كان أقرب القرابة إليه ولده ، ذكرا كان أو أنثى ، ثم ولده </w:t>
      </w:r>
      <w:r>
        <w:rPr>
          <w:rStyle w:val="FootnoteAnchor"/>
          <w:rtl w:val="true"/>
        </w:rPr>
        <w:footnoteReference w:id="257"/>
      </w:r>
      <w:r>
        <w:rPr>
          <w:rFonts w:ascii="Amiri" w:hAnsi="Amiri" w:eastAsia="Amiri" w:cs="Amiri"/>
          <w:color w:val="111111"/>
          <w:sz w:val="28"/>
          <w:sz w:val="28"/>
          <w:szCs w:val="28"/>
          <w:rtl w:val="true"/>
          <w:lang w:bidi="ar-SA"/>
        </w:rPr>
        <w:t xml:space="preserve">وولد ولده وان سفل ، وارثا كان أو غير وارث ، فان لم يكن له ولد ، وله ولد ولد </w:t>
      </w:r>
      <w:r>
        <w:rPr>
          <w:rStyle w:val="FootnoteAnchor"/>
          <w:rtl w:val="true"/>
        </w:rPr>
        <w:footnoteReference w:id="258"/>
      </w:r>
      <w:r>
        <w:rPr>
          <w:rFonts w:ascii="Amiri" w:hAnsi="Amiri" w:eastAsia="Amiri" w:cs="Amiri"/>
          <w:color w:val="111111"/>
          <w:sz w:val="28"/>
          <w:sz w:val="28"/>
          <w:szCs w:val="28"/>
          <w:rtl w:val="true"/>
          <w:lang w:bidi="ar-SA"/>
        </w:rPr>
        <w:t xml:space="preserve">، كان أحق بها ، لأنه أقرب الناس الى ولده ، فان اجتمع الوالد والولد كانا في ذلك سواء ، لان كل واحد منهما يدلي نفسه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واعلم ان المصنف حكم هنا بالأقربية التامة بمعنى عدم الواسطة أو اقليتها أو تعدد سببها ولذا حكم بكون الوالد اولى من ولد الولد مع انهما في الإرث متساويان عند فقد الولد وكون الأخ للأبوين أولى من الأخ للأم مع انهما يرثان معا ومقتضاه ان يكون العم للأب أولى من ابن العم للأبوين مع انه في الإرث بالعكس وبمثل هذا ذكر الشيخ رحمه اللّه في المبسوط خلافا لظاهر المحقق في الشرائع من انها على مراتب الإرث</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w:t>
      </w:r>
    </w:p>
    <w:p>
      <w:pPr>
        <w:pStyle w:val="BookText"/>
        <w:rPr/>
      </w:pPr>
      <w:r>
        <w:rPr>
          <w:rFonts w:ascii="Amiri" w:hAnsi="Amiri" w:eastAsia="Amiri" w:cs="Amiri"/>
          <w:color w:val="111111"/>
          <w:sz w:val="28"/>
          <w:sz w:val="28"/>
          <w:szCs w:val="28"/>
          <w:rtl w:val="true"/>
          <w:lang w:bidi="ar-SA"/>
        </w:rPr>
        <w:t>بينهما واسطة ، وعلى هذا يكون الأب أولى من ولد الولد ، فان لم يكن والد ، ولا ولد كان الجد اولى مع عدم الإخوة ، لأنه أقرب إليه ، فان لم يكن جد وكان له أخ ، كان الأخ أولى ، لأنه أقرب ثم يكون الأخ من الأب والام أولى من الأخ للأب أو للأم ، لأنه يدنى بسببين ، والأخ للأب والأخ للأم واحد ، لان كل واحد منهما كالآخر في القرابة ، والأخ للأب أولى من ابن الأخ للأب والام ، فمتى تساويا في الدرجة كان من يدنى اليه بأبيه وامه أولى ، فإن اختلفا في الدرجة كان الأقرب أولى ، فإن اجتمع الجد والأخ كانا متساويين كما نقوله في الميراث ، فان لم يكن جد ولا اخوة ولا أولاد إخوة فالأعمام ، ثم بنوا الأعمام ، وعلى هذا فمتى تساووا في الدرجة كان ولد الأب والام أحق واولى ، وان اختلفوا في الدرجة كان الأقرب أحق واولى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اوصى بثلث ماله لجماعة من أقربائه </w:t>
      </w:r>
      <w:r>
        <w:rPr>
          <w:rStyle w:val="FootnoteAnchor"/>
          <w:rtl w:val="true"/>
        </w:rPr>
        <w:footnoteReference w:id="260"/>
      </w:r>
      <w:r>
        <w:rPr>
          <w:rFonts w:ascii="Amiri" w:hAnsi="Amiri" w:eastAsia="Amiri" w:cs="Amiri"/>
          <w:color w:val="111111"/>
          <w:sz w:val="28"/>
          <w:sz w:val="28"/>
          <w:szCs w:val="28"/>
          <w:rtl w:val="true"/>
          <w:lang w:bidi="ar-SA"/>
        </w:rPr>
        <w:t xml:space="preserve">وكان قد أوصى لثلاثة أنفس من أقربائه ، فإن كان هناك ثلاثة في درجة واحدة ، مثل ثلاثة بنين أو ثلاث بنات ، أو ثلاثة اخوة ، صرف ذلك إليهم ، فإن كان في الدرجة الأولى اثنان ، وفي الثانية واحد مثل ابنين وابن ابن ، دفع الى كل واحد من الأولين ثلث الثلث ، والى من في </w:t>
      </w:r>
      <w:bookmarkStart w:id="98" w:name="pg16089_156459"/>
    </w:p>
    <w:p>
      <w:pPr>
        <w:pStyle w:val="BookText"/>
        <w:rPr/>
      </w:pPr>
      <w:bookmarkEnd w:id="98"/>
      <w:r>
        <w:rPr>
          <w:rFonts w:ascii="Amiri" w:hAnsi="Amiri" w:eastAsia="Amiri" w:cs="Amiri"/>
          <w:color w:val="111111"/>
          <w:sz w:val="28"/>
          <w:sz w:val="28"/>
          <w:szCs w:val="28"/>
          <w:rtl w:val="true"/>
          <w:lang w:bidi="ar-SA"/>
        </w:rPr>
        <w:t>الدرجة الثانية باقي الثلث ، لأنه أوصى لجماعة ولا يعطى بعضهم ذلك</w:t>
      </w:r>
      <w:r>
        <w:rPr>
          <w:rFonts w:eastAsia="Amiri" w:cs="Amiri" w:ascii="Amiri" w:hAnsi="Amiri"/>
          <w:color w:val="111111"/>
          <w:sz w:val="28"/>
          <w:szCs w:val="28"/>
          <w:rtl w:val="true"/>
          <w:lang w:bidi="ar-SA"/>
        </w:rPr>
        <w:t xml:space="preserve">. </w:t>
      </w:r>
      <w:r>
        <w:rPr>
          <w:rStyle w:val="FootnoteAnchor"/>
          <w:rtl w:val="true"/>
        </w:rPr>
        <w:footnoteReference w:id="261"/>
      </w:r>
    </w:p>
    <w:p>
      <w:pPr>
        <w:pStyle w:val="Heading3"/>
        <w:numPr>
          <w:ilvl w:val="2"/>
          <w:numId w:val="1"/>
        </w:numPr>
        <w:rPr/>
      </w:pPr>
      <w:bookmarkStart w:id="99" w:name="__RefHeading___Toc551751_1280447820"/>
      <w:bookmarkStart w:id="100" w:name="_Toc35"/>
      <w:bookmarkEnd w:id="99"/>
      <w:r>
        <w:rPr>
          <w:rtl w:val="true"/>
        </w:rPr>
        <w:t xml:space="preserve">« </w:t>
      </w:r>
      <w:r>
        <w:rPr>
          <w:rtl w:val="true"/>
        </w:rPr>
        <w:t xml:space="preserve">باب الأوصياء </w:t>
      </w:r>
      <w:r>
        <w:rPr>
          <w:rtl w:val="true"/>
        </w:rPr>
        <w:t>»</w:t>
      </w:r>
      <w:bookmarkEnd w:id="100"/>
    </w:p>
    <w:p>
      <w:pPr>
        <w:pStyle w:val="BookText"/>
        <w:rPr/>
      </w:pPr>
      <w:r>
        <w:rPr>
          <w:rFonts w:ascii="Amiri" w:hAnsi="Amiri" w:eastAsia="Amiri" w:cs="Amiri"/>
          <w:color w:val="111111"/>
          <w:sz w:val="28"/>
          <w:sz w:val="28"/>
          <w:szCs w:val="28"/>
          <w:rtl w:val="true"/>
          <w:lang w:bidi="ar-SA"/>
        </w:rPr>
        <w:t>إذا أراد الإنسان الوصية ، فليوص الى رجل مسلم عاقل مأمون حكيم ، ويجوز ان يوصى إلى المرية الحرة العاقلة المأمونة ، والأفضل ان يوصى الى ولده واهله دون الأجنبي ، ولا يجوز الوصية إلى سفيه ، ولا كافر ، ولا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عبد وان كان عدلا ، لأنه لا يملك شيئا مع سيده ، ويجوز وصية الكفار بعضهم لبعض والى بعض</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ان يوصى الرجل الى اثنين ، فان كانا بالغين وجعل إليهما ان لا يمضيا الوصية الا بان يكونا مجتمعين ، لم يكن لكل واحد منهما ان يمضي شيئا حتى يجتمع مع الأخر ، وإذا تشاح هذان الوصيان في الاجتماع في الوصية ، لم ينفذ منهما شي‌ء إلا ما يعود بمصلحة الورثة ، وكسوتهم ومأكولهم ، وعلى الحاكم ان يحملهما على الاجتماع على تنفيذ الوصية ، أو الاستبدل بهما ان رأى ذلك صلاحا ، وان وصى إلى اثنين بالغين ولم يجعل لهما </w:t>
      </w:r>
      <w:r>
        <w:rPr>
          <w:rStyle w:val="FootnoteAnchor"/>
          <w:rtl w:val="true"/>
        </w:rPr>
        <w:footnoteReference w:id="262"/>
      </w:r>
      <w:r>
        <w:rPr>
          <w:rFonts w:ascii="Amiri" w:hAnsi="Amiri" w:eastAsia="Amiri" w:cs="Amiri"/>
          <w:color w:val="111111"/>
          <w:sz w:val="28"/>
          <w:sz w:val="28"/>
          <w:szCs w:val="28"/>
          <w:rtl w:val="true"/>
          <w:lang w:bidi="ar-SA"/>
        </w:rPr>
        <w:t xml:space="preserve">تنفيذ الوصية على الاجتماع منهما ، ولا شرط </w:t>
      </w:r>
      <w:bookmarkStart w:id="101" w:name="pg16089_156460"/>
    </w:p>
    <w:p>
      <w:pPr>
        <w:pStyle w:val="BookText"/>
        <w:rPr/>
      </w:pPr>
      <w:bookmarkEnd w:id="101"/>
      <w:r>
        <w:rPr>
          <w:rFonts w:ascii="Amiri" w:hAnsi="Amiri" w:eastAsia="Amiri" w:cs="Amiri"/>
          <w:color w:val="111111"/>
          <w:sz w:val="28"/>
          <w:sz w:val="28"/>
          <w:szCs w:val="28"/>
          <w:rtl w:val="true"/>
          <w:lang w:bidi="ar-SA"/>
        </w:rPr>
        <w:t>ذلك عليهما ، لكان لكل واحد منهما الاستبداد بما يصيبه ، ومطالبة الأخر بقسمة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اوصى الى اثنين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 والأخر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 ، وجعل الى الرجل النظر في الحال ، وللصبي إذا بلغ ، كان جائزا ، فإن بلغ الصبي فكان فاسد العقل ، أو مات ، كان للرجل تنفيذ الوصية ، وإذا نفذ الرجل الوصية وبلغ الصبي ولم يرض بذلك لم يلتفت اليه ، وكان فعل الرجل ماضيا ، ومتى خالف الرجل شرط الوصية ، لم يصح ما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ان يوصى الرجل الى زوجته ، فإن اوصى الى اهله ، وكان منهم كبار وصغار كان للكبار تنفيذ الوصية من غير انتظار لبلوغ الصغار ، وان كان الموصى قد شرط تأخير ذلك الى حين بلوغ الصغار ، ولم يجز للكبار تنفيذ شي‌ء منها الى حين بلوغهم</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551753_1280447820"/>
      <w:bookmarkStart w:id="103" w:name="_Toc36"/>
      <w:bookmarkEnd w:id="102"/>
      <w:r>
        <w:rPr>
          <w:rtl w:val="true"/>
        </w:rPr>
        <w:t xml:space="preserve">« </w:t>
      </w:r>
      <w:r>
        <w:rPr>
          <w:rtl w:val="true"/>
        </w:rPr>
        <w:t xml:space="preserve">الإيصاء للحاضر والغائب </w:t>
      </w:r>
      <w:r>
        <w:rPr>
          <w:rtl w:val="true"/>
        </w:rPr>
        <w:t>».</w:t>
      </w:r>
      <w:bookmarkEnd w:id="103"/>
    </w:p>
    <w:p>
      <w:pPr>
        <w:pStyle w:val="BookText"/>
        <w:rPr/>
      </w:pPr>
      <w:r>
        <w:rPr>
          <w:rFonts w:ascii="Amiri" w:hAnsi="Amiri" w:eastAsia="Amiri" w:cs="Amiri"/>
          <w:color w:val="111111"/>
          <w:sz w:val="28"/>
          <w:sz w:val="28"/>
          <w:szCs w:val="28"/>
          <w:rtl w:val="true"/>
          <w:lang w:bidi="ar-SA"/>
        </w:rPr>
        <w:t>ومن اوصى الى غيره وكان هذا الوصي حاضرا كان مخيرا بين قبول الوصية وردها ، وان كان غائبا وكان قد بلغ اليه خبر الوصية والموصى حي ، كان مخيرا بين قبولها وردها ما دام الموصى حيا ، وان كان ذلك بلغ اليه بعد موت الموصى ، لم يكن له ردها والامتناع منها ، وكذلك ان كان موصى حيا ، وامتنع الوصي منها ، ولم يبلغ خبر الامتناع منها الى الموصى إلا بعد موته ، لم يكن أيضا للوصي الامتناع منها ، ووجب عليه القيام بها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وصيا لغيره وحضرته الوفاة وأراد ان يوصى الى غيره جاز له ان يوصى اليه بما كان متصرفا فيه من الوصية ، ويجب على الموصى إليه القيام بذلك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وللموصى الاستبدال بالوصي ما دام حيا ، فاذا مات لم يجز لأحد تغيير وصيته ، ولا الاستبدال باوصيائه ، فان ظهر من الموصى بعده جناية ، </w:t>
      </w:r>
      <w:r>
        <w:rPr>
          <w:rStyle w:val="FootnoteAnchor"/>
          <w:rtl w:val="true"/>
        </w:rPr>
        <w:footnoteReference w:id="263"/>
      </w:r>
      <w:r>
        <w:rPr>
          <w:rFonts w:ascii="Amiri" w:hAnsi="Amiri" w:eastAsia="Amiri" w:cs="Amiri"/>
          <w:color w:val="111111"/>
          <w:sz w:val="28"/>
          <w:sz w:val="28"/>
          <w:szCs w:val="28"/>
          <w:rtl w:val="true"/>
          <w:lang w:bidi="ar-SA"/>
        </w:rPr>
        <w:t xml:space="preserve">كان على الناظر </w:t>
      </w:r>
    </w:p>
    <w:p>
      <w:pPr>
        <w:pStyle w:val="BookText"/>
        <w:rPr/>
      </w:pPr>
      <w:r>
        <w:rPr>
          <w:rFonts w:ascii="Amiri" w:hAnsi="Amiri" w:eastAsia="Amiri" w:cs="Amiri"/>
          <w:color w:val="111111"/>
          <w:sz w:val="28"/>
          <w:sz w:val="28"/>
          <w:szCs w:val="28"/>
          <w:rtl w:val="true"/>
          <w:lang w:bidi="ar-SA"/>
        </w:rPr>
        <w:t>في أمر المسلمين عزله ، واقامة أمين مقامه ، وان لم يظهر منه جناية الا انه بان منه عجز وضعف عن القيام بالوصية ، كان للناظر في أمور المسلمين ان ينصب معه أمينا يعينه على تنفيذ الوصية ، ولم يجز له ان يعزله لأجل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مات إنسان عن غير وصية ، كان على الناظر في أمر المسلمين ان يقيم من ينظر في مصالح ورثته ، فان لم يكن السلطان الذي يتولى ذلك ، أو من يأمر به جاز لبعض المؤمنين ان ينظر في ذلك ويعتمد فيه الامانة ، ويؤديها من غير إضرار بالوارث ، وما فعله كان ماضيا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أمر الإنسان وصيه بان يتصرف في تركته لورثته ، ويتجر لهم بها ، وله على ذلك نصف الربح ،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إنسان وصيا لغيره ، ومات الموصى ، وللوصي عليه مال ، لم يجز له ان يأخذ من ماله شيئا من تحت يده ، ولا يجوز ان يأخذ إلا ما تقوم له البينة به ، وإذا باع الوصي شيئا من التركة التي هو وصى به عليها لمصلحة الورثة ، وأراد ان يشتريها لنفسه ، كان جائزا ، إذا أخذها بالقيمة العدل من غير نقصان من ذلك ، فان باع الوصي من هذا واشترى لنفسه بنقص ، أو زيادة </w:t>
      </w:r>
      <w:r>
        <w:rPr>
          <w:rStyle w:val="FootnoteAnchor"/>
          <w:rtl w:val="true"/>
        </w:rPr>
        <w:footnoteReference w:id="264"/>
      </w:r>
      <w:r>
        <w:rPr>
          <w:rFonts w:ascii="Amiri" w:hAnsi="Amiri" w:eastAsia="Amiri" w:cs="Amiri"/>
          <w:color w:val="111111"/>
          <w:sz w:val="28"/>
          <w:sz w:val="28"/>
          <w:szCs w:val="28"/>
          <w:rtl w:val="true"/>
          <w:lang w:bidi="ar-SA"/>
        </w:rPr>
        <w:t>، لم يجز له ذلك وإذا خالف الوصي ما أمر به ، أو شرط عليه فيما هو وصى عليه من المال ، كان عليه ضمان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نسي الوصي جميع أبواب الوصية ، ولم يكن له مال يرجع اليه ويستضي‌ء به في ذلك ، بطلت الوصية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قلت ما حكاه عن ابن البراج غير موجود في هذا الكتاب فلعله من كتابه الكامل أو غيره فعليه يمكن ان يكون نظره الفرق بين ما إذا نسي جميع الموصى به فتبطل الوصية أو نسي بعضها فيجعل في البر وهو ظاهر الشيخ حيث ذكر في النهاية ما حكى عنه في المختلف وذكر في رسالة الحائريات مثل ما في المتن جوابا عما سئل عن الوصي إذا نسي جميع أبواب الوصية هل يكون مثل ما إذا نسي بابا واحدا وهذه الرسالة مطبوعة جديدا وحكى عنها في السرائر هذا الحكم بدون السؤال لكن المستفاد من السرائر والمختلف وغيرهما عدم الفرق بين المسئلتين وان اختلاف الكلامين انما هو في الفتوى وكيف ما كان فالمعروف بين المتأخرين ان مقتضى القاعدة والنص الوارد في نسيان البعض جعله في وجوه البر مطلقا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16089_156462"/>
    </w:p>
    <w:p>
      <w:pPr>
        <w:pStyle w:val="BookText"/>
        <w:rPr/>
      </w:pPr>
      <w:bookmarkEnd w:id="104"/>
      <w:r>
        <w:rPr>
          <w:rFonts w:ascii="Amiri" w:hAnsi="Amiri" w:eastAsia="Amiri" w:cs="Amiri"/>
          <w:color w:val="111111"/>
          <w:sz w:val="28"/>
          <w:sz w:val="28"/>
          <w:szCs w:val="28"/>
          <w:rtl w:val="true"/>
          <w:lang w:bidi="ar-SA"/>
        </w:rPr>
        <w:t xml:space="preserve">وإذا قال الموصى لوصيه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اقض عني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الابتداء بذلك من أصل تركته قبل الميراث ، فان تمكن من قضائه ولم يقضه ، وهلك المال ، كان ضامنا له ، ولم يكن لصاحب الدين على الوراث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قد عزل ذلك من أصل تركته ، ولم يتمكن من دفعه الى صاحب الدين ، وهلك من غير تفريط من جهته ، كان </w:t>
      </w:r>
      <w:r>
        <w:rPr>
          <w:rStyle w:val="FootnoteAnchor"/>
          <w:rtl w:val="true"/>
        </w:rPr>
        <w:footnoteReference w:id="266"/>
      </w:r>
      <w:r>
        <w:rPr>
          <w:rFonts w:ascii="Amiri" w:hAnsi="Amiri" w:eastAsia="Amiri" w:cs="Amiri"/>
          <w:color w:val="111111"/>
          <w:sz w:val="28"/>
          <w:sz w:val="28"/>
          <w:szCs w:val="28"/>
          <w:rtl w:val="true"/>
          <w:lang w:bidi="ar-SA"/>
        </w:rPr>
        <w:t>مطالبة الورثة بالدين من جهة الميراث الذي انتقل إليهم عن ميتهم الذي كان الدين عليه</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551755_1280447820"/>
      <w:bookmarkStart w:id="106" w:name="_Toc37"/>
      <w:bookmarkEnd w:id="105"/>
      <w:r>
        <w:rPr>
          <w:rtl w:val="true"/>
        </w:rPr>
        <w:t xml:space="preserve">« </w:t>
      </w:r>
      <w:r>
        <w:rPr>
          <w:rtl w:val="true"/>
        </w:rPr>
        <w:t xml:space="preserve">باب شروط الوصايا </w:t>
      </w:r>
      <w:r>
        <w:rPr>
          <w:rtl w:val="true"/>
        </w:rPr>
        <w:t>»</w:t>
      </w:r>
      <w:bookmarkEnd w:id="106"/>
    </w:p>
    <w:p>
      <w:pPr>
        <w:pStyle w:val="BookText"/>
        <w:rPr/>
      </w:pPr>
      <w:r>
        <w:rPr>
          <w:rFonts w:ascii="Amiri" w:hAnsi="Amiri" w:eastAsia="Amiri" w:cs="Amiri"/>
          <w:color w:val="111111"/>
          <w:sz w:val="28"/>
          <w:sz w:val="28"/>
          <w:szCs w:val="28"/>
          <w:rtl w:val="true"/>
          <w:lang w:bidi="ar-SA"/>
        </w:rPr>
        <w:t>الوصية لا تصح من أحد حتى يكون حرا ، كامل العقل ، فان كان صغيرا وكان سنه قد بلغ عشر سنين ولم يكمل عقله ، وكان ممن يضع الشي‌ء في موضعه ، كانت وصيته ماضية في المعروف من وجوه البر ، وغير ماضية فيما سوى ذلك ، وان كان سنه دون ذلك لم يجز وصيته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وصدقة الصبي إذا بلغ عشر سنين ، وهبته ، وعتقه إذا كان بالمعروف ، وفي وجوه البر ، على ما قدمناه جائز ، فإن كان في القبيح لم يجز</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 بلوغ الغلام احتلامه ، أو كمال عقله ، أو ان يشعر ، وحد بلوغ المرية </w:t>
      </w:r>
      <w:bookmarkStart w:id="107" w:name="pg16089_156463"/>
    </w:p>
    <w:p>
      <w:pPr>
        <w:pStyle w:val="BookText"/>
        <w:rPr/>
      </w:pPr>
      <w:bookmarkEnd w:id="107"/>
      <w:r>
        <w:rPr>
          <w:rFonts w:ascii="Amiri" w:hAnsi="Amiri" w:eastAsia="Amiri" w:cs="Amiri"/>
          <w:color w:val="111111"/>
          <w:sz w:val="28"/>
          <w:sz w:val="28"/>
          <w:szCs w:val="28"/>
          <w:rtl w:val="true"/>
          <w:lang w:bidi="ar-SA"/>
        </w:rPr>
        <w:t>تسع سنين ، فاذا حصل الغلام على أحد هذه الوجوه ، فقد حصل في حد الكمال ، ووجب على وليه تسليم ماله اليه ، وتمكينه منه ، ومن التصرف فيه ، الا ان يكون ناقص العقل ، أو به سفه ، فإنه لا يدفع ذلك اليه ، ولا يمكنه من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بلغت المرأة تسع سنين جاز تصرفها في مالها ، وكان أمرها فيه ماضيا على سائر </w:t>
      </w:r>
      <w:r>
        <w:rPr>
          <w:rStyle w:val="FootnoteAnchor"/>
          <w:rtl w:val="true"/>
        </w:rPr>
        <w:footnoteReference w:id="267"/>
      </w:r>
      <w:r>
        <w:rPr>
          <w:rFonts w:ascii="Amiri" w:hAnsi="Amiri" w:eastAsia="Amiri" w:cs="Amiri"/>
          <w:color w:val="111111"/>
          <w:sz w:val="28"/>
          <w:sz w:val="28"/>
          <w:szCs w:val="28"/>
          <w:rtl w:val="true"/>
          <w:lang w:bidi="ar-SA"/>
        </w:rPr>
        <w:t>الوجوه ، الا ان تكون أيضا ناقصة العقل ، أو سفيهة ، فإنها لا تمكن من ذلك</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551757_1280447820"/>
      <w:bookmarkStart w:id="109" w:name="_Toc38"/>
      <w:bookmarkEnd w:id="108"/>
      <w:r>
        <w:rPr>
          <w:rtl w:val="true"/>
        </w:rPr>
        <w:t xml:space="preserve">« </w:t>
      </w:r>
      <w:r>
        <w:rPr>
          <w:rtl w:val="true"/>
        </w:rPr>
        <w:t xml:space="preserve">الاشهاد على الوصية </w:t>
      </w:r>
      <w:r>
        <w:rPr>
          <w:rtl w:val="true"/>
        </w:rPr>
        <w:t>»</w:t>
      </w:r>
      <w:bookmarkEnd w:id="109"/>
    </w:p>
    <w:p>
      <w:pPr>
        <w:pStyle w:val="BookText"/>
        <w:rPr/>
      </w:pPr>
      <w:r>
        <w:rPr>
          <w:rFonts w:ascii="Amiri" w:hAnsi="Amiri" w:eastAsia="Amiri" w:cs="Amiri"/>
          <w:color w:val="111111"/>
          <w:sz w:val="28"/>
          <w:sz w:val="28"/>
          <w:szCs w:val="28"/>
          <w:rtl w:val="true"/>
          <w:lang w:bidi="ar-SA"/>
        </w:rPr>
        <w:t>والاشهاد على الوصية من شروطها ، فإن وصى إنسان بوصية فيشهد عليها شاهدين عدلين ، فان لم يفعل ذلك وكان الوصي قادرا على تنفيذ الوصية ، كان له تنفيذها في وجوهها التي تضمنتها الوصية ، ويجوز شهادة النساء فيها مع فقد الرجال وعدم التمكن منهم ، وشهادة الواحدة منهن جائزة في ربع الوصية ، وشهادة اثنتين منهن جائزة في نصفها ، وشهادة الثلاث منهن جائزة في نصفها وربعها ، وعلى هذا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 له عبدان وجارية حاملة ، فاشهد العبدين على ان حمل الجارية منه ، ثم أعتقها </w:t>
      </w:r>
      <w:r>
        <w:rPr>
          <w:rStyle w:val="FootnoteAnchor"/>
          <w:rtl w:val="true"/>
        </w:rPr>
        <w:footnoteReference w:id="268"/>
      </w:r>
      <w:r>
        <w:rPr>
          <w:rFonts w:ascii="Amiri" w:hAnsi="Amiri" w:eastAsia="Amiri" w:cs="Amiri"/>
          <w:color w:val="111111"/>
          <w:sz w:val="28"/>
          <w:sz w:val="28"/>
          <w:szCs w:val="28"/>
          <w:rtl w:val="true"/>
          <w:lang w:bidi="ar-SA"/>
        </w:rPr>
        <w:t>وشهدا عند وراثه بذلك ، فلم يقبلوا شهادتهما ، واسترقوهما ، وبيعا ، وعتقا بعد ذلك ، وشهدا للمولود بالنسب ، قبلت شهادتهما على الوارث ، ولا يسترقهما الولد الذي شهدا له على حال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من لم يكن على ظاهر الإسلام من سائر الأديان ، فإنه لا يجوز قبول شهادته في الوصية ، الا ان يكون ذميا ، ويكون الموصى في حال ضرورة لا يتمكن </w:t>
      </w:r>
    </w:p>
    <w:p>
      <w:pPr>
        <w:pStyle w:val="BookText"/>
        <w:rPr/>
      </w:pPr>
      <w:r>
        <w:rPr>
          <w:rFonts w:ascii="Amiri" w:hAnsi="Amiri" w:eastAsia="Amiri" w:cs="Amiri"/>
          <w:color w:val="111111"/>
          <w:sz w:val="28"/>
          <w:sz w:val="28"/>
          <w:szCs w:val="28"/>
          <w:rtl w:val="true"/>
          <w:lang w:bidi="ar-SA"/>
        </w:rPr>
        <w:t xml:space="preserve">فيها من مسلم يشهده على ذلك ، فإنه إذا كانت الحال ما ذكرناه ، واشهد رجلين من أهل الذمة ممن هو على ظاهر الامانة عند أهل ملته على الوصية ، قبلت شهادتهما ، وان لم يكن الحال حال ضرورة على ما قدمناه ، وأشهدهما على ذلك لم يجز قبول شهادتهما ، ولا سماعها </w:t>
      </w:r>
      <w:r>
        <w:rPr>
          <w:rStyle w:val="FootnoteAnchor"/>
          <w:rtl w:val="true"/>
        </w:rPr>
        <w:footnoteReference w:id="269"/>
      </w:r>
      <w:r>
        <w:rPr>
          <w:rFonts w:ascii="Amiri" w:hAnsi="Amiri" w:eastAsia="Amiri" w:cs="Amiri"/>
          <w:color w:val="111111"/>
          <w:sz w:val="28"/>
          <w:sz w:val="28"/>
          <w:szCs w:val="28"/>
          <w:rtl w:val="true"/>
          <w:lang w:bidi="ar-SA"/>
        </w:rPr>
        <w:t>وكانت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شهد من الورثة اثنان عدلان في الوصية ، أمضيت ولزم باقي الورثة إنفاذها ، فإن أثبتا لأنفسهما فيها حقا أو تبرءا من حق لم يجز شهادتهما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شهد وصيان بان الميت اوصى الى ثالث منهما ، </w:t>
      </w:r>
      <w:r>
        <w:rPr>
          <w:rStyle w:val="FootnoteAnchor"/>
          <w:rtl w:val="true"/>
        </w:rPr>
        <w:footnoteReference w:id="270"/>
      </w:r>
      <w:r>
        <w:rPr>
          <w:rFonts w:ascii="Amiri" w:hAnsi="Amiri" w:eastAsia="Amiri" w:cs="Amiri"/>
          <w:color w:val="111111"/>
          <w:sz w:val="28"/>
          <w:sz w:val="28"/>
          <w:szCs w:val="28"/>
          <w:rtl w:val="true"/>
          <w:lang w:bidi="ar-SA"/>
        </w:rPr>
        <w:t>فان ادعى الثالث ذلك ، وصدقهما في ذلك ، كان شريكا لهما ، وإذا أنكر ذلك لم يجز لهما ان ينفردا بها ، لأنهما قد اعترفا بان الميت لم يرض بهما الا مع ثالث</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الوصية </w:t>
      </w:r>
      <w:r>
        <w:rPr>
          <w:rFonts w:eastAsia="Amiri" w:cs="Amiri" w:ascii="Amiri" w:hAnsi="Amiri"/>
          <w:color w:val="111111"/>
          <w:sz w:val="28"/>
          <w:szCs w:val="28"/>
          <w:rtl w:val="true"/>
          <w:lang w:bidi="ar-SA"/>
        </w:rPr>
        <w:t xml:space="preserve">» </w:t>
      </w:r>
      <w:bookmarkStart w:id="110" w:name="pg16089_156465"/>
    </w:p>
    <w:p>
      <w:pPr>
        <w:pStyle w:val="Heading2"/>
        <w:numPr>
          <w:ilvl w:val="1"/>
          <w:numId w:val="1"/>
        </w:numPr>
        <w:rPr/>
      </w:pPr>
      <w:bookmarkStart w:id="111" w:name="__RefHeading___Toc551759_1280447820"/>
      <w:bookmarkStart w:id="112" w:name="_Toc39"/>
      <w:bookmarkEnd w:id="110"/>
      <w:bookmarkEnd w:id="111"/>
      <w:r>
        <w:rPr>
          <w:rtl w:val="true"/>
        </w:rPr>
        <w:t>كتاب الفرائض</w:t>
      </w:r>
      <w:bookmarkEnd w:id="112"/>
    </w:p>
    <w:p>
      <w:pPr>
        <w:pStyle w:val="Heading3"/>
        <w:numPr>
          <w:ilvl w:val="2"/>
          <w:numId w:val="1"/>
        </w:numPr>
        <w:rPr/>
      </w:pPr>
      <w:bookmarkStart w:id="113" w:name="__RefHeading___Toc551761_1280447820"/>
      <w:bookmarkStart w:id="114" w:name="_Toc40"/>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رسول اللّه صلى‌اللّه‌عليه‌وآله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الفرائض فإنها من دينكم ، وهي نصف العلم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أول علم ينتزع من أمتي الفرائض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الفرائض وعلموها الناس ، وانى امرؤ مقبوض ، وسيقبض العلم ، ويظهر الفتن حتى يختلف الرجلان في فريضة لا يجدان من يفصل بينهما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لا يقومان الا بالسيف ، الفرائض ، والطلاق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115" w:name="pg16089_156466"/>
    </w:p>
    <w:p>
      <w:pPr>
        <w:pStyle w:val="BookText"/>
        <w:rPr/>
      </w:pPr>
      <w:bookmarkEnd w:id="115"/>
      <w:r>
        <w:rPr>
          <w:rFonts w:ascii="Amiri" w:hAnsi="Amiri" w:eastAsia="Amiri" w:cs="Amiri"/>
          <w:color w:val="111111"/>
          <w:sz w:val="28"/>
          <w:sz w:val="28"/>
          <w:szCs w:val="28"/>
          <w:rtl w:val="true"/>
          <w:lang w:bidi="ar-SA"/>
        </w:rPr>
        <w:t xml:space="preserve">واعلم ان الجاهلية قبل الإسلام كان يتوارث بالحلف والنصرة ، وأقاموا على ذلك في صدر الإسلام مدة يبين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عَقَدَتْ أَيْمانُكُمْ فَآتُوهُمْ نَصِيبَهُمْ </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ثم نسخ بعد ذلك بما تضمنته سورة الأنفال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وكانوا يتوارثون بالإسلام والهجرة ، وكان صلى‌اللّه‌عليه‌وآله لما قدم المدينة آخى بين المهاجرين والأنصار ، وكان المهاجر يرث من الأنصاري ، والأنصاري من المهاجر ، ولا يرث وارثه الذي كان له بمكة ، وان كان مسلما يبين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وَهاجَرُوا وَجاهَدُوا بِأَمْوالِهِمْ وَأَنْفُسِهِمْ فِي سَبِيلِ اللّهِ وَالَّذِينَ آوَوْا وَنَصَرُوا أُولئِكَ بَعْضُهُمْ أَوْلِياءُ بَعْضٍ وَالَّذِينَ آمَنُوا وَلَمْ يُهاجِرُوا ما لَكُمْ مِنْ وَلايَتِهِمْ مِنْ شَيْ‌ءٍ حَتّى يُهاجِرُوا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ونسخت هذه الآية بالقرابة ، والرحم ، والنسب ، والأسباب ، يبين ذلك قوله تعالى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مِنَ الْمُؤْمِنِينَ وَالْمُهاجِرِينَ إِلّا أَنْ تَفْعَلُوا إِلى أَوْلِيائِكُمْ مَعْرُوفاً </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فبين ان اولى الأرحام أولى من المهاجرين ، الا ان تكون 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وأحكام المواريث تبين بذكر وجوه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الذي يستحق الإرث بها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المانعة من الإرث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سهام الفرائض المسماة ، ومن يستحقها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الوراث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التوريث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استخراج سهام الوراث بالقسمة ، ونحن نورد ذلك بابا بابا بمشيئة اللّه تعالى</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551763_1280447820"/>
      <w:bookmarkStart w:id="117" w:name="_Toc41"/>
      <w:bookmarkEnd w:id="116"/>
      <w:r>
        <w:rPr>
          <w:rtl w:val="true"/>
        </w:rPr>
        <w:t xml:space="preserve">« </w:t>
      </w:r>
      <w:r>
        <w:rPr>
          <w:rtl w:val="true"/>
        </w:rPr>
        <w:t xml:space="preserve">باب الأسباب التي يستحق الإرث بها </w:t>
      </w:r>
      <w:r>
        <w:rPr>
          <w:rtl w:val="true"/>
        </w:rPr>
        <w:t>».</w:t>
      </w:r>
      <w:bookmarkEnd w:id="11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الميراث يستحق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 والأخر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 والنسب ضربان </w:t>
      </w:r>
      <w:r>
        <w:rPr>
          <w:rFonts w:eastAsia="Amiri" w:cs="Amiri" w:ascii="Amiri" w:hAnsi="Amiri"/>
          <w:color w:val="111111"/>
          <w:sz w:val="28"/>
          <w:szCs w:val="28"/>
          <w:rtl w:val="true"/>
          <w:lang w:bidi="ar-SA"/>
        </w:rPr>
        <w:t xml:space="preserve">: </w:t>
      </w:r>
      <w:bookmarkStart w:id="118" w:name="pg16089_156467"/>
    </w:p>
    <w:p>
      <w:pPr>
        <w:pStyle w:val="BookText"/>
        <w:rPr/>
      </w:pPr>
      <w:bookmarkEnd w:id="118"/>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الوالدين ومن يتقرب بهما ، والأخر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ولد الصلب ومن يتقرب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الزوجية ، والأخر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 والميراث بالزوجية مع وجود من يستحق ميراث الميت ، ومع فقده ولا ميت قط </w:t>
      </w:r>
      <w:r>
        <w:rPr>
          <w:rStyle w:val="FootnoteAnchor"/>
          <w:rtl w:val="true"/>
        </w:rPr>
        <w:footnoteReference w:id="280"/>
      </w:r>
      <w:r>
        <w:rPr>
          <w:rFonts w:ascii="Amiri" w:hAnsi="Amiri" w:eastAsia="Amiri" w:cs="Amiri"/>
          <w:color w:val="111111"/>
          <w:sz w:val="28"/>
          <w:sz w:val="28"/>
          <w:szCs w:val="28"/>
          <w:rtl w:val="true"/>
          <w:lang w:bidi="ar-SA"/>
        </w:rPr>
        <w:t>في حال الا ان يمنع من ذلك فيه ما يمنع من الإرث بما سنذكره بعد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الولاء فثلاثة 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العتق ، وولاء تضمن الجريرة ، وولاء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يمنع من الإرث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المانع من الإرث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 ارتدادا كان أو أصليا ، والقتل ، عمدا بغير حق ولا طاعة ، </w:t>
      </w:r>
      <w:r>
        <w:rPr>
          <w:rStyle w:val="FootnoteAnchor"/>
          <w:rtl w:val="true"/>
        </w:rPr>
        <w:footnoteReference w:id="281"/>
      </w:r>
      <w:r>
        <w:rPr>
          <w:rFonts w:ascii="IRNazanin" w:hAnsi="IRNazanin" w:eastAsia="IRNazanin"/>
          <w:color w:val="111111"/>
          <w:sz w:val="28"/>
          <w:sz w:val="28"/>
          <w:szCs w:val="28"/>
          <w:rtl w:val="true"/>
          <w:lang w:bidi="fa-IR"/>
        </w:rPr>
        <w:t>والرق على بعض الوجوه</w:t>
      </w:r>
      <w:r>
        <w:rPr>
          <w:rFonts w:eastAsia="IRNazanin" w:cs="IRNazanin"/>
          <w:color w:val="111111"/>
          <w:sz w:val="28"/>
          <w:szCs w:val="28"/>
          <w:rtl w:val="true"/>
          <w:lang w:bidi="fa-IR"/>
        </w:rPr>
        <w:t>.</w:t>
      </w:r>
    </w:p>
    <w:p>
      <w:pPr>
        <w:pStyle w:val="Heading3"/>
        <w:numPr>
          <w:ilvl w:val="2"/>
          <w:numId w:val="1"/>
        </w:numPr>
        <w:rPr/>
      </w:pPr>
      <w:bookmarkStart w:id="119" w:name="__RefHeading___Toc551765_1280447820"/>
      <w:bookmarkStart w:id="120" w:name="_Toc42"/>
      <w:bookmarkEnd w:id="119"/>
      <w:r>
        <w:rPr>
          <w:rtl w:val="true"/>
        </w:rPr>
        <w:t xml:space="preserve">« </w:t>
      </w:r>
      <w:r>
        <w:rPr>
          <w:rtl w:val="true"/>
        </w:rPr>
        <w:t xml:space="preserve">باب سهام الفرائض المسماة والمستحق لها </w:t>
      </w:r>
      <w:r>
        <w:rPr>
          <w:rtl w:val="true"/>
        </w:rPr>
        <w:t>»</w:t>
      </w:r>
      <w:bookmarkEnd w:id="120"/>
    </w:p>
    <w:p>
      <w:pPr>
        <w:pStyle w:val="BookText"/>
        <w:rPr/>
      </w:pPr>
      <w:r>
        <w:rPr>
          <w:rFonts w:ascii="Amiri" w:hAnsi="Amiri" w:eastAsia="Amiri" w:cs="Amiri"/>
          <w:color w:val="111111"/>
          <w:sz w:val="28"/>
          <w:sz w:val="28"/>
          <w:szCs w:val="28"/>
          <w:rtl w:val="true"/>
          <w:lang w:bidi="ar-SA"/>
        </w:rPr>
        <w:t xml:space="preserve">سهام الفرائض المسماة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النصف ، والربع ، والثمن ، والثلثان ، والثلث ، والسدس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النصف فهو سهم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 ، والأخت من قبل الأب والام ، والأخت من قبل الأب مع عدم الأخت من قبل الأب والام ، والزوج مع عدم الولد وولد الولد وان سفلوا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سهم اثنين ، وهما الزوج مع وجود الولد ، أو ولد الولد وان سفلوا ، والزوجة مع عدم الولد أو ولد الولد وان سفلوا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فسهم الزوجة مع وجود الولد أو ولد الولد ، ذكرا كان أو أنثى وان سفلوا </w:t>
      </w:r>
      <w:bookmarkStart w:id="121" w:name="pg16089_156468"/>
    </w:p>
    <w:p>
      <w:pPr>
        <w:pStyle w:val="BookText"/>
        <w:rPr/>
      </w:pPr>
      <w:bookmarkEnd w:id="121"/>
      <w:r>
        <w:rPr>
          <w:rFonts w:ascii="Amiri" w:hAnsi="Amiri" w:eastAsia="Amiri" w:cs="Amiri"/>
          <w:color w:val="111111"/>
          <w:sz w:val="28"/>
          <w:sz w:val="28"/>
          <w:szCs w:val="28"/>
          <w:rtl w:val="true"/>
          <w:lang w:bidi="ar-SA"/>
        </w:rPr>
        <w:t xml:space="preserve">واما الثلثان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فسهم ثلاثة وهم البنتان وما زاد عليهما من البنات ، والأختان وما زاد عليهما من الأخوات من قبل الأب والام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والأختان وما زاد عليهما من جهة الأب مع فقد الأخوات من قبل الأب والام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فسهم اثنين ، وهما الام مع فقد الولد وولد الولد وان نزلوا ، ومن يحجبها </w:t>
      </w:r>
      <w:r>
        <w:rPr>
          <w:rStyle w:val="FootnoteAnchor"/>
          <w:rtl w:val="true"/>
        </w:rPr>
        <w:footnoteReference w:id="282"/>
      </w:r>
      <w:r>
        <w:rPr>
          <w:rFonts w:ascii="Amiri" w:hAnsi="Amiri" w:eastAsia="Amiri" w:cs="Amiri"/>
          <w:color w:val="111111"/>
          <w:sz w:val="28"/>
          <w:sz w:val="28"/>
          <w:szCs w:val="28"/>
          <w:rtl w:val="true"/>
          <w:lang w:bidi="ar-SA"/>
        </w:rPr>
        <w:t>من أخوين ، أو أخ وأختين ، أو أربع أخوات من جهة الأب والام أو من جهة الأب فقط ، وسهم الاثنين وما زاد عليها من كلالة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سهم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والام مع وجود الولد وولد الولد وان نزلوا ، والام مع فقد الولد ولد الولد وان سفلوا ، مع وجود من يحجبها من الاخوة والأخوات المقدم ذكرهم ، والواحد من كلالة الأم ذكرا كان أو أنثى</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551767_1280447820"/>
      <w:bookmarkStart w:id="123" w:name="_Toc43"/>
      <w:bookmarkEnd w:id="122"/>
      <w:r>
        <w:rPr>
          <w:rtl w:val="true"/>
        </w:rPr>
        <w:t xml:space="preserve">« </w:t>
      </w:r>
      <w:r>
        <w:rPr>
          <w:rtl w:val="true"/>
        </w:rPr>
        <w:t xml:space="preserve">باب مراتب المواريث </w:t>
      </w:r>
      <w:r>
        <w:rPr>
          <w:rtl w:val="true"/>
        </w:rPr>
        <w:t>»</w:t>
      </w:r>
      <w:bookmarkEnd w:id="123"/>
    </w:p>
    <w:p>
      <w:pPr>
        <w:pStyle w:val="BookText"/>
        <w:rPr/>
      </w:pPr>
      <w:r>
        <w:rPr>
          <w:rFonts w:ascii="Amiri" w:hAnsi="Amiri" w:eastAsia="Amiri" w:cs="Amiri"/>
          <w:color w:val="111111"/>
          <w:sz w:val="28"/>
          <w:sz w:val="28"/>
          <w:szCs w:val="28"/>
          <w:rtl w:val="true"/>
          <w:lang w:bidi="ar-SA"/>
        </w:rPr>
        <w:t xml:space="preserve">هي مرتبة الوالدين ، والولد ، والاخوة ، والأخوات ، وأولادهم ، والأجداد ، والجدات ، والأزواج </w:t>
      </w:r>
      <w:r>
        <w:rPr>
          <w:rStyle w:val="FootnoteAnchor"/>
          <w:rtl w:val="true"/>
        </w:rPr>
        <w:footnoteReference w:id="283"/>
      </w:r>
      <w:r>
        <w:rPr>
          <w:rFonts w:ascii="Amiri" w:hAnsi="Amiri" w:eastAsia="Amiri" w:cs="Amiri"/>
          <w:color w:val="111111"/>
          <w:sz w:val="28"/>
          <w:sz w:val="28"/>
          <w:szCs w:val="28"/>
          <w:rtl w:val="true"/>
          <w:lang w:bidi="ar-SA"/>
        </w:rPr>
        <w:t>والعمومة ، والعمات ، والأخوال ، والخالات والمولى ، وامام المسلمين</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551769_1280447820"/>
      <w:bookmarkStart w:id="125" w:name="_Toc44"/>
      <w:bookmarkEnd w:id="124"/>
      <w:r>
        <w:rPr>
          <w:rtl w:val="true"/>
        </w:rPr>
        <w:t xml:space="preserve">« </w:t>
      </w:r>
      <w:r>
        <w:rPr>
          <w:rtl w:val="true"/>
        </w:rPr>
        <w:t xml:space="preserve">باب كيفيات المواريث </w:t>
      </w:r>
      <w:r>
        <w:rPr>
          <w:rtl w:val="true"/>
        </w:rPr>
        <w:t>»</w:t>
      </w:r>
      <w:bookmarkEnd w:id="125"/>
    </w:p>
    <w:p>
      <w:pPr>
        <w:pStyle w:val="BookText"/>
        <w:rPr/>
      </w:pPr>
      <w:r>
        <w:rPr>
          <w:rFonts w:ascii="Amiri" w:hAnsi="Amiri" w:eastAsia="Amiri" w:cs="Amiri"/>
          <w:color w:val="111111"/>
          <w:sz w:val="28"/>
          <w:sz w:val="28"/>
          <w:szCs w:val="28"/>
          <w:rtl w:val="true"/>
          <w:lang w:bidi="ar-SA"/>
        </w:rPr>
        <w:t>نبين ذلك بما نذكره في أبواب مستحقي الميراث ، وهي المراتب التي سلف ذكرها ، وربما ينبغي ان نلحق بذلك شيئا ، فأولها مرتبة الوالدين ونحن نبدأ بها</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551771_1280447820"/>
      <w:bookmarkStart w:id="127" w:name="_Toc45"/>
      <w:bookmarkEnd w:id="126"/>
      <w:r>
        <w:rPr>
          <w:rtl w:val="true"/>
        </w:rPr>
        <w:t xml:space="preserve">« </w:t>
      </w:r>
      <w:r>
        <w:rPr>
          <w:rtl w:val="true"/>
        </w:rPr>
        <w:t xml:space="preserve">باب ميراث الوالدين </w:t>
      </w:r>
      <w:r>
        <w:rPr>
          <w:rtl w:val="true"/>
        </w:rPr>
        <w:t>»</w:t>
      </w:r>
      <w:bookmarkEnd w:id="12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يرث مع الوالدين ولا مع واحد منهما أحد غير الولد ، أو ولد الولد وان نزلوا ، إذا لم يكن ولد الصلب ، والزوج ، والزوجة ، ولا يرث معهما ولا مع </w:t>
      </w:r>
    </w:p>
    <w:p>
      <w:pPr>
        <w:pStyle w:val="BookText"/>
        <w:rPr/>
      </w:pPr>
      <w:r>
        <w:rPr>
          <w:rFonts w:ascii="Amiri" w:hAnsi="Amiri" w:eastAsia="Amiri" w:cs="Amiri"/>
          <w:color w:val="111111"/>
          <w:sz w:val="28"/>
          <w:sz w:val="28"/>
          <w:szCs w:val="28"/>
          <w:rtl w:val="true"/>
          <w:lang w:bidi="ar-SA"/>
        </w:rPr>
        <w:t>أحدهما غير من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خلف الميت أبويه ولم يخلف غيرهما من ذوي نسب أو سبب ، كان ما خلفه لهما ، للأب الثلثان ، وللام الثلث ، فان خلف واحد منهما ولم يخلف غيره ، كان جميع ما خلفه له ، فان خلف أبويه وأولادا ذكورا وإناثا ، كان للأبوين السدسان ، وما بقي فللأولاد ، للذكر مثل حظ الأنثيين ، فإن خلف معهما بنتا واحدة ، كان للأبوين السدسان ، وللبنت النصف ، والباقي سهم يرد على الأبوين والبنت على قدر سهامهم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أبويه وبنتين ، كان للأبوين السدسان ، وللبنتين الباقي ، وهو الثلثان بينهما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أبويه وبنات جماعة ، كان الحكم فيهن كالحكم في الأبوين والبنتين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خلف أبويه وولدا ذكرا ، كان للأبوين السدسان ، والباقي للولد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أبويه وأولادا ذكورا ، كان للأبوين السدسان ، والباقي للأولاد الذكور بينهم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أحد أبويه وولدا ذكرا ، كان لأحد الأبوين السدس ، والباقي للولد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أحد أبويه وأولادا ذكورا ، كان لأحد الأبوين السدس ، والباقي للأولاد الذكور بينهم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أحد أبويه وبنتا ، كان لأحد الأبوين السدس ، وللبنت النصف ، والباقي يرد على أحد الأبوين والبنت ، على قدر سهامهما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خلف أحد أبويه وبنتين ، كان لأحد الأبوين السدس ، وللبنتين الثلثان ، والباقي يرد عليهم على قدر سهامهم</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فان خلف أحد أبويه وبنات جماعة كان الحكم في أحد الأبوين والبنتين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ترك أحد أبويه </w:t>
      </w:r>
      <w:r>
        <w:rPr>
          <w:rStyle w:val="FootnoteAnchor"/>
          <w:rtl w:val="true"/>
        </w:rPr>
        <w:footnoteReference w:id="285"/>
      </w:r>
      <w:r>
        <w:rPr>
          <w:rFonts w:ascii="Amiri" w:hAnsi="Amiri" w:eastAsia="Amiri" w:cs="Amiri"/>
          <w:color w:val="111111"/>
          <w:sz w:val="28"/>
          <w:sz w:val="28"/>
          <w:szCs w:val="28"/>
          <w:rtl w:val="true"/>
          <w:lang w:bidi="ar-SA"/>
        </w:rPr>
        <w:t>وزوجة ، كان للزوجة الربع ، وللام الثلث ، والباقي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أباه وزوجة ، كان الربع للزوجة ، والباقي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اما وزوجة ، كان للزوجة الربع ، وللام الثلث ، والباقي يرد على الام ولا يرد على الزوجة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خلف أبويه وزوجة وأولادا ذكورا وإناثا ، كان للزوجة الثمن ، وللأبوين السدسان ، والباقي للأولاد بينهم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خلف أبويه وزوجة وبنتا ، كان للأبوين السدسان ، وللزوجة الثمن ، وللبنت النصف ، والباقي يرد على الأبوين والبنت على قدر سهامهم ، ولا يرد على الزوجة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خلف أبويه وزوجة وبنتين ، أو أكثر منهما من البنات ، كان للأبوين السدسان ، وللزوجة الثمن ، والباقي للبنتين أو البنات بينهن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هلكت امرأة ، وخلفت أبويها وزوجها ، ولم يخلف غيرهم ، كان للزوج النصف ، وللام الثلث ، والباقي للأب</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تركت أحد أبويها وزوجها ، كان للزوج النصف ، وما يبقى فلأحد الأبوين ، فإن كانت اما أعطيت الثلث بالتسمية ، والباقي يرد عليها</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فإن خلفت أبويها وزوجها وبنتا ، أو بنتين ، أو أكثر من ذلك من البنات ، كان للأبوين السدسان ، وللزوج الربع ، والباقي للبنت أو البنات بينهن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خلفت أحد أبويها ، أبا كان أو اما ، وزوجها وبنتا ، كان لأحد الأبوين السدس ، وللزوج الربع ، وللبنت النصف ، والباقي يرد على أحد الأبوين والبنت ولا يرد على الزوج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خلفت أحد أبويها ، وزوجها وبنتين ، أو أكثر منهما من البنات ، كان لأحد الأبوين السدس ، وللزوج الربع ، والباقي للبنتين ، أو البنات بينهن بالسوية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مات إنسان ، رجلا كان أو امرأة ، وخلف أبويه ولم يترك معهما زوجا ولا زوجة ، </w:t>
      </w:r>
      <w:r>
        <w:rPr>
          <w:rStyle w:val="FootnoteAnchor"/>
          <w:rtl w:val="true"/>
        </w:rPr>
        <w:footnoteReference w:id="287"/>
      </w:r>
      <w:r>
        <w:rPr>
          <w:rFonts w:ascii="Amiri" w:hAnsi="Amiri" w:eastAsia="Amiri" w:cs="Amiri"/>
          <w:color w:val="111111"/>
          <w:sz w:val="28"/>
          <w:sz w:val="28"/>
          <w:szCs w:val="28"/>
          <w:rtl w:val="true"/>
          <w:lang w:bidi="ar-SA"/>
        </w:rPr>
        <w:t xml:space="preserve">وترك معهما أخوين ، أو أخا وأختين ، أو أربع أخوات من الأب والام ، أو من جهة الأب ، حجبوا الام عن الثلث الى السدس ، فيكون للام السدس والباقي للأب ، فإن كان الاخوة والأخوات </w:t>
      </w:r>
      <w:r>
        <w:rPr>
          <w:rStyle w:val="FootnoteAnchor"/>
          <w:rtl w:val="true"/>
        </w:rPr>
        <w:footnoteReference w:id="288"/>
      </w:r>
      <w:r>
        <w:rPr>
          <w:rFonts w:ascii="Amiri" w:hAnsi="Amiri" w:eastAsia="Amiri" w:cs="Amiri"/>
          <w:color w:val="111111"/>
          <w:sz w:val="28"/>
          <w:sz w:val="28"/>
          <w:szCs w:val="28"/>
          <w:rtl w:val="true"/>
          <w:lang w:bidi="ar-SA"/>
        </w:rPr>
        <w:t>من جهة الأب أو من جهة الأب والام كفارا ، لم يحجبوها عن الثلث أيضا ، وكذلك الحمل لا يحجبها عن الثلث أيضا ، وانما يحجب ما ولد واستهل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خلف أبويه ، وأولادا ، واخوة ، وأخوات كان للأبوين السدسان ، والباقي للأولاد ، ولا تحجب الاخوة والأخوات هاهنا الام عن شي‌ء ، لأنهم إنما يحجبونها في الموضع الذي يكون لها فيه الثلث ، أو ما زاد على السدس بالرد ، </w:t>
      </w:r>
      <w:r>
        <w:rPr>
          <w:rStyle w:val="FootnoteAnchor"/>
          <w:rtl w:val="true"/>
        </w:rPr>
        <w:footnoteReference w:id="289"/>
      </w:r>
      <w:r>
        <w:rPr>
          <w:rFonts w:ascii="Amiri" w:hAnsi="Amiri" w:eastAsia="Amiri" w:cs="Amiri"/>
          <w:color w:val="111111"/>
          <w:sz w:val="28"/>
          <w:sz w:val="28"/>
          <w:szCs w:val="28"/>
          <w:rtl w:val="true"/>
          <w:lang w:bidi="ar-SA"/>
        </w:rPr>
        <w:t>وليس هاهنا ثلث ، ولا تأثير للحجب هاهنا لأنهما لا يجوز ان ينقص عن السدس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خلف أبويه وبنتين ، أو أكثر منهما من البنات واخوة وأخوات ، كان الحكم فيهم مثل ما تقدم ، للأبوين السدسان ، أو البنات </w:t>
      </w:r>
      <w:r>
        <w:rPr>
          <w:rStyle w:val="FootnoteAnchor"/>
          <w:rtl w:val="true"/>
        </w:rPr>
        <w:footnoteReference w:id="290"/>
      </w:r>
      <w:r>
        <w:rPr>
          <w:rFonts w:ascii="Amiri" w:hAnsi="Amiri" w:eastAsia="Amiri" w:cs="Amiri"/>
          <w:color w:val="111111"/>
          <w:sz w:val="28"/>
          <w:sz w:val="28"/>
          <w:szCs w:val="28"/>
          <w:rtl w:val="true"/>
          <w:lang w:bidi="ar-SA"/>
        </w:rPr>
        <w:t>، ولا تأثير للحجب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خلف أبويه وبنتا واخوة وأخوات ، كان للأبوين السدسان ، وللبنت النصف والباقي يرد على الأب والبنت </w:t>
      </w:r>
      <w:r>
        <w:rPr>
          <w:rStyle w:val="FootnoteAnchor"/>
          <w:rtl w:val="true"/>
        </w:rPr>
        <w:footnoteReference w:id="291"/>
      </w:r>
      <w:r>
        <w:rPr>
          <w:rFonts w:ascii="Amiri" w:hAnsi="Amiri" w:eastAsia="Amiri" w:cs="Amiri"/>
          <w:color w:val="111111"/>
          <w:sz w:val="28"/>
          <w:sz w:val="28"/>
          <w:szCs w:val="28"/>
          <w:rtl w:val="true"/>
          <w:lang w:bidi="ar-SA"/>
        </w:rPr>
        <w:t>دون الأم ، لأن الاخوة والأخوات حجبوها عن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ترك أبويه </w:t>
      </w:r>
      <w:r>
        <w:rPr>
          <w:rStyle w:val="FootnoteAnchor"/>
          <w:rtl w:val="true"/>
        </w:rPr>
        <w:footnoteReference w:id="292"/>
      </w:r>
      <w:r>
        <w:rPr>
          <w:rFonts w:ascii="Amiri" w:hAnsi="Amiri" w:eastAsia="Amiri" w:cs="Amiri"/>
          <w:color w:val="111111"/>
          <w:sz w:val="28"/>
          <w:sz w:val="28"/>
          <w:szCs w:val="28"/>
          <w:rtl w:val="true"/>
          <w:lang w:bidi="ar-SA"/>
        </w:rPr>
        <w:t>وزوجا وبنتا أو بنات ، كان للأبوين السدسان ، وللزوج الربع ، والباقي للبنت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ترك الميت امه واخوة وأخوات ، لم يحجبوا الام عن الثلث ، وانما يحجبونها إذا كان الأب موجودا ، حتى يتوفر عليه ما يمنع منها </w:t>
      </w:r>
      <w:r>
        <w:rPr>
          <w:rStyle w:val="FootnoteAnchor"/>
          <w:rtl w:val="true"/>
        </w:rPr>
        <w:footnoteReference w:id="293"/>
      </w:r>
      <w:r>
        <w:rPr>
          <w:rFonts w:ascii="Amiri" w:hAnsi="Amiri" w:eastAsia="Amiri" w:cs="Amiri"/>
          <w:color w:val="111111"/>
          <w:sz w:val="28"/>
          <w:sz w:val="28"/>
          <w:szCs w:val="28"/>
          <w:rtl w:val="true"/>
          <w:lang w:bidi="ar-SA"/>
        </w:rPr>
        <w:t>، وليس هاهنا أب ولا تأثير للحجب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وولد الولد يقوم مقام الولد للصلب ، فولد الابن ذكرا كان أو أنثى ، يأخذ </w:t>
      </w:r>
      <w:bookmarkStart w:id="128" w:name="pg16089_156473"/>
    </w:p>
    <w:p>
      <w:pPr>
        <w:pStyle w:val="BookText"/>
        <w:rPr/>
      </w:pPr>
      <w:bookmarkEnd w:id="128"/>
      <w:r>
        <w:rPr>
          <w:rFonts w:ascii="Amiri" w:hAnsi="Amiri" w:eastAsia="Amiri" w:cs="Amiri"/>
          <w:color w:val="111111"/>
          <w:sz w:val="28"/>
          <w:sz w:val="28"/>
          <w:szCs w:val="28"/>
          <w:rtl w:val="true"/>
          <w:lang w:bidi="ar-SA"/>
        </w:rPr>
        <w:t>مع الأبوين نصيب أبيه ، وولد البنت ذكرا كان أو أنثى ، يأخذ مع الأبوين نصيب امه ، وحكم ولد الولد مع الأبوين والزوج والزوجة إذا اجتمعوا أيضا ، كحكم الولد على السواء</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551773_1280447820"/>
      <w:bookmarkStart w:id="130" w:name="_Toc46"/>
      <w:bookmarkEnd w:id="129"/>
      <w:r>
        <w:rPr>
          <w:rtl w:val="true"/>
        </w:rPr>
        <w:t xml:space="preserve">« </w:t>
      </w:r>
      <w:r>
        <w:rPr>
          <w:rtl w:val="true"/>
        </w:rPr>
        <w:t xml:space="preserve">طعمة الجد والجدة </w:t>
      </w:r>
      <w:r>
        <w:rPr>
          <w:rtl w:val="true"/>
        </w:rPr>
        <w:t>»</w:t>
      </w:r>
      <w:bookmarkEnd w:id="130"/>
    </w:p>
    <w:p>
      <w:pPr>
        <w:pStyle w:val="BookText"/>
        <w:rPr/>
      </w:pPr>
      <w:r>
        <w:rPr>
          <w:rFonts w:ascii="Amiri" w:hAnsi="Amiri" w:eastAsia="Amiri" w:cs="Amiri"/>
          <w:color w:val="111111"/>
          <w:sz w:val="28"/>
          <w:sz w:val="28"/>
          <w:szCs w:val="28"/>
          <w:rtl w:val="true"/>
          <w:lang w:bidi="ar-SA"/>
        </w:rPr>
        <w:t xml:space="preserve">فإن ترك الميت أبويه ، وجدا أو جدة من قبل الأب ، كان ما تركه للأبوين ، للأب الثلثان ، وللام الثلث ، ويؤخذ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نعم ورد أيضا في بعض الاخبار انه لا شي‌ء له لكن الاولى حمله على جهة الميراث ردا على العامة مع انه لو كان المراد بالنصوص الاولى الندب لم يختص ذلك بالسدس للجد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حَضَرَ الْقِسْمَةَ أُولُوا الْقُرْبى وَالْيَتامى وَالْمَساكِينُ فَارْزُقُوهُمْ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التأكيد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فالمعروف بين المتأخرين هو الندب بل ادعى بعضهم الإجماع عليه لكنه ممنوع لما تقدم بل يحتمل ان يكون مراد من أوجب الإرث للجد مع الأبوين أيضا ذلك كما هو الظاهر من الصدوق عليه الرحمة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نصيب الأب سدس ، فيدفع الجد أو الجدة على جهة الطعمة لا على انه 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حضر عوض الجد أو الجدة من قبل الأب ، جد أو جدة من قبل الأم ، أخذ من نصيب الام سدس ، فيدفع الى الجد أو الجدة على جهة الطعمة أيضا لا على انه ميراث</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حضرا في حال لا يستحق كل واحد من الأبوين فيها أكثر من السدس ، </w:t>
      </w:r>
      <w:bookmarkStart w:id="131" w:name="pg16089_156474"/>
    </w:p>
    <w:p>
      <w:pPr>
        <w:pStyle w:val="BookText"/>
        <w:rPr/>
      </w:pPr>
      <w:bookmarkEnd w:id="131"/>
      <w:r>
        <w:rPr>
          <w:rFonts w:ascii="Amiri" w:hAnsi="Amiri" w:eastAsia="Amiri" w:cs="Amiri"/>
          <w:color w:val="111111"/>
          <w:sz w:val="28"/>
          <w:sz w:val="28"/>
          <w:szCs w:val="28"/>
          <w:rtl w:val="true"/>
          <w:lang w:bidi="ar-SA"/>
        </w:rPr>
        <w:t>لم يكن لهما طعمه ، لأن الطعمة انما يثبت إذا زاد ما يستحقه كل واحد من الأبوين على السدس ، ولا طعمة للجد والجدة من قبل الأب إذا كان أبو الميت ميتا ، ويكون جميع التركة للأم ، وكذلك لا يكون لهما طعمة إذا كانا من جهة الأم ، وكانت الأم ميتة ، ويكون جميع المال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خلفت المرأة أبويها ، وزوجها ، وجدها ، أو جدتها من قبل أبيها ، وجدها أو جدتها من قبل أمها ، كان للزوج النصف ، وللام الثلث ، وللأب السدس ، وأخذ من ثلث الام سدس أصل المال ، فيدفع الى الجد أو الجدة من جهتها ، ويسقط الجد والجدة من قبل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خلف الميت أبويه ، واخوة ، وأخوات من جهة الأب ، وجدا أو جدة من جهته ، وجدا أو جدة من جهة الأم ، كان للام السدس ، والباقي للأب ، ويؤخذ من نصيب الأب سدس أصل المال ، فيدفع الى الجد أو الجدة من جهة الأب ، ويقسط الجد والجدة من جهة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اجتمع جد وجدة من جهة الأب ، أو من جهة الأم في حال ، يستحق فيها الطعمة ، قسم السدس بينهما نصفين</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551775_1280447820"/>
      <w:bookmarkStart w:id="133" w:name="_Toc47"/>
      <w:bookmarkEnd w:id="132"/>
      <w:r>
        <w:rPr>
          <w:rtl w:val="true"/>
        </w:rPr>
        <w:t xml:space="preserve">« </w:t>
      </w:r>
      <w:r>
        <w:rPr>
          <w:rtl w:val="true"/>
        </w:rPr>
        <w:t xml:space="preserve">باب ميراث الولد وولد الولد </w:t>
      </w:r>
      <w:r>
        <w:rPr>
          <w:rtl w:val="true"/>
        </w:rPr>
        <w:t>»</w:t>
      </w:r>
      <w:bookmarkEnd w:id="133"/>
    </w:p>
    <w:p>
      <w:pPr>
        <w:pStyle w:val="BookText"/>
        <w:rPr/>
      </w:pPr>
      <w:r>
        <w:rPr>
          <w:rFonts w:ascii="Amiri" w:hAnsi="Amiri" w:eastAsia="Amiri" w:cs="Amiri"/>
          <w:color w:val="111111"/>
          <w:sz w:val="28"/>
          <w:sz w:val="28"/>
          <w:szCs w:val="28"/>
          <w:rtl w:val="true"/>
          <w:lang w:bidi="ar-SA"/>
        </w:rPr>
        <w:t>ليس يرث مع الولد أحد إلا الوالدين والزوج والزوجة ، ولا يرث معهم من عداهم ، لا من ولد الولد ولا غيرهم من جميع القرابات وذوي الأرحام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مات إنسان وخلف ولدا ذكرا ولم يخلف غيره ، كان ما خلفه ، له ، فان خلف ابنين ولم يخلف غيرهما ، كان ما خلفه بينهما نصفين ، فان ترك أولادا ذكورا وإناثا ، ولم يترك غيرهم ، كان المال كله لهم ، للذكر مثل حظ الأنثيين ، فإن ترك بنتا ولم يترك غيرها ، كان لها النصف بالتسمية ، والباقي يرد عليها بالرحم ، فان ترك بنتين أو أكثر منهما ، كان للبنتين أو البنات الثلثان بالتسمية ، والباقي يرد على البنتين أو البنات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خلف الميت مع الولد زوجا أو زوجة ، كان للزوج الربع ، أو للزوجة الثمن ، والباقي للولد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ترك ولدين ذكرين ، أحدهما أكبر من الأخر ، دفع الى الأكبر منهما ثياب بدنه ، وخاتمه الذي كان يلبسه ، ومصحفه وسيفه ، وعلى هذا الأكبر ان يقضى ما فاته من صلاة أو صوم ، وكذلك الحكم ان كان الأولاد جماعة ، فان كان الأكبر أنثى ، لم تعط سيفا </w:t>
      </w:r>
      <w:r>
        <w:rPr>
          <w:rStyle w:val="FootnoteAnchor"/>
          <w:rtl w:val="true"/>
        </w:rPr>
        <w:footnoteReference w:id="295"/>
      </w:r>
      <w:r>
        <w:rPr>
          <w:rFonts w:ascii="Amiri" w:hAnsi="Amiri" w:eastAsia="Amiri" w:cs="Amiri"/>
          <w:color w:val="111111"/>
          <w:sz w:val="28"/>
          <w:sz w:val="28"/>
          <w:szCs w:val="28"/>
          <w:rtl w:val="true"/>
          <w:lang w:bidi="ar-SA"/>
        </w:rPr>
        <w:t xml:space="preserve">ودفع ذلك الى الأكبر من الذكور ، فان كانوا سواء في السن ، لم يخص منهم أحد بذلك </w:t>
      </w:r>
      <w:r>
        <w:rPr>
          <w:rStyle w:val="FootnoteAnchor"/>
          <w:rtl w:val="true"/>
        </w:rPr>
        <w:footnoteReference w:id="296"/>
      </w:r>
      <w:r>
        <w:rPr>
          <w:rFonts w:ascii="Amiri" w:hAnsi="Amiri" w:eastAsia="Amiri" w:cs="Amiri"/>
          <w:color w:val="111111"/>
          <w:sz w:val="28"/>
          <w:sz w:val="28"/>
          <w:szCs w:val="28"/>
          <w:rtl w:val="true"/>
          <w:lang w:bidi="ar-SA"/>
        </w:rPr>
        <w:t xml:space="preserve">وقسم على جميعهم ما يخلفه الميت ، فان لم يخلف شيئا غير ذلك لم يخص أحد منهم به ، وكان ميراثا بين جميعهم ، وولد الولد يقوم مقام الولد </w:t>
      </w:r>
      <w:r>
        <w:rPr>
          <w:rStyle w:val="FootnoteAnchor"/>
          <w:rtl w:val="true"/>
        </w:rPr>
        <w:footnoteReference w:id="297"/>
      </w:r>
      <w:r>
        <w:rPr>
          <w:rFonts w:ascii="Amiri" w:hAnsi="Amiri" w:eastAsia="Amiri" w:cs="Amiri"/>
          <w:color w:val="111111"/>
          <w:sz w:val="28"/>
          <w:sz w:val="28"/>
          <w:szCs w:val="28"/>
          <w:rtl w:val="true"/>
          <w:lang w:bidi="ar-SA"/>
        </w:rPr>
        <w:t>إذا لم يكن ولد الصلب ، وكل واحد منهم يقوم مقام من يتقرب به فان خلف الميت ابن بنت ، وبنت ابن ، كان لابن البنت الثلث ، ولبنت الابن الثلثان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خلف أولاد ابن ، وأولاد بنت ، ذكورا وإناثا ، كان لأولاد الابن الثلثان ، </w:t>
      </w:r>
      <w:bookmarkStart w:id="134" w:name="pg16089_156476"/>
    </w:p>
    <w:p>
      <w:pPr>
        <w:pStyle w:val="BookText"/>
        <w:rPr/>
      </w:pPr>
      <w:bookmarkEnd w:id="134"/>
      <w:r>
        <w:rPr>
          <w:rFonts w:ascii="Amiri" w:hAnsi="Amiri" w:eastAsia="Amiri" w:cs="Amiri"/>
          <w:color w:val="111111"/>
          <w:sz w:val="28"/>
          <w:sz w:val="28"/>
          <w:szCs w:val="28"/>
          <w:rtl w:val="true"/>
          <w:lang w:bidi="ar-SA"/>
        </w:rPr>
        <w:t xml:space="preserve">بينهم للذكر مثل حظ الأنثيين ، ولأولاد البنت الثلث ، الذكر والأنثى فيه سواء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قلت هذا البعض غير معروف في كتب الأصحاب ويحتمل كونه المصنف وان كان بعيدا لتأخره عن الشيخ مرتبة وعلى كل ففي الشرائع ان هذا القول متروك وفي مفتاح الكرامة وغيره ان الإجماع حصل على خلافه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خلف بنت ابن ولم يترك غيرها ، كان المال كله لها ، وان ترك أكثر منها كان جميع المال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ترك بنت بنت ، ولم يترك غيرها ، كان لها النصف تسمية أمها ، والباقي يرد عليها وكذلك ان ترك بنتي بنت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ترك بنتي بنتين ، كان لهما الثلثان نصيب أمهما ، والباقي يرد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وميراث ولد الولد قلوا أم كثروا يجرى على هذه الوجه ، يأخذ كل واحد منهم نصيب من يتقرب به ، وكل من يأخذ الميراث مع ولد الصلب فإنه يأخذ مع ولد الولد ، ولا يرث مع ولد الولد ، ولد ولد الولد ، كما يرث مع الولد للصلب ولد الولد</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551777_1280447820"/>
      <w:bookmarkStart w:id="136" w:name="_Toc48"/>
      <w:bookmarkEnd w:id="135"/>
      <w:r>
        <w:rPr>
          <w:rtl w:val="true"/>
        </w:rPr>
        <w:t xml:space="preserve">« </w:t>
      </w:r>
      <w:r>
        <w:rPr>
          <w:rtl w:val="true"/>
        </w:rPr>
        <w:t xml:space="preserve">باب ميراث الاخوة والأخوات </w:t>
      </w:r>
      <w:r>
        <w:rPr>
          <w:rtl w:val="true"/>
        </w:rPr>
        <w:t>».</w:t>
      </w:r>
      <w:bookmarkEnd w:id="136"/>
    </w:p>
    <w:p>
      <w:pPr>
        <w:pStyle w:val="BookText"/>
        <w:rPr/>
      </w:pPr>
      <w:r>
        <w:rPr>
          <w:rFonts w:ascii="Amiri" w:hAnsi="Amiri" w:eastAsia="Amiri" w:cs="Amiri"/>
          <w:color w:val="111111"/>
          <w:sz w:val="28"/>
          <w:sz w:val="28"/>
          <w:szCs w:val="28"/>
          <w:rtl w:val="true"/>
          <w:lang w:bidi="ar-SA"/>
        </w:rPr>
        <w:t>لا يرث أحد من أولاد الاخوة والأخوات معهم ، ولا غيرهم الا الجد والجدة على ما نبينه فيما بعد ، والزوج والزوجة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مات إنسان ، وترك أخا لأبيه وامه ، أو لأبيه ، ولم يخلف غيره ، كان المال كله 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خلف أخوين لأب وأم ، أو لأب ، ولم يخلف غيرهما ، كان المال بينهما </w:t>
      </w:r>
    </w:p>
    <w:p>
      <w:pPr>
        <w:pStyle w:val="BookText"/>
        <w:rPr/>
      </w:pPr>
      <w:r>
        <w:rPr>
          <w:rFonts w:ascii="Amiri" w:hAnsi="Amiri" w:eastAsia="Amiri" w:cs="Amiri"/>
          <w:color w:val="111111"/>
          <w:sz w:val="28"/>
          <w:sz w:val="28"/>
          <w:szCs w:val="28"/>
          <w:rtl w:val="true"/>
          <w:lang w:bidi="ar-SA"/>
        </w:rPr>
        <w:t>نصفين ، فان ترك ثلاثة اخوة ، أو أكثر لأب وأم ، أو لأب ، ولم يترك غيرهم ، كان المال بينهم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اخوة وأخوات لأب وأم ، أو لأب ، ولم يخلف غيرهم ، كان المال بينهم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أخوين أحدهما لأب وأم ، والأخر لأب ، كان المال للأخ من جهة الأب والام ولا شي‌ء للأخ من جهة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أخا لأب وأم ، واخوة وأخوات من أب ، كان المال للأخ من جهة الأب والام ، ولا شي‌ء للاخوة والأخوات من جهة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ترك أختا لأب وأم ، وأختا لأب ، أو أختين له ، أو أكثر منهما ، أو أختا لأب </w:t>
      </w:r>
      <w:r>
        <w:rPr>
          <w:rStyle w:val="FootnoteAnchor"/>
          <w:rtl w:val="true"/>
        </w:rPr>
        <w:footnoteReference w:id="300"/>
      </w:r>
      <w:r>
        <w:rPr>
          <w:rFonts w:ascii="Amiri" w:hAnsi="Amiri" w:eastAsia="Amiri" w:cs="Amiri"/>
          <w:color w:val="111111"/>
          <w:sz w:val="28"/>
          <w:sz w:val="28"/>
          <w:szCs w:val="28"/>
          <w:rtl w:val="true"/>
          <w:lang w:bidi="ar-SA"/>
        </w:rPr>
        <w:t>واخوة له ، كان المال للأخت من قبل الأب والام ، دون الاخوة والأخوات من قبل الأب ، النصف لها بالتسمية ، والباقي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ان كانت أختين </w:t>
      </w:r>
      <w:r>
        <w:rPr>
          <w:rStyle w:val="FootnoteAnchor"/>
          <w:rtl w:val="true"/>
        </w:rPr>
        <w:footnoteReference w:id="301"/>
      </w:r>
      <w:r>
        <w:rPr>
          <w:rFonts w:ascii="Amiri" w:hAnsi="Amiri" w:eastAsia="Amiri" w:cs="Amiri"/>
          <w:color w:val="111111"/>
          <w:sz w:val="28"/>
          <w:sz w:val="28"/>
          <w:szCs w:val="28"/>
          <w:rtl w:val="true"/>
          <w:lang w:bidi="ar-SA"/>
        </w:rPr>
        <w:t>مع الاخوة والأخوات من جهة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أخا لامه ، ولم يترك غيره ، وكان المال كله له ، السدس بالتسمية ، والباقي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أخوين لأمه ، أو أكثر منهما ، ولم يترك غيرهما ، كان المال لهما ، الثلث بالتسمية ، والباقي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خلف اخوة وأخوات من جهة الأم ، كان المال لهم ، الثلث بالتسمية ، والباقي بالرد ، الذكر منهم والأنثى فيه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أخا من جهة الأخ والام ، وأخا من جهة الأم ، كان للأخ من جهة الأم السدس ، والباقي للأخ من الأب والام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ترك اخوة من قبل الأب والام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واخوة من قبل الام ، كان للاخوة من قبل الام الثلث ، والباقي للإخوة من قبل الأب والام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ترك اخوة وأخوات من قبل الأب والام ، </w:t>
      </w:r>
      <w:r>
        <w:rPr>
          <w:rStyle w:val="FootnoteAnchor"/>
          <w:rtl w:val="true"/>
        </w:rPr>
        <w:footnoteReference w:id="302"/>
      </w:r>
      <w:r>
        <w:rPr>
          <w:rFonts w:ascii="Amiri" w:hAnsi="Amiri" w:eastAsia="Amiri" w:cs="Amiri"/>
          <w:color w:val="111111"/>
          <w:sz w:val="28"/>
          <w:sz w:val="28"/>
          <w:szCs w:val="28"/>
          <w:rtl w:val="true"/>
          <w:lang w:bidi="ar-SA"/>
        </w:rPr>
        <w:t xml:space="preserve">كان للاخوة والأخوات من قبل الام الثلث بينهم بالسوية ، والباقي للاخوة والأخوات من قبل الأب والام ، النصف بالتسمية ، والباقي بالرد </w:t>
      </w:r>
      <w:r>
        <w:rPr>
          <w:rStyle w:val="FootnoteAnchor"/>
          <w:rtl w:val="true"/>
        </w:rPr>
        <w:footnoteReference w:id="303"/>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أختا لأم وأختا لأب وأم كان للأخت من قبل الام السدس ، والباقي للأخت من قبل الأب والام ، النصف بالتسمية ، والباقي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ترك أختين أو أكثر منهما من الأخوات من قبل الام ، وأختين أو أكثر منهما من الأخوات من قبل الأب والام ، كان للأختين أو الأخوات من قبل الام الثلث ، والباقي للأختين من قبل الأب والام ، فإن اجتمع معهم الزوج والزوجة ، كان له النصف ان كان زوجا ، أو الربع ان كانت زوجة ، والثلث للاخوة أو الأختين أو الأخوات من قبل الام ، والباقي للأختين أو الأخوات من قبل الأب والام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ترك أخا أو أختا من قبل الام ، وأختا لأب </w:t>
      </w:r>
      <w:r>
        <w:rPr>
          <w:rStyle w:val="FootnoteAnchor"/>
          <w:rtl w:val="true"/>
        </w:rPr>
        <w:footnoteReference w:id="304"/>
      </w:r>
      <w:r>
        <w:rPr>
          <w:rFonts w:ascii="Amiri" w:hAnsi="Amiri" w:eastAsia="Amiri" w:cs="Amiri"/>
          <w:color w:val="111111"/>
          <w:sz w:val="28"/>
          <w:sz w:val="28"/>
          <w:szCs w:val="28"/>
          <w:rtl w:val="true"/>
          <w:lang w:bidi="ar-SA"/>
        </w:rPr>
        <w:t>، كان للأخ أو للأخت من قبل الام السدس ، والباقي للأخ من قبل الأب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ترك اخوة وأخوات من قبل الام ، واخوة وأخوات من قبل الأب ، كان للاخوة والأخوات من قبل الام الثلث بينهم بالسوية ، والباقي للاخوة والأخوات من قبل الأب ، للذكر مثل حظ الأنثيين ، فان كان قد اجتمع في هذه الفريضة زوج أو زوجة ، كان له النصف ان كان زوجا ، أو الربع ان كانت زوجة ، والثلث </w:t>
      </w:r>
    </w:p>
    <w:p>
      <w:pPr>
        <w:pStyle w:val="BookText"/>
        <w:rPr/>
      </w:pPr>
      <w:r>
        <w:rPr>
          <w:rFonts w:ascii="Amiri" w:hAnsi="Amiri" w:eastAsia="Amiri" w:cs="Amiri"/>
          <w:color w:val="111111"/>
          <w:sz w:val="28"/>
          <w:sz w:val="28"/>
          <w:szCs w:val="28"/>
          <w:rtl w:val="true"/>
          <w:lang w:bidi="ar-SA"/>
        </w:rPr>
        <w:t>للاخوة والأخوات من قبل الام ، والباقي للاخوة والأخوات من قبل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خلف أخا أو أختا أو اخوة أو أخوات من قبل الام ، وأختا من قبل الأب كان للأخ أو للأخت أو الأخوة أو الأخوات من قبل الام سهمهم ، السدس أو الثلث وللأخت من قبل الأب الباقي ، النصف بالتسمية ، والباقي بالرد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ترك أختين أو اخوة وأخوات من قبل الام ، وأختين وأخوات من قبل الأب ، كان للاخوة والأخوات من قبل الام الثلث بالسوية بينهم ، والباقي للأختين أو الأخوات من قبل الأب ، وان كان في هذه الفريضة زوج أو زوجة ، كان له سهمه النصف ان كان زوجا ، أو الربع ان كانت زوجة ، والثلث للاخوة والأخوات من قبل الام ، والباقي للأختين والأخوات من قبل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خلف ثلاثة اخوة متفرقين ، كان للأخ من الام السدس ، والباقي للأخ من قبل الأب والام ، وسقط الأخ للأب</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ترك اخوة وأخوات من قبل الأب والام </w:t>
      </w:r>
      <w:r>
        <w:rPr>
          <w:rStyle w:val="FootnoteAnchor"/>
          <w:rtl w:val="true"/>
        </w:rPr>
        <w:footnoteReference w:id="306"/>
      </w:r>
      <w:r>
        <w:rPr>
          <w:rFonts w:ascii="Amiri" w:hAnsi="Amiri" w:eastAsia="Amiri" w:cs="Amiri"/>
          <w:color w:val="111111"/>
          <w:sz w:val="28"/>
          <w:sz w:val="28"/>
          <w:szCs w:val="28"/>
          <w:rtl w:val="true"/>
          <w:lang w:bidi="ar-SA"/>
        </w:rPr>
        <w:t>، واخوة وأخوات من قبل الأب ، كان للاخوة والأخوات من قبل الام الثلث بينهم بالسوية ، والباقي للاخوة والأخوات من قبل الأب والام ، للذكر مثل حظ الأنثيين ، وسقط الاخوة والأخوات من قبل الأب</w:t>
      </w:r>
      <w:r>
        <w:rPr>
          <w:rFonts w:eastAsia="Amiri" w:cs="Amiri" w:ascii="Amiri" w:hAnsi="Amiri"/>
          <w:color w:val="111111"/>
          <w:sz w:val="28"/>
          <w:szCs w:val="28"/>
          <w:rtl w:val="true"/>
          <w:lang w:bidi="ar-SA"/>
        </w:rPr>
        <w:t xml:space="preserve">. </w:t>
      </w:r>
      <w:bookmarkStart w:id="137" w:name="pg16089_156480"/>
    </w:p>
    <w:p>
      <w:pPr>
        <w:pStyle w:val="BookText"/>
        <w:rPr/>
      </w:pPr>
      <w:bookmarkEnd w:id="137"/>
      <w:r>
        <w:rPr>
          <w:rFonts w:ascii="Amiri" w:hAnsi="Amiri" w:eastAsia="Amiri" w:cs="Amiri"/>
          <w:color w:val="111111"/>
          <w:sz w:val="28"/>
          <w:sz w:val="28"/>
          <w:szCs w:val="28"/>
          <w:rtl w:val="true"/>
          <w:lang w:bidi="ar-SA"/>
        </w:rPr>
        <w:t>فان ترك ثلاث أخوات متفرقات ، كان للأخت من الام السدس ، والباقي للأخت من قبل الأب والام ، وسقط الأخت للأب ، فإن حصل في هذه الفريضة زوج أو زوجة ، كان له النصف ان كان زوجا ، أو الربع ان كانت زوجة ، والسدس للأخت من قبل الام والباقي للأخت من قبل الأب والام ، ولا شي‌ء للأخت من قبل الأب</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551779_1280447820"/>
      <w:bookmarkStart w:id="139" w:name="_Toc49"/>
      <w:bookmarkEnd w:id="138"/>
      <w:r>
        <w:rPr>
          <w:rtl w:val="true"/>
        </w:rPr>
        <w:t xml:space="preserve">« </w:t>
      </w:r>
      <w:r>
        <w:rPr>
          <w:rtl w:val="true"/>
        </w:rPr>
        <w:t xml:space="preserve">باب ميراث أولاد الاخوة والأخوات </w:t>
      </w:r>
      <w:r>
        <w:rPr>
          <w:rtl w:val="true"/>
        </w:rPr>
        <w:t>».</w:t>
      </w:r>
      <w:bookmarkEnd w:id="139"/>
    </w:p>
    <w:p>
      <w:pPr>
        <w:pStyle w:val="BookText"/>
        <w:rPr/>
      </w:pPr>
      <w:r>
        <w:rPr>
          <w:rFonts w:ascii="Amiri" w:hAnsi="Amiri" w:eastAsia="Amiri" w:cs="Amiri"/>
          <w:color w:val="111111"/>
          <w:sz w:val="28"/>
          <w:sz w:val="28"/>
          <w:szCs w:val="28"/>
          <w:rtl w:val="true"/>
          <w:lang w:bidi="ar-SA"/>
        </w:rPr>
        <w:t>أولاد الاخوة والأخوات لا يرث أحد معهم من أولادهم ، ولا أولاد أولادهم ، ولا غيرهم ، الا الجد والجدة على ما يأتي بيانه ، والزوج والزوجة وأولاد الاخوة يقومون مقام آبائهم ، ذكورا كانوا أو إناثا ، واحدا كان أو أكثر ، إذا لم يكن هناك اخوة ولا 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خلف الميت أولاد أخ لأب ولم يترك غيرهم ، كان المال لهم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خلف أولاد أخ لأب وأم ، وأولاد أخ لأب ، كان المال لأولاد الأخ من جهة الأب والام ، دون الأولاد للأخ من جهة الأب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خلف أولاد أخت لأب وأم ، وأولاد أخت لأب ، </w:t>
      </w:r>
      <w:r>
        <w:rPr>
          <w:rStyle w:val="FootnoteAnchor"/>
          <w:rtl w:val="true"/>
        </w:rPr>
        <w:footnoteReference w:id="307"/>
      </w:r>
      <w:r>
        <w:rPr>
          <w:rFonts w:ascii="Amiri" w:hAnsi="Amiri" w:eastAsia="Amiri" w:cs="Amiri"/>
          <w:color w:val="111111"/>
          <w:sz w:val="28"/>
          <w:sz w:val="28"/>
          <w:szCs w:val="28"/>
          <w:rtl w:val="true"/>
          <w:lang w:bidi="ar-SA"/>
        </w:rPr>
        <w:t>ولم يترك غيرهم ، كان المال بينهم للذكر مثل حظ الأنثيين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خلف أولاد أخ أو أخت لأم ، ولم يترك غيرهم ، كان المال بينهم للذكر مثل حظ الأنثى بالسوية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خلف معهم أولاد أخ لأب ، أو لأب وأم ، وأولاد أخت لأب ، أو أولاد أخت لأب وأم ، كان لأولاد الأخ أو الأخت من جهة الأم السدس ، الذكر والأنثى فيه سواء ، والباقي لأولاد الأخ للأب </w:t>
      </w:r>
      <w:r>
        <w:rPr>
          <w:rStyle w:val="FootnoteAnchor"/>
          <w:rtl w:val="true"/>
        </w:rPr>
        <w:footnoteReference w:id="308"/>
      </w:r>
      <w:r>
        <w:rPr>
          <w:rFonts w:ascii="Amiri" w:hAnsi="Amiri" w:eastAsia="Amiri" w:cs="Amiri"/>
          <w:color w:val="111111"/>
          <w:sz w:val="28"/>
          <w:sz w:val="28"/>
          <w:szCs w:val="28"/>
          <w:rtl w:val="true"/>
          <w:lang w:bidi="ar-SA"/>
        </w:rPr>
        <w:t>أو للأب والام ، للذكر مثل حظ الأنثيين فإن حصل في هذه الفريضة زوج أو زوجة ، كان له النصف ان كان زوجا ، أو الربع ان كانت زوجة ، ولأولاد الأخ أو الأخت من قبل الام السدس ، والباقي لأولاد الأخ أو الأخت من جهة الأب ، أو من جهة الأب والام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ترك أولاد أخ ، أو أولاد أخت من أم ، وأولاد أخ أو أخت من أب ، وأولاد أخ أو أولاد أخت من قبل أب وأم ، كان لأولاد الأخ أو الأخت من جهة الأم السدس بينهم بالسوية ، والباقي لأولاد الأخ أو الأخت من جهة الأب والام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خلف أولاد أخ لأب وأم ، وأولاد أخت لهما أيضا ، ولم يترك غيرهم ، كان لأولاد الأخ من الأب والام الثلثان ، للذكر مثل حظ الأنثيين ، ولأولاد الأخت من الأب والام الباقي للذكر مثل حظ الأنثيين ، وكذلك ان كانوا أولاد أخ لأب ، وأولاد أخت من أب ، ولم يكن معهم غيرهم ، كان الحكم في الميراث مثل ذلك سواء</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خلف أولاد أخ لأب وأم ، وأولاد أخت لهما ، وأولاد أخ لأم ، وأولاد أخت لها ، كان لأولاد الأخ وأولاد الأخت من الام ، الثلث لأولاد الأخ من ذلك السدس بينهم بالسوية ، والسدس الباقي لأولاد الأخت ، الذكر فيه أيضا والأنثى سواء </w:t>
      </w:r>
      <w:r>
        <w:rPr>
          <w:rStyle w:val="FootnoteAnchor"/>
          <w:rtl w:val="true"/>
        </w:rPr>
        <w:footnoteReference w:id="310"/>
      </w:r>
      <w:bookmarkStart w:id="140" w:name="pg16089_156482"/>
    </w:p>
    <w:p>
      <w:pPr>
        <w:pStyle w:val="BookText"/>
        <w:rPr/>
      </w:pPr>
      <w:bookmarkEnd w:id="140"/>
      <w:r>
        <w:rPr>
          <w:rFonts w:ascii="Amiri" w:hAnsi="Amiri" w:eastAsia="Amiri" w:cs="Amiri"/>
          <w:color w:val="111111"/>
          <w:sz w:val="28"/>
          <w:sz w:val="28"/>
          <w:szCs w:val="28"/>
          <w:rtl w:val="true"/>
          <w:lang w:bidi="ar-SA"/>
        </w:rPr>
        <w:t xml:space="preserve">ويبقى الثلثان ، يكون لأولاد الأخ من قبل الأب والام الثلثان </w:t>
      </w:r>
      <w:r>
        <w:rPr>
          <w:rStyle w:val="FootnoteAnchor"/>
          <w:rtl w:val="true"/>
        </w:rPr>
        <w:footnoteReference w:id="311"/>
      </w:r>
      <w:r>
        <w:rPr>
          <w:rFonts w:ascii="Amiri" w:hAnsi="Amiri" w:eastAsia="Amiri" w:cs="Amiri"/>
          <w:color w:val="111111"/>
          <w:sz w:val="28"/>
          <w:sz w:val="28"/>
          <w:szCs w:val="28"/>
          <w:rtl w:val="true"/>
          <w:lang w:bidi="ar-SA"/>
        </w:rPr>
        <w:t>، للذكر مثل حظ الأنثيين ، والثلث الباقي وهو ثلث الثلثين لأولاد الأخت من جهة الأب والام ، للذكر أيضا مثل حظ الأنثيين وسهم الزوج والزوجة ثابت مع من ذكرناه على كل حال</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551781_1280447820"/>
      <w:bookmarkStart w:id="142" w:name="_Toc50"/>
      <w:bookmarkEnd w:id="141"/>
      <w:r>
        <w:rPr>
          <w:rtl w:val="true"/>
        </w:rPr>
        <w:t xml:space="preserve">« </w:t>
      </w:r>
      <w:r>
        <w:rPr>
          <w:rtl w:val="true"/>
        </w:rPr>
        <w:t xml:space="preserve">باب ميراث الأزواج والزوجات </w:t>
      </w:r>
      <w:r>
        <w:rPr>
          <w:rtl w:val="true"/>
        </w:rPr>
        <w:t>».</w:t>
      </w:r>
      <w:bookmarkEnd w:id="14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مضى القول في سهام الفرائض بأن للزوج ، النصف مع عدم الولد أو ولد الولد ، والربع مع وجود الولد أو ولد الولد ، وللزوجة الربع مع عدم الولد وولد الولد ، والثمن مع وجود الولد وولد الولد ، لا ينقص الزوج شيئا من النصف أو الربع ولا يزاد على ذلك ، وكذلك الزوجة لا تنقص من الربع ، أو الثمن ، ولا تزاد على ذلك ، فان كانت الزوجة أكثر من واحدة ، بأن تكون زوجتين ، أو ثلاثا ، أو أربعا ، فإن الثمن ينقسم عليهن ، فان كان للرجل أربع نسوة ، فطلق منهن واحدة وتزوج اخرى ، ثم مات ولم تتميز المطلقة من غيرها من الزوجات ، جعل ربع الثمن </w:t>
      </w:r>
    </w:p>
    <w:p>
      <w:pPr>
        <w:pStyle w:val="BookText"/>
        <w:rPr/>
      </w:pPr>
      <w:r>
        <w:rPr>
          <w:rFonts w:ascii="Amiri" w:hAnsi="Amiri" w:eastAsia="Amiri" w:cs="Amiri"/>
          <w:color w:val="111111"/>
          <w:sz w:val="28"/>
          <w:sz w:val="28"/>
          <w:szCs w:val="28"/>
          <w:rtl w:val="true"/>
          <w:lang w:bidi="ar-SA"/>
        </w:rPr>
        <w:t>للتي تزوجها أخيرا ، وثلاثة أرباع الثمن بين أربع نسوة اللاتي طلق واحدة منهن ولم تتميز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طلق رجل زوجته طلقة رجعية ، ومات ، ورثته ما دامت في العدة ، ويرثها هو أيضا إذا ماتت وهي في العدة ، فإن كانت الطلقة بائنة ، لم يكن بينهما توارث ، وإذا لم يدخل الرجل بزوجته وطلقها ، انقطعت العصمة بينهما ، ولم يكن بينهما أيضا توارث ، وكذلك الحكم فيمن لم يبلغ المحيض ، ومثلها لا تحيض ، والآئسة من المحيض ، وليس في سنها من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مات رجل قبل دخوله بزوجته ، ورثته كما ترثه المدخول بها ، وعليها العدة على كمالها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زوج الصبيين أبواهما ، ومات واحد منهما قبل البلوغ ، ورثه الأخر ، فإن عقد عليهما غير أبويهما ، لم يكن بينهما توارث الا ان يبلغا ، ويرضيا بالعقد ، فان ماتت الصبية قبل البلوغ ، وكان الصبي قد بلغ ورضي بالعقد ، لم يرثها ، لان لها الخيار إذا بلغت ، وقد ماتت دون البلوغ ، وان مات الصبي وكانت الصبية قد بلغت ورضيت بالعقد ، ولم يكن الصبي بلغ ، فإنها لا ترثه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له الخيار إذا بلغ وقد مات دون البلوغ ، وإذا بلغ الصبي ورضي بالعقد ، </w:t>
      </w:r>
      <w:r>
        <w:rPr>
          <w:rStyle w:val="FootnoteAnchor"/>
          <w:rtl w:val="true"/>
        </w:rPr>
        <w:footnoteReference w:id="312"/>
      </w:r>
      <w:r>
        <w:rPr>
          <w:rFonts w:ascii="Amiri" w:hAnsi="Amiri" w:eastAsia="Amiri" w:cs="Amiri"/>
          <w:color w:val="111111"/>
          <w:sz w:val="28"/>
          <w:sz w:val="28"/>
          <w:szCs w:val="28"/>
          <w:rtl w:val="true"/>
          <w:lang w:bidi="ar-SA"/>
        </w:rPr>
        <w:t>ولم يدفع الى الصبية منه الى ان تبلغ ، فاذا بلغت ورضيت بالعقد ، وحلفت باللّه تعالى انه لم يدعها الى الرضا بالعقد ، الرغبة في ميراثه ، دفع ذلك إليها ، وكذلك الحكم في الصبي سواء</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والمرأة إذا لم يكن لها ولد من زوجها ، ومات عنها ، لم يورث من الأرضين ، </w:t>
      </w:r>
    </w:p>
    <w:p>
      <w:pPr>
        <w:pStyle w:val="BookText"/>
        <w:rPr/>
      </w:pPr>
      <w:r>
        <w:rPr>
          <w:rFonts w:ascii="IRNazanin" w:hAnsi="IRNazanin" w:eastAsia="IRNazanin"/>
          <w:color w:val="111111"/>
          <w:sz w:val="28"/>
          <w:sz w:val="28"/>
          <w:szCs w:val="28"/>
          <w:rtl w:val="true"/>
          <w:lang w:bidi="fa-IR"/>
        </w:rPr>
        <w:t xml:space="preserve">والرباع </w:t>
      </w:r>
      <w:r>
        <w:rPr>
          <w:rStyle w:val="FootnoteAnchor"/>
          <w:rtl w:val="true"/>
        </w:rPr>
        <w:footnoteReference w:id="313"/>
      </w:r>
      <w:r>
        <w:rPr>
          <w:rFonts w:ascii="Amiri" w:hAnsi="Amiri" w:eastAsia="Amiri" w:cs="Amiri"/>
          <w:color w:val="111111"/>
          <w:sz w:val="28"/>
          <w:sz w:val="28"/>
          <w:szCs w:val="28"/>
          <w:rtl w:val="true"/>
          <w:lang w:bidi="ar-SA"/>
        </w:rPr>
        <w:t xml:space="preserve">والدور والمنازل والقرى شيئا بل يقوم الأخشاب والطوب </w:t>
      </w:r>
      <w:r>
        <w:rPr>
          <w:rStyle w:val="FootnoteAnchor"/>
          <w:rtl w:val="true"/>
        </w:rPr>
        <w:footnoteReference w:id="314"/>
      </w:r>
      <w:r>
        <w:rPr>
          <w:rFonts w:ascii="Amiri" w:hAnsi="Amiri" w:eastAsia="Amiri" w:cs="Amiri"/>
          <w:color w:val="111111"/>
          <w:sz w:val="28"/>
          <w:sz w:val="28"/>
          <w:szCs w:val="28"/>
          <w:rtl w:val="true"/>
          <w:lang w:bidi="ar-SA"/>
        </w:rPr>
        <w:t xml:space="preserve">، وجميع آلات ذلك ، ويدفع إليها بحقها منه ، ولا يدفع إليها من نفس ذلك شي‌ء ، وذهب بعض أصحابنا </w:t>
      </w:r>
      <w:r>
        <w:rPr>
          <w:rStyle w:val="FootnoteAnchor"/>
          <w:rtl w:val="true"/>
        </w:rPr>
        <w:footnoteReference w:id="315"/>
      </w:r>
      <w:r>
        <w:rPr>
          <w:rFonts w:ascii="Amiri" w:hAnsi="Amiri" w:eastAsia="Amiri" w:cs="Amiri"/>
          <w:color w:val="111111"/>
          <w:sz w:val="28"/>
          <w:sz w:val="28"/>
          <w:szCs w:val="28"/>
          <w:rtl w:val="true"/>
          <w:lang w:bidi="ar-SA"/>
        </w:rPr>
        <w:t>الى ان ذلك يختص بالمنازل والدور ، دون الأراضي وغيرها ، والظاهر الأول ، فإن كان لها منه ولد دفع إليها حقها من نفس ذلك ، ولم يمنع من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ماتت امرأة وتركت زوجها ، ولم تخلف غيره ، فكان له النصف بالتسمية ، والباقي يرد عليه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مات رجل وخلف زوجته ولم يخلف غيرها ، كان لها الربع بالتسمية ، والباقي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ان الباقي يرد عليها مثل الزوج </w:t>
      </w:r>
      <w:r>
        <w:rPr>
          <w:rStyle w:val="FootnoteAnchor"/>
          <w:rtl w:val="true"/>
        </w:rPr>
        <w:footnoteReference w:id="316"/>
      </w:r>
      <w:r>
        <w:rPr>
          <w:rFonts w:ascii="Amiri" w:hAnsi="Amiri" w:eastAsia="Amiri" w:cs="Amiri"/>
          <w:color w:val="111111"/>
          <w:sz w:val="28"/>
          <w:sz w:val="28"/>
          <w:szCs w:val="28"/>
          <w:rtl w:val="true"/>
          <w:lang w:bidi="ar-SA"/>
        </w:rPr>
        <w:t xml:space="preserve">، والظاهر ما ذكرناه ، وذكر بعض أصحابنا </w:t>
      </w:r>
      <w:r>
        <w:rPr>
          <w:rStyle w:val="FootnoteAnchor"/>
          <w:rtl w:val="true"/>
        </w:rPr>
        <w:footnoteReference w:id="317"/>
      </w:r>
      <w:r>
        <w:rPr>
          <w:rFonts w:ascii="Amiri" w:hAnsi="Amiri" w:eastAsia="Amiri" w:cs="Amiri"/>
          <w:color w:val="111111"/>
          <w:sz w:val="28"/>
          <w:sz w:val="28"/>
          <w:szCs w:val="28"/>
          <w:rtl w:val="true"/>
          <w:lang w:bidi="ar-SA"/>
        </w:rPr>
        <w:t xml:space="preserve">الجمع بين الخبرين انه مخصوص بحال الغيبة ، فاما إذا كان الامام ظاهرا ، فليس للمرأة أكثر من الربع والباقي له ، ذكر أبو جعفر الطوسي </w:t>
      </w:r>
      <w:r>
        <w:rPr>
          <w:rFonts w:eastAsia="Amiri" w:cs="Amiri" w:ascii="Amiri" w:hAnsi="Amiri"/>
          <w:color w:val="111111"/>
          <w:sz w:val="28"/>
          <w:szCs w:val="28"/>
          <w:rtl w:val="true"/>
          <w:lang w:bidi="ar-SA"/>
        </w:rPr>
        <w:t xml:space="preserve">: </w:t>
      </w:r>
      <w:r>
        <w:rPr>
          <w:rStyle w:val="FootnoteAnchor"/>
          <w:rtl w:val="true"/>
        </w:rPr>
        <w:footnoteReference w:id="318"/>
      </w:r>
      <w:bookmarkStart w:id="143" w:name="pg16089_156485"/>
    </w:p>
    <w:p>
      <w:pPr>
        <w:pStyle w:val="BookText"/>
        <w:rPr/>
      </w:pPr>
      <w:bookmarkEnd w:id="143"/>
      <w:r>
        <w:rPr>
          <w:rFonts w:ascii="Amiri" w:hAnsi="Amiri" w:eastAsia="Amiri" w:cs="Amiri"/>
          <w:color w:val="111111"/>
          <w:sz w:val="28"/>
          <w:sz w:val="28"/>
          <w:szCs w:val="28"/>
          <w:rtl w:val="true"/>
          <w:lang w:bidi="ar-SA"/>
        </w:rPr>
        <w:t xml:space="preserve">ان هذا الوجه قريب في جواز العمل به ، الأولى عندي ان لا يدفع إليها إلا الربع بغير زيادة عليه والباقي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إذا عملنا به كما ذكره كنا قد عولنا في العمل به على خبر واحد لا يعضده قرينة ، وهذا لا يجوز ، وينبغي ان يفعل فيه في حال الغيبة مثل ما يفعل في غيره فيما يختص به من دفن ، أو وصية ، والوصية أحوط على كل حال</w:t>
      </w:r>
      <w:r>
        <w:rPr>
          <w:rFonts w:eastAsia="Amiri" w:cs="Amiri" w:ascii="Amiri" w:hAnsi="Amiri"/>
          <w:color w:val="111111"/>
          <w:sz w:val="28"/>
          <w:szCs w:val="28"/>
          <w:rtl w:val="true"/>
          <w:lang w:bidi="ar-SA"/>
        </w:rPr>
        <w:t xml:space="preserve">. </w:t>
      </w:r>
      <w:r>
        <w:rPr>
          <w:rStyle w:val="FootnoteAnchor"/>
          <w:rtl w:val="true"/>
        </w:rPr>
        <w:footnoteReference w:id="319"/>
      </w:r>
    </w:p>
    <w:p>
      <w:pPr>
        <w:pStyle w:val="Heading3"/>
        <w:numPr>
          <w:ilvl w:val="2"/>
          <w:numId w:val="1"/>
        </w:numPr>
        <w:rPr/>
      </w:pPr>
      <w:bookmarkStart w:id="144" w:name="__RefHeading___Toc551783_1280447820"/>
      <w:bookmarkStart w:id="145" w:name="_Toc51"/>
      <w:bookmarkEnd w:id="144"/>
      <w:r>
        <w:rPr>
          <w:rtl w:val="true"/>
        </w:rPr>
        <w:t xml:space="preserve">« </w:t>
      </w:r>
      <w:r>
        <w:rPr>
          <w:rtl w:val="true"/>
        </w:rPr>
        <w:t xml:space="preserve">باب ميراث الأجداد والجدات </w:t>
      </w:r>
      <w:r>
        <w:rPr>
          <w:rtl w:val="true"/>
        </w:rPr>
        <w:t>»</w:t>
      </w:r>
      <w:bookmarkEnd w:id="145"/>
    </w:p>
    <w:p>
      <w:pPr>
        <w:pStyle w:val="BookText"/>
        <w:rPr/>
      </w:pPr>
      <w:r>
        <w:rPr>
          <w:rFonts w:ascii="Amiri" w:hAnsi="Amiri" w:eastAsia="Amiri" w:cs="Amiri"/>
          <w:color w:val="111111"/>
          <w:sz w:val="28"/>
          <w:sz w:val="28"/>
          <w:szCs w:val="28"/>
          <w:rtl w:val="true"/>
          <w:lang w:bidi="ar-SA"/>
        </w:rPr>
        <w:t>لا يرث مع الأجداد والجدات أحد ، غير الاخوة والأخوات أو أولادهم والزوج والزوجة ، ولا يرث الأعلى مع الأدنى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مات إنسان وخلف جده أو جدته من قبل أبيه ، ولم يترك مع واحد منهما غيره ، كان المال كله له ، فان ترك جده وجدته من قبل أبيه ولم يترك غيرهما ، كان المال لهما ، للجد الثلثان ، وللجدة الثلث ، فان ترك جده أو جدته من قبل امه ، ولم يترك مع واحد منهما غيره كان المال كله 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ترك جده وجدته من قبل امه ، ولم يترك معهما غيرهما كان المال بينهما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ترك جده وجدته من قبل أبيه ، وجده وجدته من قبل امه ، كان للجد والجدة من قبل الأب الثلثان ، للذكر مثل حظ الأنثيين ، وللجد والجدة من قبل الام الثلث بينهما بالسوية ، فإن حصل في هذه الفريضة زوج أو زوجة ، كان للزوج النصف أو للزوجة الربع وللجد والجدة من قبل الام الثلث </w:t>
      </w:r>
      <w:r>
        <w:rPr>
          <w:rStyle w:val="FootnoteAnchor"/>
          <w:rtl w:val="true"/>
        </w:rPr>
        <w:footnoteReference w:id="320"/>
      </w:r>
      <w:r>
        <w:rPr>
          <w:rFonts w:ascii="Amiri" w:hAnsi="Amiri" w:eastAsia="Amiri" w:cs="Amiri"/>
          <w:color w:val="111111"/>
          <w:sz w:val="28"/>
          <w:sz w:val="28"/>
          <w:szCs w:val="28"/>
          <w:rtl w:val="true"/>
          <w:lang w:bidi="ar-SA"/>
        </w:rPr>
        <w:t xml:space="preserve">بينهما بالسوية ، والباقي للجد </w:t>
      </w:r>
    </w:p>
    <w:p>
      <w:pPr>
        <w:pStyle w:val="BookText"/>
        <w:rPr/>
      </w:pPr>
      <w:r>
        <w:rPr>
          <w:rFonts w:ascii="Amiri" w:hAnsi="Amiri" w:eastAsia="Amiri" w:cs="Amiri"/>
          <w:color w:val="111111"/>
          <w:sz w:val="28"/>
          <w:sz w:val="28"/>
          <w:szCs w:val="28"/>
          <w:rtl w:val="true"/>
          <w:lang w:bidi="ar-SA"/>
        </w:rPr>
        <w:t>والجدة من قبل الأب ،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جده وجدته من قبل أبيه ، وجده أو جدته من قبل امه ، كان للجد والجدة من قبل أبيه ، الثلثان بينهما للذكر مثل حظ الأنثيين ، والثلث الباقي للجد أو الجدة من قبل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جده أو جدته من قبل أبيه ، وجده وجدته من قبل امه ، كان للجد أو الجدة من قبل الأب الثلثان ، وللجد والجدة من قبل الام الثلث بينهما نصفين ، وجد ابى الميت وجدته وجد أم الميت وجدتها يتقاسمون الميراث ، كما يتقاسمه جد الميت وجدته من قبل أبيه ، وجده وجدته من قبل أمه إذا لم يكن هناك جد الميت ولا جدته من قبل أبيه أو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اجتمع جد ابى الميت وجدته من قبل أبيه وجد أبيه وجدته من قبل امه ، وجد أم الميت وجدتها من قبل أبيها ، وجدها وجدتها من قبل أمها ، كان لأجداد الأب الثلثان ، فيكون ثلثا الثلثين للجد والجدة من قبل أبيه ، للذكر مثل حظ الأنثيين والثلث الباقي وهو ثلث الثلثين ، للجد والجدة من قبل امه ، بينهما للذكر مثل حظ الأنثيين والثلث الباقي من أصل المال للجدين والجدتين من قبل الام ، النصف منه وهو السدس من أصل المال للجد والجدة من قبل أبيها ، بينهما بالسوية ، والباقي للجد والجدة من قبل الام ، بينهما بالسوية أيضا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 من قبل الأب يقاسم الاخوة من الأب والام ، والأخوات منهما ، ويكون مثل واحد منهم ، ويستحق مثل ما يستحقه الأخ منهم ان كان واحدا قاسمه المال نصفين ، </w:t>
      </w:r>
    </w:p>
    <w:p>
      <w:pPr>
        <w:pStyle w:val="BookText"/>
        <w:rPr/>
      </w:pPr>
      <w:r>
        <w:rPr>
          <w:rFonts w:ascii="Amiri" w:hAnsi="Amiri" w:eastAsia="Amiri" w:cs="Amiri"/>
          <w:color w:val="111111"/>
          <w:sz w:val="28"/>
          <w:sz w:val="28"/>
          <w:szCs w:val="28"/>
          <w:rtl w:val="true"/>
          <w:lang w:bidi="ar-SA"/>
        </w:rPr>
        <w:t xml:space="preserve">وان كان أكثر من ذلك جرى الحكم فيهم على هذا الوجه بالغا ما بلغوا ، فان كانت أختا كان لها الثلث ، وللجد الثلثان ، وان كن أخوات كان هو مثل أخ معين </w:t>
      </w:r>
      <w:r>
        <w:rPr>
          <w:rStyle w:val="FootnoteAnchor"/>
          <w:rtl w:val="true"/>
        </w:rPr>
        <w:footnoteReference w:id="321"/>
      </w:r>
      <w:r>
        <w:rPr>
          <w:rFonts w:ascii="Amiri" w:hAnsi="Amiri" w:eastAsia="Amiri" w:cs="Amiri"/>
          <w:color w:val="111111"/>
          <w:sz w:val="28"/>
          <w:sz w:val="28"/>
          <w:szCs w:val="28"/>
          <w:rtl w:val="true"/>
          <w:lang w:bidi="ar-SA"/>
        </w:rPr>
        <w:t xml:space="preserve">، يكون المال بينهم للذكر مثل حظ الأنثيين ، وكذلك يقاسم الاخوة والأخوات </w:t>
      </w:r>
      <w:r>
        <w:rPr>
          <w:rStyle w:val="FootnoteAnchor"/>
          <w:rtl w:val="true"/>
        </w:rPr>
        <w:footnoteReference w:id="322"/>
      </w:r>
      <w:r>
        <w:rPr>
          <w:rFonts w:ascii="Amiri" w:hAnsi="Amiri" w:eastAsia="Amiri" w:cs="Amiri"/>
          <w:color w:val="111111"/>
          <w:sz w:val="28"/>
          <w:sz w:val="28"/>
          <w:szCs w:val="28"/>
          <w:rtl w:val="true"/>
          <w:lang w:bidi="ar-SA"/>
        </w:rPr>
        <w:t>من قبل الأب والام ، ويكون مثل واحد منهم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اجتمع جد وأخ أو أخت ، أو اخوة وأخوات من قبل أب وأم واخوة وأخوات من قبل الام </w:t>
      </w:r>
      <w:r>
        <w:rPr>
          <w:rStyle w:val="FootnoteAnchor"/>
          <w:rtl w:val="true"/>
        </w:rPr>
        <w:footnoteReference w:id="323"/>
      </w:r>
      <w:r>
        <w:rPr>
          <w:rFonts w:ascii="Amiri" w:hAnsi="Amiri" w:eastAsia="Amiri" w:cs="Amiri"/>
          <w:color w:val="111111"/>
          <w:sz w:val="28"/>
          <w:sz w:val="28"/>
          <w:szCs w:val="28"/>
          <w:rtl w:val="true"/>
          <w:lang w:bidi="ar-SA"/>
        </w:rPr>
        <w:t xml:space="preserve">، كان المال للجد مع الأخ أو الأخت أو الاخوة والأخوات من قبل الأب </w:t>
      </w:r>
      <w:r>
        <w:rPr>
          <w:rStyle w:val="FootnoteAnchor"/>
          <w:rtl w:val="true"/>
        </w:rPr>
        <w:footnoteReference w:id="324"/>
      </w:r>
      <w:r>
        <w:rPr>
          <w:rFonts w:ascii="Amiri" w:hAnsi="Amiri" w:eastAsia="Amiri" w:cs="Amiri"/>
          <w:color w:val="111111"/>
          <w:sz w:val="28"/>
          <w:sz w:val="28"/>
          <w:szCs w:val="28"/>
          <w:rtl w:val="true"/>
          <w:lang w:bidi="ar-SA"/>
        </w:rPr>
        <w:t>، والجدة من قبل الأب بمنزلة الأخت من قبل الأب والام ، أو من قبل الأب تقاسم الاخوة والأخوات من قبل الأب والام ، كما تقاسم الأخت منهما فان اجتمعت مع اخوة وأخوات من قبل الأب لا غير ، قاسمتهم كما تقاسم الأخت منه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 والجدة </w:t>
      </w:r>
      <w:r>
        <w:rPr>
          <w:rStyle w:val="FootnoteAnchor"/>
          <w:rtl w:val="true"/>
        </w:rPr>
        <w:footnoteReference w:id="325"/>
      </w:r>
      <w:r>
        <w:rPr>
          <w:rFonts w:ascii="Amiri" w:hAnsi="Amiri" w:eastAsia="Amiri" w:cs="Amiri"/>
          <w:color w:val="111111"/>
          <w:sz w:val="28"/>
          <w:sz w:val="28"/>
          <w:szCs w:val="28"/>
          <w:rtl w:val="true"/>
          <w:lang w:bidi="ar-SA"/>
        </w:rPr>
        <w:t>من قبل الام مثل الأخ من قبل الام يقاسم من قاسمه الأخ من قبلها ، ويسقط في الموضع الذي يسقط ، وكذلك الجدة من قبل الام ، وتكون مثل الأخت من قبلها تقاسم من تقاسمه ، وتسقط في الموضع الذي تسقط</w:t>
      </w:r>
      <w:r>
        <w:rPr>
          <w:rFonts w:eastAsia="Amiri" w:cs="Amiri" w:ascii="Amiri" w:hAnsi="Amiri"/>
          <w:color w:val="111111"/>
          <w:sz w:val="28"/>
          <w:szCs w:val="28"/>
          <w:rtl w:val="true"/>
          <w:lang w:bidi="ar-SA"/>
        </w:rPr>
        <w:t xml:space="preserve">. </w:t>
      </w:r>
      <w:bookmarkStart w:id="146" w:name="pg16089_156488"/>
    </w:p>
    <w:p>
      <w:pPr>
        <w:pStyle w:val="BookText"/>
        <w:rPr/>
      </w:pPr>
      <w:bookmarkEnd w:id="146"/>
      <w:r>
        <w:rPr>
          <w:rFonts w:ascii="Amiri" w:hAnsi="Amiri" w:eastAsia="Amiri" w:cs="Amiri"/>
          <w:color w:val="111111"/>
          <w:sz w:val="28"/>
          <w:sz w:val="28"/>
          <w:szCs w:val="28"/>
          <w:rtl w:val="true"/>
          <w:lang w:bidi="ar-SA"/>
        </w:rPr>
        <w:t>فاذا اجتمعا كانا بمنزلة أخ وأخت من قبل الام ، يقاسمان من يقاسمه الاخوة من قبل الام ، ويسقطان في الموضع الذي يسقطون فيه ، فان اجتمعا أو واحد منهما مع أخ أو أخت أو اخوة أو أخوات من قبل الام ، مع أخ أو أخت أو اخوة أو أخوات من قبل الأب والام ، أو من قبل الأب ، وجد أو جدة من قبل أب ، كان للجد والجدة من قبل الام مع الاخوة والأخوات من قبلها الثلث ، يقتسمونه بينهم بالسوية ، والباقي للأخ أو الأخت أو الأخوة أو الأخوات مع الجد والجدة من قبل الأب ، للذكر مثل حظ الأنثيين على ما سلف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وأولاد الاخوة والأخوات وان نزلوا من قبل أب كانوا أو من قبل أب وأم أو من قبل أم ، يقومون مقام الاخوة والأخوات في مقاسمة الجد والجدة ، إذا لم يكن هناك اخوة ولا أخوات ويأخذون نصيب من يتقربون به اليه من أخ أو أخت على حد واحد ، ولا يسقط منهم أحد ، </w:t>
      </w:r>
      <w:r>
        <w:rPr>
          <w:rStyle w:val="FootnoteAnchor"/>
          <w:rtl w:val="true"/>
        </w:rPr>
        <w:footnoteReference w:id="326"/>
      </w:r>
      <w:r>
        <w:rPr>
          <w:rFonts w:ascii="Amiri" w:hAnsi="Amiri" w:eastAsia="Amiri" w:cs="Amiri"/>
          <w:color w:val="111111"/>
          <w:sz w:val="28"/>
          <w:sz w:val="28"/>
          <w:szCs w:val="28"/>
          <w:rtl w:val="true"/>
          <w:lang w:bidi="ar-SA"/>
        </w:rPr>
        <w:t>وان نزلوا ببطون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 والجدة وان عليا من قبل الأب كانا أو من قبل الام يقاسمان الاخوة والأخوات وأولادهم على ما سلف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اجتمع جد ابى الميت وجدته ، وجد أم الميت وجدتها ، مع جد الميت وجدته من قبل أبيه ، وجده وجدته من قبل امه ، كان الذي يقاسم الاخوة والأخوات جد الميت وجدته من قبل أبيه ومن قبل امه ، ويسقط جد الأب والام وجدتهما ، وعلى هذا الترتيب يمنع الأدنى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موجودا ، فان كان معدوما قام الا بعد في مقاسمة الاخوة والأخوات مقامه على ما قدمناه</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551785_1280447820"/>
      <w:bookmarkStart w:id="148" w:name="_Toc52"/>
      <w:bookmarkEnd w:id="147"/>
      <w:r>
        <w:rPr>
          <w:rtl w:val="true"/>
        </w:rPr>
        <w:t xml:space="preserve">« </w:t>
      </w:r>
      <w:r>
        <w:rPr>
          <w:rtl w:val="true"/>
        </w:rPr>
        <w:t xml:space="preserve">باب ميراث ذوي الأرحام </w:t>
      </w:r>
      <w:r>
        <w:rPr>
          <w:rtl w:val="true"/>
        </w:rPr>
        <w:t>»</w:t>
      </w:r>
      <w:bookmarkEnd w:id="14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العمومة والعمات لا يرث مع واحد منهم أولادهم إلا في موضع واحد ، وهو ان ابن العم للأب والام إذا اجتمع مع العم للأب ، كان اولى بالميراث من العم </w:t>
      </w:r>
    </w:p>
    <w:p>
      <w:pPr>
        <w:pStyle w:val="BookText"/>
        <w:rPr/>
      </w:pPr>
      <w:r>
        <w:rPr>
          <w:rFonts w:ascii="Amiri" w:hAnsi="Amiri" w:eastAsia="Amiri" w:cs="Amiri"/>
          <w:color w:val="111111"/>
          <w:sz w:val="28"/>
          <w:sz w:val="28"/>
          <w:szCs w:val="28"/>
          <w:rtl w:val="true"/>
          <w:lang w:bidi="ar-SA"/>
        </w:rPr>
        <w:t xml:space="preserve">للأب ، ولا يرث مع أولاد العمومة والعمات ، أولادهم ولا غيرهم </w:t>
      </w:r>
      <w:r>
        <w:rPr>
          <w:rStyle w:val="FootnoteAnchor"/>
          <w:rtl w:val="true"/>
        </w:rPr>
        <w:footnoteReference w:id="327"/>
      </w:r>
      <w:r>
        <w:rPr>
          <w:rFonts w:ascii="Amiri" w:hAnsi="Amiri" w:eastAsia="Amiri" w:cs="Amiri"/>
          <w:color w:val="111111"/>
          <w:sz w:val="28"/>
          <w:sz w:val="28"/>
          <w:szCs w:val="28"/>
          <w:rtl w:val="true"/>
          <w:lang w:bidi="ar-SA"/>
        </w:rPr>
        <w:t>الا الزوج والزوجة ، فان سهم كل واحد منهما ثابت معهم ، وثابت أيضا مع الخؤولة والخالات أو أحدهم ، ومع أولادهم إذا لم يكن هناك عمومة ولا عمات ، ولا خؤولة وخالات ، النصف ان كان زوجا ، أو الربع ان كانت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يرث مع الخؤولة والخالات أولادهم ، ولا أولاد العمومة والعمات ، ولا يرث مع العمومة والعمات أولاد الخؤولة والخالات ، ولا أولاد العمومة والعمات ولا يرث عم الأب ولا عمته ولا خال الأب ولا خالته ولا عم الام ولا عمتها ولا خالها ولا خالتها مع عم الميت وعماته وخاله وخالاته ، لأنهم أقرب بدرجة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وميراث العمومة والعمات مثل ميراث الاخوة والأخوات من قبل الأب ، وميراث الخؤولة والخالات مثل ميراث الاخوة والأخوات من قبل الام </w:t>
      </w:r>
      <w:r>
        <w:rPr>
          <w:rStyle w:val="FootnoteAnchor"/>
          <w:rtl w:val="true"/>
        </w:rPr>
        <w:footnoteReference w:id="328"/>
      </w:r>
      <w:r>
        <w:rPr>
          <w:rFonts w:ascii="Amiri" w:hAnsi="Amiri" w:eastAsia="Amiri" w:cs="Amiri"/>
          <w:color w:val="111111"/>
          <w:sz w:val="28"/>
          <w:sz w:val="28"/>
          <w:szCs w:val="28"/>
          <w:rtl w:val="true"/>
          <w:lang w:bidi="ar-SA"/>
        </w:rPr>
        <w:t xml:space="preserve">للخؤولة والخالات ، الثلث نصيب الام وللعمومة والعمات الثلثان ، إلا في المسألة التي ذكرناها فان خلف الميت عما أو عمة أو عمومه أو عمات ، ولم يخلف غيرهم ، كان المال </w:t>
      </w:r>
      <w:r>
        <w:rPr>
          <w:rStyle w:val="FootnoteAnchor"/>
          <w:rtl w:val="true"/>
        </w:rPr>
        <w:footnoteReference w:id="329"/>
      </w:r>
      <w:r>
        <w:rPr>
          <w:rFonts w:ascii="Amiri" w:hAnsi="Amiri" w:eastAsia="Amiri" w:cs="Amiri"/>
          <w:color w:val="111111"/>
          <w:sz w:val="28"/>
          <w:sz w:val="28"/>
          <w:szCs w:val="28"/>
          <w:rtl w:val="true"/>
          <w:lang w:bidi="ar-SA"/>
        </w:rPr>
        <w:t xml:space="preserve">بينهم للذكر مثل حظ الأنثيين ، وكذلك الحكم ان خلف عمومة وعمات ، </w:t>
      </w:r>
    </w:p>
    <w:p>
      <w:pPr>
        <w:pStyle w:val="BookText"/>
        <w:rPr/>
      </w:pPr>
      <w:r>
        <w:rPr>
          <w:rFonts w:ascii="Amiri" w:hAnsi="Amiri" w:eastAsia="Amiri" w:cs="Amiri"/>
          <w:color w:val="111111"/>
          <w:sz w:val="28"/>
          <w:sz w:val="28"/>
          <w:szCs w:val="28"/>
          <w:rtl w:val="true"/>
          <w:lang w:bidi="ar-SA"/>
        </w:rPr>
        <w:t>في انه يكون المال بينهم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الميت عمين أحدهما لأب وأم والأخر لأب ، كان المال للعم من قبل الأب والام وسقط العم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عمين أحدهما لأب وأم ، أو لأب ، والأخر لأم ، كان للعم من جهة الأم السدس ، والباقي للعم من قبل الأب والام ، أو من قبل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عمة ، ولم يترك غيرها ، كان المال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عمتين لكان المال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عمة أب ولم يترك غيرها ، كان المال لها ، فان ترك عمتين له ، كان المال بينهما نصفين ، فان ترك عمة لأب وأم ، وعما أو عمة أو عمومه أو عمات من قبل الأب كان المال للعمة من قبل الأب والام ، وسقط العمومة والعمات من قبل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عمة من قبل الام ، وعمة أو عما أو عمومه وعمات من قبل الأب ، أو من قبل الأب والام ، كان للعمة من قبل الام السدس ، والباقي لمن هو من قبل الأب والام ، أو من قبل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خلف عمومة وعمات مفترقين ، كان للعمومة والعمات من قبل الام ، الثلث بينهم بالسوية ، والباقي للعمومة والعمات من قبل الأب والام ، للذكر مثل حظ الأنثيين ، ويسقط العمومة والعمات من قبل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خلف خالا أو خالة ، ولم يخلف غيره ، كان المال كله له ، فان تركهما كان المال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خؤولة وخالات كان الحكم فيهما مثل ذلك يكون الميراث بينهم بالسوية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خلف خالين ، أحدهما لأب وأم ، والأخر لأب ، كان المال للخال من </w:t>
      </w:r>
    </w:p>
    <w:p>
      <w:pPr>
        <w:pStyle w:val="BookText"/>
        <w:rPr/>
      </w:pPr>
      <w:r>
        <w:rPr>
          <w:rFonts w:ascii="IRNazanin" w:hAnsi="IRNazanin" w:eastAsia="IRNazanin"/>
          <w:color w:val="111111"/>
          <w:sz w:val="28"/>
          <w:sz w:val="28"/>
          <w:szCs w:val="28"/>
          <w:rtl w:val="true"/>
          <w:lang w:bidi="fa-IR"/>
        </w:rPr>
        <w:t>قبل الأب والام ، وسقط الخال من قبل الأب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خلف خالين أحدهما من قبل الام ، والأخر اما من قبل الأب والام ، أو من قبل الأب ، كان للخال من قبل الام السدس ، والباقي للخال من قبل الأب والام ، أو من قبل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ثلاثة أخوال مفترقين ، كان للخال من جهة الأم السدس ، والباقي للخال من جهة الأب والام وسقط الخال من جهة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ترك خالين أو خالتين أو أكثر من قبل الام ، وخالا أو خالة أو أكثر من قبل الأب والام ، أو من قبل الأب ، كان للخالين أو الخالتين من قبل الام الثلث ، بينهما بالسوية ، والباقي للخال أو الخالة أو الخؤولة والخالات من قبل الأب كانوا ، أو من قبل الأب والام ، بينهم للذكر مثل حظ الأنثيين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خلف خالا أو خالة أو أكثر من قبل الأب ، أو من قبل الأب والام ، مع خالة من قبل الام ، كان للخالة من قبل الام السدس ، والباقي للخال أو الخالة أو الخؤولة والخالات من قبل الأب ، أو من قبل الأب والام بينهم للذكر مثل حظ الأنثيين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ترك عما أو عمة ، أو عمومه ، أو عمات ، أو عمومه وعمات مختلفين ، أو متفقين </w:t>
      </w:r>
      <w:r>
        <w:rPr>
          <w:rStyle w:val="FootnoteAnchor"/>
          <w:rtl w:val="true"/>
        </w:rPr>
        <w:footnoteReference w:id="331"/>
      </w:r>
      <w:r>
        <w:rPr>
          <w:rFonts w:ascii="Amiri" w:hAnsi="Amiri" w:eastAsia="Amiri" w:cs="Amiri"/>
          <w:color w:val="111111"/>
          <w:sz w:val="28"/>
          <w:sz w:val="28"/>
          <w:szCs w:val="28"/>
          <w:rtl w:val="true"/>
          <w:lang w:bidi="ar-SA"/>
        </w:rPr>
        <w:t xml:space="preserve">مع خال أو خالة ، أو خالات ، أو خؤولة وخالات ، كان لمن يتقرب بالأب من العمومة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ويستفاد من المصنف هنا وغيره كالشيخ في النهاية فرعان آخر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العم أو العمة للأب والخال أو الخالة للأبوين أو بالعكس لا يكون للأبوين تقدم في الإرث على الابى وانما يتقدم عليه إذا كانا متحدين في جهة القرابة كالعمومة والخؤولة والاخوة وأولادهم كما صرح بذلك في جواهر الكلام في أوائل بحث الميراث وهو ظاهر من إطلاقات النصوص الواردة في إرث الأعمام مع الأخوال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إذا كان العم أو العمة واحدا للام مع الأخوال للأبوين كان له الثلثان وإذا كان الخال أو الخالة كذلك مع الأعمام للأبوين كان له الثلث وانما يكون لهما السدس إذا كانا مع العم أو الخال للأبوين أو للأب وهو الظاهر أيضا من إطلاق الدليل كقوله عليه السلام العمة بمنزلة الأب والخالة بمنزلة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والعمات الثلثان ، يقسم بينهم على ما تقدم بيانه ، والثلث لمن يتقرب بالأم ، واحدا كان أو أكثر يقسم بينهم أيضا على ما بيناه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يرث مع الأجداد والجدات وان علوا ، أحد من العمومة والعمات ، ولا أولادهم ، ولا أحد من الخؤولة والخالات ، ولا يرث عم الأب ولا عمته ، ولا خاله ولا خالته ولا عم الام ولا عمتها ، ولا خالها ولا خالتها مع عم الميت وعمته وخاله وخالته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خلف عم الأب وعمته وخاله وخالته ، وعم الام وعمتها وخالها وخالتها كان لعم الأب وعمته وخاله وخالته الثلثان ، يكون ثلثا الثلثين لعم الأب وعمته ، </w:t>
      </w:r>
    </w:p>
    <w:p>
      <w:pPr>
        <w:pStyle w:val="BookText"/>
        <w:rPr/>
      </w:pPr>
      <w:r>
        <w:rPr>
          <w:rFonts w:ascii="Amiri" w:hAnsi="Amiri" w:eastAsia="Amiri" w:cs="Amiri"/>
          <w:color w:val="111111"/>
          <w:sz w:val="28"/>
          <w:sz w:val="28"/>
          <w:szCs w:val="28"/>
          <w:rtl w:val="true"/>
          <w:lang w:bidi="ar-SA"/>
        </w:rPr>
        <w:t xml:space="preserve">بينهما للذكر مثل حظ الأنثيين ، وثلث الثلثين لخال الأب وخالته بينهما بالسوية </w:t>
      </w:r>
      <w:r>
        <w:rPr>
          <w:rStyle w:val="FootnoteAnchor"/>
          <w:rtl w:val="true"/>
        </w:rPr>
        <w:footnoteReference w:id="333"/>
      </w:r>
      <w:r>
        <w:rPr>
          <w:rFonts w:ascii="Amiri" w:hAnsi="Amiri" w:eastAsia="Amiri" w:cs="Amiri"/>
          <w:color w:val="111111"/>
          <w:sz w:val="28"/>
          <w:sz w:val="28"/>
          <w:szCs w:val="28"/>
          <w:rtl w:val="true"/>
          <w:lang w:bidi="ar-SA"/>
        </w:rPr>
        <w:t>والثلث من أصل المال لعم الام وعمتها ولخالها وخالتها يكون النصف من ذلك وهو السدس من أصل المال لعم الام وعمتها ، بينهما بالسوية ، والنصف الأخر وهو السدس أيضا من أصل المال لخال الام وخالتها أيضا بينهما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وأولاد العم والعمة وان نزلوا اولى بالميراث من عم الأب وعمته وخاله وخالته كما ان أولاد الاخوة أولى بالميراث من الأعمام والعمات ، وأولاد الخؤولة والخالات وان نزلوا اولى بالميراث من عم الأب وعمته وخاله وخالته ، </w:t>
      </w:r>
      <w:r>
        <w:rPr>
          <w:rStyle w:val="FootnoteAnchor"/>
          <w:rtl w:val="true"/>
        </w:rPr>
        <w:footnoteReference w:id="334"/>
      </w:r>
      <w:r>
        <w:rPr>
          <w:rFonts w:ascii="Amiri" w:hAnsi="Amiri" w:eastAsia="Amiri" w:cs="Amiri"/>
          <w:color w:val="111111"/>
          <w:sz w:val="28"/>
          <w:sz w:val="28"/>
          <w:szCs w:val="28"/>
          <w:rtl w:val="true"/>
          <w:lang w:bidi="ar-SA"/>
        </w:rPr>
        <w:t xml:space="preserve">لأنهم يقومون مقام من يتقربون اليه والذي يتقربون به واما </w:t>
      </w:r>
      <w:r>
        <w:rPr>
          <w:rStyle w:val="FootnoteAnchor"/>
          <w:rtl w:val="true"/>
        </w:rPr>
        <w:footnoteReference w:id="335"/>
      </w:r>
      <w:r>
        <w:rPr>
          <w:rFonts w:ascii="Amiri" w:hAnsi="Amiri" w:eastAsia="Amiri" w:cs="Amiri"/>
          <w:color w:val="111111"/>
          <w:sz w:val="28"/>
          <w:sz w:val="28"/>
          <w:szCs w:val="28"/>
          <w:rtl w:val="true"/>
          <w:lang w:bidi="ar-SA"/>
        </w:rPr>
        <w:t xml:space="preserve">العم ، واما العمة ، واما الخال ، واما الخالة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أولى بالميراث من عمومة الأب وعماته وأخواله وخالاته ، لأنهم أقرب بدرجة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وأولاد العمومة والعمات يقومون مقام العمومة والعمات ، إذا لم يكن عمومة ولا عمات ، ويحجبون من يحجبهم العمومة والعمات الا ان يكون هناك من هو أقرب منهم</w:t>
      </w:r>
      <w:r>
        <w:rPr>
          <w:rFonts w:eastAsia="Amiri" w:cs="Amiri" w:ascii="Amiri" w:hAnsi="Amiri"/>
          <w:color w:val="111111"/>
          <w:sz w:val="28"/>
          <w:szCs w:val="28"/>
          <w:rtl w:val="true"/>
          <w:lang w:bidi="ar-SA"/>
        </w:rPr>
        <w:t xml:space="preserve">. </w:t>
      </w:r>
      <w:r>
        <w:rPr>
          <w:rStyle w:val="FootnoteAnchor"/>
          <w:rtl w:val="true"/>
        </w:rPr>
        <w:footnoteReference w:id="33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خلف الميت أولاد عمومة متفرقين ، كان لأولاد العم من قبل الام السدس </w:t>
      </w:r>
    </w:p>
    <w:p>
      <w:pPr>
        <w:pStyle w:val="BookText"/>
        <w:rPr/>
      </w:pPr>
      <w:r>
        <w:rPr>
          <w:rFonts w:ascii="Amiri" w:hAnsi="Amiri" w:eastAsia="Amiri" w:cs="Amiri"/>
          <w:color w:val="111111"/>
          <w:sz w:val="28"/>
          <w:sz w:val="28"/>
          <w:szCs w:val="28"/>
          <w:rtl w:val="true"/>
          <w:lang w:bidi="ar-SA"/>
        </w:rPr>
        <w:t xml:space="preserve">بينهم بالسوية ، </w:t>
      </w:r>
      <w:r>
        <w:rPr>
          <w:rStyle w:val="FootnoteAnchor"/>
          <w:rtl w:val="true"/>
        </w:rPr>
        <w:footnoteReference w:id="337"/>
      </w:r>
      <w:r>
        <w:rPr>
          <w:rFonts w:ascii="Amiri" w:hAnsi="Amiri" w:eastAsia="Amiri" w:cs="Amiri"/>
          <w:color w:val="111111"/>
          <w:sz w:val="28"/>
          <w:sz w:val="28"/>
          <w:szCs w:val="28"/>
          <w:rtl w:val="true"/>
          <w:lang w:bidi="ar-SA"/>
        </w:rPr>
        <w:t>والباقي لأولاد العم من قبل الأب والام ، أو من قبل الأب ، للذكر مثل حظ الأنثيين ، ويسقط أولاد العم للأب إذا اجتمعوا مع أولاد العم من الأب والام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خلف أولاد خؤولة متفرقين ، كان لأولاد الخال من قبل الام ، السدس ، بينهم بالسوية ، والباقي لأولاد الخال من قبل الأب والام ، للذكر أيضا مثل حظ الأنثيين </w:t>
      </w:r>
      <w:r>
        <w:rPr>
          <w:rStyle w:val="FootnoteAnchor"/>
          <w:rtl w:val="true"/>
        </w:rPr>
        <w:footnoteReference w:id="338"/>
      </w:r>
      <w:r>
        <w:rPr>
          <w:rFonts w:ascii="IRNazanin" w:hAnsi="IRNazanin" w:eastAsia="IRNazanin"/>
          <w:color w:val="111111"/>
          <w:sz w:val="28"/>
          <w:sz w:val="28"/>
          <w:szCs w:val="28"/>
          <w:rtl w:val="true"/>
          <w:lang w:bidi="fa-IR"/>
        </w:rPr>
        <w:t>، وسقط أولاد الخال من قبل الأب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ترك أولاد عمات متفرقين ، أو أولاد خالات مفترقين كان الحكم في أولاد العمات مثل ما ذكرناه في أولاد العمومة المفترقين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ترك ابنى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أخ لأم </w:t>
      </w:r>
      <w:r>
        <w:rPr>
          <w:rStyle w:val="FootnoteAnchor"/>
          <w:rtl w:val="true"/>
        </w:rPr>
        <w:footnoteReference w:id="340"/>
      </w:r>
      <w:r>
        <w:rPr>
          <w:rFonts w:ascii="Amiri" w:hAnsi="Amiri" w:eastAsia="Amiri" w:cs="Amiri"/>
          <w:color w:val="111111"/>
          <w:sz w:val="28"/>
          <w:sz w:val="28"/>
          <w:szCs w:val="28"/>
          <w:rtl w:val="true"/>
          <w:lang w:bidi="ar-SA"/>
        </w:rPr>
        <w:t>، كان الميراث للأخ من الام من جهة الاخوة ، لا لأنه ابن عم ، ويسقط ابن العم الأخر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ماتت امرأة وخلفت ابني عم ، أحدهما زوجها ، كان لزوجها النصف والربع ، النصف من ذلك بالزوجية والربع بالميراث ، والربع الباقي لابن العم الأخر ، لأن النصف الباقي بعد نصف الزوج يقسم بينهما نصفين ، فيكون للواحد </w:t>
      </w:r>
    </w:p>
    <w:p>
      <w:pPr>
        <w:pStyle w:val="BookText"/>
        <w:rPr/>
      </w:pPr>
      <w:r>
        <w:rPr>
          <w:rFonts w:ascii="Amiri" w:hAnsi="Amiri" w:eastAsia="Amiri" w:cs="Amiri"/>
          <w:color w:val="111111"/>
          <w:sz w:val="28"/>
          <w:sz w:val="28"/>
          <w:szCs w:val="28"/>
          <w:rtl w:val="true"/>
          <w:lang w:bidi="ar-SA"/>
        </w:rPr>
        <w:t>النصف والربع ، كما ذكرناه وللآخر الربع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خلف ابني خالة ، أحدها أخ لأب </w:t>
      </w:r>
      <w:r>
        <w:rPr>
          <w:rStyle w:val="FootnoteAnchor"/>
          <w:rtl w:val="true"/>
        </w:rPr>
        <w:footnoteReference w:id="341"/>
      </w:r>
      <w:r>
        <w:rPr>
          <w:rFonts w:ascii="Amiri" w:hAnsi="Amiri" w:eastAsia="Amiri" w:cs="Amiri"/>
          <w:color w:val="111111"/>
          <w:sz w:val="28"/>
          <w:sz w:val="28"/>
          <w:szCs w:val="28"/>
          <w:rtl w:val="true"/>
          <w:lang w:bidi="ar-SA"/>
        </w:rPr>
        <w:t>كان الميراث للذي هو أخ ، من جهة الاخوة لا لأنه ابن خالته ، وسقط ابن الخالة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خلف ابنتي عم ، إحداهما زوجته ، كان للزوجة منهما الربع ، من جهة الزوجية ، والباقي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هلكت امرأة ، وخلفت زوجا ، وخالا ، أو خالة ، وعما أو عمة ، كان للزوج النصف ، والثلث </w:t>
      </w:r>
      <w:r>
        <w:rPr>
          <w:rStyle w:val="FootnoteAnchor"/>
          <w:rtl w:val="true"/>
        </w:rPr>
        <w:footnoteReference w:id="342"/>
      </w:r>
      <w:r>
        <w:rPr>
          <w:rFonts w:ascii="Amiri" w:hAnsi="Amiri" w:eastAsia="Amiri" w:cs="Amiri"/>
          <w:color w:val="111111"/>
          <w:sz w:val="28"/>
          <w:sz w:val="28"/>
          <w:szCs w:val="28"/>
          <w:rtl w:val="true"/>
          <w:lang w:bidi="ar-SA"/>
        </w:rPr>
        <w:t>للخال أو الخالة أو لهما ، ان اجتمعا ، والباقي للعم أو العمة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مات رجل أو امرأة وترك زوجا أو زوجة ، وأولاد خال أو أولاد خالة ، وأولاد عم وأولاد عمة ، كان للزوج النصف ، أو للزوجة الربع ، ولأولاد الخال أو الخالة الثلث ، والباقي لأولاد العم أو العمة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مات رجل أو امراة </w:t>
      </w:r>
      <w:r>
        <w:rPr>
          <w:rStyle w:val="FootnoteAnchor"/>
          <w:rtl w:val="true"/>
        </w:rPr>
        <w:footnoteReference w:id="343"/>
      </w:r>
      <w:r>
        <w:rPr>
          <w:rFonts w:ascii="Amiri" w:hAnsi="Amiri" w:eastAsia="Amiri" w:cs="Amiri"/>
          <w:color w:val="111111"/>
          <w:sz w:val="28"/>
          <w:sz w:val="28"/>
          <w:szCs w:val="28"/>
          <w:rtl w:val="true"/>
          <w:lang w:bidi="ar-SA"/>
        </w:rPr>
        <w:t>، وترك زوجا أو زوجة ، وجدا أو جدة ، أو جدا وجدة من قبل الأب ، أو جدا وجدة ، من قبل الام ، كان للزوج النصف ، أو للزوجة الربع ، والثلث للجد أو الجدة من قبل الأم ، أو لهما ان اجتمعا ، والباقي للجد أو الجدة من قبل الأب ، أو لهما ان اجتمعا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هلك إنسان ، وترك عمتين لأب ، الواحدة منهما خالة لأم وخالة لأب وأم ، كان للعمتين الثلثان من أصل المال ، بينهما نصفين ، والثلث الباقي للخالة من الأم التي هي عمة ، والخالة من الأب والام تكون للام التي هي عمة ، سدس الثلث ، </w:t>
      </w:r>
      <w:bookmarkStart w:id="149" w:name="pg16089_156496"/>
    </w:p>
    <w:p>
      <w:pPr>
        <w:pStyle w:val="BookText"/>
        <w:rPr/>
      </w:pPr>
      <w:bookmarkEnd w:id="149"/>
      <w:r>
        <w:rPr>
          <w:rFonts w:ascii="Amiri" w:hAnsi="Amiri" w:eastAsia="Amiri" w:cs="Amiri"/>
          <w:color w:val="111111"/>
          <w:sz w:val="28"/>
          <w:sz w:val="28"/>
          <w:szCs w:val="28"/>
          <w:rtl w:val="true"/>
          <w:lang w:bidi="ar-SA"/>
        </w:rPr>
        <w:t>والباقي للخالة من قبل الأب والام</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قلت هذا فرض كون البنت عمة من جهة الأب وخالة من جهة الأم واما فرض المسألة فهو بان تكون للمرأة التي تزوج بها الرجل بنت اخرى من ابى بنتها التي تزوج بها ابن الرجل وتكون أيضا للرجل ابنة اخرى من زوجة ثالثة غير أم ابنه المذكور إذ لو كانت من امه فهي عمة لولده لأبيه وامه وهي حاجبة لعمته الأخرى التي هي خالة للام إذ ليست هي الا عمة لأبيه واما الخالة التي هي للأب والام فليست حاجبة عن الخالة للأم</w:t>
      </w:r>
    </w:p>
    <w:p>
      <w:pPr>
        <w:pStyle w:val="Heading3"/>
        <w:numPr>
          <w:ilvl w:val="2"/>
          <w:numId w:val="1"/>
        </w:numPr>
        <w:rPr/>
      </w:pPr>
      <w:bookmarkStart w:id="150" w:name="__RefHeading___Toc551787_1280447820"/>
      <w:bookmarkStart w:id="151" w:name="_Toc53"/>
      <w:bookmarkEnd w:id="150"/>
      <w:r>
        <w:rPr>
          <w:rtl w:val="true"/>
        </w:rPr>
        <w:t xml:space="preserve">« </w:t>
      </w:r>
      <w:r>
        <w:rPr>
          <w:rtl w:val="true"/>
        </w:rPr>
        <w:t xml:space="preserve">باب ميراث المولى وذوي الأرحام </w:t>
      </w:r>
      <w:r>
        <w:rPr>
          <w:rtl w:val="true"/>
        </w:rPr>
        <w:t>»</w:t>
      </w:r>
      <w:bookmarkEnd w:id="151"/>
    </w:p>
    <w:p>
      <w:pPr>
        <w:pStyle w:val="BookText"/>
        <w:rPr/>
      </w:pPr>
      <w:r>
        <w:rPr>
          <w:rFonts w:ascii="Amiri" w:hAnsi="Amiri" w:eastAsia="Amiri" w:cs="Amiri"/>
          <w:color w:val="111111"/>
          <w:sz w:val="28"/>
          <w:sz w:val="28"/>
          <w:szCs w:val="28"/>
          <w:rtl w:val="true"/>
          <w:lang w:bidi="ar-SA"/>
        </w:rPr>
        <w:t xml:space="preserve">إذا مات إنسان معتق ، وخلف ذا رحم مسلما قريبا كان ، أو بعيدا ، مع مولاه الذي أعتقه ، كان الميراث لذي رحمه دون مولاه ، فان لم يترك ذا رحم ، وكان سائبة </w:t>
      </w:r>
      <w:r>
        <w:rPr>
          <w:rStyle w:val="FootnoteAnchor"/>
          <w:rtl w:val="true"/>
        </w:rPr>
        <w:footnoteReference w:id="345"/>
      </w:r>
      <w:r>
        <w:rPr>
          <w:rFonts w:ascii="Amiri" w:hAnsi="Amiri" w:eastAsia="Amiri" w:cs="Amiri"/>
          <w:color w:val="111111"/>
          <w:sz w:val="28"/>
          <w:sz w:val="28"/>
          <w:szCs w:val="28"/>
          <w:rtl w:val="true"/>
          <w:lang w:bidi="ar-SA"/>
        </w:rPr>
        <w:t xml:space="preserve">ولم يتوال الى أحد يضمن جريرته وحدثه ، كان ميراثه لبيت المال ،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وقال ابن إدريس في السرائر كل موضع ذكر الشيخ في المواريث انه لبيت المال فمراده بيت مال الامام دون بيت مال المسلمين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 توالى الى أحد يضمن جريرته وحدثه ، كان ميراثه لمن توالى اليه وان</w:t>
      </w:r>
    </w:p>
    <w:p>
      <w:pPr>
        <w:pStyle w:val="BookText"/>
        <w:rPr/>
      </w:pPr>
      <w:r>
        <w:rPr>
          <w:rFonts w:ascii="Amiri" w:hAnsi="Amiri" w:eastAsia="Amiri" w:cs="Amiri"/>
          <w:color w:val="111111"/>
          <w:sz w:val="28"/>
          <w:sz w:val="28"/>
          <w:szCs w:val="28"/>
          <w:rtl w:val="true"/>
          <w:lang w:bidi="ar-SA"/>
        </w:rPr>
        <w:t>لم يكن سائبة ، كان ميراثه لمولاه الذي أعتقه ، رجلا كان الذي أعتقه ، أو امرأة ، فإن كان الذي أعتقه مات قبله ، وترك ولدا وكان الأولاد ذكورا ، كان ميراث المعتق لهم ، وان كانوا ذكورا وإناثا ، كان ميراثه للذكور دون الإناث ، وان كانوا إناثا ، وكان قد ترك معهم عصبة ، كان الميراث للعصبة ، دون الأولاد الإناث ، وان لم يكن ترك معهن عصبة ، كان الميراث لبيت المال ، وان لم يكن ترك أولادا ، وكان قد ترك عصبة ، كان الميراث للعصبة ، فان لم يكن ترك عصبة ، كان الميراث لبيت المال ، فان كان الذي أعتقه امرأة ، وهي حية ، فميراثه لها ، وان لم تكن حية وكان لها عصبة ، كان ميراثه لعصبتها ، سواء كان لها أولاد ، أولا ، يكون 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تولى هذا المعتق الى من يضمن جريرته وحدثه ثم مات وكان قد ترك ذا رحم قريبا كان أو بعيدا ، كان ميراثه لذي رحمه ، </w:t>
      </w:r>
      <w:r>
        <w:rPr>
          <w:rStyle w:val="FootnoteAnchor"/>
          <w:rtl w:val="true"/>
        </w:rPr>
        <w:footnoteReference w:id="347"/>
      </w:r>
      <w:r>
        <w:rPr>
          <w:rFonts w:ascii="Amiri" w:hAnsi="Amiri" w:eastAsia="Amiri" w:cs="Amiri"/>
          <w:color w:val="111111"/>
          <w:sz w:val="28"/>
          <w:sz w:val="28"/>
          <w:szCs w:val="28"/>
          <w:rtl w:val="true"/>
          <w:lang w:bidi="ar-SA"/>
        </w:rPr>
        <w:t xml:space="preserve">وان لم يكن له ذو رحم قريبا ولا بعيدا ، ولا أحد توالى اليه ، كان ميراثه لإمام المسلمين ، لأنه ميراث من لا وارث له </w:t>
      </w:r>
      <w:r>
        <w:rPr>
          <w:rStyle w:val="FootnoteAnchor"/>
          <w:rtl w:val="true"/>
        </w:rPr>
        <w:footnoteReference w:id="348"/>
      </w:r>
      <w:r>
        <w:rPr>
          <w:rFonts w:ascii="Amiri" w:hAnsi="Amiri" w:eastAsia="Amiri" w:cs="Amiri"/>
          <w:color w:val="111111"/>
          <w:sz w:val="28"/>
          <w:sz w:val="28"/>
          <w:szCs w:val="28"/>
          <w:rtl w:val="true"/>
          <w:lang w:bidi="ar-SA"/>
        </w:rPr>
        <w:t>، وذلك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والميت إذا لم يكن له وارث ، وترك مالا ولم يتمكن من إيصاله الى الامام قسم في الفقراء والمساكين ، ولم يدفع منه الى سلطان الجور شي‌ء ، هذا ان أمكن ذلك ، وكانت التقية مرتفعة ، فإن كان الخوف والتقية حاصلين ، ويغلب عليه ، جاز حينئذ تسليمه اليه ، ولم يكن على الذي سلمه إليه شي‌ء</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مات إنسان وترك وراثا ، بعضهم غائب وبعض الأخر حاضر ، والغائب أحق بالميراث من الحاضر ، واولى به منه ، فينبغي ان يوقف الميراث الى حين حضور الغائب ، ويدفع إليه ، فان لم يحضر وتطاولت المدة قسم على الحاضر ، وكان ضامنا له الى حين حضور الغائب ، فإذا حضر سلمه اليه ، وان مات الغائب بعد </w:t>
      </w:r>
      <w:bookmarkStart w:id="152" w:name="pg16089_156498"/>
    </w:p>
    <w:p>
      <w:pPr>
        <w:pStyle w:val="BookText"/>
        <w:rPr/>
      </w:pPr>
      <w:bookmarkEnd w:id="152"/>
      <w:r>
        <w:rPr>
          <w:rFonts w:ascii="Amiri" w:hAnsi="Amiri" w:eastAsia="Amiri" w:cs="Amiri"/>
          <w:color w:val="111111"/>
          <w:sz w:val="28"/>
          <w:sz w:val="28"/>
          <w:szCs w:val="28"/>
          <w:rtl w:val="true"/>
          <w:lang w:bidi="ar-SA"/>
        </w:rPr>
        <w:t>ان تسلم الحاضر الميراث ، وكان للغائب وارث ، كان على الحاضر تسليم الميراث إلى ورثة الغائب ، وان لم يكن له ورثة كان الميراث للحاضر</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551789_1280447820"/>
      <w:bookmarkStart w:id="154" w:name="_Toc54"/>
      <w:bookmarkEnd w:id="153"/>
      <w:r>
        <w:rPr>
          <w:rtl w:val="true"/>
        </w:rPr>
        <w:t xml:space="preserve">« </w:t>
      </w:r>
      <w:r>
        <w:rPr>
          <w:rtl w:val="true"/>
        </w:rPr>
        <w:t xml:space="preserve">باب الحكم فيمن يموت من المسلمين الأحرار ويخلف وارثا مملوكا </w:t>
      </w:r>
      <w:r>
        <w:rPr>
          <w:rtl w:val="true"/>
        </w:rPr>
        <w:t>»</w:t>
      </w:r>
      <w:bookmarkEnd w:id="154"/>
    </w:p>
    <w:p>
      <w:pPr>
        <w:pStyle w:val="BookText"/>
        <w:rPr/>
      </w:pPr>
      <w:r>
        <w:rPr>
          <w:rFonts w:ascii="Amiri" w:hAnsi="Amiri" w:eastAsia="Amiri" w:cs="Amiri"/>
          <w:color w:val="111111"/>
          <w:sz w:val="28"/>
          <w:sz w:val="28"/>
          <w:szCs w:val="28"/>
          <w:rtl w:val="true"/>
          <w:lang w:bidi="ar-SA"/>
        </w:rPr>
        <w:t>إذا مات الحر المسلم وخلف ذا رحم مملوكا قريبا كان أو بعيدا مستقر الملك وكان قد ترك مع المملوك ذا رحم حرا ، قريبا كان أو بعيدا ، كان ميراثه لذي رحمه الحر ، دون المملوك لان المملوك لا يجوز ان يرث الحر ، إذا كان معه وارث حر فان لم يكن ترك مع ذي رحمه المملوك ذا رحم حرا ، وكان الميراث ينقص عن قيمة المملوك ، لم يجب ابتياعه ، وكان الميراث لبيت المال ، وذهب بعض أصحابنا إلى انه يشترى من التركة ويعتق ، ويستسعى في الباقي ، وهذا ضعيف جدا ، لأنه لم يرد به رواية ، ولا ثبت عليه دليل وان كان الميراث يفي بقيمة المملوك ، أو يزيد عليه ، وجب ابتياعه من التركة ، وعتقه ويدفع إليه الباقي ، ان كان هناك ما 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هذا الحر أبويه وهما مملوكان ، أو ولدين له كذلك ، أو ما جرى هذا المجرى ، وكان الميراث يفي بقيمة الاثنين ، اشتريا وأعتقا وان كان ينقص عن قيمتهما لم يجب ابتياع واحد منهما ولا جميعهما ، وان كان فيه ما يفي بقيمة أحدهما ، أو يزيد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خلف الحر وراثا أحرارا وذا رحم مملوكا ، كان المال للاحرار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أعتق المملوك قبل قسمة المال وكان أقرب منهم ، أخذ المال ، وان كان ممن يقاسمهم ، قاسمهم ذلك ، وان انعتق بعد قسمة المال ، لم يكن له شي‌ء وأم الولد يجعل في نصيب ولدها ، وأعتقت ولا يورث شيئا ، وسهم الزوج والزوجة ثابت مع من تقدم ذكره على كل حال</w:t>
      </w:r>
      <w:r>
        <w:rPr>
          <w:rFonts w:eastAsia="Amiri" w:cs="Amiri" w:ascii="Amiri" w:hAnsi="Amiri"/>
          <w:color w:val="111111"/>
          <w:sz w:val="28"/>
          <w:szCs w:val="28"/>
          <w:rtl w:val="true"/>
          <w:lang w:bidi="ar-SA"/>
        </w:rPr>
        <w:t xml:space="preserve">. </w:t>
      </w:r>
      <w:bookmarkStart w:id="155" w:name="pg16089_156499"/>
    </w:p>
    <w:p>
      <w:pPr>
        <w:pStyle w:val="Heading3"/>
        <w:numPr>
          <w:ilvl w:val="2"/>
          <w:numId w:val="1"/>
        </w:numPr>
        <w:rPr/>
      </w:pPr>
      <w:bookmarkStart w:id="156" w:name="__RefHeading___Toc551791_1280447820"/>
      <w:bookmarkStart w:id="157" w:name="_Toc55"/>
      <w:bookmarkEnd w:id="155"/>
      <w:bookmarkEnd w:id="156"/>
      <w:r>
        <w:rPr>
          <w:rtl w:val="true"/>
        </w:rPr>
        <w:t xml:space="preserve">« </w:t>
      </w:r>
      <w:r>
        <w:rPr>
          <w:rtl w:val="true"/>
        </w:rPr>
        <w:t xml:space="preserve">باب توارث أهل ملتين </w:t>
      </w:r>
      <w:r>
        <w:rPr>
          <w:rtl w:val="true"/>
        </w:rPr>
        <w:t>»</w:t>
      </w:r>
      <w:bookmarkEnd w:id="157"/>
    </w:p>
    <w:p>
      <w:pPr>
        <w:pStyle w:val="BookText"/>
        <w:rPr/>
      </w:pPr>
      <w:r>
        <w:rPr>
          <w:rFonts w:ascii="Amiri" w:hAnsi="Amiri" w:eastAsia="Amiri" w:cs="Amiri"/>
          <w:color w:val="111111"/>
          <w:sz w:val="28"/>
          <w:sz w:val="28"/>
          <w:szCs w:val="28"/>
          <w:rtl w:val="true"/>
          <w:lang w:bidi="ar-SA"/>
        </w:rPr>
        <w:t>الكافر لا يرث المسلم بغير خلاف ، والمسلم عندنا يرث الكافر ، سواء كان الكافر حربيا أو ذميا ، أو مرتدا ، أو على اى حال كان من الكفر ، ويجوز المسلم المال قريبا كان أو بعيدا ، ذا سهم كان أو قرابة ، من جهة الأب كان ، أو من جهة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ترك المسلم ولدا كافرا ولم يترك غيره من المسلمين من زوج ، ولا زوجة ولا غير ذلك من ذي رحمه قريبا ، ولا بعيدا ، كان ميراثه لبيت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ولدين أحدهما كافر ، والأخر مسلم ، كان الميراث للمسلم ، ذكرا كان أو أنثى ، ولم يكن للكافر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خلف ثلاثة أولاد وأكثر من ذلك أحدهم كافر ، كان المال للاثنين المسلمين دون الكافر ، فإن أسلم قبل قسمة الميراث كان له حقه منه ، وان أسلم بعد القسمة لم يكن 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ولدين ، أحدهما مسلم ، والآخر كافر ، كان الميراث للمسلم ، دون الكفر فإن أسلم الكافر ، لم يكن له شي‌ء ، لأن المسلم قد استحق المال في حال موت من يرثه ، والقسمة انما يثبت للكافر إذا أسلم ، وكان الميراث بين اثنين قبل إسلامه ، أو أكثر منهما ولم يقسم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خلف أولادا مسلمين وو الدين كافرين ، كان المال للأولاد المسلمين ولم يكن للوالدين الكافرين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أسلم الوالدان ، أو أحدهما قبل القسمة في الميراث كان له حقه منه ، وان أسلما أو أحدهما بعد القسمة ، لم يكن 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خلف أبوين مسلمين وولدا كافرا ، كان المال للأبوين المسلمين دون الولد الكافر ، فإن أسلم الولد قبل قسمة الميراث ، كان له حقه منه ، فإن أسلم بعد القسمة ، لم يكن له شي‌ء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خلف أحد أبويه مسلما ، وولدا كافرا ، كان المال لأحد الأبوين ، فإن أسلم </w:t>
      </w:r>
    </w:p>
    <w:p>
      <w:pPr>
        <w:pStyle w:val="BookText"/>
        <w:rPr/>
      </w:pPr>
      <w:r>
        <w:rPr>
          <w:rFonts w:ascii="Amiri" w:hAnsi="Amiri" w:eastAsia="Amiri" w:cs="Amiri"/>
          <w:color w:val="111111"/>
          <w:sz w:val="28"/>
          <w:sz w:val="28"/>
          <w:szCs w:val="28"/>
          <w:rtl w:val="true"/>
          <w:lang w:bidi="ar-SA"/>
        </w:rPr>
        <w:t>الولد لم يكن 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 ولدا كافرا ، وو الدين كافرين ، أو أحدهما وهو كافر ، وابن ابن ابن عم أو عمة ، أو ابن ابن ابن خال أو خالة ، أو من يكون أبعد منهم ، وكان مسلما كان المال للمسلم البعيد ، دون الولد أو الوالدين أو أحدهما الكفار ، فإن أسلم أحدهم أو جميعهم قبل قسمة الميراث ، وكان المال لهم ، أو لمن أسلم منهم دون ذوي الأرحام ، وان أسلموا أو أحدهم بعد القسمة ، لم يكن لهم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ماتت امرأة وتركت زوجها وهو مسلم ، وولدا أو والدا ، أو ذوي أرحام كفارا ، كان المال كله للزوج ، ولم يكن للولد ولا للوالدين ولا لذوي أرحامه شي‌ء ، فان أسلموا رد عليهم الفاضل عن سهم الزوج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مات رجل وخلف زوجة مسلمة ، ولم يخلف غيرها من المسلمين ، وترك وراثا كفارا كان ربع المال للزوجة ، والباقي لإمام المسلمين ، فإن أسلموا قبل </w:t>
      </w:r>
    </w:p>
    <w:p>
      <w:pPr>
        <w:pStyle w:val="BookText"/>
        <w:rPr/>
      </w:pPr>
      <w:r>
        <w:rPr>
          <w:rFonts w:ascii="Amiri" w:hAnsi="Amiri" w:eastAsia="Amiri" w:cs="Amiri"/>
          <w:color w:val="111111"/>
          <w:sz w:val="28"/>
          <w:sz w:val="28"/>
          <w:szCs w:val="28"/>
          <w:rtl w:val="true"/>
          <w:lang w:bidi="ar-SA"/>
        </w:rPr>
        <w:t xml:space="preserve">قسمة الميراث ، رد عليهم الفاضل عن سهم الزوجة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ثم انه حكى في جواهر الكلام عن ظاهر الشيخ في النهاية والمصنف في هذا الكتاب انه إذا لم يكن للميت وارث أصلا غير الإمام فأسلم بعض ورثته الكفار بعد موته ، لم يكن له شي‌ء لأن الإمام كالوارث الواحد وكأنه استظهر ذلك من هذا الحكم الأخير كما صرح به في مفتاح الكرامة في كلام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هذا غير ظاهر من هذا الحكم لعدم القسمة فيه مضافا الى انه ورد في الصحيح ان في هذا الفرض يكون الميراث للمسلم مع ان الظاهر كما ذكرناه ان الامام ليس بوارث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أسلموا بعد ذلك لم يكن لهم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خلف الكافر وارثا مسلما ، قريبا كان أو بعيدا ، ذكرا كان أو أنثى ، زوجا أو زوجة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الثاني مقتضى العبارة هنا ان الزوجة المذكورة إذا لم يكن معها وارث مسلم ترث جميع التركة وهذا خلاف النصوص الدالة على ان الزوجة لا يرد عليها ما زاد على ربعها كما تقدم من المصنف في باب ميراث الأزواج ولا دليل بالخصوص على خلافه هنا فحينئذ ان لم يكن معها وارث كافر كان الباقي للإمام والا فالظاهر انه للوارث الكافر سواء كان ولدا للميت الكافر أم غيره فلو كان ولدا له لا تنقص الزوجة من ربعها الى الثمن وقد حققنا ذلك فيما علقناه على ميراث جواهر الكلام وذكر العلامة رحمه‌اللّه في القواعد فيه احتمالين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حكى في مفتاح الكرامة وغيره عن المصنف والشيخ في النهاية انه إذا اجتمعت الزوجة المسلمة والولد الكافر في ميراث الكافر فالربع للزوجة والباقي للإمام وهذا خلاف صريح العبارة الموجودة هنا نعم ذكر في مفتاح الكرامة ان هذا يستفاد من عبارة الفرع المتقدم حيث قال فان مات رجل إلخ ولم يفصل بين المسلم والكافر ونحوه في النهاية وفيه ان الظاهر من ذاك الفرع هو المسلم فقط بقرينة السياق لسابقه ولاحقه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ان مقتضى العبارة هنا أيضا انه لو خلفت الكافرة زوجا مسلما كان له جميع المال وان كان معه وارث كافر وهذا مشكل بل الظاهر ان النصف للزوج والباقي للكافر لان ما دل على ان الزوج يرث الجميع مقيد بما إذا لم يكن وارث آخر والمفروض ان الكافر يرث الكافر ولا دليل على عدم اشتراك المسلم مع الكافر في الإرث مطلقا نعم إذا كان الكافر ابنا للميتة فالظاهر ان للزوج أيضا النصف لما دل على عدم حجب الكافر للمسلم كما انه إذا كان بناء الكفار على توريث الزوج المسلم جميع المال في بعض الأحوال فهذا يعامل معهم ذلك إلزاما لهم بأحكامهم وهذا أمر آخر واللّه العالم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يترك غيره ، كان المال كله له ، فان ترك مع المسلم كائنا</w:t>
      </w:r>
    </w:p>
    <w:p>
      <w:pPr>
        <w:pStyle w:val="BookText"/>
        <w:rPr/>
      </w:pPr>
      <w:r>
        <w:rPr>
          <w:rFonts w:ascii="Amiri" w:hAnsi="Amiri" w:eastAsia="Amiri" w:cs="Amiri"/>
          <w:color w:val="111111"/>
          <w:sz w:val="28"/>
          <w:sz w:val="28"/>
          <w:szCs w:val="28"/>
          <w:rtl w:val="true"/>
          <w:lang w:bidi="ar-SA"/>
        </w:rPr>
        <w:t>من كان ، وارثا كافرا ، قريبا كان أو بعيدا ، أو زوجا أو زوجة ، كان المال للمسلم دون الكافر ، فإن أسلم قبل قسمة الميراث ، كان له حقه منه ، وان أسلم بعد ذلك لم يكن له شي‌ء</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مات كافر ، وترك أولادا </w:t>
      </w:r>
      <w:r>
        <w:rPr>
          <w:rStyle w:val="FootnoteAnchor"/>
          <w:rtl w:val="true"/>
        </w:rPr>
        <w:footnoteReference w:id="352"/>
      </w:r>
      <w:r>
        <w:rPr>
          <w:rFonts w:ascii="Amiri" w:hAnsi="Amiri" w:eastAsia="Amiri" w:cs="Amiri"/>
          <w:color w:val="111111"/>
          <w:sz w:val="28"/>
          <w:sz w:val="28"/>
          <w:szCs w:val="28"/>
          <w:rtl w:val="true"/>
          <w:lang w:bidi="ar-SA"/>
        </w:rPr>
        <w:t xml:space="preserve">واخوة وأخوات من قبل الأب ، وأخوات </w:t>
      </w:r>
      <w:bookmarkStart w:id="158" w:name="pg16089_156503"/>
    </w:p>
    <w:p>
      <w:pPr>
        <w:pStyle w:val="BookText"/>
        <w:rPr/>
      </w:pPr>
      <w:bookmarkEnd w:id="158"/>
      <w:r>
        <w:rPr>
          <w:rFonts w:ascii="Amiri" w:hAnsi="Amiri" w:eastAsia="Amiri" w:cs="Amiri"/>
          <w:color w:val="111111"/>
          <w:sz w:val="28"/>
          <w:sz w:val="28"/>
          <w:szCs w:val="28"/>
          <w:rtl w:val="true"/>
          <w:lang w:bidi="ar-SA"/>
        </w:rPr>
        <w:t xml:space="preserve">من قبل الام مسلمين ، وأولادا صغارا كان للاخوة والأخوات من قبل الام ، الثلث ، وللاخوة والأخوات من قبل الأب ، الثلثان ، وينفق الاخوة والأخوات من قبل الام على هؤلاء الأولاد الصغار ثلث النفقة ، وينفق الاخوة والأخوات من قبل الأب عليهم ثلثي النفقة حتى يبلغوا ، فاذا بلغوا وأسلموا سلم الاخوة إليهم ما بقي في أيديهم بعد النفقة ، وان لم يسلموا واختاروا الكفر ، لم يدفعوا إليهم شيئا ، وتصرفوا في الباقي ، فإن كان أحد أبوي الأولاد الصغار مسلما ، وترك اخوة وأخوات من قبل </w:t>
      </w:r>
      <w:r>
        <w:rPr>
          <w:rStyle w:val="FootnoteAnchor"/>
          <w:rtl w:val="true"/>
        </w:rPr>
        <w:footnoteReference w:id="353"/>
      </w:r>
      <w:r>
        <w:rPr>
          <w:rFonts w:ascii="Amiri" w:hAnsi="Amiri" w:eastAsia="Amiri" w:cs="Amiri"/>
          <w:color w:val="111111"/>
          <w:sz w:val="28"/>
          <w:sz w:val="28"/>
          <w:szCs w:val="28"/>
          <w:rtl w:val="true"/>
          <w:lang w:bidi="ar-SA"/>
        </w:rPr>
        <w:t>الام ، كان المال للأولاد الصغار ، فاذا بلغوا قهروا على الإسلام ، فان لم يسلموا كان حكمهم حكم المرتدين ، واجرى عليهم ما يجرى على المرتدين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هلك وترك أولادا وقرابة كفارا ، ومولى نعمة مسلما ، كان الميراث لمولى النعمة المسلم ، ولم يكن للأولاد والقرابة الكفار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والمسلمون يرث بعضهم بعضا وان اختلفوا في المذاهب والآراء لان الموارثة تثبت بإظهار الشهادتين ، والإقرار بأركان الشريعة ، من صلاة ، وصيام ، وزكاة ، وحج ، دون الإيمان الذي يستحق به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والكفار يرث بعضهم بعضا على اختلافهم في الديانات لان الكفر عندنا كالملة الواحدة</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551793_1280447820"/>
      <w:bookmarkStart w:id="160" w:name="_Toc56"/>
      <w:bookmarkEnd w:id="159"/>
      <w:r>
        <w:rPr>
          <w:rtl w:val="true"/>
        </w:rPr>
        <w:t xml:space="preserve">« </w:t>
      </w:r>
      <w:r>
        <w:rPr>
          <w:rtl w:val="true"/>
        </w:rPr>
        <w:t xml:space="preserve">في إرث المرتد </w:t>
      </w:r>
      <w:r>
        <w:rPr>
          <w:rtl w:val="true"/>
        </w:rPr>
        <w:t>»</w:t>
      </w:r>
      <w:bookmarkEnd w:id="16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ارتد المسلم </w:t>
      </w:r>
      <w:r>
        <w:rPr>
          <w:rStyle w:val="FootnoteAnchor"/>
          <w:rtl w:val="true"/>
        </w:rPr>
        <w:footnoteReference w:id="354"/>
      </w:r>
      <w:r>
        <w:rPr>
          <w:rFonts w:ascii="Amiri" w:hAnsi="Amiri" w:eastAsia="Amiri" w:cs="Amiri"/>
          <w:color w:val="111111"/>
          <w:sz w:val="28"/>
          <w:sz w:val="28"/>
          <w:szCs w:val="28"/>
          <w:rtl w:val="true"/>
          <w:lang w:bidi="ar-SA"/>
        </w:rPr>
        <w:t xml:space="preserve">بانت منه زوجته ، وكان عليها ان تعتد عدة المتوفى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عنها زوجها ، ويقسم ميراثه بين مستحقيه من وراثه ، ويقتل من غير ان يستتاب ، فان لحق بدار الحرب ومات </w:t>
      </w:r>
      <w:r>
        <w:rPr>
          <w:rStyle w:val="FootnoteAnchor"/>
          <w:rtl w:val="true"/>
        </w:rPr>
        <w:footnoteReference w:id="355"/>
      </w:r>
      <w:r>
        <w:rPr>
          <w:rFonts w:ascii="Amiri" w:hAnsi="Amiri" w:eastAsia="Amiri" w:cs="Amiri"/>
          <w:color w:val="111111"/>
          <w:sz w:val="28"/>
          <w:sz w:val="28"/>
          <w:szCs w:val="28"/>
          <w:rtl w:val="true"/>
          <w:lang w:bidi="ar-SA"/>
        </w:rPr>
        <w:t xml:space="preserve">وكان له أولاد كفار وليس له وارث مسلم ، كان ماله للإمام ، ومن كان كافرا ثم أسلم وارتد بعد إسلامه ، فإن يعرض عليه‌السلام </w:t>
      </w:r>
      <w:r>
        <w:rPr>
          <w:rStyle w:val="FootnoteAnchor"/>
          <w:rtl w:val="true"/>
        </w:rPr>
        <w:footnoteReference w:id="356"/>
      </w:r>
      <w:r>
        <w:rPr>
          <w:rFonts w:ascii="Amiri" w:hAnsi="Amiri" w:eastAsia="Amiri" w:cs="Amiri"/>
          <w:color w:val="111111"/>
          <w:sz w:val="28"/>
          <w:sz w:val="28"/>
          <w:szCs w:val="28"/>
          <w:rtl w:val="true"/>
          <w:lang w:bidi="ar-SA"/>
        </w:rPr>
        <w:t xml:space="preserve">فان عاد اليه ، والا قتل ، فان لحق بدار الحرب كان على زوجته ان تعتد منه عدة المطلقة ، ثم يقسم ميراثه بين المستحقين له من وراثه ، </w:t>
      </w:r>
      <w:r>
        <w:rPr>
          <w:rStyle w:val="FootnoteAnchor"/>
          <w:rtl w:val="true"/>
        </w:rPr>
        <w:footnoteReference w:id="357"/>
      </w:r>
      <w:r>
        <w:rPr>
          <w:rFonts w:ascii="IRNazanin" w:hAnsi="IRNazanin" w:eastAsia="IRNazanin"/>
          <w:color w:val="111111"/>
          <w:sz w:val="28"/>
          <w:sz w:val="28"/>
          <w:szCs w:val="28"/>
          <w:rtl w:val="true"/>
          <w:lang w:bidi="fa-IR"/>
        </w:rPr>
        <w:t xml:space="preserve">فإن عاد إلى الإسلام قبل انقضاء </w:t>
      </w:r>
      <w:bookmarkStart w:id="161" w:name="pg16089_156505"/>
    </w:p>
    <w:p>
      <w:pPr>
        <w:pStyle w:val="BookText"/>
        <w:rPr/>
      </w:pPr>
      <w:bookmarkEnd w:id="161"/>
      <w:r>
        <w:rPr>
          <w:rFonts w:ascii="Amiri" w:hAnsi="Amiri" w:eastAsia="Amiri" w:cs="Amiri"/>
          <w:color w:val="111111"/>
          <w:sz w:val="28"/>
          <w:sz w:val="28"/>
          <w:szCs w:val="28"/>
          <w:rtl w:val="true"/>
          <w:lang w:bidi="ar-SA"/>
        </w:rPr>
        <w:t>عدتها ، كان أملك بها ، وان عاد بعد انقضاء العدة لم يكن له عليها سبيل ، وكانت قد ملكت نفسها ، فان مات وهو كافر ولم يكن له وارث مسلم ، لان ميراثه لبيت المال</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551795_1280447820"/>
      <w:bookmarkStart w:id="163" w:name="_Toc57"/>
      <w:bookmarkEnd w:id="162"/>
      <w:r>
        <w:rPr>
          <w:rtl w:val="true"/>
        </w:rPr>
        <w:t xml:space="preserve">« </w:t>
      </w:r>
      <w:r>
        <w:rPr>
          <w:rtl w:val="true"/>
        </w:rPr>
        <w:t xml:space="preserve">باب ميراث القاتل </w:t>
      </w:r>
      <w:r>
        <w:rPr>
          <w:rtl w:val="true"/>
        </w:rPr>
        <w:t>»</w:t>
      </w:r>
      <w:bookmarkEnd w:id="163"/>
    </w:p>
    <w:p>
      <w:pPr>
        <w:pStyle w:val="BookText"/>
        <w:rPr/>
      </w:pPr>
      <w:r>
        <w:rPr>
          <w:rFonts w:ascii="Amiri" w:hAnsi="Amiri" w:eastAsia="Amiri" w:cs="Amiri"/>
          <w:color w:val="111111"/>
          <w:sz w:val="28"/>
          <w:sz w:val="28"/>
          <w:szCs w:val="28"/>
          <w:rtl w:val="true"/>
          <w:lang w:bidi="ar-SA"/>
        </w:rPr>
        <w:t xml:space="preserve">القاتل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عمد ، وقاتل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قاتل العمد فليس يرث شيئا من ميراث المقتول ، ولا من ديته ان قبل أولياؤه الدية ، ولدا كان ، أو والدا قريبا كان ، أو بعيدا ، زوجا كان أو زوجة ، ويكون ميراث المقتول وديته لمن عدا القاتل من ورثته ، قريبا كان ، أو بعيدا فان لم يخلف المقتول أحدا من الوراث إلا الذي قتله ، كان ميراثه لبيت المال ، ولا يعطى القاتل شيئا منه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قتل رجل ابنه ، لم يرثه ، فان كان للقاتل أب وابن ، كان الميراث للأب والابن دون القاتل ، يكون ذلك بينهما نصفين ، لأن الأب جد المقتول والابن اخوة فان قتل رجل أباه ، لم يرثه ، فان كان للأب أولاد غير القاتل ، كان الميراث لهم وان لم يكن له ولد غير القاتل وكان للولد القاتل ، ولد ، كان الميراث لهذا الولد دون أبيه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القاتل خطأ فإنه يرث المقتول من ميراثه ، ولا يرث من ديته ولدا كان ، أو والدا ، أو ذا رحم ، أو زوجا ، أو زوجة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قتل وليس له من الوراث الا وارث كافر ، كان ميراثه لبيت المال ، فإن أسلم الكافر كان الميراث له ، وكان له أيضا المطالبة بالدم فان لم يسلم وكان المقتول عمدا ، كان الامام وليه ، وهو مخير بين ان يقيد به القاتل ، وبين أخذ الدية ليجعلها في بيت المال ، وليس له العفو عنه ، لأنه ليس بحق له ، وانما هو حق المسلمين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164" w:name="pg16089_156506"/>
    </w:p>
    <w:p>
      <w:pPr>
        <w:pStyle w:val="BookText"/>
        <w:rPr/>
      </w:pPr>
      <w:bookmarkEnd w:id="164"/>
      <w:r>
        <w:rPr>
          <w:rFonts w:ascii="Amiri" w:hAnsi="Amiri" w:eastAsia="Amiri" w:cs="Amiri"/>
          <w:color w:val="111111"/>
          <w:sz w:val="28"/>
          <w:sz w:val="28"/>
          <w:szCs w:val="28"/>
          <w:rtl w:val="true"/>
          <w:lang w:bidi="ar-SA"/>
        </w:rPr>
        <w:t>فاذا كان على المقتول دين ، قضى عنه من ديته ، كما يقضى عنه من ميراثه ، سواء كان المقتول مقتولا عمدا ، أو خطأ ، وقاتل العمد إذا كان مطيعا بالقتل ، لم يجز ان يمنع ميراث المقتول ، وذلك مثل ان يقتل الإنسان غيره بأمر الإمام ، أو يقتل أباه أو ولده أو أخاه وهو كافر ، أو من البغاة على الامام</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551797_1280447820"/>
      <w:bookmarkStart w:id="166" w:name="_Toc58"/>
      <w:bookmarkEnd w:id="165"/>
      <w:r>
        <w:rPr>
          <w:rtl w:val="true"/>
        </w:rPr>
        <w:t xml:space="preserve">« </w:t>
      </w:r>
      <w:r>
        <w:rPr>
          <w:rtl w:val="true"/>
        </w:rPr>
        <w:t xml:space="preserve">باب من يستحق دية المقتول </w:t>
      </w:r>
      <w:r>
        <w:rPr>
          <w:rtl w:val="true"/>
        </w:rPr>
        <w:t>»</w:t>
      </w:r>
      <w:bookmarkEnd w:id="16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يرث دية المقتول هو من كان يستحق ان يرث الميراث ، إلا الاخوة والأخوات من جهة الأم ، ومن يتقرب بها ، ويرث معها </w:t>
      </w:r>
      <w:r>
        <w:rPr>
          <w:rStyle w:val="FootnoteAnchor"/>
          <w:rtl w:val="true"/>
        </w:rPr>
        <w:footnoteReference w:id="359"/>
      </w:r>
      <w:r>
        <w:rPr>
          <w:rFonts w:ascii="Amiri" w:hAnsi="Amiri" w:eastAsia="Amiri" w:cs="Amiri"/>
          <w:color w:val="111111"/>
          <w:sz w:val="28"/>
          <w:sz w:val="28"/>
          <w:szCs w:val="28"/>
          <w:rtl w:val="true"/>
          <w:lang w:bidi="ar-SA"/>
        </w:rPr>
        <w:t xml:space="preserve">الزوج والزوجة ، ولا يرث منها من يتقرب بالأب من الإناث </w:t>
      </w:r>
      <w:r>
        <w:rPr>
          <w:rStyle w:val="FootnoteAnchor"/>
          <w:rtl w:val="true"/>
        </w:rPr>
        <w:footnoteReference w:id="360"/>
      </w:r>
      <w:r>
        <w:rPr>
          <w:rFonts w:ascii="Amiri" w:hAnsi="Amiri" w:eastAsia="Amiri" w:cs="Amiri"/>
          <w:color w:val="111111"/>
          <w:sz w:val="28"/>
          <w:sz w:val="28"/>
          <w:szCs w:val="28"/>
          <w:rtl w:val="true"/>
          <w:lang w:bidi="ar-SA"/>
        </w:rPr>
        <w:t xml:space="preserve">واما الذكور فإنهم يرثون منها على كل حال ، فان لم يكن هناك الا من يتقرب بالأم ، أو من يتقرب بالأب من الإناث ، كان الميراث لبيت المال ، والزوج والزوجة يرث كل واحد منهما صاحبه ، من الدية ، كما يرث من التركة ، الا ان يقتل أحدهما الأخر ، فإنه إذا كان ذلك لم يرث من الدية ولا من التركة أيضا ، والمطلقة طلاقا رجعيا إذا قتلت ، ورث زوجها من تركتها ومن ديتها ، وان قتل الزوج ورثته أيضا مثل ذلك ، ما لم تنقض عدتها ، وعدتها هي </w:t>
      </w:r>
      <w:bookmarkStart w:id="167" w:name="pg16089_156507"/>
    </w:p>
    <w:p>
      <w:pPr>
        <w:pStyle w:val="BookText"/>
        <w:rPr/>
      </w:pPr>
      <w:bookmarkEnd w:id="167"/>
      <w:r>
        <w:rPr>
          <w:rFonts w:ascii="Amiri" w:hAnsi="Amiri" w:eastAsia="Amiri" w:cs="Amiri"/>
          <w:color w:val="111111"/>
          <w:sz w:val="28"/>
          <w:sz w:val="28"/>
          <w:szCs w:val="28"/>
          <w:rtl w:val="true"/>
          <w:lang w:bidi="ar-SA"/>
        </w:rPr>
        <w:t>عدة المتوفى عنها زوجها ، فان انقضت عدتها لم يكن لها 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طلاقها طلاقا لا يملك فيه الرجعة ، لم يرث كل واحد منهما الأخر على وجه</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551799_1280447820"/>
      <w:bookmarkStart w:id="169" w:name="_Toc59"/>
      <w:bookmarkEnd w:id="168"/>
      <w:r>
        <w:rPr>
          <w:rtl w:val="true"/>
        </w:rPr>
        <w:t xml:space="preserve">« </w:t>
      </w:r>
      <w:r>
        <w:rPr>
          <w:rtl w:val="true"/>
        </w:rPr>
        <w:t xml:space="preserve">باب ميراث ولد الملاعنة </w:t>
      </w:r>
      <w:r>
        <w:rPr>
          <w:rtl w:val="true"/>
        </w:rPr>
        <w:t>»</w:t>
      </w:r>
      <w:bookmarkEnd w:id="169"/>
    </w:p>
    <w:p>
      <w:pPr>
        <w:pStyle w:val="BookText"/>
        <w:rPr/>
      </w:pPr>
      <w:r>
        <w:rPr>
          <w:rFonts w:ascii="Amiri" w:hAnsi="Amiri" w:eastAsia="Amiri" w:cs="Amiri"/>
          <w:color w:val="111111"/>
          <w:sz w:val="28"/>
          <w:sz w:val="28"/>
          <w:szCs w:val="28"/>
          <w:rtl w:val="true"/>
          <w:lang w:bidi="ar-SA"/>
        </w:rPr>
        <w:t>لا يرث ولد الملاعنة أباه ، ولا الأب يرثه ، ولا يرث أحدا من قرابة أبيه ، وهو يرث امه ، وكل من كان من أقاربها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وترثه امه ، ومن يتقرب إليه بالأم ، فإن أقر الأب به بعد اللعان ، ورث أباه ، ولم يرثه الأب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مات ولد الملاعنة ، وخلف أخوين أو أختين ، أو أخا وأختين </w:t>
      </w:r>
      <w:r>
        <w:rPr>
          <w:rStyle w:val="FootnoteAnchor"/>
          <w:rtl w:val="true"/>
        </w:rPr>
        <w:footnoteReference w:id="361"/>
      </w:r>
      <w:r>
        <w:rPr>
          <w:rFonts w:ascii="Amiri" w:hAnsi="Amiri" w:eastAsia="Amiri" w:cs="Amiri"/>
          <w:color w:val="111111"/>
          <w:sz w:val="28"/>
          <w:sz w:val="28"/>
          <w:szCs w:val="28"/>
          <w:rtl w:val="true"/>
          <w:lang w:bidi="ar-SA"/>
        </w:rPr>
        <w:t>أحدهما أخا كان أو أختا من قبل الأب والام ، والأخر من قبل الام ، كان ميراث بينهما نصفين لان نسبه من قبل الأب غير معتبر ، وانما الاعتبار بما كان من قبل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ترك ابن أخيه لامه ، وابنة أخيه </w:t>
      </w:r>
      <w:r>
        <w:rPr>
          <w:rStyle w:val="FootnoteAnchor"/>
          <w:rtl w:val="true"/>
        </w:rPr>
        <w:footnoteReference w:id="362"/>
      </w:r>
      <w:r>
        <w:rPr>
          <w:rFonts w:ascii="Amiri" w:hAnsi="Amiri" w:eastAsia="Amiri" w:cs="Amiri"/>
          <w:color w:val="111111"/>
          <w:sz w:val="28"/>
          <w:sz w:val="28"/>
          <w:szCs w:val="28"/>
          <w:rtl w:val="true"/>
          <w:lang w:bidi="ar-SA"/>
        </w:rPr>
        <w:t>لها ، كان الميراث بينهما نصفين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ترك بنت أخيه لامه ، وابن أخته لها ، كان الميراث بينهما نصفين ، لان كل واحد منهما يأخذ نصيب من يتقرب به ، والذي يتقربون به من الأخ والأخت يتساوون في القسمة ، وكذلك ان ترك أخا وأختا </w:t>
      </w:r>
      <w:r>
        <w:rPr>
          <w:rStyle w:val="FootnoteAnchor"/>
          <w:rtl w:val="true"/>
        </w:rPr>
        <w:footnoteReference w:id="363"/>
      </w:r>
      <w:r>
        <w:rPr>
          <w:rFonts w:ascii="Amiri" w:hAnsi="Amiri" w:eastAsia="Amiri" w:cs="Amiri"/>
          <w:color w:val="111111"/>
          <w:sz w:val="28"/>
          <w:sz w:val="28"/>
          <w:szCs w:val="28"/>
          <w:rtl w:val="true"/>
          <w:lang w:bidi="ar-SA"/>
        </w:rPr>
        <w:t xml:space="preserve">وابن أخ وابن أخت وجد أو جدة ، كان الميراث بينهم أثلاثا متساوية ، كمثل ما قدمناه ، </w:t>
      </w:r>
      <w:r>
        <w:rPr>
          <w:rStyle w:val="FootnoteAnchor"/>
          <w:rtl w:val="true"/>
        </w:rPr>
        <w:footnoteReference w:id="364"/>
      </w:r>
      <w:r>
        <w:rPr>
          <w:rFonts w:ascii="Amiri" w:hAnsi="Amiri" w:eastAsia="Amiri" w:cs="Amiri"/>
          <w:color w:val="111111"/>
          <w:sz w:val="28"/>
          <w:sz w:val="28"/>
          <w:szCs w:val="28"/>
          <w:rtl w:val="true"/>
          <w:lang w:bidi="ar-SA"/>
        </w:rPr>
        <w:t xml:space="preserve">وعلى هذا الترتيب </w:t>
      </w:r>
      <w:bookmarkStart w:id="170" w:name="pg16089_156508"/>
    </w:p>
    <w:p>
      <w:pPr>
        <w:pStyle w:val="BookText"/>
        <w:rPr/>
      </w:pPr>
      <w:bookmarkEnd w:id="170"/>
      <w:r>
        <w:rPr>
          <w:rFonts w:ascii="Amiri" w:hAnsi="Amiri" w:eastAsia="Amiri" w:cs="Amiri"/>
          <w:color w:val="111111"/>
          <w:sz w:val="28"/>
          <w:sz w:val="28"/>
          <w:szCs w:val="28"/>
          <w:rtl w:val="true"/>
          <w:lang w:bidi="ar-SA"/>
        </w:rPr>
        <w:t>يجرى ميراث ولد الملاعنة ، فيتأمل ذلك</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551801_1280447820"/>
      <w:bookmarkStart w:id="172" w:name="_Toc60"/>
      <w:bookmarkEnd w:id="171"/>
      <w:r>
        <w:rPr>
          <w:rtl w:val="true"/>
        </w:rPr>
        <w:t xml:space="preserve">« </w:t>
      </w:r>
      <w:r>
        <w:rPr>
          <w:rtl w:val="true"/>
        </w:rPr>
        <w:t xml:space="preserve">باب ميراث ولد الزنا </w:t>
      </w:r>
      <w:r>
        <w:rPr>
          <w:rtl w:val="true"/>
        </w:rPr>
        <w:t>»</w:t>
      </w:r>
      <w:bookmarkEnd w:id="172"/>
    </w:p>
    <w:p>
      <w:pPr>
        <w:pStyle w:val="BookText"/>
        <w:rPr/>
      </w:pPr>
      <w:r>
        <w:rPr>
          <w:rFonts w:ascii="Amiri" w:hAnsi="Amiri" w:eastAsia="Amiri" w:cs="Amiri"/>
          <w:color w:val="111111"/>
          <w:sz w:val="28"/>
          <w:sz w:val="28"/>
          <w:szCs w:val="28"/>
          <w:rtl w:val="true"/>
          <w:lang w:bidi="ar-SA"/>
        </w:rPr>
        <w:t xml:space="preserve">يختلف في ميراث ولد الزنا ، فمنهم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الزنا لا يرث أباه ، ولا امه ولا يرثه أبوه ولا امه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امه ومن يتقرب بها ، وترثه امه ، ومن يتقرب بها ، والأقوى عندي هو الأول ، لأن توريث الولد من الوالد يتبع صحة إلحاق الولد به شرعا ، فلما لم يجز هاهنا الحاقة به كذلك </w:t>
      </w:r>
      <w:r>
        <w:rPr>
          <w:rStyle w:val="FootnoteAnchor"/>
          <w:rtl w:val="true"/>
        </w:rPr>
        <w:footnoteReference w:id="365"/>
      </w:r>
      <w:r>
        <w:rPr>
          <w:rFonts w:ascii="Amiri" w:hAnsi="Amiri" w:eastAsia="Amiri" w:cs="Amiri"/>
          <w:color w:val="111111"/>
          <w:sz w:val="28"/>
          <w:sz w:val="28"/>
          <w:szCs w:val="28"/>
          <w:rtl w:val="true"/>
          <w:lang w:bidi="ar-SA"/>
        </w:rPr>
        <w:t xml:space="preserve">من حيث حصل عن وطأ بغير عقد ولا شبهة عقد ، وكان ذلك قائماً </w:t>
      </w:r>
      <w:r>
        <w:rPr>
          <w:rStyle w:val="FootnoteAnchor"/>
          <w:rtl w:val="true"/>
        </w:rPr>
        <w:footnoteReference w:id="366"/>
      </w:r>
      <w:r>
        <w:rPr>
          <w:rFonts w:ascii="Amiri" w:hAnsi="Amiri" w:eastAsia="Amiri" w:cs="Amiri"/>
          <w:color w:val="111111"/>
          <w:sz w:val="28"/>
          <w:sz w:val="28"/>
          <w:szCs w:val="28"/>
          <w:rtl w:val="true"/>
          <w:lang w:bidi="ar-SA"/>
        </w:rPr>
        <w:t>كان الأقوى ما ذكرناه ، فأما انه لا يرث أباه ولا يرثه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يختلفون فيه ، فلذلك قصرنا هاهنا الكلام في ميراث امه ، فاما ولد ولد الزنا ، فإنه يرث أباه ، ويرثه أبوه وكذلك زوجه أو زوجته</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551803_1280447820"/>
      <w:bookmarkStart w:id="174" w:name="_Toc61"/>
      <w:bookmarkEnd w:id="173"/>
      <w:r>
        <w:rPr>
          <w:rtl w:val="true"/>
        </w:rPr>
        <w:t xml:space="preserve">« </w:t>
      </w:r>
      <w:r>
        <w:rPr>
          <w:rtl w:val="true"/>
        </w:rPr>
        <w:t xml:space="preserve">باب ميراث الحميل ، والأسير </w:t>
      </w:r>
      <w:r>
        <w:rPr>
          <w:rtl w:val="true"/>
        </w:rPr>
        <w:t>»</w:t>
      </w:r>
      <w:bookmarkEnd w:id="1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والمفقود ، واللقيط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والمشكوك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الحميل هو الذي يجلب من بلاد الشرك ، ويتعارف منهم قوم بسبب </w:t>
      </w:r>
      <w:r>
        <w:rPr>
          <w:rStyle w:val="FootnoteAnchor"/>
          <w:rtl w:val="true"/>
        </w:rPr>
        <w:footnoteReference w:id="367"/>
      </w:r>
      <w:r>
        <w:rPr>
          <w:rFonts w:ascii="Amiri" w:hAnsi="Amiri" w:eastAsia="Amiri" w:cs="Amiri"/>
          <w:color w:val="111111"/>
          <w:sz w:val="28"/>
          <w:sz w:val="28"/>
          <w:szCs w:val="28"/>
          <w:rtl w:val="true"/>
          <w:lang w:bidi="ar-SA"/>
        </w:rPr>
        <w:t>يقتضي الموارثة ، فإنهم إذا كانوا كذلك ، قبل قولهم في ذلك من غير بينة ، وورثوا ، ويجرى هذا المجرى سائر من حصل في بلاد ، وهو غريب منه ، ومعه من يعترف بأنه والده أو ولده ، أو اخوه ، أو ما جرى هذا المجرى ، فإنه يقبل قولهم ، ويورثون عليه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الأسير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أسيرا في بلاد الشرك أيضا ، </w:t>
      </w:r>
      <w:r>
        <w:rPr>
          <w:rStyle w:val="FootnoteAnchor"/>
          <w:rtl w:val="true"/>
        </w:rPr>
        <w:footnoteReference w:id="368"/>
      </w:r>
      <w:r>
        <w:rPr>
          <w:rFonts w:ascii="Amiri" w:hAnsi="Amiri" w:eastAsia="Amiri" w:cs="Amiri"/>
          <w:color w:val="111111"/>
          <w:sz w:val="28"/>
          <w:sz w:val="28"/>
          <w:szCs w:val="28"/>
          <w:rtl w:val="true"/>
          <w:lang w:bidi="ar-SA"/>
        </w:rPr>
        <w:t xml:space="preserve">ولم يعلم موته ، فإنه </w:t>
      </w:r>
    </w:p>
    <w:p>
      <w:pPr>
        <w:pStyle w:val="BookText"/>
        <w:rPr/>
      </w:pPr>
      <w:r>
        <w:rPr>
          <w:rFonts w:ascii="Amiri" w:hAnsi="Amiri" w:eastAsia="Amiri" w:cs="Amiri"/>
          <w:color w:val="111111"/>
          <w:sz w:val="28"/>
          <w:sz w:val="28"/>
          <w:szCs w:val="28"/>
          <w:rtl w:val="true"/>
          <w:lang w:bidi="ar-SA"/>
        </w:rPr>
        <w:t xml:space="preserve">يورث ويوقف نصيبه الى حين حضوره ، أو يعلم موته </w:t>
      </w:r>
      <w:r>
        <w:rPr>
          <w:rStyle w:val="FootnoteAnchor"/>
          <w:rtl w:val="true"/>
        </w:rPr>
        <w:footnoteReference w:id="369"/>
      </w:r>
      <w:r>
        <w:rPr>
          <w:rFonts w:ascii="Amiri" w:hAnsi="Amiri" w:eastAsia="Amiri" w:cs="Amiri"/>
          <w:color w:val="111111"/>
          <w:sz w:val="28"/>
          <w:sz w:val="28"/>
          <w:szCs w:val="28"/>
          <w:rtl w:val="true"/>
          <w:lang w:bidi="ar-SA"/>
        </w:rPr>
        <w:t>، أو يمضى من الزمان مدة لا يعيش مثله إليها ، فان مات في هذه المدة من يرثه هذا المفقود ، فينبغي ان يوقف نصيبه منه حتى يعلم حاله ، ويسلم الباقي الى الباقين من الوراث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اللقيط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توالى الى أحد يضمن جريرته وحدثه ، كان ميراثه له وحدثه عليه ، وان لم يكن توالى الى أحد ، كان ميراثه لبيت المال ، وليس لمن التقطه ورباه من ميراثه شي‌ء ، فان طلب الذي رباه ما أنفقه عليه ، كان له ذلك ، ويأخذه من أصل تركته ، ويكون الباقي لبيت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 يطأ الرجل زوجته ، أو مملوكته ، ثم يطأها غيره في هذه الحال </w:t>
      </w:r>
      <w:r>
        <w:rPr>
          <w:rStyle w:val="FootnoteAnchor"/>
          <w:rtl w:val="true"/>
        </w:rPr>
        <w:footnoteReference w:id="370"/>
      </w:r>
      <w:r>
        <w:rPr>
          <w:rFonts w:ascii="Amiri" w:hAnsi="Amiri" w:eastAsia="Amiri" w:cs="Amiri"/>
          <w:color w:val="111111"/>
          <w:sz w:val="28"/>
          <w:sz w:val="28"/>
          <w:szCs w:val="28"/>
          <w:rtl w:val="true"/>
          <w:lang w:bidi="ar-SA"/>
        </w:rPr>
        <w:t>، وتأتي بولد ، فإنه إذا كان كذلك ، لم يلحقه بنفسه لحوقا صحيحا ، بل يربيه وينفق عليه ، فاذا حضرته الوفاة ، عزل له من ماله ما يستعين به على حاله ، فان مات هذا الولد لم يكن له من ميراثه شي‌ء وكان جميعه لبيت المال ان لم يترك ولدا ولا زوجا ولا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وطأ رجلان جارية مشتركة بينهما ، وجاءت بولد ، أقرع بينهما ، فمن خرج اسمه ، الحق الولد به ، وضمن للباقي من شركائه حصتهم ، وتوارثا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وطأ اثنان في طهر واحد بعد انتقال الملك من الواحد منهما إلى الأخر ، </w:t>
      </w:r>
      <w:bookmarkStart w:id="175" w:name="pg16089_156510"/>
    </w:p>
    <w:p>
      <w:pPr>
        <w:pStyle w:val="BookText"/>
        <w:rPr/>
      </w:pPr>
      <w:bookmarkEnd w:id="175"/>
      <w:r>
        <w:rPr>
          <w:rFonts w:ascii="Amiri" w:hAnsi="Amiri" w:eastAsia="Amiri" w:cs="Amiri"/>
          <w:color w:val="111111"/>
          <w:sz w:val="28"/>
          <w:sz w:val="28"/>
          <w:szCs w:val="28"/>
          <w:rtl w:val="true"/>
          <w:lang w:bidi="ar-SA"/>
        </w:rPr>
        <w:t xml:space="preserve">كان الولد لا حقا بالذي هي عنده ، ويرثه ويرث </w:t>
      </w:r>
      <w:r>
        <w:rPr>
          <w:rStyle w:val="FootnoteAnchor"/>
          <w:rtl w:val="true"/>
        </w:rPr>
        <w:footnoteReference w:id="371"/>
      </w:r>
      <w:r>
        <w:rPr>
          <w:rFonts w:ascii="Amiri" w:hAnsi="Amiri" w:eastAsia="Amiri" w:cs="Amiri"/>
          <w:color w:val="111111"/>
          <w:sz w:val="28"/>
          <w:sz w:val="28"/>
          <w:szCs w:val="28"/>
          <w:rtl w:val="true"/>
          <w:lang w:bidi="ar-SA"/>
        </w:rPr>
        <w:t>الأب ، والولد أيضا يرثه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تبرأ إنسان من جريرة ولده عند إنسان ، </w:t>
      </w:r>
      <w:r>
        <w:rPr>
          <w:rStyle w:val="FootnoteAnchor"/>
          <w:rtl w:val="true"/>
        </w:rPr>
        <w:footnoteReference w:id="372"/>
      </w:r>
      <w:r>
        <w:rPr>
          <w:rFonts w:ascii="Amiri" w:hAnsi="Amiri" w:eastAsia="Amiri" w:cs="Amiri"/>
          <w:color w:val="111111"/>
          <w:sz w:val="28"/>
          <w:sz w:val="28"/>
          <w:szCs w:val="28"/>
          <w:rtl w:val="true"/>
          <w:lang w:bidi="ar-SA"/>
        </w:rPr>
        <w:t xml:space="preserve">ومن ميراثه ، ومات الولد ، كان ميراثه لعصبة أبيه </w:t>
      </w:r>
      <w:r>
        <w:rPr>
          <w:rStyle w:val="FootnoteAnchor"/>
          <w:rtl w:val="true"/>
        </w:rPr>
        <w:footnoteReference w:id="373"/>
      </w:r>
      <w:r>
        <w:rPr>
          <w:rFonts w:ascii="Amiri" w:hAnsi="Amiri" w:eastAsia="Amiri" w:cs="Amiri"/>
          <w:color w:val="111111"/>
          <w:sz w:val="28"/>
          <w:sz w:val="28"/>
          <w:szCs w:val="28"/>
          <w:rtl w:val="true"/>
          <w:lang w:bidi="ar-SA"/>
        </w:rPr>
        <w:t>ولم يكن لأبيه شي‌ء في ذلك على حال</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551805_1280447820"/>
      <w:bookmarkStart w:id="177" w:name="_Toc62"/>
      <w:bookmarkEnd w:id="176"/>
      <w:r>
        <w:rPr>
          <w:rtl w:val="true"/>
        </w:rPr>
        <w:t xml:space="preserve">« </w:t>
      </w:r>
      <w:r>
        <w:rPr>
          <w:rtl w:val="true"/>
        </w:rPr>
        <w:t xml:space="preserve">باب ميراث المماليك والمكاتبين </w:t>
      </w:r>
      <w:r>
        <w:rPr>
          <w:rtl w:val="true"/>
        </w:rPr>
        <w:t>»</w:t>
      </w:r>
      <w:bookmarkEnd w:id="177"/>
    </w:p>
    <w:p>
      <w:pPr>
        <w:pStyle w:val="BookText"/>
        <w:rPr/>
      </w:pPr>
      <w:r>
        <w:rPr>
          <w:rFonts w:ascii="Amiri" w:hAnsi="Amiri" w:eastAsia="Amiri" w:cs="Amiri"/>
          <w:color w:val="111111"/>
          <w:sz w:val="28"/>
          <w:sz w:val="28"/>
          <w:szCs w:val="28"/>
          <w:rtl w:val="true"/>
          <w:lang w:bidi="ar-SA"/>
        </w:rPr>
        <w:t>المملوك لا يملك شيئا يستحقه وراثه الأحرار لأن المال الذي يكون معه ، مال لمولاه ، وكذلك المدبر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المكاتب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ان كان مشروطا عليه ، كان حكمه حكم المملوك سواء وان لم يكن مشروطا عليه فإنه يرث ويورث بقدر ما ادى من مكاتبته من غير زيادة ولا نقص ، فان اشترط المكاتب على الذي كاتبه ان يكون ولاؤه له ، كان شرطه صحيحا ، </w:t>
      </w:r>
      <w:r>
        <w:rPr>
          <w:rStyle w:val="FootnoteAnchor"/>
          <w:rtl w:val="true"/>
        </w:rPr>
        <w:footnoteReference w:id="374"/>
      </w:r>
      <w:r>
        <w:rPr>
          <w:rFonts w:ascii="Amiri" w:hAnsi="Amiri" w:eastAsia="Amiri" w:cs="Amiri"/>
          <w:color w:val="111111"/>
          <w:sz w:val="28"/>
          <w:sz w:val="28"/>
          <w:szCs w:val="28"/>
          <w:rtl w:val="true"/>
          <w:lang w:bidi="ar-SA"/>
        </w:rPr>
        <w:t>فان شرط ان يكون ميراثه له دون ورثته ، لم يجز ذلك</w:t>
      </w:r>
      <w:r>
        <w:rPr>
          <w:rFonts w:eastAsia="Amiri" w:cs="Amiri" w:ascii="Amiri" w:hAnsi="Amiri"/>
          <w:color w:val="111111"/>
          <w:sz w:val="28"/>
          <w:szCs w:val="28"/>
          <w:rtl w:val="true"/>
          <w:lang w:bidi="ar-SA"/>
        </w:rPr>
        <w:t xml:space="preserve">. </w:t>
      </w:r>
      <w:bookmarkStart w:id="178" w:name="pg16089_156511"/>
    </w:p>
    <w:p>
      <w:pPr>
        <w:pStyle w:val="BookText"/>
        <w:rPr/>
      </w:pPr>
      <w:bookmarkEnd w:id="178"/>
      <w:r>
        <w:rPr>
          <w:rFonts w:ascii="Amiri" w:hAnsi="Amiri" w:eastAsia="Amiri" w:cs="Amiri"/>
          <w:color w:val="111111"/>
          <w:sz w:val="28"/>
          <w:sz w:val="28"/>
          <w:szCs w:val="28"/>
          <w:rtl w:val="true"/>
          <w:lang w:bidi="ar-SA"/>
        </w:rPr>
        <w:t xml:space="preserve">وإذا كان العبد بين شريكين ، فأعتق أحدهما نصيبه فيه ، ومات وترك مالا ، كان نصفه للذي لم يعتق منه نصيبه ، والنصف الأخر لورثته ، فان لم يترك وارثا ، كان ذلك لمولاه الذي أعتقه على ما تقدم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551807_1280447820"/>
      <w:bookmarkStart w:id="180" w:name="_Toc63"/>
      <w:bookmarkEnd w:id="179"/>
      <w:r>
        <w:rPr>
          <w:rtl w:val="true"/>
        </w:rPr>
        <w:t xml:space="preserve">« </w:t>
      </w:r>
      <w:r>
        <w:rPr>
          <w:rtl w:val="true"/>
        </w:rPr>
        <w:t xml:space="preserve">باب ميراث الغرقى ، والمهدوم عليهم في وقت واحد </w:t>
      </w:r>
      <w:r>
        <w:rPr>
          <w:rtl w:val="true"/>
        </w:rPr>
        <w:t>».</w:t>
      </w:r>
      <w:bookmarkEnd w:id="180"/>
    </w:p>
    <w:p>
      <w:pPr>
        <w:pStyle w:val="BookText"/>
        <w:rPr/>
      </w:pPr>
      <w:r>
        <w:rPr>
          <w:rFonts w:ascii="Amiri" w:hAnsi="Amiri" w:eastAsia="Amiri" w:cs="Amiri"/>
          <w:color w:val="111111"/>
          <w:sz w:val="28"/>
          <w:sz w:val="28"/>
          <w:szCs w:val="28"/>
          <w:rtl w:val="true"/>
          <w:lang w:bidi="ar-SA"/>
        </w:rPr>
        <w:t>إذا غرق جماعة من الناس في وقت واحد ، أو انهدم عليهم موضع ، فمات جميعهم ، ويكونون يتوارثون ، ولا يعلم من الذي مات منهم قبل الأخر ، فالحكم في توريثهم ان يورث بعضهم من بعض من نفس تركته ، لا مما يرثه من الأخر ، يقدم الأضعف في استحقاق الميراث ، ويؤخر الأقوى في ذلك ، مثال ما ذكرناه ان نفرض انه غرق زوج وزوجة ، فنفرض موت الزوج أولا ، وتورث الزوجة منه ، لان سهمها في الاستحقاق أقل من سهم الزوج ، وذلك لان أكثر ما تستحقه الزوجة الربع ، وأكثر ما يستحقه الزوج النصف ، فهو أقوى حظا منها فيعطي الزوجة حقها منه ، والباقي لورثته ثم نفرض ان الزوجة ماتت ، فيورث الزوج منها ، فيدفع اليه حقه من نفس تركتها ، دون ما ورثته منه ، ويعطى وراثها الباقي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ذلك </w:t>
      </w:r>
      <w:r>
        <w:rPr>
          <w:rStyle w:val="FootnoteAnchor"/>
          <w:rtl w:val="true"/>
        </w:rPr>
        <w:footnoteReference w:id="376"/>
      </w:r>
      <w:r>
        <w:rPr>
          <w:rFonts w:ascii="Amiri" w:hAnsi="Amiri" w:eastAsia="Amiri" w:cs="Amiri"/>
          <w:color w:val="111111"/>
          <w:sz w:val="28"/>
          <w:sz w:val="28"/>
          <w:szCs w:val="28"/>
          <w:rtl w:val="true"/>
          <w:lang w:bidi="ar-SA"/>
        </w:rPr>
        <w:t xml:space="preserve">، أب وابن ، فنفرض موت الابن أولا ، ويورث الأب منه ، لان سهمه السدس مع الولد ، </w:t>
      </w:r>
      <w:r>
        <w:rPr>
          <w:rStyle w:val="FootnoteAnchor"/>
          <w:rtl w:val="true"/>
        </w:rPr>
        <w:footnoteReference w:id="377"/>
      </w:r>
      <w:r>
        <w:rPr>
          <w:rFonts w:ascii="Amiri" w:hAnsi="Amiri" w:eastAsia="Amiri" w:cs="Amiri"/>
          <w:color w:val="111111"/>
          <w:sz w:val="28"/>
          <w:sz w:val="28"/>
          <w:szCs w:val="28"/>
          <w:rtl w:val="true"/>
          <w:lang w:bidi="ar-SA"/>
        </w:rPr>
        <w:t>، والباقي للابن ، فهو أضعف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ويعطى ورثته الباقي من المال ، ثم نفرض أن الأب مات ، فيعطى الابن حقه ، والباقي لورثته ، فان فرضنا في هذه المسألة ان للأب وارثا ، الا ان هذا الولد اولى منه ، وفرضنا ان للولد وارثا ، الا ان الأب أولى منه ، فإنه يصير ميراث الابن لورثة الأب ، وميراث الأب لورثة الابن ، لأنا لو فرضنا موت الابن أو لا صارت تركته لأبيه ولو فرضنا موت </w:t>
      </w:r>
    </w:p>
    <w:p>
      <w:pPr>
        <w:pStyle w:val="BookText"/>
        <w:rPr/>
      </w:pPr>
      <w:r>
        <w:rPr>
          <w:rFonts w:ascii="IRNazanin" w:hAnsi="IRNazanin" w:eastAsia="IRNazanin"/>
          <w:color w:val="111111"/>
          <w:sz w:val="28"/>
          <w:sz w:val="28"/>
          <w:szCs w:val="28"/>
          <w:rtl w:val="true"/>
          <w:lang w:bidi="fa-IR"/>
        </w:rPr>
        <w:t xml:space="preserve">الأب </w:t>
      </w:r>
      <w:r>
        <w:rPr>
          <w:rStyle w:val="FootnoteAnchor"/>
          <w:rtl w:val="true"/>
        </w:rPr>
        <w:footnoteReference w:id="378"/>
      </w:r>
      <w:r>
        <w:rPr>
          <w:rFonts w:ascii="Amiri" w:hAnsi="Amiri" w:eastAsia="Amiri" w:cs="Amiri"/>
          <w:color w:val="111111"/>
          <w:sz w:val="28"/>
          <w:sz w:val="28"/>
          <w:szCs w:val="28"/>
          <w:rtl w:val="true"/>
          <w:lang w:bidi="ar-SA"/>
        </w:rPr>
        <w:t>لصارت تركته لورثة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مات اثنان ، وخلف أحدهما ميراثا ، ولم يخلف الأخر شيئا ، فالذي خلف ميراثا يرثه الأخر ، وينتقل منه الى ورثته ، دون ورثة الذي خلف الميراث ، مثال ذلك أب وابن ، فإنا إن فرضنا ان الابن لم يترك شيئا ، فالأب ليس له منه حظ فاذا فرضنا بعد ذلك موت الأب ، ورثه الابن ، فصارت تركة الأب لورثة الابن ، وكذلك لو فرضنا ان للابن مالا وليس للأب شي‌ء ، فإنه إذا فرضنا موت الابن ، انتقلت تركته إلى الأب فإن فرضنا موت الأب بعد ذلك ، لم يكن له شي‌ء ، ينتقل الى الابن ، لأن الذي ورثه الابن </w:t>
      </w:r>
      <w:r>
        <w:rPr>
          <w:rStyle w:val="FootnoteAnchor"/>
          <w:rtl w:val="true"/>
        </w:rPr>
        <w:footnoteReference w:id="379"/>
      </w:r>
      <w:r>
        <w:rPr>
          <w:rFonts w:ascii="Amiri" w:hAnsi="Amiri" w:eastAsia="Amiri" w:cs="Amiri"/>
          <w:color w:val="111111"/>
          <w:sz w:val="28"/>
          <w:sz w:val="28"/>
          <w:szCs w:val="28"/>
          <w:rtl w:val="true"/>
          <w:lang w:bidi="ar-SA"/>
        </w:rPr>
        <w:t xml:space="preserve">لا يرث الابن منه ، على ما قدمناه ، فيصير ما ورثه من أبيه </w:t>
      </w:r>
      <w:r>
        <w:rPr>
          <w:rStyle w:val="FootnoteAnchor"/>
          <w:rtl w:val="true"/>
        </w:rPr>
        <w:footnoteReference w:id="380"/>
      </w:r>
      <w:r>
        <w:rPr>
          <w:rFonts w:ascii="Amiri" w:hAnsi="Amiri" w:eastAsia="Amiri" w:cs="Amiri"/>
          <w:color w:val="111111"/>
          <w:sz w:val="28"/>
          <w:sz w:val="28"/>
          <w:szCs w:val="28"/>
          <w:rtl w:val="true"/>
          <w:lang w:bidi="ar-SA"/>
        </w:rPr>
        <w:t>لورثته خاصة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غرق اثنان ليس لكل واحد منهما وارث إلا الأخر ، فإن ميراثهما لبيت المال </w:t>
      </w:r>
      <w:r>
        <w:rPr>
          <w:rStyle w:val="FootnoteAnchor"/>
          <w:rtl w:val="true"/>
        </w:rPr>
        <w:footnoteReference w:id="381"/>
      </w:r>
      <w:r>
        <w:rPr>
          <w:rFonts w:ascii="Amiri" w:hAnsi="Amiri" w:eastAsia="Amiri" w:cs="Amiri"/>
          <w:color w:val="111111"/>
          <w:sz w:val="28"/>
          <w:sz w:val="28"/>
          <w:szCs w:val="28"/>
          <w:rtl w:val="true"/>
          <w:lang w:bidi="ar-SA"/>
        </w:rPr>
        <w:t xml:space="preserve">فان كان لأحدهما وارث من ذي رحم </w:t>
      </w:r>
      <w:r>
        <w:rPr>
          <w:rStyle w:val="FootnoteAnchor"/>
          <w:rtl w:val="true"/>
        </w:rPr>
        <w:footnoteReference w:id="382"/>
      </w:r>
      <w:r>
        <w:rPr>
          <w:rFonts w:ascii="Amiri" w:hAnsi="Amiri" w:eastAsia="Amiri" w:cs="Amiri"/>
          <w:color w:val="111111"/>
          <w:sz w:val="28"/>
          <w:sz w:val="28"/>
          <w:szCs w:val="28"/>
          <w:rtl w:val="true"/>
          <w:lang w:bidi="ar-SA"/>
        </w:rPr>
        <w:t xml:space="preserve">أو مولى نعمة ، أو ضامن جريرة </w:t>
      </w:r>
      <w:bookmarkStart w:id="181" w:name="pg16089_156513"/>
    </w:p>
    <w:p>
      <w:pPr>
        <w:pStyle w:val="BookText"/>
        <w:rPr/>
      </w:pPr>
      <w:bookmarkEnd w:id="181"/>
      <w:r>
        <w:rPr>
          <w:rFonts w:ascii="Amiri" w:hAnsi="Amiri" w:eastAsia="Amiri" w:cs="Amiri"/>
          <w:color w:val="111111"/>
          <w:sz w:val="28"/>
          <w:sz w:val="28"/>
          <w:szCs w:val="28"/>
          <w:rtl w:val="true"/>
          <w:lang w:bidi="ar-SA"/>
        </w:rPr>
        <w:t>أو زوج ، أو زوجة ، فإن ميراث الذي له وارث لمن ليس له وارث ، وينتقل منه الى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غرق اثنان في حال واحدة ، يرث الواحد الأخر ، والأخر لا يرثه ، فإنه لا يورث بعضهما من بعض ، ويكون ميراث كل واحد لورثته ، 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اخوان غرقا ، ولأحدهما أولاد ، وليس للآخر ولد ، ولا والدان ، فإنه إذا كان كذلك ، بطل هذا الحكم ، لأنه انما جعل ذلك بان يفرض توريث بعض من بعض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قلت كون الاجامع هنا حجة غير ظاهر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لم يصح ذلك فيه ، فالحكم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مات اثنان حتف أنفهما ، لم يورث بعضهما من بعض ، ويكون ميراث كل واحد منهما لوارثه الحي ، لأن هذا الحكم جعل في الموضع الذي جوز فيه تقدم كل واحد منهما على الأخر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551809_1280447820"/>
      <w:bookmarkStart w:id="183" w:name="_Toc64"/>
      <w:bookmarkEnd w:id="182"/>
      <w:r>
        <w:rPr>
          <w:rtl w:val="true"/>
        </w:rPr>
        <w:t xml:space="preserve">« </w:t>
      </w:r>
      <w:r>
        <w:rPr>
          <w:rtl w:val="true"/>
        </w:rPr>
        <w:t xml:space="preserve">باب ميراث المجوس </w:t>
      </w:r>
      <w:r>
        <w:rPr>
          <w:rtl w:val="true"/>
        </w:rPr>
        <w:t>»</w:t>
      </w:r>
      <w:bookmarkEnd w:id="18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المجوس يرثون بالأنساب والأسباب صحيحة كانت في شرع الإسلام ، أو غير صحيحة ، 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مجوسي مات ، وخلف زوجته وهي أخته ، فإنها يورث منه بالاخوة ، والزوجية ، فيكون تقدير ذلك في التوريث ان لها من المال الربع بالزوجية </w:t>
      </w:r>
      <w:bookmarkStart w:id="184" w:name="pg16089_156514"/>
    </w:p>
    <w:p>
      <w:pPr>
        <w:pStyle w:val="BookText"/>
        <w:rPr/>
      </w:pPr>
      <w:bookmarkEnd w:id="184"/>
      <w:r>
        <w:rPr>
          <w:rFonts w:ascii="Amiri" w:hAnsi="Amiri" w:eastAsia="Amiri" w:cs="Amiri"/>
          <w:color w:val="111111"/>
          <w:sz w:val="28"/>
          <w:sz w:val="28"/>
          <w:szCs w:val="28"/>
          <w:rtl w:val="true"/>
          <w:lang w:bidi="ar-SA"/>
        </w:rPr>
        <w:t xml:space="preserve">والباقي بالاخوة ، ومثال أخر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مجوسية ماتت وخلف أخوين الواحد منهما زوجها فإن الأخ الذي ليس بزوج يورث بالاخوة ، والأخر يورث بالاخوة والزوجية ، فيكون تقدير ذلك بالتوريث ان له النصف بالزوجية ، والنصف الأخر يقسم بينه وبين الأخ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المجوس يورثون بالأنساب ، ولا يورثون بالأسباب إلا بما هو جائز في شرع الإسلام ، وقال الآخرون منهم بما ذكرناه أولا من انهم يورثون من الجهتين معا ، سواء كان ذلك مما هو جائز في شريعة الإسلام ، أو غير جائز فيها ، وهو الظاهر من المذهب</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551811_1280447820"/>
      <w:bookmarkStart w:id="186" w:name="_Toc65"/>
      <w:bookmarkEnd w:id="185"/>
      <w:r>
        <w:rPr>
          <w:rtl w:val="true"/>
        </w:rPr>
        <w:t xml:space="preserve">« </w:t>
      </w:r>
      <w:r>
        <w:rPr>
          <w:rtl w:val="true"/>
        </w:rPr>
        <w:t xml:space="preserve">باب ميراث الخنثى </w:t>
      </w:r>
      <w:r>
        <w:rPr>
          <w:rtl w:val="true"/>
        </w:rPr>
        <w:t>»</w:t>
      </w:r>
      <w:bookmarkEnd w:id="18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لإنسان ما للرجال وما للنساء ، اعتبرت حاله في هل هو ذكر أو أنثى ببوله ، فان خرج البول مما هو للرجال ، ورث ميراث الذكور ، وان خرج مما هو للنساء ، ورث ميراث الإناث ، فإن خرج البول منهما جميعا </w:t>
      </w:r>
      <w:r>
        <w:rPr>
          <w:rStyle w:val="FootnoteAnchor"/>
          <w:rtl w:val="true"/>
        </w:rPr>
        <w:footnoteReference w:id="385"/>
      </w:r>
      <w:r>
        <w:rPr>
          <w:rFonts w:ascii="Amiri" w:hAnsi="Amiri" w:eastAsia="Amiri" w:cs="Amiri"/>
          <w:color w:val="111111"/>
          <w:sz w:val="28"/>
          <w:sz w:val="28"/>
          <w:szCs w:val="28"/>
          <w:rtl w:val="true"/>
          <w:lang w:bidi="ar-SA"/>
        </w:rPr>
        <w:t xml:space="preserve">، ولم يسبق أحدهما الأخر ، كان الاعتبار في ذلك بانقطاعه فأيهما انقطع منه قبل الأخر كان التوريث بحسبه فان انقطعا جميعا في حال واحدة ، ورث ميراث الرجال والنساء ، بان يعطى نصف ميراث ذكر ونصف ميراث أنثى ، فإن دعت الحاجة الى من ينظر الحال في البول من مجيئه وانقطاعه ، فليحضر قوم عدول ويقف الخنثى خلفهم ، ويأخذ كل واحد منهم مرآة فيستقبله بها وينظر الشبح الذي فيها ، فمهما ادى نظره اليه كان الحكم له ، والتوريث بحسبه ، وقد ورد انه يعد أضلاعه </w:t>
      </w:r>
      <w:r>
        <w:rPr>
          <w:rStyle w:val="FootnoteAnchor"/>
          <w:rtl w:val="true"/>
        </w:rPr>
        <w:footnoteReference w:id="386"/>
      </w:r>
      <w:r>
        <w:rPr>
          <w:rFonts w:ascii="Amiri" w:hAnsi="Amiri" w:eastAsia="Amiri" w:cs="Amiri"/>
          <w:color w:val="111111"/>
          <w:sz w:val="28"/>
          <w:sz w:val="28"/>
          <w:szCs w:val="28"/>
          <w:rtl w:val="true"/>
          <w:lang w:bidi="ar-SA"/>
        </w:rPr>
        <w:t xml:space="preserve">، فمن عمل به كان </w:t>
      </w:r>
      <w:bookmarkStart w:id="187" w:name="pg16089_156515"/>
    </w:p>
    <w:p>
      <w:pPr>
        <w:pStyle w:val="BookText"/>
        <w:rPr/>
      </w:pPr>
      <w:bookmarkEnd w:id="187"/>
      <w:r>
        <w:rPr>
          <w:rFonts w:ascii="Amiri" w:hAnsi="Amiri" w:eastAsia="Amiri" w:cs="Amiri"/>
          <w:color w:val="111111"/>
          <w:sz w:val="28"/>
          <w:sz w:val="28"/>
          <w:szCs w:val="28"/>
          <w:rtl w:val="true"/>
          <w:lang w:bidi="ar-SA"/>
        </w:rPr>
        <w:t>جائزا ، فإن كان ممسوحا ، ليس له ما للرجال ، ولا ما للنساء ، فإنه يورث بالقرعة ، ويكتب على سهم عبد اللّه ، وعلى سهم امة اللّه ، فأيهما خرج ورث بحسبه ، والخنثى إذا تزوج من خنثى على ان الواحد منهما رجل ، والأخر امرأة ، من قبل ان يبين أمرهما أوقف النكاح الى ان يتبين ، فان مات أحدهما قبل بيان أمرهما لم يتوارثا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له ما للرجال وما للنساء ، ودعت الحاجة الى ان يختن قبل ان يبين امره ، لم يجز ان يختنه رجل ولا امراة ، وينبغي ان يشترى له جارية من ماله تختنه ، فان لم يكن له مال اشترى ذلك له من بيت المال ، فاذا ختنته بيعت بعد ذلك ، وأعيد ثمنها الى بيت المال ، والخنثى إذا كان مملوكا ، وقال سيده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عبد لي وامة أحرار ، وكل مملوك لي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ينعتق بذلك من غير ان يعتبر له حال ، هل هو ذكر أو أنثى ، فإن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عبد لي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ينعتق حتى يعتبر حاله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تبين انه رجل انعتق ، فان تبين أنه امرأة لم ينعتق ، فان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امة لي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ينعتق حتى يعتبر حاله ، فإن بان أنه امرأة أعتق ، وان بان انه رجل لم ينعتق ، فان مات من ذكرنا حاله ، كان ميراثه بالولاية على حسب ما تبين من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اوصى إنسان لحمل ، فقال ان كان ذكرا كان له مأة دينار ، وان كان أنثى ، كان له خمسون دينارا ، فولد خنثى ، أوقف الحكم فيه الى ان يبين امره فمهما بان منه كان الحكم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سرق الخنثى ، أو قذف ، أقيم عليه الحد ، فان قطع إنسان يده أو رجله أو فقأ عينه أوقفت الجناية حتى يبين أمره ، فإن بان انه رجل ، كان على الجاني نصف دية رجل ، وان كان امرأة ، كان عليه نصف دية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ادعى الخنثى انه رجل أو انه امرأة لم يلتفت الى قوله في ذلك ووجب اعتبار حاله ، فمهما بان من امره كان العمل فيه بحسبه</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551813_1280447820"/>
      <w:bookmarkStart w:id="189" w:name="_Toc66"/>
      <w:bookmarkEnd w:id="188"/>
      <w:r>
        <w:rPr>
          <w:rtl w:val="true"/>
        </w:rPr>
        <w:t xml:space="preserve">« </w:t>
      </w:r>
      <w:r>
        <w:rPr>
          <w:rtl w:val="true"/>
        </w:rPr>
        <w:t xml:space="preserve">باب ميراث من له رأسان </w:t>
      </w:r>
      <w:r>
        <w:rPr>
          <w:rtl w:val="true"/>
        </w:rPr>
        <w:t>»</w:t>
      </w:r>
      <w:bookmarkEnd w:id="18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لشخص واحد رأسان على حقو واحد ، كان الاعتبار في هل هو حي </w:t>
      </w:r>
      <w:bookmarkStart w:id="190" w:name="pg16089_156516"/>
    </w:p>
    <w:p>
      <w:pPr>
        <w:pStyle w:val="BookText"/>
        <w:rPr/>
      </w:pPr>
      <w:bookmarkEnd w:id="190"/>
      <w:r>
        <w:rPr>
          <w:rFonts w:ascii="Amiri" w:hAnsi="Amiri" w:eastAsia="Amiri" w:cs="Amiri"/>
          <w:color w:val="111111"/>
          <w:sz w:val="28"/>
          <w:sz w:val="28"/>
          <w:szCs w:val="28"/>
          <w:rtl w:val="true"/>
          <w:lang w:bidi="ar-SA"/>
        </w:rPr>
        <w:t>واحد ، أو حيان بان يترك حتى ينام ، ثم ينبه أحدهما ، فإن أنبته أحدهما ، ولم ينتبه الأخر ، ورث ميراث شخصين ، وان انتبها جميعا ، ورث ميراث شخص واحد</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551815_1280447820"/>
      <w:bookmarkStart w:id="192" w:name="_Toc67"/>
      <w:bookmarkEnd w:id="191"/>
      <w:r>
        <w:rPr>
          <w:rtl w:val="true"/>
        </w:rPr>
        <w:t xml:space="preserve">« </w:t>
      </w:r>
      <w:r>
        <w:rPr>
          <w:rtl w:val="true"/>
        </w:rPr>
        <w:t xml:space="preserve">باب احتصار حساب الفرائض </w:t>
      </w:r>
      <w:r>
        <w:rPr>
          <w:rtl w:val="true"/>
        </w:rPr>
        <w:t>»</w:t>
      </w:r>
      <w:bookmarkEnd w:id="192"/>
    </w:p>
    <w:p>
      <w:pPr>
        <w:pStyle w:val="BookText"/>
        <w:rPr/>
      </w:pPr>
      <w:r>
        <w:rPr>
          <w:rFonts w:ascii="Amiri" w:hAnsi="Amiri" w:eastAsia="Amiri" w:cs="Amiri"/>
          <w:color w:val="111111"/>
          <w:sz w:val="28"/>
          <w:sz w:val="28"/>
          <w:szCs w:val="28"/>
          <w:rtl w:val="true"/>
          <w:lang w:bidi="ar-SA"/>
        </w:rPr>
        <w:t xml:space="preserve">الأصل في ذلك سهام الفرائض ، وقد ذكرنا فيما تقدم انها ستة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والربع ، والثمن ، والثلثان ، والثلث ، والسدس ، وبينا فيما تقدم من المستحق لهذه السهام مفصلا ، فإذا أردنا أن نذكر حساب الفرائض فينبغي ان تبين مخرج كل سهم منها ، لأنها كما قدمناه ، الأصل في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مخرج النصف من اثنين ومخرج الربع من أربعة ، ومخرج الثمن من ثمانية ، ومخرج الثلثين والثلث من ثلاثة ، ومخرج السدس من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في الفريضة مع النصف ثلث أو سدس ، كان من ستة ، وان اجتمع معه ثمن أو ربع ، فهي من ثمانية ، فإن اجتمع ثلثان وثلث ، كان من ثلاثة ، فإن كان فيها ربع وما يبقى ، أو ربع ونصف ، وما يبقى ، فهي من أربعة ، فإن كان فيها ثمن وما يبقى أو ثمن ونصف وما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ثمانية ، وان كان مع الربع ثلث أو سدس ، فهي من اثنى عشر ، وان كان مع الثمن ثلثان أو سدس ، كانت من أربعة وعشرين ، وإذا أردت إخراج السهام وقسمتها صحاحا ، فانظر الفريضة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فيها فرض مسمى ، إذا خرجته لمستحقه ، كان الباقي وفقا لباقي الوارث ، فاقسمه عليهم ، وليست هاهنا يحتاج الى ضرب السهام بعضها في بعض 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مات وخلف أباه وخمسة بنين فهذه من ستة ، لأن أقل عدد يخرج منه سدس صحيح هو ستة ، للأب السدس من ذلك سهم واحد ، ويبقى خمسة أسهم يقسم على البنين الخمسة ، لكل واحد منهم سهم ، ومثال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ماتت وخلفت زوجها وثلاثة بنين فهذه من أربعة ، لأن أقل عدد يخرج منه ربع صحيح ، هو أربعة للزوج من ذلك الربع سهم ، ويبقى ثلاثة أسهم ، يقسم على البنين الثلاثة ، لكل واحد منهم 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لم تجد السهام وفقا على ما ذكرناه ، ووجدتها منكسرة ، إذ قسمتها فهي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ان يكون فيها فرض مسمى ، وما بقي لمن يبقى ، والباقي ان يكون فيها فرض مسمى ، والباقي يرد على أهل تلك التسمية فإن كان ما يجده ينكسر وفيه فرض مسمى ، والباقي لمن يبقى ، وهو الضرب الأول فاخرج الفرض الأول لمستحقه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وجدت الباقي ينكسر على من يبقى من الوراث ، فاضرب رءوسهم في أصل الفريضة ، ثم اقسم ذلك ، تجد السهام صحيحة ، مثال ذلك إنسان مات ، وترك أباه ، وثلاثة بنين ، فهذه من ستة ، لأن أقل عدد يخرج منه سدس صحيح هو ستة ، كما قدمناه ، يكون للأب من ذلك السدس سهم واحد ، ويبقى خمسة أسهم ، لا ينقسم على البنين الثلاثة على الصحة ، فالوجه في ذلك ان تضرب رءوسهم وهي ثلاثة في أصل الفريضة ، وهي ستة فيكون ثمانية عشر سهما للأب منها السدس ثلاثة أسهم ، ويبقى خمسة عشر سهما للبنين الثلاثة ، لكل واحد منهم خمسة 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آخر إنسان مات وترك أباه وأربعة بنين ، فهذه أيضا من ستة ، لأن فيها سدسا ، وهو سهم للأب ، تبقى خمسة أسهم ، لا تنقسم على الأربعة البنين ، فالوجه في ذلك ان تضرب رؤسهم وهي أربعة في ستة ، وهي أصل الفريضة ، يكون أربعة وعشرين سهما ، فللأب منها السدس أربعة أسهم ، ويبقى عشرون سهما للبنين الأربعة ، لكل واحد منهم خمسة أسهم فإن حصل في شي‌ء من ذلك زوج أو زوجة فليفرض ذلك ، كان رجلا مات وخلف زوجته وابنين ، فهذه من ثمانية ، للزوجة الثمن سهم واحد ، يبقى سبعة أسهم ، لا ينقسم على الابنين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 ذلك ان تضرب رؤسهما ، وهي اثنان في أصل الفريضة ، وهي ثمانية فيكون ستة عشر سهما ، للزوجة منها الثمن سهمان ، ويبقى أربعة عشر سهما للابنين ، لكل واحد منهما سبعة أسهم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مات وتركت زوجها وابنين ، فهذه من أربعة للزوج الربع سهم واحد ، ويبقى ثلاثة أسهم ، لا تنقسم على الاثنين على الصحة ، فالوجه </w:t>
      </w:r>
    </w:p>
    <w:p>
      <w:pPr>
        <w:pStyle w:val="BookText"/>
        <w:rPr/>
      </w:pPr>
      <w:r>
        <w:rPr>
          <w:rFonts w:ascii="Amiri" w:hAnsi="Amiri" w:eastAsia="Amiri" w:cs="Amiri"/>
          <w:color w:val="111111"/>
          <w:sz w:val="28"/>
          <w:sz w:val="28"/>
          <w:szCs w:val="28"/>
          <w:rtl w:val="true"/>
          <w:lang w:bidi="ar-SA"/>
        </w:rPr>
        <w:t>في ذلك ان تضرب رؤسهما ، وهي اثنان في أصل الفريضة ، وهي أربعة ، يكون ثمانية أسهم للزوج منها الربع سهمان ، ويبقى ستة أسهم للابنين ، لكل واحد منهما ثلاثة</w:t>
      </w:r>
    </w:p>
    <w:p>
      <w:pPr>
        <w:pStyle w:val="BookText"/>
        <w:rPr/>
      </w:pPr>
      <w:r>
        <w:rPr>
          <w:rFonts w:ascii="Amiri" w:hAnsi="Amiri" w:eastAsia="Amiri" w:cs="Amiri"/>
          <w:color w:val="111111"/>
          <w:sz w:val="28"/>
          <w:sz w:val="28"/>
          <w:szCs w:val="28"/>
          <w:rtl w:val="true"/>
          <w:lang w:bidi="ar-SA"/>
        </w:rPr>
        <w:t>فإن فرضنا حصول زوج أو زوجة مع الأولاد والأبوين ، أو أحدهما ، كان العمل على ما نذكره ، نفرض ان رجلا مات وترك أبويه وزوجته وابنين ، فهذه من أربعة وعشرين ، لان ذلك أقل عدد يخرج منه سدسان صحيحان ، وثمن صحيح ، يكون للزوجة منها الثمن ثلاثة أسهم ، وللأبوين السدسان ثمانية أسهم ، يبقى ثلاثة عشر سهما ، لا تنقسم على الصحة على الابنين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 ذلك ان تضرب رؤسهما وهي اثنان في أصل الفريضة ، وهي أربعة وعشرون ، فيكون ثمانية وأربعين سهما للزوجة من ذلك ستة أسهم ، وهي الثمن ، وللأبوين السدسان ، ستة عشر سهما ، يبقى ستة وعشرون سهما للابنين ، لكل واحد منهما ثلاثة عشر سهما ، فان حصل في الفريضة مع البنين بنات فاجعل للابن بنتين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وترك أبويه وزوجة وثلاثة بنين وبنتا فالفريضة من أربعة وعشرين ، فصح منها سهام الوالدين والزوجة ، وتنكسر سهام الأولاد ، فتضرب عددهم وهو سبعة ، لأن بنتا وثلاثة بنين بمنزلة سبع بنات في أصل الفريضة ، فيصير مائة وثمانية وستين ، منها سهم الزوجة أحد وعشرون ، وسهم الأب ثمانية وعشرون ، وكذا سهم الام ، فيبقى أحد وتسعون ، يكون لكل ابن أربعة أسهم ، وللبنت سهمان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اضرب ذلك على ما بيناه ، واما الضرب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يكون في الفريضة فرض مسمى ، والباقي رد على أهل تلك التسمية ، فمثاله ان نفرض ان إنسانا هلك وخلف أبويه وبنتا ، فهذه من ستة ، لأن فيها نصفا وسدسا للأبوين منها السدسان ، وللبنت النصف ثلاثة أسهم ، ويبقى سهم يرد على الأبوين منها والبنت بحسب سهامهم ، وهي خمسة ، فان شئت جعلتها من خمسة ، واستغنيت عن الضرب ، فيكون للأبوين منها سهمان وللبنت ثلاثة أسهم ، وهذا اولى وأقرب من الضرب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أردت ان تضرب ذلك ، فاضرب سهامهم ، وهي خمسة ، في أصل الفريضة وهي ستة ، يكون ثلاثين سهما ، للأبوين منها سدسان عشرة أسهم ، وللبنت النصف </w:t>
      </w:r>
    </w:p>
    <w:p>
      <w:pPr>
        <w:pStyle w:val="BookText"/>
        <w:rPr/>
      </w:pPr>
      <w:r>
        <w:rPr>
          <w:rFonts w:ascii="Amiri" w:hAnsi="Amiri" w:eastAsia="Amiri" w:cs="Amiri"/>
          <w:color w:val="111111"/>
          <w:sz w:val="28"/>
          <w:sz w:val="28"/>
          <w:szCs w:val="28"/>
          <w:rtl w:val="true"/>
          <w:lang w:bidi="ar-SA"/>
        </w:rPr>
        <w:t>خمسة عشر سهما ، ويبقى خمسة أسهم يرد على الأبوين والبنت بحسب سهامهم ، فيكون للأبوين منهما سهمان ، لكل واحد منهما سهم ، وللبنت ثلاثة 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أخر مات ، وترك أباه وبنتين ، فهذه من ستة ، للأب منها السدس سهم واحد ، وللبنتين الثلثان أربعة أسهم ، ويبقى سهم واحد يرد على الأب والبنتين بحسب سهامهم ، وهي خمسة ، فان شئت جعلتها من خمسة أسهم ، وهو الاولى من الضرب ، والأقرب يكون للأب سهم واحد ، وللبنتين أربعة أسهم لكل واحد منهما سهمان ، وان أردت ضرب ذلك ، فاضرب سهامهم ، وهي خمسة في أصل الفريضة وهي ستة ، فيكون ثلاثين سهما للأب السدس خمسة أسهم لكل واحدة منهما سهمان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اجتمع مع أصحاب الرد زوج أو زوجة ، لم يرد على الزوج والزوجة شي‌ء ، بل يدفع الى كل واحد منهما فرضه المسمى بغير زيادة عليه ، والباقي لمن يبقى من الوراث ، 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هلك وترك أباه وزوجته وبنتا ، فهذه من أربعة وعشرين ، للزوجة منها الثمن ثلاثة أسهم ، وللأب السدس أربعة أسهم ، وللبنت النصف اثنا عشر سهما ، يبقى خمسة ، يرد على الأب والبنت بحسب سهامهم دون الزوجة ، فتنكسر على الأب والبنت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 ذلك ان تضرب سهامهما وهي أربعة من ستة ، يحق النصف والسدس في أصل الفريضة ، وهي أربعة وعشرون سهما ، فيكون ستة وتسعين سهما ، للزوجة من ذلك الثمن اثنا عشر سهما ، وللأب السدس ستة عشر سهما ، وللبنت النصف ثمانية وأربعون سهما ، يبقى عشرون سهما ، للأب منها خمسة أسهم ، وللبنت خمسة عشر سهما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امراة ماتت ، وتركت زوجها وأباها وبنتا ، فهذه من اثنى عشر للزوج الربع ثلاثة أسهم ، وللأب السدس سهمان ، وللبنت النصف ستة أسهم ، ويبقى سهم يرد على الأب والبنت بحسب سهامهما دون الزوج ، فينكسر عليهما ، فالوجه في ذلك ان تضرب سهامهما وهي أربعة ، يحق النصف والسدس من ستة في أصل الفريضة وهي اثنا عشر ، فيكون ثمانية وأربعين سهما ، للزوج منها الربع </w:t>
      </w:r>
    </w:p>
    <w:p>
      <w:pPr>
        <w:pStyle w:val="BookText"/>
        <w:rPr/>
      </w:pPr>
      <w:r>
        <w:rPr>
          <w:rFonts w:ascii="Amiri" w:hAnsi="Amiri" w:eastAsia="Amiri" w:cs="Amiri"/>
          <w:color w:val="111111"/>
          <w:sz w:val="28"/>
          <w:sz w:val="28"/>
          <w:szCs w:val="28"/>
          <w:rtl w:val="true"/>
          <w:lang w:bidi="ar-SA"/>
        </w:rPr>
        <w:t>اثنا عشر سهما ، وللأب السدس ثمانية أسهم ، وللبنت النصف أربعة وعشرون سهما ، يبقى أربعة أسهم ، للأب سهم واحد ، وللبنت ثلاثة 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موجزة ، ولا نوضح عن الأصل في حساب الفرائض فليتأمل ، فإنها تكشف عن الغرض في ذلك بمشية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الناسخات فنحن نورد منها ما ينكشف به المراد منها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ذلك ان تصحيح مسألة الميت الأول فإذا صححتها ، صححت مسئلة الميت الثاني ، ثم تقسم ما تختص بالميت الثاني من المسئلة الاولى على سهام مسئلته ، فان انقسمت فقد صحت المسئلتان جميعا مما صحت منه المسئلة في الميت الأول ، 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وترك أبوين وابنين فهذه من ستة ، للأبوين السدسان سهمان ، وللابنين أربعة ، لكل واحد منهما سهمان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مات أحد الابنين وخلف ابنين ، كان لكل واحد منهما سهم من هذين السهمين ، فقد صحت المسئلتان من المسئلة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ينقسم المسئلة الثانية من المسئلة الاولى ، نظر في سهام المستحق للمسئلة الثانية ، واجمعها وأضربها في سهام المسئلة الاولى ، وقد صحت المسئلتان جميعا ، مثال ذلك المسئلة المقدم ذكرها ، فنفرض ان أحد الابنين مات ، وخلف ابنا وبنتا ، وكان له سهمان من ستة ، لا ينقسم على الصحة على الابن والبنت ، فاضرب سهم الابن وهو اثنان ، وسهم البنت وهو الواحد في أصل الفريضة للمسئلة الاولى وهي ستة ، فيكون ثمانية عشر ، يكون الأبوين منهما السدسان ، ستة أسهم ، ولكل واحد من الابنين ستة أسهم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هلك الابن وترك ابنا وبنتا ، كان للابن من ذلك أربعة أسهم ، وللبنت سهمان ، وكذلك ان مات ثالثا أو أكثر من ذلك ، في أنك تصحح مسئلة كل ميت ثم اقسم ماله من مسائل الذين هلكوا قبله من السهام على سهام مسئلته ، فان انقسمت فقد صحت المسائل كلها ، وان لم يصح ، ضربت جميع مسئلته فيما صحت منه الذين ماتوا قبله فمهما اجتمع ، فقد صحت منه جميع المسائل</w:t>
      </w:r>
      <w:r>
        <w:rPr>
          <w:rFonts w:eastAsia="Amiri" w:cs="Amiri" w:ascii="Amiri" w:hAnsi="Amiri"/>
          <w:color w:val="111111"/>
          <w:sz w:val="28"/>
          <w:szCs w:val="28"/>
          <w:rtl w:val="true"/>
          <w:lang w:bidi="ar-SA"/>
        </w:rPr>
        <w:t xml:space="preserve">. </w:t>
      </w:r>
      <w:bookmarkStart w:id="193" w:name="pg16089_156521"/>
    </w:p>
    <w:p>
      <w:pPr>
        <w:pStyle w:val="Heading2"/>
        <w:numPr>
          <w:ilvl w:val="1"/>
          <w:numId w:val="1"/>
        </w:numPr>
        <w:rPr/>
      </w:pPr>
      <w:bookmarkStart w:id="194" w:name="__RefHeading___Toc551817_1280447820"/>
      <w:bookmarkStart w:id="195" w:name="_Toc68"/>
      <w:bookmarkEnd w:id="193"/>
      <w:bookmarkEnd w:id="194"/>
      <w:r>
        <w:rPr>
          <w:rtl w:val="true"/>
        </w:rPr>
        <w:t>كتاب النكاح</w:t>
      </w:r>
      <w:bookmarkEnd w:id="195"/>
    </w:p>
    <w:p>
      <w:pPr>
        <w:pStyle w:val="Heading3"/>
        <w:numPr>
          <w:ilvl w:val="2"/>
          <w:numId w:val="1"/>
        </w:numPr>
        <w:rPr/>
      </w:pPr>
      <w:bookmarkStart w:id="196" w:name="__RefHeading___Toc551819_1280447820"/>
      <w:bookmarkStart w:id="197" w:name="_Toc69"/>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ان خلق لكم من أنفسكم أزواجا الآية </w:t>
      </w:r>
      <w:r>
        <w:rPr>
          <w:rStyle w:val="FootnoteAnchor"/>
          <w:rtl w:val="true"/>
        </w:rPr>
        <w:footnoteReference w:id="38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وَأَنْكِحُوا الْأَيامى مِنْكُمْ وَالصّالِحِينَ مِنْ عِبادِكُمْ وَإِمائِكُمْ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الايتان </w:t>
      </w:r>
      <w:r>
        <w:rPr>
          <w:rStyle w:val="FootnoteAnchor"/>
          <w:rtl w:val="true"/>
        </w:rPr>
        <w:footnoteReference w:id="38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خَلَقَ مِنَ الْماءِ بَشَراً فَجَعَلَهُ نَسَباً وَصِهْراً </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النبي صلى‌اللّه‌عليه‌وآله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تناكحوا تكثروا فإني أباهي بكم الأمم حتى بالسقط</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أحب ان يكون على فطرتي فليستن بسنتي ، وان سنتي النكاح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ان يلقى اللّه تعالى طاهرا مطهرا ، فليستعفف بزوجة</w:t>
      </w:r>
      <w:r>
        <w:rPr>
          <w:rFonts w:eastAsia="Amiri" w:cs="Amiri" w:ascii="Amiri" w:hAnsi="Amiri"/>
          <w:color w:val="111111"/>
          <w:sz w:val="28"/>
          <w:szCs w:val="28"/>
          <w:rtl w:val="true"/>
          <w:lang w:bidi="ar-SA"/>
        </w:rPr>
        <w:t xml:space="preserve">. </w:t>
      </w:r>
      <w:r>
        <w:rPr>
          <w:rStyle w:val="FootnoteAnchor"/>
          <w:rtl w:val="true"/>
        </w:rPr>
        <w:footnoteReference w:id="39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واجمع المسلمون على ان التزويج مندوب اليه ، ومرغب فيه ، وان اختلفوا في وجوبه</w:t>
      </w:r>
      <w:r>
        <w:rPr>
          <w:rFonts w:eastAsia="Amiri" w:cs="Amiri" w:ascii="Amiri" w:hAnsi="Amiri"/>
          <w:color w:val="111111"/>
          <w:sz w:val="28"/>
          <w:szCs w:val="28"/>
          <w:rtl w:val="true"/>
          <w:lang w:bidi="ar-SA"/>
        </w:rPr>
        <w:t xml:space="preserve">. </w:t>
      </w:r>
      <w:bookmarkStart w:id="198" w:name="pg16089_156522"/>
    </w:p>
    <w:p>
      <w:pPr>
        <w:pStyle w:val="Heading3"/>
        <w:numPr>
          <w:ilvl w:val="2"/>
          <w:numId w:val="1"/>
        </w:numPr>
        <w:rPr/>
      </w:pPr>
      <w:bookmarkStart w:id="199" w:name="__RefHeading___Toc551821_1280447820"/>
      <w:bookmarkStart w:id="200" w:name="_Toc70"/>
      <w:bookmarkEnd w:id="198"/>
      <w:bookmarkEnd w:id="199"/>
      <w:r>
        <w:rPr>
          <w:rtl w:val="true"/>
        </w:rPr>
        <w:t xml:space="preserve">« </w:t>
      </w:r>
      <w:r>
        <w:rPr>
          <w:rtl w:val="true"/>
        </w:rPr>
        <w:t xml:space="preserve">باب أقسام النكاح </w:t>
      </w:r>
      <w:r>
        <w:rPr>
          <w:rtl w:val="true"/>
        </w:rPr>
        <w:t>»</w:t>
      </w:r>
      <w:bookmarkEnd w:id="200"/>
    </w:p>
    <w:p>
      <w:pPr>
        <w:pStyle w:val="BookText"/>
        <w:rPr/>
      </w:pPr>
      <w:r>
        <w:rPr>
          <w:rFonts w:ascii="Amiri" w:hAnsi="Amiri" w:eastAsia="Amiri" w:cs="Amiri"/>
          <w:color w:val="111111"/>
          <w:sz w:val="28"/>
          <w:sz w:val="28"/>
          <w:szCs w:val="28"/>
          <w:rtl w:val="true"/>
          <w:lang w:bidi="ar-SA"/>
        </w:rPr>
        <w:t xml:space="preserve">النكاح على ثلاثة أضرب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نكاح غبطة مستدام غير مؤجل ، ونكاح متعة ، ونكاح بملك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نكاح الغبطة المستدام غير المؤجل ، فهو نكاح لا يكون مؤجلا بمدة معلومة من أيام أو شهود أو سنين ويجب في ذلك النفقة ، ويلحق فيه الأولاد بالإباء ظاهرا ويستحب فيه عند العقد الاشهاد ، والإعلان ، وإذا ثبت لم ينفسخ الا بطلاق أو ما يقوم مقامه من أنواع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نكاح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نكاح ينعقد بأجل معين ومهر معلوم ، 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من النكاح المستدام ، فان عين فيه المهر ولم يذكر فيه الأجل ، وان سمى متعة لحق بالأول ، وكان نكاحا دائما ، وان ذكر الأجل ولم يذكر المهر كان فاسدا ، وان لم يذكر مهرا ولا أجلا كان باطلا أيضا ويشترك هو والنكاح المستدام في إلحاق الأولاد بابائهم ، واما نكاح ملك اليمين فيختص بوطي الإماء ممن يملكهن ، وأحكام جميع ذلك نبين فيما بعد</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551823_1280447820"/>
      <w:bookmarkStart w:id="202" w:name="_Toc71"/>
      <w:bookmarkEnd w:id="201"/>
      <w:r>
        <w:rPr>
          <w:rtl w:val="true"/>
        </w:rPr>
        <w:t xml:space="preserve">« </w:t>
      </w:r>
      <w:r>
        <w:rPr>
          <w:rtl w:val="true"/>
        </w:rPr>
        <w:t xml:space="preserve">باب ذكر الكفاة في النكاح </w:t>
      </w:r>
      <w:r>
        <w:rPr>
          <w:rtl w:val="true"/>
        </w:rPr>
        <w:t>»</w:t>
      </w:r>
      <w:bookmarkEnd w:id="202"/>
    </w:p>
    <w:p>
      <w:pPr>
        <w:pStyle w:val="Heading4"/>
        <w:numPr>
          <w:ilvl w:val="3"/>
          <w:numId w:val="1"/>
        </w:numPr>
        <w:rPr/>
      </w:pPr>
      <w:bookmarkStart w:id="203" w:name="__RefHeading___Toc551825_1280447820"/>
      <w:bookmarkStart w:id="204" w:name="_Toc72"/>
      <w:bookmarkEnd w:id="203"/>
      <w:r>
        <w:rPr>
          <w:rtl w:val="true"/>
        </w:rPr>
        <w:t xml:space="preserve">« </w:t>
      </w:r>
      <w:r>
        <w:rPr>
          <w:rtl w:val="true"/>
        </w:rPr>
        <w:t xml:space="preserve">ومن يرغب في نكاحه ومن لا يرغب فيه والاستخارة فيه </w:t>
      </w:r>
      <w:r>
        <w:rPr>
          <w:rtl w:val="true"/>
        </w:rPr>
        <w:t>»</w:t>
      </w:r>
      <w:bookmarkEnd w:id="20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الأحرار من المؤمنين يتكافئون في النكاح وان تفاضلوا في النسب والشرف ، كما يتكافئون في الدماء وان تفاضلوا في الشرف والأنساب ، فمن كان منهم عاقلا قادرا على نفقات الزوجات بحسب الحاجة مستطيعا للنكاح مأمونا على النفس والمال ليس بمرتكب للفجور والفواحش وليس به سفه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وان كان حقيرا في نسبه وطلب الى غيره التزويج ورغب إليه فينبغي ان يزوجه فان لم يفعل كان عاصيا </w:t>
      </w:r>
    </w:p>
    <w:p>
      <w:pPr>
        <w:pStyle w:val="BookText"/>
        <w:rPr/>
      </w:pPr>
      <w:r>
        <w:rPr>
          <w:rFonts w:ascii="Amiri" w:hAnsi="Amiri" w:eastAsia="Amiri" w:cs="Amiri"/>
          <w:color w:val="111111"/>
          <w:sz w:val="28"/>
          <w:sz w:val="28"/>
          <w:szCs w:val="28"/>
          <w:rtl w:val="true"/>
          <w:lang w:bidi="ar-SA"/>
        </w:rPr>
        <w:t xml:space="preserve">مخالفا للسنة والاخبار </w:t>
      </w:r>
      <w:r>
        <w:rPr>
          <w:rStyle w:val="FootnoteAnchor"/>
          <w:rtl w:val="true"/>
        </w:rPr>
        <w:footnoteReference w:id="395"/>
      </w:r>
      <w:r>
        <w:rPr>
          <w:rFonts w:ascii="Amiri" w:hAnsi="Amiri" w:eastAsia="Amiri" w:cs="Amiri"/>
          <w:color w:val="111111"/>
          <w:sz w:val="28"/>
          <w:sz w:val="28"/>
          <w:szCs w:val="28"/>
          <w:rtl w:val="true"/>
          <w:lang w:bidi="ar-SA"/>
        </w:rPr>
        <w:t xml:space="preserve">يمنع من ذلك لأجل نسبه ، كما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صلى‌اللّه‌عليه‌وآله زوج امراة من بنى هاشم بن عبد مناف بن تميم الداري ، </w:t>
      </w:r>
      <w:r>
        <w:rPr>
          <w:rStyle w:val="FootnoteAnchor"/>
          <w:rtl w:val="true"/>
        </w:rPr>
        <w:footnoteReference w:id="396"/>
      </w:r>
      <w:r>
        <w:rPr>
          <w:rFonts w:ascii="Amiri" w:hAnsi="Amiri" w:eastAsia="Amiri" w:cs="Amiri"/>
          <w:color w:val="111111"/>
          <w:sz w:val="28"/>
          <w:sz w:val="28"/>
          <w:szCs w:val="28"/>
          <w:rtl w:val="true"/>
          <w:lang w:bidi="ar-SA"/>
        </w:rPr>
        <w:t xml:space="preserve">وزوج المقداد ضباعة بنت الزبير من عبد المطلب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زوجها للمقداد ليتواضع النكاح ، فليتأسوا برسول اللّه ، وليعلموا ان أكرمكم عند اللّه أتقاكم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كان له ابنة فإنه يكره له تزويجها ممن كان متظاهرا بشرب الخمور أو غيرها من الفسق ، فان زوجها منه كان النكاح جائزا ويكون بذلك تاركا للأفضل وإذا أراد الإنسان التزويج ، فينبغي ان يطلب ذات الدين والأبوة والأصل الكريم ، ولا ينبغي ان يتزوج المرأة لمالها أو لجمالها إذا لم يكن اعتقادها مرضيا ولم تكن كاملة العقل سديدة الرأي ، 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مالها يطغيها وجمالها يرديها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عليه‌السلام من تزوج امرأة لجمالها أو مالها حرمه اللّه مالها وجمالها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يتزوج امرأة مخالفة في الاعتقاد ، فان فعل ذلك كان النكاح ماضيا ، ويكون تاركا للأفضل ، وان كانت المرأة مستضعفة لا يعرف فيها نصبا ولا انحرافا عن الحق </w:t>
      </w:r>
    </w:p>
    <w:p>
      <w:pPr>
        <w:pStyle w:val="BookText"/>
        <w:rPr/>
      </w:pPr>
      <w:r>
        <w:rPr>
          <w:rFonts w:ascii="Amiri" w:hAnsi="Amiri" w:eastAsia="Amiri" w:cs="Amiri"/>
          <w:color w:val="111111"/>
          <w:sz w:val="28"/>
          <w:sz w:val="28"/>
          <w:szCs w:val="28"/>
          <w:rtl w:val="true"/>
          <w:lang w:bidi="ar-SA"/>
        </w:rPr>
        <w:t>جاز له تزويجها ، ولا يجوز لإنسان أن يزوج ابنته لمخالف له في ذلك مع الاختيار</w:t>
      </w:r>
    </w:p>
    <w:p>
      <w:pPr>
        <w:pStyle w:val="BookText"/>
        <w:rPr/>
      </w:pPr>
      <w:r>
        <w:rPr>
          <w:rFonts w:ascii="Amiri" w:hAnsi="Amiri" w:eastAsia="Amiri" w:cs="Amiri"/>
          <w:color w:val="111111"/>
          <w:sz w:val="28"/>
          <w:sz w:val="28"/>
          <w:szCs w:val="28"/>
          <w:rtl w:val="true"/>
          <w:lang w:bidi="ar-SA"/>
        </w:rPr>
        <w:t xml:space="preserve">وإذا وجد الرجل امرأة فقيرة ولها أصل ودين فلا ينبغي ان يمتنع من نكاحها لما عليه من ذلك والأفضل للرجال ان يختار والولود من النساء ، وان كانت شوهاء قبيحة المنظر ويجتنب العقيم منهن وان كانت حسناء ويستحب التزويج بالأبكار لما روى عن النبي صلى‌اللّه‌عليه‌وآله ،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إنهن أطيب شي‌ء أفواها ، وأدر شي‌ء أخلاقا وأحسن شي‌ء أخلاقا وافتح شي‌ء أرحاما </w:t>
      </w:r>
      <w:r>
        <w:rPr>
          <w:rStyle w:val="FootnoteAnchor"/>
          <w:rtl w:val="true"/>
        </w:rPr>
        <w:footnoteReference w:id="400"/>
      </w:r>
      <w:r>
        <w:rPr>
          <w:rFonts w:ascii="Amiri" w:hAnsi="Amiri" w:eastAsia="Amiri" w:cs="Amiri"/>
          <w:color w:val="111111"/>
          <w:sz w:val="28"/>
          <w:sz w:val="28"/>
          <w:szCs w:val="28"/>
          <w:rtl w:val="true"/>
          <w:lang w:bidi="ar-SA"/>
        </w:rPr>
        <w:t>ويكره التزويج بالسودان من الزنج وغيرهم إلا النوبة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التزويج بالاكراد وكذلك التزويج بالمجنونة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الوطي بملك اليمين من غير ان يطلب منها الولد ، ويجوز ان يتزوج الرجل امراة يعلم منها ارتكاب الفجور إذا تابت منه ، وإذا عقد على امراة كانت قد زنت ولم يعلم ذلك ثم علم به بعد العقد وكان قد دخل بها ، كان عليه المهر بما استحل من فرجها ، ثم ان أراد ان يمسكها أمسكها وان أراد طلاقها ، طلقها وان كان لم يدخل بها ، كان له الرجوع بالمهر على وليها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ونكاح الحمقاء مكروه وقد روى ان صحبتها بلاء ، وولدها ضياع </w:t>
      </w:r>
      <w:r>
        <w:rPr>
          <w:rStyle w:val="FootnoteAnchor"/>
          <w:rtl w:val="true"/>
        </w:rPr>
        <w:footnoteReference w:id="401"/>
      </w:r>
      <w:bookmarkStart w:id="205" w:name="pg16089_156525"/>
    </w:p>
    <w:p>
      <w:pPr>
        <w:pStyle w:val="BookText"/>
        <w:rPr/>
      </w:pPr>
      <w:bookmarkEnd w:id="205"/>
      <w:r>
        <w:rPr>
          <w:rFonts w:ascii="Amiri" w:hAnsi="Amiri" w:eastAsia="Amiri" w:cs="Amiri"/>
          <w:color w:val="111111"/>
          <w:sz w:val="28"/>
          <w:sz w:val="28"/>
          <w:szCs w:val="28"/>
          <w:rtl w:val="true"/>
          <w:lang w:bidi="ar-SA"/>
        </w:rPr>
        <w:t xml:space="preserve">وينبغي لمن أراد التزويج ، ان يتزوج للدين والسنة ، ولا يتزوج للرياء والسمعة وإذا أراد التزويج استخار اللّه في ذلك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انى أريد النكاح فسهل لي من النساء أحسنهن خلقا وخلقا وأعفهن فرجا وأحفظهن لنفسها ودينها وأمانتي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يفعل ما يريد منه</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551827_1280447820"/>
      <w:bookmarkStart w:id="207" w:name="_Toc73"/>
      <w:bookmarkEnd w:id="206"/>
      <w:r>
        <w:rPr>
          <w:rtl w:val="true"/>
        </w:rPr>
        <w:t xml:space="preserve">« </w:t>
      </w:r>
      <w:r>
        <w:rPr>
          <w:rtl w:val="true"/>
        </w:rPr>
        <w:t xml:space="preserve">باب في ذكر من يحرم نكاحه من النساء ومن يحل منهن </w:t>
      </w:r>
      <w:r>
        <w:rPr>
          <w:rtl w:val="true"/>
        </w:rPr>
        <w:t>»</w:t>
      </w:r>
      <w:bookmarkEnd w:id="207"/>
    </w:p>
    <w:p>
      <w:pPr>
        <w:pStyle w:val="BookText"/>
        <w:rPr/>
      </w:pPr>
      <w:r>
        <w:rPr>
          <w:rFonts w:ascii="Amiri" w:hAnsi="Amiri" w:eastAsia="Amiri" w:cs="Amiri"/>
          <w:color w:val="111111"/>
          <w:sz w:val="28"/>
          <w:sz w:val="28"/>
          <w:szCs w:val="28"/>
          <w:rtl w:val="true"/>
          <w:lang w:bidi="ar-SA"/>
        </w:rPr>
        <w:t xml:space="preserve">المحرمات من النساء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بالنسب ، والأخر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بالسبب ، فالذي يحرم بالنسب الام وان علت والبنت وان نزلت وبنات الأخ وان نزلن وبنات الأخت وان نزلن أيضا والعمة والخالة وان علتا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الذي يحرم بالسبب فعلى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العقد عليه على كل حال ، والأخر يحرم عليه في حال دون حال والذي يحرم العقد عليه على كل حال هو كل من جرى في الرضاع مجرى من ذكرنا تحريمه بالنسب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ويلحق بذلك أيضا كل امراة عقد عليها الأب أو الابن ومملوكة الأب أو الابن إذا جامعاها أو قبلاها بشهوة أو نظرا منها الى ما يحرم على غير مالكها النظر اليه ، وأم الزوجة سواء دخل بابنتها أو لم يدخل وبنت المدخول بها ، فان عقد عليها ولم يدخل بها جاز العقد على البنت </w:t>
      </w:r>
      <w:r>
        <w:rPr>
          <w:rStyle w:val="FootnoteAnchor"/>
          <w:rtl w:val="true"/>
        </w:rPr>
        <w:footnoteReference w:id="403"/>
      </w:r>
      <w:r>
        <w:rPr>
          <w:rFonts w:ascii="Amiri" w:hAnsi="Amiri" w:eastAsia="Amiri" w:cs="Amiri"/>
          <w:color w:val="111111"/>
          <w:sz w:val="28"/>
          <w:sz w:val="28"/>
          <w:szCs w:val="28"/>
          <w:rtl w:val="true"/>
          <w:lang w:bidi="ar-SA"/>
        </w:rPr>
        <w:t>وهذا الحكم أيضا ثابت في المتعة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فاما ملك اليمين فإنه إذا وطئ الرجل مملوكة </w:t>
      </w:r>
      <w:r>
        <w:rPr>
          <w:rStyle w:val="FootnoteAnchor"/>
          <w:rtl w:val="true"/>
        </w:rPr>
        <w:footnoteReference w:id="404"/>
      </w:r>
      <w:r>
        <w:rPr>
          <w:rFonts w:ascii="Amiri" w:hAnsi="Amiri" w:eastAsia="Amiri" w:cs="Amiri"/>
          <w:color w:val="111111"/>
          <w:sz w:val="28"/>
          <w:sz w:val="28"/>
          <w:szCs w:val="28"/>
          <w:rtl w:val="true"/>
          <w:lang w:bidi="ar-SA"/>
        </w:rPr>
        <w:t>له حرم عليه وطؤ بناتها بالملك والعقد أيضا فان لم يطأ الام جاز له وطؤ البنت وان كانت أمها باقية في ملكه ، والمعقود عليها ليست كذلك ، لأنه إذا لم يدخل بالأم لم يجز له العقد على البنت الا بعد مفارقتها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والمرأة المزني بها يحرم على أب الزاني بها وعلى ابنه ، العقد عليها ، فان كان زنى بها بعد ان عقد الأب أو الابن عليها ، فإنه لا يبطل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ملك الرجل جارية ووطئها ثم وطئها ابنه بعد وطي الأب لها لم يحرم بذلك على الأب وطؤها ، فإن كان ابنه وطئها قبل وطي الأب لها حرم وطؤها على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للمرأة زوج ، أو كانت في عدة من زوج له عليها رجعة ، وفجر بها رجل في شي‌ء من ذلك حرم على الذي فجر بها العقد عليها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طلق رجل زوجته تسع تطليقات للعدة وقد تزوجت فيما بينها بزوجين حرمت عليه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لا عن رجل امرأته فرق بينهما ، ولم تحل له بعد ذلك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عقد المحرم على امرأة وهو عالم بتحريم ذلك فرق بينهما ولم تحل له ابدا فان لم يكن عالما بهذا التحريم فرق بينهما وجاز له العقد عليها بعد الإحلال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قذف رجل امرأته وهي صماء أو خرساء فرق بينهما ولم تحل له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فجر بغلام فأوقب حرم عليه العقد على امه وابنته وأخته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عقد الرجل على امرأة في عدتها وهو عالم بذلك فرق بينهما ولم تحل له ابدا وان لم يكن دخل بها ، ولا فرق بين ان يكون العدة عدة الطلاق ، أو عدة الوفاة وان لم يكن عالما بذلك فرق بينهما ، وإذا انقضت العدة ، جاز له بعد ذلك العقد عليها ان لم يكن دخل بها وإذا كانت المرأة عالمة بذلك حرم عليه الرجوع </w:t>
      </w:r>
    </w:p>
    <w:p>
      <w:pPr>
        <w:pStyle w:val="BookText"/>
        <w:rPr/>
      </w:pPr>
      <w:r>
        <w:rPr>
          <w:rFonts w:ascii="Amiri" w:hAnsi="Amiri" w:eastAsia="Amiri" w:cs="Amiri"/>
          <w:color w:val="111111"/>
          <w:sz w:val="28"/>
          <w:sz w:val="28"/>
          <w:szCs w:val="28"/>
          <w:rtl w:val="true"/>
          <w:lang w:bidi="ar-SA"/>
        </w:rPr>
        <w:t xml:space="preserve">الى هذا الزوج تعقد آخر وإذا لم يكن عالما بذلك وكان قد دفع إليها المهر كان له الرجوع عليها به ، وان عقد عليها وهي في عدة ودخل بها فرق بينهما ولم تحل له ابدا ، سواء كان عالما بذلك أم لم يكن عالما به ، وكان لها المهر </w:t>
      </w:r>
      <w:r>
        <w:rPr>
          <w:rStyle w:val="FootnoteAnchor"/>
          <w:rtl w:val="true"/>
        </w:rPr>
        <w:footnoteReference w:id="405"/>
      </w:r>
      <w:r>
        <w:rPr>
          <w:rFonts w:ascii="Amiri" w:hAnsi="Amiri" w:eastAsia="Amiri" w:cs="Amiri"/>
          <w:color w:val="111111"/>
          <w:sz w:val="28"/>
          <w:sz w:val="28"/>
          <w:szCs w:val="28"/>
          <w:rtl w:val="true"/>
          <w:lang w:bidi="ar-SA"/>
        </w:rPr>
        <w:t xml:space="preserve">بما استحل من فرجها وعليها عدتان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العدة من الزوج الأول ، والعدة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الزوج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جاءت بولد لأقل من ستة أشهر ، كان لاحقا بالزوج الأول ، وان كان لستة أشهر أو أكثر كان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من يحرم العقد عليه في حال دون حال فهو كل امرأة لها زوج ، فإنه يحرم على الرجل العقد عليها وهي في حباله ، فان طلقها الزوج ، أو مات عنها جاز له العقد عليها ، فان كان من ذوات العدد ، فبعد خروجها من العدة التي لزمتها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أختين من الحرائر ، فإنه يحرم الجمع بينهما في عقد نكاح غبطة أو متعة في زمان واحد ، فان تزوج بهما بلفظ واحد في وقت واحد ، كان مخيرا في إمساك الواحدة منهما </w:t>
      </w:r>
      <w:r>
        <w:rPr>
          <w:rStyle w:val="FootnoteAnchor"/>
          <w:rtl w:val="true"/>
        </w:rPr>
        <w:footnoteReference w:id="406"/>
      </w:r>
      <w:r>
        <w:rPr>
          <w:rFonts w:ascii="Amiri" w:hAnsi="Amiri" w:eastAsia="Amiri" w:cs="Amiri"/>
          <w:color w:val="111111"/>
          <w:sz w:val="28"/>
          <w:sz w:val="28"/>
          <w:szCs w:val="28"/>
          <w:rtl w:val="true"/>
          <w:lang w:bidi="ar-SA"/>
        </w:rPr>
        <w:t>وتخلية الأخرى ، فإن عقد على واحدة منهما ، ثم عقد على الأخرى بعد ذلك ، كان عقده على الثانية باطلا ، فان وطئ الثانية فرق بينهما ، وحرم عليه الرجوع الى الأولى حتى تخرج التي وطئها من عدتها منه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عقد الرجل على امرأة ثم عقد على أمها أو أختها </w:t>
      </w:r>
      <w:r>
        <w:rPr>
          <w:rStyle w:val="FootnoteAnchor"/>
          <w:rtl w:val="true"/>
        </w:rPr>
        <w:footnoteReference w:id="407"/>
      </w:r>
      <w:r>
        <w:rPr>
          <w:rFonts w:ascii="Amiri" w:hAnsi="Amiri" w:eastAsia="Amiri" w:cs="Amiri"/>
          <w:color w:val="111111"/>
          <w:sz w:val="28"/>
          <w:sz w:val="28"/>
          <w:szCs w:val="28"/>
          <w:rtl w:val="true"/>
          <w:lang w:bidi="ar-SA"/>
        </w:rPr>
        <w:t xml:space="preserve">جاهلا بذلك فرق </w:t>
      </w:r>
    </w:p>
    <w:p>
      <w:pPr>
        <w:pStyle w:val="BookText"/>
        <w:rPr/>
      </w:pPr>
      <w:r>
        <w:rPr>
          <w:rFonts w:ascii="Amiri" w:hAnsi="Amiri" w:eastAsia="Amiri" w:cs="Amiri"/>
          <w:color w:val="111111"/>
          <w:sz w:val="28"/>
          <w:sz w:val="28"/>
          <w:szCs w:val="28"/>
          <w:rtl w:val="true"/>
          <w:lang w:bidi="ar-SA"/>
        </w:rPr>
        <w:t xml:space="preserve">بينهما ، فان جاءت بولد لحق به ، وحرم عليه الرجوع الى الأولى حتى تقضى التي وطأها عدتها منه ، ومن طلق زوجة له طلاقا رجعيا حرم عليه العقد على أختها حتى تنقضي عدتها ، وإذا انقضى أجل الزوجة المتمع بها جاز العقد على أختها في الحال وقبل انقضاء عدتها ، وقد روى </w:t>
      </w:r>
      <w:r>
        <w:rPr>
          <w:rStyle w:val="FootnoteAnchor"/>
          <w:rtl w:val="true"/>
        </w:rPr>
        <w:footnoteReference w:id="408"/>
      </w:r>
      <w:r>
        <w:rPr>
          <w:rFonts w:ascii="Amiri" w:hAnsi="Amiri" w:eastAsia="Amiri" w:cs="Amiri"/>
          <w:color w:val="111111"/>
          <w:sz w:val="28"/>
          <w:sz w:val="28"/>
          <w:szCs w:val="28"/>
          <w:rtl w:val="true"/>
          <w:lang w:bidi="ar-SA"/>
        </w:rPr>
        <w:t>ان ذلك لا يجوز حتى تقضى العدة وهو الأحوط ، ويجوز العقد على أخت زوجته في حال موت هذه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عليه الجمع بين الأختين المملوكتين في الوطأ ، فاما في الملك فهو جائز ، لأن حكم الجمع بينهما في الوطأ حكم الجمع بينهما في العقد ، فان ملكها ووطأ واحدة منهما ، حرم عليه وطؤ الأخرى حتى تخرج الموطوئة عن ملكه بهبة أو بيع أو غير ذلك ، فإن وطأ الأخرى بعد وطئه لتلك وكان عالما بذلك وتحريمه عليه ، حرمت الاولى عليه حتى تموت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أخرج الثانية عن ملكه ، وقصد بإخراجها الرجوع الى الأولى لم يجز له ذلك ، فإن أخرجها لغير ذلك جاز له الرجوع الى الاولى ، وان لم يكن عالما بتحريم ذلك عليه ، كان له الرجوع الى الأولى إذا أخرج الثانية من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على الرجل إذا كان حرا ان يجمع في العقد بين أكثر من أربع حرائر ، أو أمتين ، ويجوز له الجمع في العقد بين حرتين وأمتين أو حرة وأمتين ، ويجوز له الجمع ما شاء بملك اليمين مع العقد على اربع حرائر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عند رجل ثلاث زوجات وعقد على اثنتين في حال ، كان مخيرا في </w:t>
      </w:r>
    </w:p>
    <w:p>
      <w:pPr>
        <w:pStyle w:val="BookText"/>
        <w:rPr/>
      </w:pPr>
      <w:r>
        <w:rPr>
          <w:rFonts w:ascii="Amiri" w:hAnsi="Amiri" w:eastAsia="Amiri" w:cs="Amiri"/>
          <w:color w:val="111111"/>
          <w:sz w:val="28"/>
          <w:sz w:val="28"/>
          <w:szCs w:val="28"/>
          <w:rtl w:val="true"/>
          <w:lang w:bidi="ar-SA"/>
        </w:rPr>
        <w:t xml:space="preserve">إمساك إحداهما وتخلية الأخرى ، فإن عقد عليهما بلفظ واحد ثم دخل بواحدة منهما ، كان عقد المدخول بها ثابتا ، </w:t>
      </w:r>
      <w:r>
        <w:rPr>
          <w:rStyle w:val="FootnoteAnchor"/>
          <w:rtl w:val="true"/>
        </w:rPr>
        <w:footnoteReference w:id="409"/>
      </w:r>
      <w:r>
        <w:rPr>
          <w:rFonts w:ascii="Amiri" w:hAnsi="Amiri" w:eastAsia="Amiri" w:cs="Amiri"/>
          <w:color w:val="111111"/>
          <w:sz w:val="28"/>
          <w:sz w:val="28"/>
          <w:szCs w:val="28"/>
          <w:rtl w:val="true"/>
          <w:lang w:bidi="ar-SA"/>
        </w:rPr>
        <w:t xml:space="preserve">وعقد التي لم يدخل بها باطلا ، فان عقد عليهما بلفظ قدم فيه ذكر اسم الواحدة منهما على الاسم الأخرى ودخل بالتي قدم اسمها ، كان عقدها ثابتا ، </w:t>
      </w:r>
      <w:r>
        <w:rPr>
          <w:rStyle w:val="FootnoteAnchor"/>
          <w:rtl w:val="true"/>
        </w:rPr>
        <w:footnoteReference w:id="410"/>
      </w:r>
      <w:r>
        <w:rPr>
          <w:rFonts w:ascii="Amiri" w:hAnsi="Amiri" w:eastAsia="Amiri" w:cs="Amiri"/>
          <w:color w:val="111111"/>
          <w:sz w:val="28"/>
          <w:sz w:val="28"/>
          <w:szCs w:val="28"/>
          <w:rtl w:val="true"/>
          <w:lang w:bidi="ar-SA"/>
        </w:rPr>
        <w:t>كان نكاحها باطلا ، وكان عليها العدة لأجل الدخول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عند رجل اربع زوجات وطلق واحدة منهن طلاقا يملك فيه الرجعة ، حرم عليه العقد على اخرى حتى تنقضي عدة المطلقة فإن كان الطلاق بائنا جاز له العقد على أخرى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ذميا وكان عنده أكثر من اربع زوجات فأسلم فعليه ان يختار منهن أربعا فيمسكهن ان أراد ذلك وخلي سبيل ما زاد على الأربع ، والرجل إذا كان مملوكا حرم عليه الجمع في العقد بين أكثر من حرتين أو أربع إماء ويجوز له العقد على حرة وأمتين ولا يجوز له العقد على حرتين وامة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يحرم من الرضاع فقد ذكرنا فيما تقدم ، انه يحرم منه ما يحرم بالنسب وإذا عقد الرجل على طفلة رضيعة وله زوجة ، فأرضعت هذه الطفلة حرمت عليه الطفلة الرضيعة وامرأته التي أرضعتها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لرجل زوجتان فارضعتا هذه الطفلة ، حرمت عليه الطفلة والزوجة </w:t>
      </w:r>
    </w:p>
    <w:p>
      <w:pPr>
        <w:pStyle w:val="BookText"/>
        <w:rPr/>
      </w:pPr>
      <w:r>
        <w:rPr>
          <w:rFonts w:ascii="Amiri" w:hAnsi="Amiri" w:eastAsia="Amiri" w:cs="Amiri"/>
          <w:color w:val="111111"/>
          <w:sz w:val="28"/>
          <w:sz w:val="28"/>
          <w:szCs w:val="28"/>
          <w:rtl w:val="true"/>
          <w:lang w:bidi="ar-SA"/>
        </w:rPr>
        <w:t>التي ارضعتها أولا ، ولم تحرم التي أرضعتها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عقد على طفلتين رضيعتين ، وكان له زوجتان ، فأرضعت الزوجة الواحدة الطفلتين ، حرمت الطفلتان عليه والتي أرضعتها ، فإن أرضعت الزوجتان الطفلتين حرم عليه الجميع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يجوز للمسلم العقد على مشركة ، عابدة وثن كانت ، أو يهودية أو نصرانية أو مجوسية أو غير ذلك على اختلافهم في الشرك ، لان ذلك محرم عليه الا في حال الضرورة الشديدة فإنه إذا كان ذلك جاز له العقد على اليهودية والنصرانية ، ولم يجز له العقد على الباقيات في حال من الأحوال ، ومن عقد على يهودية أو نصرانية فليمنعها من شرب الخمر وأكل لحم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وطؤ اليهودية والنصرانية بملك اليمين </w:t>
      </w:r>
      <w:r>
        <w:rPr>
          <w:rStyle w:val="FootnoteAnchor"/>
          <w:rtl w:val="true"/>
        </w:rPr>
        <w:footnoteReference w:id="412"/>
      </w:r>
      <w:r>
        <w:rPr>
          <w:rFonts w:ascii="Amiri" w:hAnsi="Amiri" w:eastAsia="Amiri" w:cs="Amiri"/>
          <w:color w:val="111111"/>
          <w:sz w:val="28"/>
          <w:sz w:val="28"/>
          <w:szCs w:val="28"/>
          <w:rtl w:val="true"/>
          <w:lang w:bidi="ar-SA"/>
        </w:rPr>
        <w:t>، وقد ذكر جواز وطئ المجوسية بالملك أيضا وقيل انه مكروه وترك ذلك أحوط</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الرجل يهوديا أو نصرانيا أو مجوسيا </w:t>
      </w:r>
      <w:r>
        <w:rPr>
          <w:rStyle w:val="FootnoteAnchor"/>
          <w:rtl w:val="true"/>
        </w:rPr>
        <w:footnoteReference w:id="413"/>
      </w:r>
      <w:r>
        <w:rPr>
          <w:rFonts w:ascii="Amiri" w:hAnsi="Amiri" w:eastAsia="Amiri" w:cs="Amiri"/>
          <w:color w:val="111111"/>
          <w:sz w:val="28"/>
          <w:sz w:val="28"/>
          <w:szCs w:val="28"/>
          <w:rtl w:val="true"/>
          <w:lang w:bidi="ar-SA"/>
        </w:rPr>
        <w:t xml:space="preserve">وله زوجة فأسلم ولم تسلم زوجته فإمساكها ووطؤها جائزا له بالعقد الأول ، فإن أسلمت الزوجة ولم يسلم الرجل </w:t>
      </w:r>
    </w:p>
    <w:p>
      <w:pPr>
        <w:pStyle w:val="BookText"/>
        <w:rPr/>
      </w:pPr>
      <w:r>
        <w:rPr>
          <w:rFonts w:ascii="Amiri" w:hAnsi="Amiri" w:eastAsia="Amiri" w:cs="Amiri"/>
          <w:color w:val="111111"/>
          <w:sz w:val="28"/>
          <w:sz w:val="28"/>
          <w:szCs w:val="28"/>
          <w:rtl w:val="true"/>
          <w:lang w:bidi="ar-SA"/>
        </w:rPr>
        <w:t>لم يكن له عليها سبيل وتعتد منه ، فإن أسلم قبل ان تنقضي العدة كان أملك بها ، وان أسلم بعد انقضاء ، العدة لم يكن له عليها سبيل ، وكذلك الحكم في جميع الكفار فإن أسلم واحد منهم بعد انقضاء عدة زوجته وأراد العقد عليها ، كان كغيره من الخطاب وإذا كانت مخيرة في العقد عليها منه ، أو الامتناع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العقد على الناصبة المعروفة بالنصب ، ويجوز العقد على من لا يعرف منها ذلك ، ويحرم تزويج المؤمنة بالمخالف لها في الاعتقاد ولا يجوز تزويجها إلا بمؤمن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يكن للمرأة زوج وفجر بها رجل حرم العقد عليها ما دامت مصرة على الفجور فان أظهرت له التوبة من ذلك والإقلاع عنه جاز له العقد عليها ويعتبر اقلاعها عن ذلك ، بان تدعوها الى الفجور فتمتنع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فجر رجل بامرئة حرم عليه العقد على أمها وبنتها من النسب والرضاع على كل حال فان قبلها أو لامسها من غير جماع أو ما جرى مجرى ذلك ، جاز له العقد على الأم أو البنت ومن فجر بأم زوجته أو ابنتها ، لم تحرم عليه بذلك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لرجل العقد على امرأة تكون زوجته عمتها أو خالتها من جهة النسب أو الرضاع الا برضاهما فان رضيتا ذلك كان جائزا ، وان لم ترضيا ولم يفسخ الزوج العقد ، كان لهما اعتزاله ، فاذا اعتزلته كل واحدة منهما واعتدت ثلاثة أقراء ، كان ذلك فراقا بينهما ، واغنى عن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لرجل العقد على امة وعنده زوجة حرة إلا برضاها فان عقد على الأمة من غير رضا زوجته الحرة ، كان العقد فاسدا ، وان امضته الحرة كان ماضيا ولم يكن لها بعد ذلك خيار ، وان لم ترض بذلك كان لها اعتزال الزوج فاذا اعتزلته واعتدت أيضا ثلاثة أقراء كان ذلك فراقا بينهما واغنى عن الطلاق</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عقد على حرة وامة في حال واحدة كان العقد على الأمة باطلا ، وكان عقد الحرة ماضيا وان عقد على حرة وعنده امة هي زوجة ، ولم تعلم الحرة بذلك </w:t>
      </w:r>
    </w:p>
    <w:p>
      <w:pPr>
        <w:pStyle w:val="BookText"/>
        <w:rPr/>
      </w:pPr>
      <w:r>
        <w:rPr>
          <w:rFonts w:ascii="Amiri" w:hAnsi="Amiri" w:eastAsia="Amiri" w:cs="Amiri"/>
          <w:color w:val="111111"/>
          <w:sz w:val="28"/>
          <w:sz w:val="28"/>
          <w:szCs w:val="28"/>
          <w:rtl w:val="true"/>
          <w:lang w:bidi="ar-SA"/>
        </w:rPr>
        <w:t>كانت مخيرة بين الصبر عليها وبين الاعتزال وينتظر بها مدة العدة ، فإذا انقضت عدتها ، كان ذلك فراقا بينهما ، فان رضيت لم تكن لها بعد ذلك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وجد الرجل الطول الى العقد على الحرة ، كره له العقد على الأمة </w:t>
      </w:r>
      <w:r>
        <w:rPr>
          <w:rStyle w:val="FootnoteAnchor"/>
          <w:rtl w:val="true"/>
        </w:rPr>
        <w:footnoteReference w:id="414"/>
      </w:r>
      <w:r>
        <w:rPr>
          <w:rFonts w:ascii="Amiri" w:hAnsi="Amiri" w:eastAsia="Amiri" w:cs="Amiri"/>
          <w:color w:val="111111"/>
          <w:sz w:val="28"/>
          <w:sz w:val="28"/>
          <w:szCs w:val="28"/>
          <w:rtl w:val="true"/>
          <w:lang w:bidi="ar-SA"/>
        </w:rPr>
        <w:t>فان لم يجد الطول الى ذلك ، جاز له العقد على الأمة ، ولم يكن ذلك مكروها فان عقد عليها مع وجود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تاركا للأفضل ، وكان العقد ماضيا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للرجل العقد على القابلة ، وعلى بنتها ، ويكره للرجل الجمع بين أمرية قد عقد عليها وبين أمرية أبيها ، أو وليدته ، إذا لم تكن 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ان يزوج ابنه ابنة أمرية كانت زوجته ، قد دخل بها إذا كانت البنت قد رزقت بعد مفارقتها له ، وليس ذلك بمحظور ، وان كانت البنت رزقت قبل عقد الرجل عليها ، كان جائزا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للرجل ان يتزوج وهو مريض ، فان دخل بالزوجة ، ومات ، كان العقد ماضيا ، وصح التوارث بينهما ، وان مات قبل الدخول بها ، كان العقد باطلا ، ولم يصح بينهما توارث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أقام رجل بينة على العقد على أمرية ، وأثبت أخت تلك المرية بينة بأنها امرأة الرجل ، كانت البينة ، بينة الرجل ، </w:t>
      </w:r>
      <w:r>
        <w:rPr>
          <w:rStyle w:val="FootnoteAnchor"/>
          <w:rtl w:val="true"/>
        </w:rPr>
        <w:footnoteReference w:id="415"/>
      </w:r>
      <w:r>
        <w:rPr>
          <w:rFonts w:ascii="Amiri" w:hAnsi="Amiri" w:eastAsia="Amiri" w:cs="Amiri"/>
          <w:color w:val="111111"/>
          <w:sz w:val="28"/>
          <w:sz w:val="28"/>
          <w:szCs w:val="28"/>
          <w:rtl w:val="true"/>
          <w:lang w:bidi="ar-SA"/>
        </w:rPr>
        <w:t>أو يكون مع بينتها قد دخل بها ، فان ثبت لها أحد هذين الأمرين ، بطلت بينة الرجل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للرجل تزويج ضرة أمه التي كانت مع غير أبيه ، وإذا عقد رجل على أمرية وحضر رجل آخر فادعى انها زوجته ، لم يلتفت الى دعواه ، الا ان تثبت بذلك بينة</w:t>
      </w:r>
      <w:r>
        <w:rPr>
          <w:rFonts w:eastAsia="Amiri" w:cs="Amiri" w:ascii="Amiri" w:hAnsi="Amiri"/>
          <w:color w:val="111111"/>
          <w:sz w:val="28"/>
          <w:szCs w:val="28"/>
          <w:rtl w:val="true"/>
          <w:lang w:bidi="ar-SA"/>
        </w:rPr>
        <w:t xml:space="preserve">. </w:t>
      </w:r>
      <w:bookmarkStart w:id="208" w:name="pg16089_156533"/>
    </w:p>
    <w:p>
      <w:pPr>
        <w:pStyle w:val="Heading3"/>
        <w:numPr>
          <w:ilvl w:val="2"/>
          <w:numId w:val="1"/>
        </w:numPr>
        <w:rPr/>
      </w:pPr>
      <w:bookmarkStart w:id="209" w:name="__RefHeading___Toc551829_1280447820"/>
      <w:bookmarkStart w:id="210" w:name="_Toc74"/>
      <w:bookmarkEnd w:id="208"/>
      <w:bookmarkEnd w:id="209"/>
      <w:r>
        <w:rPr>
          <w:rtl w:val="true"/>
        </w:rPr>
        <w:t>باب ما يحرم من النكاح بالرضاع</w:t>
      </w:r>
      <w:bookmarkEnd w:id="210"/>
    </w:p>
    <w:p>
      <w:pPr>
        <w:pStyle w:val="Heading4"/>
        <w:numPr>
          <w:ilvl w:val="3"/>
          <w:numId w:val="1"/>
        </w:numPr>
        <w:rPr/>
      </w:pPr>
      <w:bookmarkStart w:id="211" w:name="__RefHeading___Toc551831_1280447820"/>
      <w:bookmarkStart w:id="212" w:name="_Toc75"/>
      <w:bookmarkEnd w:id="211"/>
      <w:r>
        <w:rPr>
          <w:rtl w:val="true"/>
        </w:rPr>
        <w:t>اشارة</w:t>
      </w:r>
      <w:bookmarkEnd w:id="2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يحرم به ، وما يتعلق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الرضاع يحرم معه النكاح ، هو كل رضاع أنبت اللحم وشد العظم ، فان لم يعلم ذلك اعتبر بعشر رضعات متواليات لا يفصل بينهن برضاع أمرية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ينضبط العدد في ذلك كان الاعتبار فيه برضاع يوم وليلة ، لا يرضع المولود فيها امرأة أخرى ، وان يكون الرضاع في مدة الحولين ، وكل رضاع اختلفت فيه هذه الشروط مثل ان يكون مما لا ينبت لحما ولا يشد عظما ، أو يكون أقل من عشر 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يحصل العشر رضعات ويكون قد فصل بينهن برضاع امرأة أخرى ، أو يكون يوما وليلة وقد أرضعت المولود في شي‌ء منهما امرأة أخرى ، أو يكون أقل من يوم وليلة لمن لا يراعى العدد ، أو يكون الرضاع حصل بعد انقضاء الحولين ، سواء قد فطم الطفل أو لم يفطم أو يكون الرضاع بلبن غير الفحل أو يكون بلبن در أو غير ذلك مما يخالف ما ذكرناه </w:t>
      </w:r>
      <w:r>
        <w:rPr>
          <w:rStyle w:val="FootnoteAnchor"/>
          <w:rtl w:val="true"/>
        </w:rPr>
        <w:footnoteReference w:id="416"/>
      </w:r>
      <w:r>
        <w:rPr>
          <w:rFonts w:ascii="Amiri" w:hAnsi="Amiri" w:eastAsia="Amiri" w:cs="Amiri"/>
          <w:color w:val="111111"/>
          <w:sz w:val="28"/>
          <w:sz w:val="28"/>
          <w:szCs w:val="28"/>
          <w:rtl w:val="true"/>
          <w:lang w:bidi="ar-SA"/>
        </w:rPr>
        <w:t>فإنه لا يحرم النكاح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ويحرم من الرضاع ما يحرم من النسب ، والمعنى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المرأة إذا أرضعت بلبن بعل لها ، صبية ، حرمت عليه وعلى امه </w:t>
      </w:r>
      <w:r>
        <w:rPr>
          <w:rStyle w:val="FootnoteAnchor"/>
          <w:rtl w:val="true"/>
        </w:rPr>
        <w:footnoteReference w:id="417"/>
      </w:r>
      <w:r>
        <w:rPr>
          <w:rFonts w:ascii="Amiri" w:hAnsi="Amiri" w:eastAsia="Amiri" w:cs="Amiri"/>
          <w:color w:val="111111"/>
          <w:sz w:val="28"/>
          <w:sz w:val="28"/>
          <w:szCs w:val="28"/>
          <w:rtl w:val="true"/>
          <w:lang w:bidi="ar-SA"/>
        </w:rPr>
        <w:t>وأجداده من جهة أبيه وامه وان علوا ، وفي بنيه وبنى بنيه وان سفلوا وان أرضعت هذه المرأة غلاما ، حرمت هي عليه وأولادها المنتسبون إليها بالولادة دون الرضاع وأولاد البعل الذي رضع بلبنه المنتسبون اليه بالولادة والرضاع من هذه المرية وغيرها ولا يتزوج الرجل بابنته من الرضاعة ولا بنات ابنه ولان سفلوا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بأخته من الرضاعة ولا بعماته وخالاته من الرضاعة ، ولا يجمع بين أختين له من الرضاع</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ان يتزوج الرجل بالمرئة التي أرضعت ابنه وكذلك يزوجها من بنيه غير الذي أرضعت ، لأنها ليست اما لهم ، وانما هي أم أخيهم الذي أرضعته ، ولا تحرم </w:t>
      </w:r>
    </w:p>
    <w:p>
      <w:pPr>
        <w:pStyle w:val="BookText"/>
        <w:rPr/>
      </w:pPr>
      <w:r>
        <w:rPr>
          <w:rFonts w:ascii="Amiri" w:hAnsi="Amiri" w:eastAsia="Amiri" w:cs="Amiri"/>
          <w:color w:val="111111"/>
          <w:sz w:val="28"/>
          <w:sz w:val="28"/>
          <w:szCs w:val="28"/>
          <w:rtl w:val="true"/>
          <w:lang w:bidi="ar-SA"/>
        </w:rPr>
        <w:t xml:space="preserve">عليهم لأنها ليست زوجة لأبيهم ، </w:t>
      </w:r>
      <w:r>
        <w:rPr>
          <w:rStyle w:val="FootnoteAnchor"/>
          <w:rtl w:val="true"/>
        </w:rPr>
        <w:footnoteReference w:id="418"/>
      </w:r>
      <w:r>
        <w:rPr>
          <w:rFonts w:ascii="Amiri" w:hAnsi="Amiri" w:eastAsia="Amiri" w:cs="Amiri"/>
          <w:color w:val="111111"/>
          <w:sz w:val="28"/>
          <w:sz w:val="28"/>
          <w:szCs w:val="28"/>
          <w:rtl w:val="true"/>
          <w:lang w:bidi="ar-SA"/>
        </w:rPr>
        <w:t>وانما حرم اللّه نساء الإباء وهذه المرأة ليست من الأب بسبيل ، وهكذا يجوز ان يتزوجوا بنتها التي هي رضيع أخيهم وولدها وولد ولدها وكذلك يتزوج الرجل بنات المرية التي أرضعت ولده وبناتهن أيضا ، لأنهن لم يرضعن من لبنه ولا بينه وبينهن قرابة من رضاع ولا غيره ، وانما يحرم نكاحهن على المرضع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للرجل ان يتزوج بنت عمه وابنة عمته من الرضاع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ان يتزوج بنت خاله وابنة خالته من ذلك أيضا ، لأنهن مباحات من النسب ، وإذا كن مباحات من ذلك ، كن مباحات من الرضاع ، ويجوز ان يتزوج بكل من أبيح نكاحه من النسب</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أرضعت المرأة طفلين ولكل واحد منهما اخوة وأخوات ولادة أو رضاعا من غير الذي رضعا بلبنه ، فإنه يجوز ان يزوج اخوة وأخوات الواحد منهما إلى اخوة وأخوات الأخر على ما قدمناه </w:t>
      </w:r>
      <w:r>
        <w:rPr>
          <w:rStyle w:val="FootnoteAnchor"/>
          <w:rtl w:val="true"/>
        </w:rPr>
        <w:footnoteReference w:id="419"/>
      </w:r>
      <w:r>
        <w:rPr>
          <w:rFonts w:ascii="Amiri" w:hAnsi="Amiri" w:eastAsia="Amiri" w:cs="Amiri"/>
          <w:color w:val="111111"/>
          <w:sz w:val="28"/>
          <w:sz w:val="28"/>
          <w:szCs w:val="28"/>
          <w:rtl w:val="true"/>
          <w:lang w:bidi="ar-SA"/>
        </w:rPr>
        <w:t xml:space="preserve">، ولا يجوز التناكح بينهما بأنفسهما </w:t>
      </w:r>
      <w:r>
        <w:rPr>
          <w:rStyle w:val="FootnoteAnchor"/>
          <w:rtl w:val="true"/>
        </w:rPr>
        <w:footnoteReference w:id="420"/>
      </w:r>
      <w:r>
        <w:rPr>
          <w:rFonts w:ascii="Amiri" w:hAnsi="Amiri" w:eastAsia="Amiri" w:cs="Amiri"/>
          <w:color w:val="111111"/>
          <w:sz w:val="28"/>
          <w:sz w:val="28"/>
          <w:szCs w:val="28"/>
          <w:rtl w:val="true"/>
          <w:lang w:bidi="ar-SA"/>
        </w:rPr>
        <w:t xml:space="preserve">ولا بين </w:t>
      </w:r>
      <w:bookmarkStart w:id="213" w:name="pg16089_156535"/>
    </w:p>
    <w:p>
      <w:pPr>
        <w:pStyle w:val="BookText"/>
        <w:rPr/>
      </w:pPr>
      <w:bookmarkEnd w:id="213"/>
      <w:r>
        <w:rPr>
          <w:rFonts w:ascii="Amiri" w:hAnsi="Amiri" w:eastAsia="Amiri" w:cs="Amiri"/>
          <w:color w:val="111111"/>
          <w:sz w:val="28"/>
          <w:sz w:val="28"/>
          <w:szCs w:val="28"/>
          <w:rtl w:val="true"/>
          <w:lang w:bidi="ar-SA"/>
        </w:rPr>
        <w:t xml:space="preserve">إخوتهما وأخواتهما من الجهة التي </w:t>
      </w:r>
      <w:r>
        <w:rPr>
          <w:rStyle w:val="FootnoteAnchor"/>
          <w:rtl w:val="true"/>
        </w:rPr>
        <w:footnoteReference w:id="421"/>
      </w:r>
      <w:r>
        <w:rPr>
          <w:rFonts w:ascii="Amiri" w:hAnsi="Amiri" w:eastAsia="Amiri" w:cs="Amiri"/>
          <w:color w:val="111111"/>
          <w:sz w:val="28"/>
          <w:sz w:val="28"/>
          <w:szCs w:val="28"/>
          <w:rtl w:val="true"/>
          <w:lang w:bidi="ar-SA"/>
        </w:rPr>
        <w:t>رضعا بلبنه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ادعت امرأة انها أرضعت طفلا لم يلتفت الى دعواها في ذلك إلا ببينة يقيمها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ربت المرأة بلبنها جديا كره لحمه ولحم ما يكون من نسله وليس ذلك بمحرم كما هو في الناس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551833_1280447820"/>
      <w:bookmarkStart w:id="215" w:name="_Toc76"/>
      <w:bookmarkEnd w:id="214"/>
      <w:r>
        <w:rPr>
          <w:rtl w:val="true"/>
        </w:rPr>
        <w:t xml:space="preserve">« </w:t>
      </w:r>
      <w:r>
        <w:rPr>
          <w:rtl w:val="true"/>
        </w:rPr>
        <w:t xml:space="preserve">باب في ذكر من يجوز له العقد في النكاح </w:t>
      </w:r>
      <w:r>
        <w:rPr>
          <w:rtl w:val="true"/>
        </w:rPr>
        <w:t>»</w:t>
      </w:r>
      <w:bookmarkEnd w:id="2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يجوز له ذلك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النكاح بغير ولى ولا شهود عندنا جائز ، ولا خلاف في ان رسول اللّه صلى‌اللّه‌عليه‌وآله تزوج أم سلمة ، فزوجها منه ابنها عمر ، </w:t>
      </w:r>
      <w:r>
        <w:rPr>
          <w:rStyle w:val="FootnoteAnchor"/>
          <w:rtl w:val="true"/>
        </w:rPr>
        <w:footnoteReference w:id="423"/>
      </w:r>
      <w:r>
        <w:rPr>
          <w:rFonts w:ascii="Amiri" w:hAnsi="Amiri" w:eastAsia="Amiri" w:cs="Amiri"/>
          <w:color w:val="111111"/>
          <w:sz w:val="28"/>
          <w:sz w:val="28"/>
          <w:szCs w:val="28"/>
          <w:rtl w:val="true"/>
          <w:lang w:bidi="ar-SA"/>
        </w:rPr>
        <w:t xml:space="preserve">، ولا خلاف أيضا في ان الابن لا ولاية له على الأم ، فكأنه عليه السلم تزوجها بغير ولى ، وأيضا فإنه عليه‌السلام أعتق صفية وتزوجها وجعل عتقها صداقها ، </w:t>
      </w:r>
      <w:r>
        <w:rPr>
          <w:rStyle w:val="FootnoteAnchor"/>
          <w:rtl w:val="true"/>
        </w:rPr>
        <w:footnoteReference w:id="424"/>
      </w:r>
      <w:r>
        <w:rPr>
          <w:rFonts w:ascii="Amiri" w:hAnsi="Amiri" w:eastAsia="Amiri" w:cs="Amiri"/>
          <w:color w:val="111111"/>
          <w:sz w:val="28"/>
          <w:sz w:val="28"/>
          <w:szCs w:val="28"/>
          <w:rtl w:val="true"/>
          <w:lang w:bidi="ar-SA"/>
        </w:rPr>
        <w:t>والمعتق لا يكون وليا في حق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فاذا كان الأمر على ما ذكرناه وكانت الحرة رشيدة ملكت كل عقد من نكاح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بعض أصحابنا الى ان البكر لا يجوز لها العقد على نفسها إلا بإذن أبيها وهو الأظهر في الروايات والأكثر في العمل به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وقال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تثبت ولايتهما على البكر الرشيدة فيه روايات أظهرها سقوط الولاية عنها وثبوت الولاية لنفسها في الدائم والمنقطع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المسئلة من عويصات الفقه والنصوص فيها متضاربة كثيرا وفيها ستة أقوال سادسها لبعض المتأخرين وهو ثبوت الولاية لكل من الأب والبنت والأفضل لهما الاستئذان من الأخر وهذا هو الأقرب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تزوج من ذكرناه كان العقد صحيحا ماضيا ومتى طلق كان الطلاق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والنسوان على ضربين أحدهما ثيبات ، والأخر أبكار ، فاما الثيب فإنها إذا كانت كبيرة رشيدة فإنها لا تجبر على النكاح ولا تزوج إلا بإذنها واختيارها ، فان كانت صغيرة </w:t>
      </w:r>
      <w:r>
        <w:rPr>
          <w:rStyle w:val="FootnoteAnchor"/>
          <w:rtl w:val="true"/>
        </w:rPr>
        <w:footnoteReference w:id="426"/>
      </w:r>
      <w:r>
        <w:rPr>
          <w:rFonts w:ascii="Amiri" w:hAnsi="Amiri" w:eastAsia="Amiri" w:cs="Amiri"/>
          <w:color w:val="111111"/>
          <w:sz w:val="28"/>
          <w:sz w:val="28"/>
          <w:szCs w:val="28"/>
          <w:rtl w:val="true"/>
          <w:lang w:bidi="ar-SA"/>
        </w:rPr>
        <w:t>كان لوليها تزويجها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الأبكار فان كانت الواحدة منهن صغيرة كان لأبيها وجدها ابى أبيها وان علا تزويجها ، وان كانت كبيرة لم يجز لأحد ان يتولى العقد عليها إلا أبوها أو جدها أبو أبيها الا ان يعضلاها فان عضلاها جاز لها ان يعقد على نفسها اى نكاح شاءت وتولى العقد عليها من أرادت من الرجال المسلمين وان كره أبوها أو جدها ذلك إذا عضلاها لم يلتفت الى كراهتهما له ، وعضلها هو ان لا يزوجاها بالأكفاء إذا خطبوها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 الرجل فاسقا جاز ان يكون وليا للمرأة في النكاح ، سواء كان ممن له الإجبار كالأب والجد في حق البكر أو لم يكن له ذلك ، وليس من شرط صحة انعقاد عقد النكاح ، الشاهدان عندنا ، بل يصح ثبوته من دونهما ، وانما هو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أصحابنا إلى جواز عقد النكاح للمسلم على الكافرة ، وعلى هذا إذا عقد الذمي نكاح ابنته الكافرة على مسلم بمحضر من كافرين ، كان العقد صحيحا وولاية أصحاب الصنائع الدنية كالحجام والكناس والحراس ومن جرى مجراهم إذا كانوا عدولا ، صحيحة ، ويصح ولاية الضرير في النكاح ، لأنه ليس من شرط صحة عقده ، المشاهدة ، وإذا كان الأمر على ما ذكرناه في ترتيب النساء على الأولياء وأردت ترتيب الأولياء على النساء كان هذا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 وجدا ، وأخا ، وعما ، وابن عم ، ومولى نعمة وحاكما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أب وجد ، وكانت المرأة مجنونة أجبرها صغيرة وله تزويجها بإذنها إذا كانت كبيرة ، وان كان لها أخ ، أو ابن أخ ، أو عم ، أو ابن عم ، أو مولى نعمة لم يجبرها أحد منهم صغيرة كانت أو كبيرة </w:t>
      </w:r>
      <w:r>
        <w:rPr>
          <w:rStyle w:val="FootnoteAnchor"/>
          <w:rtl w:val="true"/>
        </w:rPr>
        <w:footnoteReference w:id="427"/>
      </w:r>
      <w:r>
        <w:rPr>
          <w:rFonts w:ascii="Amiri" w:hAnsi="Amiri" w:eastAsia="Amiri" w:cs="Amiri"/>
          <w:color w:val="111111"/>
          <w:sz w:val="28"/>
          <w:sz w:val="28"/>
          <w:szCs w:val="28"/>
          <w:rtl w:val="true"/>
          <w:lang w:bidi="ar-SA"/>
        </w:rPr>
        <w:t>وإذا كانت عاقلة فهو كالعم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أوجب الولي عقد النكاح للزوج ، ثم زال عقله بجنون أو إغماء أو مرض بطل إيجابه ولم يجز للزوج القبول وكذلك لو استدعى الزوج النكاح فقدم القبول ، وقال زوجنيها ثم لحقه مثل ما قدمناه في الولي ، بطل القبول ولم يجز للولي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يكن للمرأة الكبيرة أب ولا جد جاز لها العقد على نفسها ، وان كان لها ذلك فتستحب له ان لا يعقد عليها حتى يستأذنها ، فإن كانت بكرا ، وضحكت أو سكتت أو بكت كان ذلك رضي منها بالتزويج</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عقد عليها من غير ان يستأذنها كان عقده ماضيا ولم يجز لها خلافه ، ولا يجوز </w:t>
      </w:r>
      <w:bookmarkStart w:id="216" w:name="pg16089_156538"/>
    </w:p>
    <w:p>
      <w:pPr>
        <w:pStyle w:val="BookText"/>
        <w:rPr/>
      </w:pPr>
      <w:bookmarkEnd w:id="216"/>
      <w:r>
        <w:rPr>
          <w:rFonts w:ascii="Amiri" w:hAnsi="Amiri" w:eastAsia="Amiri" w:cs="Amiri"/>
          <w:color w:val="111111"/>
          <w:sz w:val="28"/>
          <w:sz w:val="28"/>
          <w:szCs w:val="28"/>
          <w:rtl w:val="true"/>
          <w:lang w:bidi="ar-SA"/>
        </w:rPr>
        <w:t>لها إذا كانت بكرا ان يعقد على نفسها نكاح دوام ولا متعة إلا بإذن أبيها ورضاه فان فعلت ذلك ، كان العقد موقوفا على رضاه فان لم يرضه كان مفسوخا الا فيما قدمناه إذا عضلها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لها أب وجد ، كان لكل واحد منهما العقد عليها ، والجد اولى بالتقدم في ذلك ، إذا حضرا جميعا له ، فان عقدا عليها في وقتين مختلفين ، كان العقد الأول هو الثابت والمتأخر باطلا وان عقدا عليها في وقت واحد ، كان الثابت عقد الجد دون عقد الأب ، وإذا اختاره أبوها رجلا واختار الجد غيره ، كان الثابت ما اختاره الجد دون الذي اختاره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الجد الذي هو أبو أبيها حيا ، وكان أبوها ميتا ، لم يجز له العقد عليها إلا بإذنها وتوكيلها له في ذلك ، لأنه مع فقد أبيه يجري مجرى غيره ممن لا ولاية له عليها إلا بإذنها وتوكيلها له وإذا كان لها جد وأخ ، فالأفضل لها إذا أرادت التوكيل في ذلك الا تعدل به عنهما ، ويستحب لها ان تجعل أمرها إلى الجد ولا تخالفه ، فإن أراد خلافها ، وكرهت هي ما اراده ، كان العمل على ما تريده هي دون ما يريده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لها ان لا توكل في العقد عليها أباها أو غيره إذا كان كافرا وإذا كان لها اخوان فوكلتهما في العقد عليها ، فعقد الأكبر لرجل وعقد الأصغر لآخر ، كان الثابت ما عقده الأكبر ، وبطل عقد الأصغر ، فإن كان الذي عقد عليه الأصغر قد دخل بها ، كان نكاحه ماضيا ولم يكن للأكبر اعتراض عليه مع الدخول ، وان كان الأكبر سبق بالعقد ، كان لها المهر بما استحل من فرجها ، وترد إلى الذي عقد له الأكبر عليها بعد العدة ، فإن جاءت بولد من الذي كان دخل بها ، كان لا حقا بأبيه</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551835_1280447820"/>
      <w:bookmarkStart w:id="218" w:name="_Toc77"/>
      <w:bookmarkEnd w:id="217"/>
      <w:r>
        <w:rPr>
          <w:rtl w:val="true"/>
        </w:rPr>
        <w:t xml:space="preserve">« </w:t>
      </w:r>
      <w:r>
        <w:rPr>
          <w:rtl w:val="true"/>
        </w:rPr>
        <w:t xml:space="preserve">في نكاح الباكرة </w:t>
      </w:r>
      <w:r>
        <w:rPr>
          <w:rtl w:val="true"/>
        </w:rPr>
        <w:t>»</w:t>
      </w:r>
      <w:bookmarkEnd w:id="21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البالغة ثيبا ، وهي مالكة لأمرها ، جائزة التصرف في جميع أحوالها ، غير مولى عليها ، وكان أبوها حيا أو ميتا ، كان لها ان تعقد على نفسها </w:t>
      </w:r>
    </w:p>
    <w:p>
      <w:pPr>
        <w:pStyle w:val="BookText"/>
        <w:rPr/>
      </w:pPr>
      <w:r>
        <w:rPr>
          <w:rFonts w:ascii="Amiri" w:hAnsi="Amiri" w:eastAsia="Amiri" w:cs="Amiri"/>
          <w:color w:val="111111"/>
          <w:sz w:val="28"/>
          <w:sz w:val="28"/>
          <w:szCs w:val="28"/>
          <w:rtl w:val="true"/>
          <w:lang w:bidi="ar-SA"/>
        </w:rPr>
        <w:t>على من شاءت من الأكفاء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أبوها حيا ، كان الأفضل لها ان لا تعدل عن رأيه ، ولا تعقد على نفسها لأحد إلا باذنه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وكلت المرأة إنسانا في العقد عليها من رجل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له العقد لغيره ، فان عقد عليها لغيره ، كان ذلك باطلا ، وإذا عقدت المرأة على نفسها ، وهي سكرى كان العقد باطلا ، فإن أفاقت ورضيت ، كان ماضيا وان لم ترضه كان باطلا فان دخل الرجل بها وهي في حال 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أفاقت وأقرته على النكاح ، كان ماضيا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لرجل عدة بنات ، فعقد على واحدة منهن لرجل ولم يسمها له ولا للشهود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الزوج قد رأى جميعهن ، كان القول في ذلك قول الأب ، ووجب عليه تسليم التي نوى العقد عليها عند عقد النكاح الى الرجل ، فان كان لم يرهن كلهن كان العقد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 المرية التي يجوز لها العقد على نفسها ، </w:t>
      </w:r>
      <w:r>
        <w:rPr>
          <w:rStyle w:val="FootnoteAnchor"/>
          <w:rtl w:val="true"/>
        </w:rPr>
        <w:footnoteReference w:id="428"/>
      </w:r>
      <w:r>
        <w:rPr>
          <w:rFonts w:ascii="Amiri" w:hAnsi="Amiri" w:eastAsia="Amiri" w:cs="Amiri"/>
          <w:color w:val="111111"/>
          <w:sz w:val="28"/>
          <w:sz w:val="28"/>
          <w:szCs w:val="28"/>
          <w:rtl w:val="true"/>
          <w:lang w:bidi="ar-SA"/>
        </w:rPr>
        <w:t>هو بلوغها تسع سنين أو أكثر من ذلك ، والذي بيده عقدة النكاح من الأب أو غيره ممن تجعل اليه المرأة ذلك وتوليه إياها ، يجوز له العفو عن بعض المهر ، ولا يجوز له العفو عن جميعه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عقدت الام لابنها على المرأة ، كان مخيرا بين قبول العقد فسخه فان قبله كان ماضيا ، ووجب المهر عليه ، وان لم يقبله كان المهر على امه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وان كانت المرأة غير بالغ لم يجز لأحد العقد عليها إلا الأب أو الجد أبو الأب في حياة أبيه ، فإن لكل واحد منهما ان يتولى العقد عليها من غير استئذان لها ، وليس لها إذا بلغت بعد ذلك اختيار ، وان كرهت لم يلتفت الى كراهتها ، وان تولى العقد عليها غير الأب أو الجد كان العقد باطلا </w:t>
      </w:r>
      <w:r>
        <w:rPr>
          <w:rStyle w:val="FootnoteAnchor"/>
          <w:rtl w:val="true"/>
        </w:rPr>
        <w:footnoteReference w:id="430"/>
      </w:r>
      <w:r>
        <w:rPr>
          <w:rFonts w:ascii="Amiri" w:hAnsi="Amiri" w:eastAsia="Amiri" w:cs="Amiri"/>
          <w:color w:val="111111"/>
          <w:sz w:val="28"/>
          <w:sz w:val="28"/>
          <w:szCs w:val="28"/>
          <w:rtl w:val="true"/>
          <w:lang w:bidi="ar-SA"/>
        </w:rPr>
        <w:t>فان بلغت ورضيته كان ماضيا ، وان كرهت كان مفسوخا ، فإن ولى واحد منهما غيرهما العقد عليها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عقد الأب عليها </w:t>
      </w:r>
      <w:r>
        <w:rPr>
          <w:rStyle w:val="FootnoteAnchor"/>
          <w:rtl w:val="true"/>
        </w:rPr>
        <w:footnoteReference w:id="431"/>
      </w:r>
      <w:r>
        <w:rPr>
          <w:rFonts w:ascii="Amiri" w:hAnsi="Amiri" w:eastAsia="Amiri" w:cs="Amiri"/>
          <w:color w:val="111111"/>
          <w:sz w:val="28"/>
          <w:sz w:val="28"/>
          <w:szCs w:val="28"/>
          <w:rtl w:val="true"/>
          <w:lang w:bidi="ar-SA"/>
        </w:rPr>
        <w:t>وكان كافرا أو الجد وهو كذلك كان العقد باطلا وان عقد عليها غير أبيها أو جدها بغير اذن من واحد منهما ، كان العقد موقوفا على رضاها إذا بلغت ، فان رضيته كان ماضيا ، وان لم ترضه كان مفسوخا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عقد الأبوان على ولديهما ، وهما صغيران ، ثم ماتا قبل البلوغ فإنهما يتوارثان ، يرث الصبي الصبية ، وترث الصبية الصبي وان عقد عليهما غير أبويهما ان لم يكن لهما أبوان وكان </w:t>
      </w:r>
      <w:r>
        <w:rPr>
          <w:rStyle w:val="FootnoteAnchor"/>
          <w:rtl w:val="true"/>
        </w:rPr>
        <w:footnoteReference w:id="432"/>
      </w:r>
      <w:r>
        <w:rPr>
          <w:rFonts w:ascii="Amiri" w:hAnsi="Amiri" w:eastAsia="Amiri" w:cs="Amiri"/>
          <w:color w:val="111111"/>
          <w:sz w:val="28"/>
          <w:sz w:val="28"/>
          <w:szCs w:val="28"/>
          <w:rtl w:val="true"/>
          <w:lang w:bidi="ar-SA"/>
        </w:rPr>
        <w:t>لهما ذلك فلم يستأذنا في العقد وماتا قبل البلوغ ، لم يكن بينهما 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مات الصبي بعد البلوغ والرضا بالعقد ، وترك مالا ، عزل عنه مقدار ما ترثه الصبية الى ان تبلغ ، فاذا بلغت ، عرض عليها العقد ، فان رضيت به استحلفت باللّه انه لم يدعها الى الرضا به الطمع في الميراث ، فان لم تحلف ، لم تعط شيئا وان حلفت ، دفع إليها ذلك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عقد رجل لابن له غير بالغ على جارية ، كان الخيار للابن إذا بلغ ، وإذا عقد الأب لابن له صغير نكاحا وسمى له مهرا ، ثم مات الأب ، وجب أخذ المهر من أصل تركته قبل القسمة الا ان يكون لابنه مال في وقت العقد ، فان المهر يؤخذ منه ، ولا يؤخذ من مال الأب شي‌ء على حال</w:t>
      </w:r>
      <w:r>
        <w:rPr>
          <w:rFonts w:eastAsia="Amiri" w:cs="Amiri" w:ascii="Amiri" w:hAnsi="Amiri"/>
          <w:color w:val="111111"/>
          <w:sz w:val="28"/>
          <w:szCs w:val="28"/>
          <w:rtl w:val="true"/>
          <w:lang w:bidi="ar-SA"/>
        </w:rPr>
        <w:t xml:space="preserve">. </w:t>
      </w:r>
      <w:bookmarkStart w:id="219" w:name="pg16089_156541"/>
    </w:p>
    <w:p>
      <w:pPr>
        <w:pStyle w:val="Heading4"/>
        <w:numPr>
          <w:ilvl w:val="3"/>
          <w:numId w:val="1"/>
        </w:numPr>
        <w:rPr/>
      </w:pPr>
      <w:bookmarkStart w:id="220" w:name="__RefHeading___Toc551837_1280447820"/>
      <w:bookmarkStart w:id="221" w:name="_Toc78"/>
      <w:bookmarkEnd w:id="219"/>
      <w:bookmarkEnd w:id="220"/>
      <w:r>
        <w:rPr>
          <w:rtl w:val="true"/>
        </w:rPr>
        <w:t xml:space="preserve">« </w:t>
      </w:r>
      <w:r>
        <w:rPr>
          <w:rtl w:val="true"/>
        </w:rPr>
        <w:t xml:space="preserve">باب الصداق وأحكامه </w:t>
      </w:r>
      <w:r>
        <w:rPr>
          <w:rtl w:val="true"/>
        </w:rPr>
        <w:t>»</w:t>
      </w:r>
      <w:bookmarkEnd w:id="2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النِّساءَ صَدُقاتِهِنَّ نِحْلَةً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طَلَّقْتُمُوهُنَّ مِنْ قَبْلِ أَنْ تَمَسُّوهُنَّ وَقَدْ فَرَضْتُمْ لَهُنَّ فَرِيضَةً فَنِصْفُ ما فَرَضْتُمْ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وروى في سنن الدارقطني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المهر والبيهقي في كتاب الصداق بإسناد هما عنه صلى‌اللّه‌عليه‌وآله قال أنكحوا الأيامى قيل ما العلائق بينهم يا رسول اللّه قال ما تراضى عليه الأهلون وأو رد هما ابن الأثير في النهاية في مادة علق وفسر العلائق بالمهور قال وعلاقة المهر ما يتعلقون به على المتزوج وعلى كل ، النصوص المصرحة بجواز كون الصداق ما تراضى به الناس أو الزوجان قليلا كان أو كثيرا مستفيضة كثيرة من طرق الخاصة والعامة كما في الوسائل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المهور وكنز العمال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العلائق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العلائق؟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تراضى عليه الأهلون فجواز المهر ثابت بما ذكرناه والإجماع أيضا منعقد عليه وهو عندنا غير مقدر ، وسائر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يجوز ان يكون ثمنا لمبيع أو اجرة لمكترى يصح ان يكون صداقا قليلا كان ، أو كثيرا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عندنا ان لا يتجاوز فيه السنة المحمدية خمس مائة درهم جيادا ويجوز ان يكون منافع الحر مهرا ، مثل ان يخدمها شهرا ، أو على خياطة ثوب ، أو على ان يخيط لها شهرا ، وكذلك البناء وما أشبهه ، وكذلك تعليم القرآن والمباح من الشعر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أصحابنا ان الإجارة مدة لا يصح ان يكون صداقا ، لان ذلك مخصوص بموسى عليه‌السلام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أصدق الرجل المرأة شيئا من تعليم القرآن فيجب ان يكون ذلك معينا ، وإذ أصدقها تعليم سورة عين عليها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تعليم آيات منها ، لان ذلك يختلف ، فاما التعليم بالحرف الفلاني أو قراءة </w:t>
      </w:r>
      <w:r>
        <w:rPr>
          <w:rStyle w:val="FootnoteAnchor"/>
          <w:rtl w:val="true"/>
        </w:rPr>
        <w:footnoteReference w:id="438"/>
      </w:r>
      <w:r>
        <w:rPr>
          <w:rFonts w:ascii="Amiri" w:hAnsi="Amiri" w:eastAsia="Amiri" w:cs="Amiri"/>
          <w:color w:val="111111"/>
          <w:sz w:val="28"/>
          <w:sz w:val="28"/>
          <w:szCs w:val="28"/>
          <w:rtl w:val="true"/>
          <w:lang w:bidi="ar-SA"/>
        </w:rPr>
        <w:t>فلان فغير معتبر به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أصدقها تعليم سورة بعينها وهو لا يحفظها فان قال على ان أحصل لك ذلك كان صحيحا ، لأنه أوجبه على نفسه في ذمته ، وان قال على ان القنك انا إياها صح ذلك لأنه وجب في ذمته ، فليس يلزمه ، ان يكون مالكا وذكر انه لا يصح وهو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جعل صداقها إن يجيئها بعبدها الآبق فالأحوط انه لا يصح ، فإنه يجوز ان يجده ويجوز ان لا يجده ولها هاهنا مهر المثل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أصدقها خياطة ثوب بعينه فهلك الثوب بطل الصداق ، وكان لها عليه مثل أجره خياطة ذلك الثوب ، وكذلك القول في كل مهر معين إذا هلك ، في انه يجب قيمته دون مهر المثل ، فان كان المهر فاسدا وجب مهر المثل ، ويستقر جميعه بالدخول ونصفه بالطلاق قبل الدخول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زمن الخياط أو تعطل ، وكان قد شرط لها خياطة ثوب لم يبطل الصداق وان كان شرط ان يخيطه هو بنفسه ، كان الصداق باطلا ، الا </w:t>
      </w:r>
      <w:r>
        <w:rPr>
          <w:rStyle w:val="FootnoteAnchor"/>
          <w:rtl w:val="true"/>
        </w:rPr>
        <w:footnoteReference w:id="439"/>
      </w:r>
      <w:r>
        <w:rPr>
          <w:rFonts w:ascii="Amiri" w:hAnsi="Amiri" w:eastAsia="Amiri" w:cs="Amiri"/>
          <w:color w:val="111111"/>
          <w:sz w:val="28"/>
          <w:sz w:val="28"/>
          <w:szCs w:val="28"/>
          <w:rtl w:val="true"/>
          <w:lang w:bidi="ar-SA"/>
        </w:rPr>
        <w:t>انه علقة بشي‌ء معين وان كان الثوب والرجل سالمين فالحكم في ذلك على ما قدمناه</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وإذا أصدقها الرجل صداقا ملكت جميعه بالعقد وكان من ضمان الزوج ، فان هلك في يده قبل القبض ، كان من ضمانه ، وإذا قبضته كان من ضمانها ، وان كان له نماء وزيادة ، كان ذلك لها من حين ملكته بالعقد حتى دخل بها ، أو يطلقها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المهر الا ان يكون مما يتملكه المسلمون مثل الدنانير ، والدراهم وماله قيمة من فضة ، أو ذهب ، أو دار ، أو عقار ، أو حيوان رقيقا كان ، أو غير رقيق أو ما جرى مجرى ذلك مما تقدم ذكره أو ما أشبهه فإذا قرر المتزوجان بينهما شيئا من ذلك ورضيا به مهرا ، كان مهرا صحيحا ، واما مالا يصح للمسلمين تملكه مثل الميتة ، ولحم الخنزير والخمر ، والشراب المسكر ، وما أشبه ذلك ، فلا يجوز ان يجعل مهرا ، ولا اجرا </w:t>
      </w:r>
      <w:r>
        <w:rPr>
          <w:rStyle w:val="FootnoteAnchor"/>
          <w:rtl w:val="true"/>
        </w:rPr>
        <w:footnoteReference w:id="441"/>
      </w:r>
      <w:r>
        <w:rPr>
          <w:rFonts w:ascii="Amiri" w:hAnsi="Amiri" w:eastAsia="Amiri" w:cs="Amiri"/>
          <w:color w:val="111111"/>
          <w:sz w:val="28"/>
          <w:sz w:val="28"/>
          <w:szCs w:val="28"/>
          <w:rtl w:val="true"/>
          <w:lang w:bidi="ar-SA"/>
        </w:rPr>
        <w:t xml:space="preserve">في النكاح ، فان عقر على شي‌ء منه كان باطلا </w:t>
      </w:r>
      <w:r>
        <w:rPr>
          <w:rStyle w:val="FootnoteAnchor"/>
          <w:rtl w:val="true"/>
        </w:rPr>
        <w:footnoteReference w:id="442"/>
      </w:r>
      <w:r>
        <w:rPr>
          <w:rFonts w:ascii="Amiri" w:hAnsi="Amiri" w:eastAsia="Amiri" w:cs="Amiri"/>
          <w:color w:val="111111"/>
          <w:sz w:val="28"/>
          <w:sz w:val="28"/>
          <w:szCs w:val="28"/>
          <w:rtl w:val="true"/>
          <w:lang w:bidi="ar-SA"/>
        </w:rPr>
        <w:t>فان تزوج ذمي يستحل ذلك بذمية على شي‌ء منه وأسلم قبل ان تقبضه الزوجة لم يجز له دفع ذلك إليها ، وكان عليه لها قيمته عند مستحيلة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نكاح الشغار ، وهو ان يزوج الرجل ابنته أو أخته لرجل على ان يزوجه الرجل ابنته أو أخته من غير صداق يستقر بينهما سوى ذلك ، ولا يجوز النكاح </w:t>
      </w:r>
    </w:p>
    <w:p>
      <w:pPr>
        <w:pStyle w:val="BookText"/>
        <w:rPr/>
      </w:pPr>
      <w:r>
        <w:rPr>
          <w:rFonts w:ascii="Amiri" w:hAnsi="Amiri" w:eastAsia="Amiri" w:cs="Amiri"/>
          <w:color w:val="111111"/>
          <w:sz w:val="28"/>
          <w:sz w:val="28"/>
          <w:szCs w:val="28"/>
          <w:rtl w:val="true"/>
          <w:lang w:bidi="ar-SA"/>
        </w:rPr>
        <w:t xml:space="preserve">بهبة المرأة نفسها ، لان ذلك انما كان لرسول اللّه صلى‌اللّه‌عليه‌وآله خاصا يوضح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خالِصَةً لَكَ مِنْ دُونِ الْمُؤْمِنِينَ </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فاطمة بنت شريح وهبت نفسها له عليه‌السلام فاباحه اللّه تعالى ذلك دون غيره من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النكاح أيضا بالعارية ولا بلفظ الإباحة والتحليل ، ولا يجوز أيضا على اجارة ، مثل ان يعقد الرجل على المرأة ان يعمل لها ولوليها أياما معينة أو سنين معلومة ، ومن خطب على غيره وكان كفؤا وبذل مهر السنة فلم يزوجه ، كان عاصيا لله تعالى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عقد إنسان نكاحا على أكثر من مهر السنة ، كان عليه الوفاء به على كماله ومن عقد على امرأة كان الأفضل له ، ان لا يدخل بها حتى يقدم لها من مهرها شيئا ، ويكون الباقي دينا عليه ، فان لم يقدم لها منه شيئا فليكن من غيره على سبيل الهدية ليطيب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الاستباحة لها ، فان لم يفعل وجعل المهر في ذمة ودخل بها من غير تقديم شي‌ء من ذلك كان جائزا ، الا ان الأفضل ما قدمناه</w:t>
      </w:r>
      <w:r>
        <w:rPr>
          <w:rFonts w:eastAsia="Amiri" w:cs="Amiri" w:ascii="Amiri" w:hAnsi="Amiri"/>
          <w:color w:val="111111"/>
          <w:sz w:val="28"/>
          <w:szCs w:val="28"/>
          <w:rtl w:val="true"/>
          <w:lang w:bidi="ar-SA"/>
        </w:rPr>
        <w:t xml:space="preserve">. </w:t>
      </w:r>
      <w:bookmarkStart w:id="222" w:name="pg16089_156545"/>
    </w:p>
    <w:p>
      <w:pPr>
        <w:pStyle w:val="BookText"/>
        <w:rPr/>
      </w:pPr>
      <w:bookmarkEnd w:id="222"/>
      <w:r>
        <w:rPr>
          <w:rFonts w:ascii="Amiri" w:hAnsi="Amiri" w:eastAsia="Amiri" w:cs="Amiri"/>
          <w:color w:val="111111"/>
          <w:sz w:val="28"/>
          <w:sz w:val="28"/>
          <w:szCs w:val="28"/>
          <w:rtl w:val="true"/>
          <w:lang w:bidi="ar-SA"/>
        </w:rPr>
        <w:t xml:space="preserve">وإذا سمى الزوج المهر ودخل بالزوجة قبل ان يدفع إليها منه شيئا </w:t>
      </w:r>
      <w:r>
        <w:rPr>
          <w:rStyle w:val="FootnoteAnchor"/>
          <w:rtl w:val="true"/>
        </w:rPr>
        <w:footnoteReference w:id="444"/>
      </w:r>
      <w:r>
        <w:rPr>
          <w:rFonts w:ascii="Amiri" w:hAnsi="Amiri" w:eastAsia="Amiri" w:cs="Amiri"/>
          <w:color w:val="111111"/>
          <w:sz w:val="28"/>
          <w:sz w:val="28"/>
          <w:szCs w:val="28"/>
          <w:rtl w:val="true"/>
          <w:lang w:bidi="ar-SA"/>
        </w:rPr>
        <w:t>كان عليه مهر المثل ولا يتجاوز بذلك السنة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دخل الرجل بامرأته وادعت عليه المهر بعد الدخول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وهذا خلاف ظاهر النص المشار اليه وعموم ان اليمين على من ادعى عليه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تدعي أنها جعلت دينا عليه ، كان عليها البينة ، فان لم يكن لها بينة كان عليه اليمين ، فان لم تدع ذلك لم يلتفت الى قولها</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551839_1280447820"/>
      <w:bookmarkStart w:id="224" w:name="_Toc79"/>
      <w:bookmarkEnd w:id="223"/>
      <w:r>
        <w:rPr>
          <w:rtl w:val="true"/>
        </w:rPr>
        <w:t xml:space="preserve">« </w:t>
      </w:r>
      <w:r>
        <w:rPr>
          <w:rtl w:val="true"/>
        </w:rPr>
        <w:t xml:space="preserve">فيما إذا لم يسم المهر </w:t>
      </w:r>
      <w:r>
        <w:rPr>
          <w:rtl w:val="true"/>
        </w:rPr>
        <w:t>»</w:t>
      </w:r>
      <w:bookmarkEnd w:id="224"/>
    </w:p>
    <w:p>
      <w:pPr>
        <w:pStyle w:val="BookText"/>
        <w:rPr/>
      </w:pPr>
      <w:r>
        <w:rPr>
          <w:rFonts w:ascii="Amiri" w:hAnsi="Amiri" w:eastAsia="Amiri" w:cs="Amiri"/>
          <w:color w:val="111111"/>
          <w:sz w:val="28"/>
          <w:sz w:val="28"/>
          <w:szCs w:val="28"/>
          <w:rtl w:val="true"/>
          <w:lang w:bidi="ar-SA"/>
        </w:rPr>
        <w:t>ومن تزوج امرأة على كتاب اللّه وسنة رسول اللّه صلى‌اللّه‌عليه‌وآله ولم يسم مهرا ، كان مهرها مهر السنة بغير زيادة ولا نقص ، فان تزوج على حكمها فحكمت بدرهم أو بأكثر منه ، الى ان يبلغ خمس مائة درهم ، كان حكمها ماضيا ، فان حكمت بأكثر من خمس مائة درهم لم يجز حكمها وردت الى الخمس مائة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تزوجها على حكمه ، كان ماضيا في أي شي‌ء ذكره قليلا كان أو كثيرا ، ولم يجر حكمه إذا جاوز مهر السنة مجرى حكمها إذا جاوزت ذلك ، لأنها لما حكمته كان عليه ان لا تمنعه نفسها إذا أتاها بشي‌ء ما ، ولم يكن لها إذا حكمها ان يتجاوز </w:t>
      </w:r>
    </w:p>
    <w:p>
      <w:pPr>
        <w:pStyle w:val="BookText"/>
        <w:rPr/>
      </w:pPr>
      <w:r>
        <w:rPr>
          <w:rFonts w:ascii="Amiri" w:hAnsi="Amiri" w:eastAsia="Amiri" w:cs="Amiri"/>
          <w:color w:val="111111"/>
          <w:sz w:val="28"/>
          <w:sz w:val="28"/>
          <w:szCs w:val="28"/>
          <w:rtl w:val="true"/>
          <w:lang w:bidi="ar-SA"/>
        </w:rPr>
        <w:t xml:space="preserve">مهر السنة ، وهذا مما فسره الباقر عليه‌السلام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عقد رجل على امرأة نكاحا وسمى لها مهرا ولأبيها شيئا أخر ، لم يلزمه ما سماه لأبيها ، وما سماه لها من المهر كان لازما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أطلق زوجته قبل الدخول بها بعد قبض الصداق وكان الصداق تالفا وكان له مثل ، كالأسمان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والادهان والحبوب وما أشبه ذلك كان له نصف المثل ، وان كان لا مثل له كالعبد والثوب وما أشبههما ، كان له نصف القيمة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الصداق قائم العين ، لم يلحقه زيادة ولا نقص ، كان له نصفه ، وان كان نقص نقصان قيمة مثل ان يكون بصيرا فعمي </w:t>
      </w:r>
      <w:r>
        <w:rPr>
          <w:rStyle w:val="FootnoteAnchor"/>
          <w:rtl w:val="true"/>
        </w:rPr>
        <w:footnoteReference w:id="447"/>
      </w:r>
      <w:r>
        <w:rPr>
          <w:rFonts w:ascii="Amiri" w:hAnsi="Amiri" w:eastAsia="Amiri" w:cs="Amiri"/>
          <w:color w:val="111111"/>
          <w:sz w:val="28"/>
          <w:sz w:val="28"/>
          <w:szCs w:val="28"/>
          <w:rtl w:val="true"/>
          <w:lang w:bidi="ar-SA"/>
        </w:rPr>
        <w:t xml:space="preserve">أو سليما فزمن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أشبه ذلك ، كان مخيرا بين أخذ نصفه أو أخذ نصف القيمة ، وان لم يكن النقصان نقصان قيمة كان له نصفها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أصدقها شيئا من الحيوان وطلقها قبل الدخول بها ، وكان الحيوان وقت تسليمه إليها حاملا ، كان له الرجوع إليها بنصف ما أعطاها ونصف الحمل ، وان كان حمل عندها كان له نصف ما أعطاها دون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وهبت الزوجة لزومها الصداق قبل طلاقه ، كان له إذا طلقها الرجوع عليها بنصف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طلقها قبل الدخول بها ولم يكن سمى لها مهرا ، كان عليه ان يمتعها بمملوك أو دابة أو ما جرى مجرى ذلك ان كان موسرا ، وان كان فقيرا فبخاتم أو ما جرى مجراه ، وان كان متوسطا فبثوب أو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عقد على امرأة وخلي بها وارخى الستر فلم يدخل بها حكم عليه لها بجميع المهر على ظاهر الأمر ، ولم يكن للمرأة ان تأخذ منه الا نصف المهر ، فإن أمكنه إقامة البينة على انه لم يدخل بها ، مثل ان يكون بكرا فتنظر فتوجد كذلك ، لم يحكم عليه الا بنصف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مات الرجل قبل الدخول بها ، كان على وارثه ان يدفع الى الزوجة من التركة المهر على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للزوجة ان لا تأخذ الا نصفه ، فان لم تفعل وأخذته على كماله كان جائزا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ماتت المرأة قبل الدخول بها ، كان لأوليائها نصف المهر ، </w:t>
      </w:r>
      <w:r>
        <w:rPr>
          <w:rStyle w:val="FootnoteAnchor"/>
          <w:rtl w:val="true"/>
        </w:rPr>
        <w:footnoteReference w:id="448"/>
      </w:r>
      <w:r>
        <w:rPr>
          <w:rFonts w:ascii="IRNazanin" w:hAnsi="IRNazanin" w:eastAsia="IRNazanin"/>
          <w:color w:val="111111"/>
          <w:sz w:val="28"/>
          <w:sz w:val="28"/>
          <w:szCs w:val="28"/>
          <w:rtl w:val="true"/>
          <w:lang w:bidi="fa-IR"/>
        </w:rPr>
        <w:t xml:space="preserve">وان </w:t>
      </w:r>
    </w:p>
    <w:p>
      <w:pPr>
        <w:pStyle w:val="BookText"/>
        <w:rPr/>
      </w:pPr>
      <w:r>
        <w:rPr>
          <w:rFonts w:ascii="Amiri" w:hAnsi="Amiri" w:eastAsia="Amiri" w:cs="Amiri"/>
          <w:color w:val="111111"/>
          <w:sz w:val="28"/>
          <w:sz w:val="28"/>
          <w:szCs w:val="28"/>
          <w:rtl w:val="true"/>
          <w:lang w:bidi="ar-SA"/>
        </w:rPr>
        <w:t>ماتت المرأة بعد الدخول ولم تكن قبضت المهر من زوجها ولا طالبته به ، جاز لورثتها المطالبة به وأخذه وترك ذلك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له امة فتزوج بها ، على ان جعل عتقها صداقها ، ثم طلقها قبل الدخول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لها عليه شي‌ء </w:t>
      </w:r>
      <w:r>
        <w:rPr>
          <w:rStyle w:val="FootnoteAnchor"/>
          <w:rtl w:val="true"/>
        </w:rPr>
        <w:footnoteReference w:id="449"/>
      </w:r>
      <w:r>
        <w:rPr>
          <w:rFonts w:ascii="Amiri" w:hAnsi="Amiri" w:eastAsia="Amiri" w:cs="Amiri"/>
          <w:color w:val="111111"/>
          <w:sz w:val="28"/>
          <w:sz w:val="28"/>
          <w:szCs w:val="28"/>
          <w:rtl w:val="true"/>
          <w:lang w:bidi="ar-SA"/>
        </w:rPr>
        <w:t>وذكر ان لها عليه نصف قيمتها والاولى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اختلفت المرأة وزوجها في مبلغ المهر ولم يكن لأحدهما بينة ، كان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الزوج مع يمينه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تزوج امرأة على حكمها ، وطلقها قبل الدخول بها ، كان لها نصف ما </w:t>
      </w:r>
    </w:p>
    <w:p>
      <w:pPr>
        <w:pStyle w:val="BookText"/>
        <w:rPr/>
      </w:pPr>
      <w:r>
        <w:rPr>
          <w:rFonts w:ascii="Amiri" w:hAnsi="Amiri" w:eastAsia="Amiri" w:cs="Amiri"/>
          <w:color w:val="111111"/>
          <w:sz w:val="28"/>
          <w:sz w:val="28"/>
          <w:szCs w:val="28"/>
          <w:rtl w:val="true"/>
          <w:lang w:bidi="ar-SA"/>
        </w:rPr>
        <w:t>حكمت به ما لم يتعد ذلك مهر السنة كما قدمناه ، وان كان تزوجها على حكمه وطلقها قبل الدخول بها كان لها نصف ما حكم به كائنا ما كان ، فان مات الزوج أو الزوجة قبل ان يحكما ، لم يثبت مهر وكان للزوجة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عقد الرجل على دار أو خادم ولم يعين كل واحد منهما ، كان للزوجة دار ، وسط من الدور وكذلك الخادم ، وان عقد على مهر مسمى واعطى الزوجة به عبدا آبقا ومعه شي‌ء آخر ورضيت بذلك وطلقها قبل ان يدخل بها ، كان عليها ان يرد عليه نصف المهر ويكون العبد لها ، وان لم يكن دفع إليها شيئا سوى العبد لم يكن ذلك صحيحا ، وكان عليه نصف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تزوج امرأة وجعل مهرها جارية مدبرة ، ورضيت الزوجة بذلك وطلقها قبل الدخول بها ، كان لها من خدمتها يوم ، وله من خدمتها يوم فاذا مات المدبر انعتقت المدبرة ولم يكن للزوجة عليها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أمر إنسان غيره بان يعقد له على امرأة ومات الآمر وكان عقد عليها قبل موته ، كان لها المهر والميراث وكان عليها العدة منه وان كان عقد عليها بعد موته ، كان العقد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عقد رجل على أمرية وجعل المهر مملوكا وسلمه إليها فزاد في ثمنه </w:t>
      </w:r>
      <w:r>
        <w:rPr>
          <w:rStyle w:val="FootnoteAnchor"/>
          <w:rtl w:val="true"/>
        </w:rPr>
        <w:footnoteReference w:id="450"/>
      </w:r>
      <w:r>
        <w:rPr>
          <w:rFonts w:ascii="Amiri" w:hAnsi="Amiri" w:eastAsia="Amiri" w:cs="Amiri"/>
          <w:color w:val="111111"/>
          <w:sz w:val="28"/>
          <w:sz w:val="28"/>
          <w:szCs w:val="28"/>
          <w:rtl w:val="true"/>
          <w:lang w:bidi="ar-SA"/>
        </w:rPr>
        <w:t>وطلقها قبل الدخول بها ، كان له الرجوع عليها بنصف ثمن المملوك في اليوم الذي تسلمته فيه ولم يكن له شي‌ء فيما زاد من ثمنه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عقد الرجل نكاحا وشرط للزوجة في الحال شرطا يخالف الكتاب والسنة ، </w:t>
      </w:r>
    </w:p>
    <w:p>
      <w:pPr>
        <w:pStyle w:val="BookText"/>
        <w:rPr/>
      </w:pPr>
      <w:r>
        <w:rPr>
          <w:rFonts w:ascii="Amiri" w:hAnsi="Amiri" w:eastAsia="Amiri" w:cs="Amiri"/>
          <w:color w:val="111111"/>
          <w:sz w:val="28"/>
          <w:sz w:val="28"/>
          <w:szCs w:val="28"/>
          <w:rtl w:val="true"/>
          <w:lang w:bidi="ar-SA"/>
        </w:rPr>
        <w:t xml:space="preserve">مثل ان لا يتزوج عليها ولا يتسرى ولا يتزوج بعد موتها أو ما أشبه ذلك ، كان الشرط باطلا ، والنكاح ماضيا ، وكان له ان يتزوج ويتسرى ، فان شرط لها ان يكون الوطئ بيدها لم يصح ذلك ، وذكر </w:t>
      </w:r>
      <w:r>
        <w:rPr>
          <w:rStyle w:val="FootnoteAnchor"/>
          <w:rtl w:val="true"/>
        </w:rPr>
        <w:footnoteReference w:id="451"/>
      </w:r>
      <w:r>
        <w:rPr>
          <w:rFonts w:ascii="Amiri" w:hAnsi="Amiri" w:eastAsia="Amiri" w:cs="Amiri"/>
          <w:color w:val="111111"/>
          <w:sz w:val="28"/>
          <w:sz w:val="28"/>
          <w:szCs w:val="28"/>
          <w:rtl w:val="true"/>
          <w:lang w:bidi="ar-SA"/>
        </w:rPr>
        <w:t>انها ان شرطت عليه ان لا يقتضها لم يكن له ذلك إلا بأمرها والاولى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عقد على امرأة وأصدقها نخلا قد اطلع ولقح وطلقها قبل الدخول بها ، كان لها نصف الأصل ونصف الثمن ، </w:t>
      </w:r>
      <w:r>
        <w:rPr>
          <w:rStyle w:val="FootnoteAnchor"/>
          <w:rtl w:val="true"/>
        </w:rPr>
        <w:footnoteReference w:id="452"/>
      </w:r>
      <w:r>
        <w:rPr>
          <w:rFonts w:ascii="Amiri" w:hAnsi="Amiri" w:eastAsia="Amiri" w:cs="Amiri"/>
          <w:color w:val="111111"/>
          <w:sz w:val="28"/>
          <w:sz w:val="28"/>
          <w:szCs w:val="28"/>
          <w:rtl w:val="true"/>
          <w:lang w:bidi="ar-SA"/>
        </w:rPr>
        <w:t>وان كان سلمه إليها قبل ان يلقح ، فلقحته وحمل عندها وطلقها قبل ان يدخل بها ، لم يكن له الا نصف قيمته يوم دفع إليها ، وان كانت الزيادات قد هلكت كلها ، كان له ان يأخذ نصف ما دفعه إليها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حصلت الماشية عند الزوجة وتوالدت ونقصت ، </w:t>
      </w:r>
      <w:r>
        <w:rPr>
          <w:rStyle w:val="FootnoteAnchor"/>
          <w:rtl w:val="true"/>
        </w:rPr>
        <w:footnoteReference w:id="453"/>
      </w:r>
      <w:r>
        <w:rPr>
          <w:rFonts w:ascii="Amiri" w:hAnsi="Amiri" w:eastAsia="Amiri" w:cs="Amiri"/>
          <w:color w:val="111111"/>
          <w:sz w:val="28"/>
          <w:sz w:val="28"/>
          <w:szCs w:val="28"/>
          <w:rtl w:val="true"/>
          <w:lang w:bidi="ar-SA"/>
        </w:rPr>
        <w:t xml:space="preserve">ثم طلقها قبل الدخول بها ، كان مخيرا بين ان يأخذ نصفها على ما هي عليه ، وبين أخذ نصف قيمتها يوم دفعها اليه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ومتى حدث بالمهر عند الزوج عيب من غير فعله وطلقها قبل الدخول بها ، كانت مخيرة بين أخذ نصفه ناقصا وبين أخذ نصف قيمته يوم تزوجها به ، وان كان الذي حدث به من فعله كانت مخيرة بين ان تأخذ نصفه ناقصا وتضمينه نصف النقصان وبين تركه وتضمينه نصف القيمة ، وان كان ذلك من فعل أجنبي فهي بالخيار أيضا ، ان أرادت أخذت نصفه ناقصا واتبعت الجاني بنصف النقصان ، وان أرادت أخذت من الزوج نصف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المهر مقبوضا فأصابه هذا العيب عندها من فعلها ، أو بأمر سماوي قبل طلاقها كان الزوج مخيرا بين أخذ نصفه ناقصا وبين تضمينها نصف القيمة يوم قبضته ، وان كان العيب من فعل أجنبي لم يكن له سبيل على المهر </w:t>
      </w:r>
      <w:r>
        <w:rPr>
          <w:rStyle w:val="FootnoteAnchor"/>
          <w:rtl w:val="true"/>
        </w:rPr>
        <w:footnoteReference w:id="455"/>
      </w:r>
      <w:r>
        <w:rPr>
          <w:rFonts w:ascii="Amiri" w:hAnsi="Amiri" w:eastAsia="Amiri" w:cs="Amiri"/>
          <w:color w:val="111111"/>
          <w:sz w:val="28"/>
          <w:sz w:val="28"/>
          <w:szCs w:val="28"/>
          <w:rtl w:val="true"/>
          <w:lang w:bidi="ar-SA"/>
        </w:rPr>
        <w:t>وتضمينها نصف القيمة يوم قبضته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دفع إليها بالمهر شيئين فتلف أحدهما دون الأخر فإن كان شابههما بقيمة ، كان له نصف القيمة ، وان كان المهر غير الشيئين وكان دفعهما إليها على وجه الرهن فتلف أحدهما من غير جناية منها عليه ، كان من ماله وعليه نصف ما فرض لها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قبضت الزوجة المهر وطلقها زوجها قبل الدخول بها ، فزاد المهر في يدها أو نقص كان لها زيادته وعليها نقصانه كما قدمناه ، وترد نصف ما قبضته يوم قبضته الا ان تريد ان زاد في يدها ان تعطيه النصف زائدا ، أو يريد زوجها ان يأخذ النصف ناقصا ويتراضيان على ذلك فيكون جائزا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ان يكون المهر عبدا أو امة أو شاة أو غير ذلك من الحيوان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 المهر جارية وكانت في يد الزوج فأعتقها لم يصح عتقه لها فان طلقها بعد ذلك ، كان له نصفها ولم يصح عتقه كما ذكرناه ، وان كانت المرأة هي التي أعتقتها جاز عتقها فيها فان طلقها قبل الدخول كان له الرجوع عليها بنصف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أصدقها نخلا أو شجرا ولم يسلم ذلك إليها حتى أثمرت في يده فجعل الثمر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برانى </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جرى مجرى ذلك كان لها أخذه ، وكان له نزعه من تلك الأوعية ان كان نزعه لا يضر بالثمر فان كان إذا نزع نقص الثمر ، كان لها ان تأخذه وتنزع عنه الأوعية وتأخذ ما نقص لأنه تعدى ما فيه الا ان يتطوع بتلك الأوعية فلا تأخذ منه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عقد الرجل نكاح المرأة في السر ثم عقداه في العلانية بمهر يخالف الأول ، كان الثابت هو الأول ، وإذا اتفقا على مهر وتواعدا به من غير عقد ، فقالت له المرأة حملتني في حال العقد بذكر ما هو أكثر منه فذكر ذلك لزمه ما عقد به العقد ولم يلتفت الى ما تواعدا به لان العقد وقع صحيحا سرا كان أو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تزوج أربع نسوة بعقد واحد بألف ، كان العقد والمهر الصحيحين ، وكان لكل واحدة منهن ربع الالف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عقد لولده على أمرية وأصدقها صداقا ، فان كان الولد موسرا كان المهر في ذمته دون والده ، لان النكاح له ، وان كان الولد معسرا كان ذلك لازما للوالد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طلقها الولد قبل الدخول بها ، فاما ان يكون الصداق مقبوضا عنه من الوالد أو غير مقبوض فان كان مقبوضا عاد نصفه الى الولد دون الوالد ، لان الوالد لما ضمن عنه هذا الصداق وقضاه عنه كان بمنزلة هبته له وقبضه له من نفسه ، ثم قضى ما لزم ولده من الصداق بمال الولد فكأن الولد أصدق واقبض فإذا طلقها عاد </w:t>
      </w:r>
      <w:bookmarkStart w:id="225" w:name="pg16089_156553"/>
    </w:p>
    <w:p>
      <w:pPr>
        <w:pStyle w:val="BookText"/>
        <w:rPr/>
      </w:pPr>
      <w:bookmarkEnd w:id="225"/>
      <w:r>
        <w:rPr>
          <w:rFonts w:ascii="Amiri" w:hAnsi="Amiri" w:eastAsia="Amiri" w:cs="Amiri"/>
          <w:color w:val="111111"/>
          <w:sz w:val="28"/>
          <w:sz w:val="28"/>
          <w:szCs w:val="28"/>
          <w:rtl w:val="true"/>
          <w:lang w:bidi="ar-SA"/>
        </w:rPr>
        <w:t xml:space="preserve">اليه نصفه دون والده ولم يجز لوالده ان يسترجعه من الولد ، وإذا لم يكن الوالد أقبضها شيئا وطلقها الولد قبل دخوله بها ، فان الولد </w:t>
      </w:r>
      <w:r>
        <w:rPr>
          <w:rStyle w:val="FootnoteAnchor"/>
          <w:rtl w:val="true"/>
        </w:rPr>
        <w:footnoteReference w:id="457"/>
      </w:r>
      <w:r>
        <w:rPr>
          <w:rFonts w:ascii="Amiri" w:hAnsi="Amiri" w:eastAsia="Amiri" w:cs="Amiri"/>
          <w:color w:val="111111"/>
          <w:sz w:val="28"/>
          <w:sz w:val="28"/>
          <w:szCs w:val="28"/>
          <w:rtl w:val="true"/>
          <w:lang w:bidi="ar-SA"/>
        </w:rPr>
        <w:t>قد برئت ذمته من نصف الصداق وبقي عليه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أصدقها الوالد عينا قائمة مثل العبد ، فقال تزوج ابني بنتك بهذا العبد من مالي ففعل ، كان ذلك صحيحا ، فان طلقها الولد قبل دخوله بها ، عاد نصفه الى الولد ولم يكن لوالده ان يرجع عليه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الولد كبيرا فتزوج وأصدق لنفسه لزم المهر في ذمته ، فتبرع </w:t>
      </w:r>
      <w:r>
        <w:rPr>
          <w:rStyle w:val="FootnoteAnchor"/>
          <w:rtl w:val="true"/>
        </w:rPr>
        <w:footnoteReference w:id="458"/>
      </w:r>
      <w:r>
        <w:rPr>
          <w:rFonts w:ascii="Amiri" w:hAnsi="Amiri" w:eastAsia="Amiri" w:cs="Amiri"/>
          <w:color w:val="111111"/>
          <w:sz w:val="28"/>
          <w:sz w:val="28"/>
          <w:szCs w:val="28"/>
          <w:rtl w:val="true"/>
          <w:lang w:bidi="ar-SA"/>
        </w:rPr>
        <w:t>الوالد وقضاه عنه ، ثم طلقها الولد قبل دخوله بها ، عاد نصف الصداق الى الولد ، ولم يجز لوالده الرجوع عليه به</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551841_1280447820"/>
      <w:bookmarkStart w:id="227" w:name="_Toc80"/>
      <w:bookmarkEnd w:id="226"/>
      <w:r>
        <w:rPr>
          <w:rtl w:val="true"/>
        </w:rPr>
        <w:t xml:space="preserve">« </w:t>
      </w:r>
      <w:r>
        <w:rPr>
          <w:rtl w:val="true"/>
        </w:rPr>
        <w:t xml:space="preserve">في تزوج المحجور عليه </w:t>
      </w:r>
      <w:r>
        <w:rPr>
          <w:rtl w:val="true"/>
        </w:rPr>
        <w:t>»</w:t>
      </w:r>
      <w:bookmarkEnd w:id="227"/>
    </w:p>
    <w:p>
      <w:pPr>
        <w:pStyle w:val="BookText"/>
        <w:rPr/>
      </w:pPr>
      <w:r>
        <w:rPr>
          <w:rFonts w:ascii="Amiri" w:hAnsi="Amiri" w:eastAsia="Amiri" w:cs="Amiri"/>
          <w:color w:val="111111"/>
          <w:sz w:val="28"/>
          <w:sz w:val="28"/>
          <w:szCs w:val="28"/>
          <w:rtl w:val="true"/>
          <w:lang w:bidi="ar-SA"/>
        </w:rPr>
        <w:t>وإذا تزوج المولى عليه كالمحجور عليه لسفه أو مجنون أو مراهق كان النكاح باطلا ، فان كان قبل الدخول لم يكن عليه شي‌ء ، وان كان بعد الدخول وكانت عالمة بحاله ، لم يكن لها شي‌ء ، لأنها رضيت بتسليم نفسها مع علمها بحاله فقد أتلفت بضعها على نفسها بذلك وان لم تكن عالمة بحاله كان عليه لها مهر المثل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والمعتبر في مهر المثل بنساء المرية هو من كان منهن من عصبتها كالأخت من جهة الأب أو من جهة الأب والام وبناتها والعمة وبناتها وما أشبه ، فأما الأم وما هو من جهتها فلا معتبر به في ذلك ، وقد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w:t>
      </w:r>
      <w:r>
        <w:rPr>
          <w:rStyle w:val="FootnoteAnchor"/>
          <w:rtl w:val="true"/>
        </w:rPr>
        <w:footnoteReference w:id="459"/>
      </w:r>
      <w:r>
        <w:rPr>
          <w:rFonts w:ascii="Amiri" w:hAnsi="Amiri" w:eastAsia="Amiri" w:cs="Amiri"/>
          <w:color w:val="111111"/>
          <w:sz w:val="28"/>
          <w:sz w:val="28"/>
          <w:szCs w:val="28"/>
          <w:rtl w:val="true"/>
          <w:lang w:bidi="ar-SA"/>
        </w:rPr>
        <w:t xml:space="preserve">من أصحابنا يعتبر ذلك والأقوى عندي ما ذكرته ، لأن المرأة أم الولد يكون من عرض المسلمين تحت الرجل </w:t>
      </w:r>
    </w:p>
    <w:p>
      <w:pPr>
        <w:pStyle w:val="BookText"/>
        <w:rPr/>
      </w:pPr>
      <w:r>
        <w:rPr>
          <w:rFonts w:ascii="Amiri" w:hAnsi="Amiri" w:eastAsia="Amiri" w:cs="Amiri"/>
          <w:color w:val="111111"/>
          <w:sz w:val="28"/>
          <w:sz w:val="28"/>
          <w:szCs w:val="28"/>
          <w:rtl w:val="true"/>
          <w:lang w:bidi="ar-SA"/>
        </w:rPr>
        <w:t>الشريف النسب ، مثل الرجل يكون من ولد الحسن أو الحسين عليهما‌السلام فيتزوج بالمرئة من العامة ليس لها نسب ولا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فالمعتبر في نسائها من كان من عصبتها لما ذكرناه ولا يتجاوز بالمهر معها خمس مائة درهم فان زاد عليها لم يجز أكثر من ذلك ويعتبر أيضا في ذلك النساء اللواتي في بلدها ، وبمن هو في سنها أيضا لأن المهر يختلف باختلاف السن ويعتبر أيضا بعقلها وحمقها لاختلاف المهر أيضا بذلك ويعتبر أيضا بجمالها وقبحها وبيسارها وإعسارها وبادبها والبكارة والثيبوبة وبكل ما يختلف المهر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والاعتبار في النساء بما ذكرناه ينبغي ان يكون بالأقرب منهن إلى المرية المستحقة لمهر المثل لأنهن أشبه بها ، فان فقدت العصبة اعتبر بذوي الأرحام ، فإن فقد ذلك اعتبر بنساء أقرب البلدان الى بلده ، فان كان الذي يجب عليه مهر المثل من عشيرتها خفف عنه ، فان لم يكن من عشيرتها ثقل عليه ، لان الاعتبار يكون هكذا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تزوج رجل امرأة وأصدقها ألفا ودفع إليها ألفا وثوبا </w:t>
      </w:r>
      <w:r>
        <w:rPr>
          <w:rStyle w:val="FootnoteAnchor"/>
          <w:rtl w:val="true"/>
        </w:rPr>
        <w:footnoteReference w:id="460"/>
      </w:r>
      <w:r>
        <w:rPr>
          <w:rFonts w:ascii="Amiri" w:hAnsi="Amiri" w:eastAsia="Amiri" w:cs="Amiri"/>
          <w:color w:val="111111"/>
          <w:sz w:val="28"/>
          <w:sz w:val="28"/>
          <w:szCs w:val="28"/>
          <w:rtl w:val="true"/>
          <w:lang w:bidi="ar-SA"/>
        </w:rPr>
        <w:t xml:space="preserve">أو عبدا ، ويختلفان فتقول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دفعته الى هدية ، ويقول الرجل بل دفعته إليك مهرا ، كان القول قوله بغير يمين هذا إذا كانا متفقين على القبض بالإطلاق ، مثل ان يدفعه إليها فتقبضه وهما شاكان </w:t>
      </w:r>
      <w:r>
        <w:rPr>
          <w:rStyle w:val="FootnoteAnchor"/>
          <w:rtl w:val="true"/>
        </w:rPr>
        <w:footnoteReference w:id="461"/>
      </w:r>
      <w:r>
        <w:rPr>
          <w:rFonts w:ascii="Amiri" w:hAnsi="Amiri" w:eastAsia="Amiri" w:cs="Amiri"/>
          <w:color w:val="111111"/>
          <w:sz w:val="28"/>
          <w:sz w:val="28"/>
          <w:szCs w:val="28"/>
          <w:rtl w:val="true"/>
          <w:lang w:bidi="ar-SA"/>
        </w:rPr>
        <w:t>لأنه لم ينطق بمهر ولا هدية وان اختلفا فقالت المرأة قلت لي خذي هذا هدية أو قالت هبة ، وقال بل قلت خذيه مهرا كان القول قوله على كل حال</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وإذا زوج الرجل ابنته وهي رشيدة وأراد قبض مهرها ، فان كانت ثيبا ، لم يكن له ذلك إلا بإذنها ، وان كانت بكرا كان له قبضه إذا لم تنهه عن قبضه فان نهته عن ذلك لم يجز له القبض ، وان كانت مولى عليها لصغر أو سفه مع الكبر أو جنون كان له قبض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شرط الرجل في النكاح خيار الثلاث </w:t>
      </w:r>
      <w:r>
        <w:rPr>
          <w:rStyle w:val="FootnoteAnchor"/>
          <w:rtl w:val="true"/>
        </w:rPr>
        <w:footnoteReference w:id="463"/>
      </w:r>
      <w:r>
        <w:rPr>
          <w:rFonts w:ascii="Amiri" w:hAnsi="Amiri" w:eastAsia="Amiri" w:cs="Amiri"/>
          <w:color w:val="111111"/>
          <w:sz w:val="28"/>
          <w:sz w:val="28"/>
          <w:szCs w:val="28"/>
          <w:rtl w:val="true"/>
          <w:lang w:bidi="ar-SA"/>
        </w:rPr>
        <w:t>وكان ذلك في أصل العقد كان النكاح باطلا لأنه عقد يلزم نفسه ، ولا يصح فيه خيار الشرط ، وان كان الشرط في المهر مثل ان يقول أصدقتك هذه الدار على ان لك الخيار في المهر ثلاثا كان العقد صحيحا والمهر لازما ، والخيار ثابتا لقول النبي عليه‌السلام 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وإذا عقد الرجل على النكاح على أمرية وضمن أبوه لها النفقة عليها سنين لم يصح ذلك لان النفقة لا يجب عندنا بالعقد ، وانما يجب يوما بيوم ، ولا يصح هذا الضمان لأنه ضمان لما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عقد على أمرية نكاحا وسمى فيه مهرا إلى أجل معين وشرط انه ان أحضره في الأجل والا كان العقد باطلا ، كان العقد ثابتا والمهر في ذمته وان تأخر عن الوقت الذي ذكره والنفقة واجبة عليه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عقد على أمرية وشرط لها في حال العقد ان لا يخرجها من بلدها ، كان الشرط صحيحا ، ولم يجز له إخراجها الى بلده ، وان شرط انه ان أخرجها الى بلده </w:t>
      </w:r>
      <w:bookmarkStart w:id="228" w:name="pg16089_156556"/>
    </w:p>
    <w:p>
      <w:pPr>
        <w:pStyle w:val="BookText"/>
        <w:rPr/>
      </w:pPr>
      <w:bookmarkEnd w:id="228"/>
      <w:r>
        <w:rPr>
          <w:rFonts w:ascii="Amiri" w:hAnsi="Amiri" w:eastAsia="Amiri" w:cs="Amiri"/>
          <w:color w:val="111111"/>
          <w:sz w:val="28"/>
          <w:sz w:val="28"/>
          <w:szCs w:val="28"/>
          <w:rtl w:val="true"/>
          <w:lang w:bidi="ar-SA"/>
        </w:rPr>
        <w:t>كان مهرها عليه مائة دينار وان لم يخرجها كان المهر خمسين دينارا ثم أراد إخراجها الى بلده ، وكان بلده في ديار الإسلام ، كان الشرط صحيحا ، وان كان في ديار الشرك لم يلزمها الخروج اليه ، وكان عليه المهر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أعتق إنسان عبده وشرط عليه في حال العتق ان يزوجه جاريته ، فان تزوج عليها أو تسرى ، كان له عليه شي‌ء معين </w:t>
      </w:r>
      <w:r>
        <w:rPr>
          <w:rStyle w:val="FootnoteAnchor"/>
          <w:rtl w:val="true"/>
        </w:rPr>
        <w:footnoteReference w:id="465"/>
      </w:r>
      <w:r>
        <w:rPr>
          <w:rFonts w:ascii="Amiri" w:hAnsi="Amiri" w:eastAsia="Amiri" w:cs="Amiri"/>
          <w:color w:val="111111"/>
          <w:sz w:val="28"/>
          <w:sz w:val="28"/>
          <w:szCs w:val="28"/>
          <w:rtl w:val="true"/>
          <w:lang w:bidi="ar-SA"/>
        </w:rPr>
        <w:t>، فتزوج العبد أو تسرى ، كان ما شرط لسيده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عقد الرجل نكاحا على أمرية وشرط ان لا نفقة لها عليه وكان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دوام كان النكاح صحيحا والشرط باطلا وكانت النفقة واجبة عليه وان كان نكاح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العقد والشرط صحيحين ولم يكن للمرأة عليه نفقة</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551843_1280447820"/>
      <w:bookmarkStart w:id="230" w:name="_Toc81"/>
      <w:bookmarkEnd w:id="229"/>
      <w:r>
        <w:rPr>
          <w:rtl w:val="true"/>
        </w:rPr>
        <w:t xml:space="preserve">« </w:t>
      </w:r>
      <w:r>
        <w:rPr>
          <w:rtl w:val="true"/>
        </w:rPr>
        <w:t xml:space="preserve">فيما إذا بانت الزوجة ثيبا </w:t>
      </w:r>
      <w:r>
        <w:rPr>
          <w:rtl w:val="true"/>
        </w:rPr>
        <w:t>»</w:t>
      </w:r>
      <w:bookmarkEnd w:id="2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تزوج امرأة على انها بكر فوجدها ثيبا ، جاز ان ينتقص من مهرها شيئا وليس ذلك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للرجل ان يتصرف في شي‌ء من مهر ابنته ولا أكل شي‌ء منه الا بإذنها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مكنت المرأة الرجل من نفسها وسلمتها اليه وجبت نفقتها ، فان لم تمكنه من نفسها ولا سلمتها اليه ، فلا نفقة لها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ادعت المرأة على زوجها انه لا ينفق عليها ولم يكن معسرا ، ألزم النفقة عليها وان كان معسرا لم يلزم شيئا من ذلك ولم يحبس وترك الى ان يوسع اللّه عليه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ينفق الرجل على زوجته ولا يكسوها ، وكان ذلك لفقر ، أو لأنه </w:t>
      </w:r>
      <w:bookmarkStart w:id="231" w:name="pg16089_156557"/>
    </w:p>
    <w:p>
      <w:pPr>
        <w:pStyle w:val="BookText"/>
        <w:rPr/>
      </w:pPr>
      <w:bookmarkEnd w:id="231"/>
      <w:r>
        <w:rPr>
          <w:rFonts w:ascii="Amiri" w:hAnsi="Amiri" w:eastAsia="Amiri" w:cs="Amiri"/>
          <w:color w:val="111111"/>
          <w:sz w:val="28"/>
          <w:sz w:val="28"/>
          <w:szCs w:val="28"/>
          <w:rtl w:val="true"/>
          <w:lang w:bidi="ar-SA"/>
        </w:rPr>
        <w:t>لا يمكنه ذلك انظر حتى يوسع اللّه عليه ويتمكن منه ، وان كان لغير فقر وهو متمكن منه وقادر عليه ، الزمه الحاكم النفقة عليها أو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ادعى الزوج انه دفع المهر الى زوجته وأنكرت ذلك ، كان عليه البينة فان لم يكن له بينة ، كان عليها اليمين بأنه لم يدفعها إليه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551845_1280447820"/>
      <w:bookmarkStart w:id="233" w:name="_Toc82"/>
      <w:bookmarkEnd w:id="232"/>
      <w:r>
        <w:rPr>
          <w:rtl w:val="true"/>
        </w:rPr>
        <w:t xml:space="preserve">« </w:t>
      </w:r>
      <w:r>
        <w:rPr>
          <w:rtl w:val="true"/>
        </w:rPr>
        <w:t xml:space="preserve">في عدم جواز تمكينها </w:t>
      </w:r>
      <w:r>
        <w:rPr>
          <w:rtl w:val="true"/>
        </w:rPr>
        <w:t>»</w:t>
      </w:r>
      <w:bookmarkEnd w:id="233"/>
    </w:p>
    <w:p>
      <w:pPr>
        <w:pStyle w:val="BookText"/>
        <w:rPr/>
      </w:pPr>
      <w:r>
        <w:rPr>
          <w:rFonts w:ascii="Amiri" w:hAnsi="Amiri" w:eastAsia="Amiri" w:cs="Amiri"/>
          <w:color w:val="111111"/>
          <w:sz w:val="28"/>
          <w:sz w:val="28"/>
          <w:szCs w:val="28"/>
          <w:rtl w:val="true"/>
          <w:lang w:bidi="ar-SA"/>
        </w:rPr>
        <w:t>ولا يجوز للمرأة الامتناع من زوجها إذا قبضت مهرها ، فان كانت لم تقبضه كان بها الامتناع منه ، فان امتنعت منه بعد قبضه كانت ناشزا ، ولم يلزمه عليه ما دامت على النشوز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لولي المرأة العفو عن شي‌ء من المهر بعد دخولها بالزوج ، لأنه قد استقر لها بالدخول ، فإن أذنت له في ذلك كان جائزا ، ويجوز له العفو عن بعضه قبل الدخول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الرجل نقل المرأة من بلدها الى غيره ، كان لها الامتناع من ذلك حتى تستوفى مهرها ، وإذا أرادت المرأة ان تبرئ الزوج من مهرها كان ذلك جائزا فإن فعلته في صحتها كان ماضيا ، وان ابرأته منه في مرضها الذي تموت كان من الثلث وإذا كانت المرأة مريضة وليس لها شي‌ء غير مهرها ، لم يجز لها ان تبرئ زوجها في حال مرضها من جميعه ، فان فعلت ذلك سقط عنه الثلث وكان الباقي لورثتها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تزوج وهو مريض ودخل بالزوجة في حال مرضه كان العقد صحيحا ووجب المهر عليه فان لم يدخل بها كان العقد فاسدا ، وإذا مكنت المرأة زوجها من نفسها ودخل بها ، كان لها المطالبة بالمهر على كماله ، وليس يجوز لها ان تمنعه </w:t>
      </w:r>
      <w:bookmarkStart w:id="234" w:name="pg16089_156558"/>
    </w:p>
    <w:p>
      <w:pPr>
        <w:pStyle w:val="BookText"/>
        <w:rPr/>
      </w:pPr>
      <w:bookmarkEnd w:id="234"/>
      <w:r>
        <w:rPr>
          <w:rFonts w:ascii="Amiri" w:hAnsi="Amiri" w:eastAsia="Amiri" w:cs="Amiri"/>
          <w:color w:val="111111"/>
          <w:sz w:val="28"/>
          <w:sz w:val="28"/>
          <w:szCs w:val="28"/>
          <w:rtl w:val="true"/>
          <w:lang w:bidi="ar-SA"/>
        </w:rPr>
        <w:t xml:space="preserve">من نفسها بعد ذلك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551847_1280447820"/>
      <w:bookmarkStart w:id="236" w:name="_Toc83"/>
      <w:bookmarkEnd w:id="235"/>
      <w:r>
        <w:rPr>
          <w:rtl w:val="true"/>
        </w:rPr>
        <w:t xml:space="preserve">« </w:t>
      </w:r>
      <w:r>
        <w:rPr>
          <w:rtl w:val="true"/>
        </w:rPr>
        <w:t xml:space="preserve">باب نكاح الإماء والعبيد وما يتعلق بذلك </w:t>
      </w:r>
      <w:r>
        <w:rPr>
          <w:rtl w:val="true"/>
        </w:rPr>
        <w:t>»</w:t>
      </w:r>
      <w:bookmarkEnd w:id="236"/>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يَسْتَطِعْ مِنْكُمْ طَوْلاً أَنْ يَنْكِحَ الْمُحْصَناتِ الْمُؤْمِناتِ فَمِنْ ما مَلَكَتْ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فأباح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تضمنت الآية ذكره بشرطين ، وهما عدم الطول لنكاح الحرام ، والأخر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يخشى العنت ، وذكر ان العنت هو الزنا ، وروى عن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لا يحل نكاح الإماء إلا لمن خشي العنت</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وعن الصادق عليه‌السلام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يتزوج الحر الأمة حتى يجتمع فيه الشرطان العنت وعدم الطول ، وإذا كان لإنسان امة لم يجز لغيره ان ينكحها الا بان لا يجد الطول الى نكاح الحرة أو يخشى العنت ، فان تزوج بامة وهو يجد الطول الى نكاح الحرة فقد خالف أمر اللّه وما شرط عليه ، </w:t>
      </w:r>
      <w:r>
        <w:rPr>
          <w:rStyle w:val="FootnoteAnchor"/>
          <w:rtl w:val="true"/>
        </w:rPr>
        <w:footnoteReference w:id="470"/>
      </w:r>
      <w:r>
        <w:rPr>
          <w:rFonts w:ascii="Amiri" w:hAnsi="Amiri" w:eastAsia="Amiri" w:cs="Amiri"/>
          <w:color w:val="111111"/>
          <w:sz w:val="28"/>
          <w:sz w:val="28"/>
          <w:szCs w:val="28"/>
          <w:rtl w:val="true"/>
          <w:lang w:bidi="ar-SA"/>
        </w:rPr>
        <w:t>ولا يبطل عقده على الأمة بل يكون عقده ماضيا ، وإذا لم يجد طولا لنكاح حرة وخشي العنت وأراد العقد على امة غيره فلا يعقد النكاح عليها إلا بإذن سيدها ، ويدفع الصداق الذي يتراضيان عليه اليه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عقد عليها وجاءت بولد ، كان الولد حرا لا سبيل لأحد عليه ، فان شرط سيدها في حال العقد ان يكون الولد مملوكا له ، كان الشرط صحيحا ويكون الولد </w:t>
      </w:r>
    </w:p>
    <w:p>
      <w:pPr>
        <w:pStyle w:val="BookText"/>
        <w:rPr/>
      </w:pPr>
      <w:r>
        <w:rPr>
          <w:rFonts w:ascii="Amiri" w:hAnsi="Amiri" w:eastAsia="Amiri" w:cs="Amiri"/>
          <w:color w:val="111111"/>
          <w:sz w:val="28"/>
          <w:sz w:val="28"/>
          <w:szCs w:val="28"/>
          <w:rtl w:val="true"/>
          <w:lang w:bidi="ar-SA"/>
        </w:rPr>
        <w:t>مملوكا له ولا يكون لأب الولد عليه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عقد رجل على امة غيره بغير اذنه كان العقد باطلا ، فإن رضي به السيد بعد ذلك وأمضاه كان ماضيا وجرى في استباحة النكاح به مجرى عقد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استقر العقد على الأمة على ما قدمناه لم ينفسخ الا بطلاق الزوج لها أو عتق سيدها لها أو بيعها ، فإن أعتقها السيد والزوج مقيم على نكاحها ، كانت مخيرة بين إقراره على ذلك ، وبين فسخه ، سواء كان حرا أو عبدا ، فإن أقرته عليه لم يكن لها بعد ذلك خيار ، فان فسخته كان مفسوخا ، وان باعها سيدها والزوج أيضا مقيم على النكاح كان المشترى لها مخيرا بين إقراره على العقد وبين فسخه فإن أقره عليه لم يكن له بعد ذلك خيار وان فسخه كان مفسوخا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عقد الرجل على امة غيره وهو عالم بذلك من حالها بغير اذن سيدها وجاءت بولد كان الولد مملوكا لسيدها ولم يكن للأب عليه سبيل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عقد عليها على ظاهر الأمر ولم يثبت له بينة بأنها حرة ، وجاءت بولد كان الولد رقا لسيدها ، وعلى سيدها تسليم الولد إلى أبيه بالقيمة وعلى الأب ان يدفع الى سيدها قيمته ، فان لم يكن له مال استسعى في ذلك وان امتنع من ذلك دفعه الإمام </w:t>
      </w:r>
      <w:r>
        <w:rPr>
          <w:rStyle w:val="FootnoteAnchor"/>
          <w:rtl w:val="true"/>
        </w:rPr>
        <w:footnoteReference w:id="471"/>
      </w:r>
      <w:r>
        <w:rPr>
          <w:rFonts w:ascii="Amiri" w:hAnsi="Amiri" w:eastAsia="Amiri" w:cs="Amiri"/>
          <w:color w:val="111111"/>
          <w:sz w:val="28"/>
          <w:sz w:val="28"/>
          <w:szCs w:val="28"/>
          <w:rtl w:val="true"/>
          <w:lang w:bidi="ar-SA"/>
        </w:rPr>
        <w:t xml:space="preserve">إلى سيد الأمة من سهم الرقاب ولا يسترق ولد حر ، وان كان الزوج قد دفع إليها مهرا لم يكن له </w:t>
      </w:r>
      <w:r>
        <w:rPr>
          <w:rStyle w:val="FootnoteAnchor"/>
          <w:rtl w:val="true"/>
        </w:rPr>
        <w:footnoteReference w:id="472"/>
      </w:r>
      <w:r>
        <w:rPr>
          <w:rFonts w:ascii="Amiri" w:hAnsi="Amiri" w:eastAsia="Amiri" w:cs="Amiri"/>
          <w:color w:val="111111"/>
          <w:sz w:val="28"/>
          <w:sz w:val="28"/>
          <w:szCs w:val="28"/>
          <w:rtl w:val="true"/>
          <w:lang w:bidi="ar-SA"/>
        </w:rPr>
        <w:t xml:space="preserve">عليها سبيل وكان له الرجوع </w:t>
      </w:r>
      <w:bookmarkStart w:id="237" w:name="pg16089_156560"/>
    </w:p>
    <w:p>
      <w:pPr>
        <w:pStyle w:val="BookText"/>
        <w:rPr/>
      </w:pPr>
      <w:bookmarkEnd w:id="237"/>
      <w:r>
        <w:rPr>
          <w:rFonts w:ascii="Amiri" w:hAnsi="Amiri" w:eastAsia="Amiri" w:cs="Amiri"/>
          <w:color w:val="111111"/>
          <w:sz w:val="28"/>
          <w:sz w:val="28"/>
          <w:szCs w:val="28"/>
          <w:rtl w:val="true"/>
          <w:lang w:bidi="ar-SA"/>
        </w:rPr>
        <w:t>بالمهر على 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بكرا ، كان لسيدها عشر قيمتها وان كانت ثيبا كان عليه نصف عشر قيمتها ، وان كان عقد عليها على ظاهر الأمر بشهادة شاهدين لها بالحرية وجاءت بولد كان الولد حرا ولم يكن لأحد عليه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عقد حر على أمرية وظن أنها حرة بتدليس المتولي للعقد عليها ثم بان انها امة ، كان له الرجوع بالمهر على وليها ، فان جاء بولد كان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المرأة حرة لم يجز لها ان تعقد على نفسها لعبد إلا بإذن سيده ، فان تزوجت به بإذن سيده وجاءت بولد كان حرا ، فان شرط السيد عليها ان يكون الولد رقا له كان الشرط صحيحا وكان الولد مملوكا لسيده ولم يكن لها عليه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استقر عقد الحرة على العبد لم يبطل الا بطلاق العبد لها دون سيده أو ببيعه فان طلقها العبد كان طلاقه واقعا وان باعه كان المشترى له مخيرا بين إقراره على العقد وبين فسخه فإن أقره عليه لم يكن له بعد ذلك خيار ، فإن أعتقه سيده لم ينفسخ العقد وكان ثابتا ، ولم يكن للزوجة اختيار لأنها قد رضيت به وهو عبد وقد صار حرا فهي بالرضا به ، وهو كذلك أولى</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551849_1280447820"/>
      <w:bookmarkStart w:id="239" w:name="_Toc84"/>
      <w:bookmarkEnd w:id="238"/>
      <w:r>
        <w:rPr>
          <w:rtl w:val="true"/>
        </w:rPr>
        <w:t xml:space="preserve">« </w:t>
      </w:r>
      <w:r>
        <w:rPr>
          <w:rtl w:val="true"/>
        </w:rPr>
        <w:t xml:space="preserve">في تزويج العبد بحرة بغير اذن سيده </w:t>
      </w:r>
      <w:r>
        <w:rPr>
          <w:rtl w:val="true"/>
        </w:rPr>
        <w:t>»</w:t>
      </w:r>
      <w:bookmarkEnd w:id="239"/>
    </w:p>
    <w:p>
      <w:pPr>
        <w:pStyle w:val="BookText"/>
        <w:rPr/>
      </w:pPr>
      <w:r>
        <w:rPr>
          <w:rFonts w:ascii="Amiri" w:hAnsi="Amiri" w:eastAsia="Amiri" w:cs="Amiri"/>
          <w:color w:val="111111"/>
          <w:sz w:val="28"/>
          <w:sz w:val="28"/>
          <w:szCs w:val="28"/>
          <w:rtl w:val="true"/>
          <w:lang w:bidi="ar-SA"/>
        </w:rPr>
        <w:t>وإذا تزوج العبد بحرة بغير اذن سيده ، كان العقد موقوفا على رضا سيده فان فسخه كان مفسوخا وان أمضاه كان ماضيا ، ولم يكن له بعد ذلك فسخه ولا ينفسخ الا بطلاق العبد لها أو بيعه فان طلقها العبد وقع طلاقه ، ولم يكن لسيده عليه اختيار وان باعه سيده كان الأمر فيه على ما قدمناه ، وان جاءت بولد منه وكانت عالمة بأن سيده لم يأذن له في التزويج ، كان ولدها مملوكا لسيد العبد ، وان لم تكن عالمة بذلك كان ولدها حرا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تزوجت الأمة بغير اذن سيدها بعبد ، وكان العبد مأذونا له في التزويج وجاءت بولد ، كان الولد رقا للسيد </w:t>
      </w:r>
      <w:r>
        <w:rPr>
          <w:rStyle w:val="FootnoteAnchor"/>
          <w:rtl w:val="true"/>
        </w:rPr>
        <w:footnoteReference w:id="473"/>
      </w:r>
      <w:r>
        <w:rPr>
          <w:rFonts w:ascii="Amiri" w:hAnsi="Amiri" w:eastAsia="Amiri" w:cs="Amiri"/>
          <w:color w:val="111111"/>
          <w:sz w:val="28"/>
          <w:sz w:val="28"/>
          <w:szCs w:val="28"/>
          <w:rtl w:val="true"/>
          <w:lang w:bidi="ar-SA"/>
        </w:rPr>
        <w:t xml:space="preserve">وان لم يكن مأذونا له في التزويج ، كان الولد </w:t>
      </w:r>
    </w:p>
    <w:p>
      <w:pPr>
        <w:pStyle w:val="BookText"/>
        <w:rPr/>
      </w:pPr>
      <w:r>
        <w:rPr>
          <w:rFonts w:ascii="Amiri" w:hAnsi="Amiri" w:eastAsia="Amiri" w:cs="Amiri"/>
          <w:color w:val="111111"/>
          <w:sz w:val="28"/>
          <w:sz w:val="28"/>
          <w:szCs w:val="28"/>
          <w:rtl w:val="true"/>
          <w:lang w:bidi="ar-SA"/>
        </w:rPr>
        <w:t>رقا لسيد الأمة وسيد العبد ، بينهما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ان يزوج الإنسان عبده بجاريته ، فان زوجهما كان عليه ان يدفع إليهما شيئا من ماله يكون مهرا لها ، والفراق بينهما بيد سيدهما متى شاء فرق بينهما ، وليس للزوج طلاقها ، هنا على وجه من الوجوه ، فإذا أراد السيد ان يفرق بينهما امره باعتزالها ، وأمرها باعتزاله ويقول لها قد فرقت بينكما ويكون ذلك فراقا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العبد قد وطأها استبرأها بحيضة أو بخمسة وأربعين يوما ثم يطأها ان أراد وطأها ، وان لم يكن للعبد وطؤها ، جاز له ان يطأها في الحال من غير استبراء فان باعهما كان المشترى لهما مخيرا بين إقرارهما على العقد وبين فسخه ، فإن أقرهما عليه كان حكمه كحكم السيد الأول في ذلك ، وان فسخه كان مفسوخا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باع السيد أحدهما كان ذلك فراقا بينهما ، ولا يثبت العقد الا بان يريد هو ثباته على الواحد الذي بقي عنده ، ويريد المشترى ثباته على الأخر الذي اشتراه ، فان لم يرد واحد من السيدين ثبات ذلك ، لم يثبت العقد بينهما ، فان جاء بينهما ولد كان رقا لسيد الأمة ، </w:t>
      </w:r>
      <w:r>
        <w:rPr>
          <w:rStyle w:val="FootnoteAnchor"/>
          <w:rtl w:val="true"/>
        </w:rPr>
        <w:footnoteReference w:id="474"/>
      </w:r>
      <w:r>
        <w:rPr>
          <w:rFonts w:ascii="Amiri" w:hAnsi="Amiri" w:eastAsia="Amiri" w:cs="Amiri"/>
          <w:color w:val="111111"/>
          <w:sz w:val="28"/>
          <w:sz w:val="28"/>
          <w:szCs w:val="28"/>
          <w:rtl w:val="true"/>
          <w:lang w:bidi="ar-SA"/>
        </w:rPr>
        <w:t>وان أعتقهما جميعا كانت الزوجة مخيرة بين الرضا بالعقد الأول وبين فسخه ، فان رضيته كان ماضيا وان لم ترض كان مفسوخا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عقد إنسان لعبده على امة لغيره باذنه كان ذلك جائزا وكان طلاقها بيد العبد ، فان طلقها كان طلاقه جائزا كما قدمناه ولم يكن لسيده ان يطلق زوجته ، فإن </w:t>
      </w:r>
    </w:p>
    <w:p>
      <w:pPr>
        <w:pStyle w:val="BookText"/>
        <w:rPr/>
      </w:pPr>
      <w:r>
        <w:rPr>
          <w:rFonts w:ascii="Amiri" w:hAnsi="Amiri" w:eastAsia="Amiri" w:cs="Amiri"/>
          <w:color w:val="111111"/>
          <w:sz w:val="28"/>
          <w:sz w:val="28"/>
          <w:szCs w:val="28"/>
          <w:rtl w:val="true"/>
          <w:lang w:bidi="ar-SA"/>
        </w:rPr>
        <w:t>باعه كان ذلك فراقا بينهما الا ان يختار المشتري إقراره على العقد ويريد ذلك أيضا سيد الجارية ، فان لم يرد واحد منهما ذلك كان العقد مفسوخا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إذا باع سيد الجارية ، جاريته فإنه يكون فراقا بينهما ولا يثبت الا برضا سيدها ورضا سيد العبد ، فان لم يرض ذلك واحد منهما كان مفسوخا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أعتق الإنسان جاريته كانت مخيرة بين الرضا بالعقد وبين فسخه حسب ما قدمناه وان أعتق السيد عبده لم يكن لسيد الجارية عليه خيار ولا يبطل العقد الا بعتقها أو بيعها فان جاء بينهما ولد ، كان على حسب ما يحصل الشرط بينهما فيه ، فان شرط سيد الجارية ان يكون الولد رقا له كان ذلك وان اشترط سيد العبد ذلك كان صحيحا ويكون الحكم منه على ما يستقر الشرط بينهما ، فان لم يكن جرى بينهما شرط في ذلك ، كان الولد بينهما بالسوية كما قدمناه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كانت الأمة بين شريكين وكان أحدهما غائبا والأخر حاضرا ، فعقد الحاضر عليها النكاح لرجل ، كان ذلك باطلا فان رضيه الغائب كان ماضيا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تزوج رجل امة بين شريكين ثم اشترى نصيب أحدهما حرمت عليه الا ان يبتاع النصف الأخر أو يرضى الشريك </w:t>
      </w:r>
      <w:r>
        <w:rPr>
          <w:rStyle w:val="FootnoteAnchor"/>
          <w:rtl w:val="true"/>
        </w:rPr>
        <w:footnoteReference w:id="476"/>
      </w:r>
      <w:r>
        <w:rPr>
          <w:rFonts w:ascii="Amiri" w:hAnsi="Amiri" w:eastAsia="Amiri" w:cs="Amiri"/>
          <w:color w:val="111111"/>
          <w:sz w:val="28"/>
          <w:sz w:val="28"/>
          <w:szCs w:val="28"/>
          <w:rtl w:val="true"/>
          <w:lang w:bidi="ar-SA"/>
        </w:rPr>
        <w:t xml:space="preserve">بالعقد فتحل له ، ويكون رضي الشريك </w:t>
      </w:r>
    </w:p>
    <w:p>
      <w:pPr>
        <w:pStyle w:val="BookText"/>
        <w:rPr/>
      </w:pPr>
      <w:r>
        <w:rPr>
          <w:rFonts w:ascii="Amiri" w:hAnsi="Amiri" w:eastAsia="Amiri" w:cs="Amiri"/>
          <w:color w:val="111111"/>
          <w:sz w:val="28"/>
          <w:sz w:val="28"/>
          <w:szCs w:val="28"/>
          <w:rtl w:val="true"/>
          <w:lang w:bidi="ar-SA"/>
        </w:rPr>
        <w:t>بالعقد ، عقدا مبتدءا ، وإذا كان أحد الزوجين مملوكا ومات واحد منهما ، لم يكن بينهما توارث لا يرث الرجل المرأة ولا المرأة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زوج إنسان جاريته من رجل وفرض عليه مهرا </w:t>
      </w:r>
      <w:r>
        <w:rPr>
          <w:rStyle w:val="FootnoteAnchor"/>
          <w:rtl w:val="true"/>
        </w:rPr>
        <w:footnoteReference w:id="477"/>
      </w:r>
      <w:r>
        <w:rPr>
          <w:rFonts w:ascii="Amiri" w:hAnsi="Amiri" w:eastAsia="Amiri" w:cs="Amiri"/>
          <w:color w:val="111111"/>
          <w:sz w:val="28"/>
          <w:sz w:val="28"/>
          <w:szCs w:val="28"/>
          <w:rtl w:val="true"/>
          <w:lang w:bidi="ar-SA"/>
        </w:rPr>
        <w:t>وباعها قبل ان يقبض المهر سقط المهر عن الزوج ، لان بيعها طلاقها ، وبذلك يزول ملك الزوج لبضعها وفساد العقد لم يكن من جهته ، وانما يكون من جهة غيره وهو سيد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اذن السيد لعبده في نكاح حرة فنكح امة ، أو في نكاح امة فنكح حرة أو في نكاح امرأة معينة فنكح غيرها ، أو ان ينكح في بلد معين فنكح في غيره ، كان النكاح في جميع ما ذكرناه موقوفا على رضا سيده واذنه ، فمهما اذن فيه كان ماضيا ، وما لم يأذن فيه كان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أطلق السيد الاذن لعبده في التزويج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تزوج بمن شئت كان صحيحا فاذا تزوج في بلده لم يكن لسيده منعه ممن تزوج به ، فان تزوج من بلد آخر كان له منعه من السفر ولا يجوز ان يسافر إلا بإذن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تزوج العبد بإذن سيده بحرة وأمهرها ألفا ، كان المهر في ذمة العبد يستوفي من كسبه ، فان ضمن السيد عنه ذلك صح الضمان ، وكان المال في ذمة السيد ولم يكن للنفقة مطالبة العبد بشي‌ء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ينبغي فعله عند العقد على النساء والدخول بهن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أراد الرجل عقد النكاح لنفسه فينبغي له ان يستخير اللّه تعالى ، بان يصلى ركعتين ويحمده تعالى ثم يدعو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أريد النكاح فسهل الى آخره </w:t>
      </w:r>
      <w:r>
        <w:rPr>
          <w:rStyle w:val="FootnoteAnchor"/>
          <w:rtl w:val="true"/>
        </w:rPr>
        <w:footnoteReference w:id="478"/>
      </w:r>
      <w:bookmarkStart w:id="240" w:name="pg16089_156564"/>
    </w:p>
    <w:p>
      <w:pPr>
        <w:pStyle w:val="BookText"/>
        <w:rPr/>
      </w:pPr>
      <w:bookmarkEnd w:id="240"/>
      <w:r>
        <w:rPr>
          <w:rFonts w:ascii="Amiri" w:hAnsi="Amiri" w:eastAsia="Amiri" w:cs="Amiri"/>
          <w:color w:val="111111"/>
          <w:sz w:val="28"/>
          <w:sz w:val="28"/>
          <w:szCs w:val="28"/>
          <w:rtl w:val="true"/>
          <w:lang w:bidi="ar-SA"/>
        </w:rPr>
        <w:t>ولا يعقد النكاح والقمر في العقرب ويستحب الاشهاد والإعلان بذلك والفرح والمسرة والوليمة أيضا وسنذكرها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للرجل النظر الى وجه المرية التي يريد العقد عليها والى محاسنها وجسمها من فوق ثيابها ، فان لم يكن مريدا للعقد عليها لم يجز له شي‌ء من ذلك وكذلك يجوز له في الأمة التي يريد ابتياعها فان لم يرد ابتياعها لم يجز له شي‌ء من ذلك أيضا</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551851_1280447820"/>
      <w:bookmarkStart w:id="242" w:name="_Toc85"/>
      <w:bookmarkEnd w:id="241"/>
      <w:r>
        <w:rPr>
          <w:rtl w:val="true"/>
        </w:rPr>
        <w:t xml:space="preserve">« </w:t>
      </w:r>
      <w:r>
        <w:rPr>
          <w:rtl w:val="true"/>
        </w:rPr>
        <w:t xml:space="preserve">في آداب الغشيان </w:t>
      </w:r>
      <w:r>
        <w:rPr>
          <w:rtl w:val="true"/>
        </w:rPr>
        <w:t>»</w:t>
      </w:r>
      <w:bookmarkEnd w:id="242"/>
    </w:p>
    <w:p>
      <w:pPr>
        <w:pStyle w:val="BookText"/>
        <w:rPr/>
      </w:pPr>
      <w:r>
        <w:rPr>
          <w:rFonts w:ascii="Amiri" w:hAnsi="Amiri" w:eastAsia="Amiri" w:cs="Amiri"/>
          <w:color w:val="111111"/>
          <w:sz w:val="28"/>
          <w:sz w:val="28"/>
          <w:szCs w:val="28"/>
          <w:rtl w:val="true"/>
          <w:lang w:bidi="ar-SA"/>
        </w:rPr>
        <w:t xml:space="preserve">وإذا زفت المرأة الى الرجل ودخل عليها فيستحب له ان يكون على وضوء ويصلى ركعتين وكذلك يستحب لها أيضا ان تفعل مثل ذلك ثم يضع يده على ناصيتها ويمسحها ويدعو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إلفها وودها ورضائها لي وارزقها ذلك منى واجمع بيننا على أحسن اجتماع وأيمن ائتلاف فإنك تحب الحلال وتكره الحرام والخلاف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أراد الجماع فيسمى اللّه تعالى ويدعو بما قدر عليه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على كتابك تزوجتها وفي أمانك أخذتها وبكلماتك استحللت فرجها فان قضيت في رحمها شيئا فاجعله مسلما سويا ولا تجعله شرك شيطان ، وأفضل أوقات الزفاف والدخول بالزوجة ، الليل وأفضلها للاطعام النهار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ويكره للرجل ان يجامع زوجته في ليلة خسوف القمر ويوم كسوف الشمس وفيما بين طلوع الفجر الى طلوع الشمس وفيما بين غروبها الى مغيب الشفق ووقت الريح السوداء والصفراء والزلازل وأول ليلة من الشهر ، الأشهر رمضان وفي محاق الشهر ، فقد روى عن الباقر </w:t>
      </w:r>
      <w:r>
        <w:rPr>
          <w:rStyle w:val="FootnoteAnchor"/>
          <w:rtl w:val="true"/>
        </w:rPr>
        <w:footnoteReference w:id="479"/>
      </w:r>
      <w:r>
        <w:rPr>
          <w:rFonts w:ascii="IRNazanin" w:hAnsi="IRNazanin" w:eastAsia="IRNazanin"/>
          <w:color w:val="111111"/>
          <w:sz w:val="28"/>
          <w:sz w:val="28"/>
          <w:szCs w:val="28"/>
          <w:rtl w:val="true"/>
          <w:lang w:bidi="fa-IR"/>
        </w:rPr>
        <w:t xml:space="preserve">عليه‌السلام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واختصه بالرسالة واصطفاه بالكرامة ، لا يجامع أحد منكم في وقت من هذه الأوقات </w:t>
      </w:r>
    </w:p>
    <w:p>
      <w:pPr>
        <w:pStyle w:val="BookText"/>
        <w:rPr/>
      </w:pPr>
      <w:r>
        <w:rPr>
          <w:rFonts w:ascii="Amiri" w:hAnsi="Amiri" w:eastAsia="Amiri" w:cs="Amiri"/>
          <w:color w:val="111111"/>
          <w:sz w:val="28"/>
          <w:sz w:val="28"/>
          <w:szCs w:val="28"/>
          <w:rtl w:val="true"/>
          <w:lang w:bidi="ar-SA"/>
        </w:rPr>
        <w:t>فيرزق ذرية فيرى فيها قرة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لرجل ان يدخل بزوجته قبل بلوغها تسع سنين ، فان فعل ذلك وعابت ، كان عليه ضمان عيبها ويفرق بينهما ولا تحل له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للرجل ان يجامع مستقبل القبلة أو مستدبرها أو يجامع وهو عريان أو هو في سفينة وإذا كان مسافرا وقدم على زوجته فإنه يكره له ان يجامعها ليلا حتى يصبح ، ويكره للرجل إذا احتلم ان يجامع زوجته حتى يغتسل فان لم يفعل ذلك توضأ وضوء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للرجل النظر الى فرج امرأته وكذلك يكره للرجل أيضا الجماع في بيت يكون فيه صبي ينظر اليه أو غير صبي ، ويكره له النظر إلى المجامعة فقد روى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يورث العمى</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ويكره الكلام عند الجماع فقد روى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يورث الخرس ، </w:t>
      </w:r>
      <w:r>
        <w:rPr>
          <w:rStyle w:val="FootnoteAnchor"/>
          <w:rtl w:val="true"/>
        </w:rPr>
        <w:footnoteReference w:id="481"/>
      </w:r>
      <w:r>
        <w:rPr>
          <w:rFonts w:ascii="Amiri" w:hAnsi="Amiri" w:eastAsia="Amiri" w:cs="Amiri"/>
          <w:color w:val="111111"/>
          <w:sz w:val="28"/>
          <w:sz w:val="28"/>
          <w:szCs w:val="28"/>
          <w:rtl w:val="true"/>
          <w:lang w:bidi="ar-SA"/>
        </w:rPr>
        <w:t>ويكره إتيان النساء في احشاشهن</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وهذا هو الصواب في الفتوى والطريق الى التقوى فإن الإباحة والتحليل في هذه المسألة يجر الى جهالات ويفضي الى محالات ومع هذا كله فإنه سوء الأدب وشناعة المذهب فالواجب البراءة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مراجع هذا الكتاب للصحيح والتعليق عبد الرسول الجهرمى هذه الحاشية ليست من المصنف لخلو سائر النسخ عنها وعدم تناسب مضمونها له وكلام الشيخ ابى جعفر يعني الطوسي عليه الرحمة على الكراهة مذكور في المبسوط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روى عن المرتضى رحمه اللّه في إباحته موجود في انتصاره وما حكاه عن ابن بابويه من كفر الإيقاب فالمراد به الإتيان بالرجال كما في الاخبار ولعل ما في سائر كتب الأصحاب أيضا كذلك نعم تشديده في هذا العمل وان الطريق الى التقوى تركه حق لا ينبغي الإغضاء عنه للنهى عنه في النصوص كما في الوسائل الباب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مقدمات النكاح</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بعضها عن النبي صلی اللّه عليه وآله ان محاش النساء على أمتي حرام والمحاش هي الأدبار ومقتضى الجمع بينه وبين ما دل على الجواز هو الكراهة الشديدة على ان في بعضها تقييد الجواز برضا الزوجة ولذا كان المختار عدم الجواز بدون ذلك هذا مع ما فيه من الخبث والدنائة وتضييع النطفة وإيذاء الزوجة المسلمة التي أكد الشارع في إكرامها وانه ربما يورث المرض الشديد كالعمى في الرجل والجرح في المرأة ويورث نفرتها عنه وربما ادى الى الفراق بينهما وغير ذلك من أسباب التنزه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يجوز للرجل ان يترك وطأ زوجته أكثر من أربعة أشهر ، ويكره له العزل عن زوجته الحرة إلا بإذنها ، فإن أذنت له فيه لم يكن به بأس ، فأما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يجوز العزل عنها على كل حال ، وإذا لم يتمكن الرجل من ماء ليغتسل به فإنه يكره له الجماع فان خاف على نفسه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الوليمة التي وعدنا ذكرها فهي وليمة العرس ، وانما سميت بذلك لان فيها اجتماع الزوجين ، وحكى عن ثعلب ان الوليمة طعام العرس وهي عندنا مستحبة وذكر بعض الناس انها واجبة وحضورها مستحب ، فان كانت وليمة لذمي فقد ذكر انها لا يجوز للمسلم حضورها ، وقال بعضهم يجوز ذلك والأول أحوط</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حضرها إنسان وكان صائما تطوعا فيستحب له الإفطار ، وان كان صومه واجبا لم يجز له الإفطار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كان في الدعوة شي‌ء من الملاهي والمناكير أو شرب خمر على المائدة أو ضرب البرابط والمزامير وغير ذلك الا الدف إذا لم يقل عليه هجو </w:t>
      </w:r>
      <w:r>
        <w:rPr>
          <w:rStyle w:val="FootnoteAnchor"/>
          <w:rtl w:val="true"/>
        </w:rPr>
        <w:footnoteReference w:id="483"/>
      </w:r>
      <w:r>
        <w:rPr>
          <w:rFonts w:ascii="Amiri" w:hAnsi="Amiri" w:eastAsia="Amiri" w:cs="Amiri"/>
          <w:color w:val="111111"/>
          <w:sz w:val="28"/>
          <w:sz w:val="28"/>
          <w:szCs w:val="28"/>
          <w:rtl w:val="true"/>
          <w:lang w:bidi="ar-SA"/>
        </w:rPr>
        <w:t xml:space="preserve">، وعلم المدعو ذلك لم يجز له حضورها فاذا علم انه إذا حضر </w:t>
      </w:r>
      <w:r>
        <w:rPr>
          <w:rStyle w:val="FootnoteAnchor"/>
          <w:rtl w:val="true"/>
        </w:rPr>
        <w:footnoteReference w:id="484"/>
      </w:r>
      <w:r>
        <w:rPr>
          <w:rFonts w:ascii="Amiri" w:hAnsi="Amiri" w:eastAsia="Amiri" w:cs="Amiri"/>
          <w:color w:val="111111"/>
          <w:sz w:val="28"/>
          <w:sz w:val="28"/>
          <w:szCs w:val="28"/>
          <w:rtl w:val="true"/>
          <w:lang w:bidi="ar-SA"/>
        </w:rPr>
        <w:t>قدر على ازالة ذلك ، استحب له الحضور ليجمع بين الإجابة إلى الحضور وبين ازالة المنكر ، فان لم يعلم ذلك الا بعد حضوره وامكنه إزالته فعل ذلك وان لم يمكنه ذلك وجب عليه الخروج من موضع ذلك ، فان لم يمكنه الخروج جلس وليس عليه شي‌ء في سماع ذلك إذا لم يتعمد الاستماع 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رأى صورة ذات أرواح في الموضع منصوبة ، فلا يدخله ، وان كانت توطأ لم يكن بدخوله بأس ، وان كانت صورة شجر لم يكن بذلك بأس ، وكذلك صورة كل ما ليس له روح ، فاما نثار السكر واللوز في ذلك فهو جائز ولا يجوز لأحد ان يأخذ منه شيئا إلا بإذن صاحبه أو بان يعلم منه ذلك بشاهد وانه اباحه ، وترك أخذه أولى على كل حال ومن أخذ منه شيئا مع العلم بإذن صاحبه في أخذه أو إباحته لذلك ، فقد ملكه بالأخذ له والحيازة كما يملك الطعام</w:t>
      </w:r>
      <w:r>
        <w:rPr>
          <w:rFonts w:eastAsia="Amiri" w:cs="Amiri" w:ascii="Amiri" w:hAnsi="Amiri"/>
          <w:color w:val="111111"/>
          <w:sz w:val="28"/>
          <w:szCs w:val="28"/>
          <w:rtl w:val="true"/>
          <w:lang w:bidi="ar-SA"/>
        </w:rPr>
        <w:t>.</w:t>
      </w:r>
      <w:bookmarkStart w:id="243" w:name="pg16089_156568"/>
    </w:p>
    <w:p>
      <w:pPr>
        <w:pStyle w:val="Heading4"/>
        <w:numPr>
          <w:ilvl w:val="3"/>
          <w:numId w:val="1"/>
        </w:numPr>
        <w:rPr/>
      </w:pPr>
      <w:bookmarkStart w:id="244" w:name="__RefHeading___Toc551853_1280447820"/>
      <w:bookmarkStart w:id="245" w:name="_Toc86"/>
      <w:bookmarkEnd w:id="243"/>
      <w:bookmarkEnd w:id="244"/>
      <w:r>
        <w:rPr>
          <w:rtl w:val="true"/>
        </w:rPr>
        <w:t xml:space="preserve">« </w:t>
      </w:r>
      <w:r>
        <w:rPr>
          <w:rtl w:val="true"/>
        </w:rPr>
        <w:t xml:space="preserve">باب القسمة بين الأزواج </w:t>
      </w:r>
      <w:r>
        <w:rPr>
          <w:rtl w:val="true"/>
        </w:rPr>
        <w:t>»</w:t>
      </w:r>
      <w:bookmarkEnd w:id="245"/>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فَرَضْنا عَلَيْهِمْ فِي أَزْواجِهِمْ </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يعنى من الحقوق التي لهن على الأزواج من الكسوة والنفقة والمهر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عَلَى النِّساءِ </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يعني أنهم قوامون بحقوق النساء التي لهن على 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وَعاشِرُوهُنَّ بِالْمَعْرُوفِ </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وَلَهُنَّ مِثْلُ الَّذِي عَلَيْهِنَّ بِالْمَعْرُوفِ </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يعنى ان لكل واحد منهما ما عليه لصاحبه يجمع بينهما من حيث الوجوب ، ولم يرد بذلك ان للزوجات على الأزواج مثل الذي للأزواج على الزوجات من الحقوق ، لان الحقوق مختلفة فحقوق الزوجات الكسوة والإنفاق عليهن والسكنى والمهر ، وليس يجب شي‌ء من ذلك للأزواج على الزوجات ، وحقوق الأزواج على الزوجات ، التمكين من الاستمتاع وهذا مخالف للآخر كما تراه فليس المراد الا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عند الرجل من الأزواج أكثر من واحدة فالأفضل له ان يعدل بينهن فيبيت عند كل واحدة بينهن ليلة ولا يجب عليه مجامعتها في تلك الليلة بل يجوز له ترك ذلك ، فان لم يرد العدل بينهما وكان له زوجتان لم يجز له ان يبيت عند الواحدة منهما أكثر من ثلاث ليال ويبيت عند الأخرى 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عنده ثلاث نسوة ، كان له ان يبيت عند واحدة منهن ليلتين ويبيت عند كل واحدة من الاثنين ليلة ، ليلة ، فإن كان عنده أربع نسوة لم يجز له المبيت عند كل واحدة أكثر من ليلة ليلة ، ويسوى بينهن في ذلك فان اختارت واحدة منهن ترك ليلتها لأخرى ، كان ذلك جائزا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عقد رجل على أمرية كانت بكرا جاز له ان يفضلها بالمبيت عندها سبع </w:t>
      </w:r>
    </w:p>
    <w:p>
      <w:pPr>
        <w:pStyle w:val="BookText"/>
        <w:rPr/>
      </w:pPr>
      <w:r>
        <w:rPr>
          <w:rFonts w:ascii="Amiri" w:hAnsi="Amiri" w:eastAsia="Amiri" w:cs="Amiri"/>
          <w:color w:val="111111"/>
          <w:sz w:val="28"/>
          <w:sz w:val="28"/>
          <w:szCs w:val="28"/>
          <w:rtl w:val="true"/>
          <w:lang w:bidi="ar-SA"/>
        </w:rPr>
        <w:t xml:space="preserve">ليال ، ثم يعود إلى التسوية بين جميع أزواجه بعد ذلك ، </w:t>
      </w:r>
      <w:r>
        <w:rPr>
          <w:rStyle w:val="FootnoteAnchor"/>
          <w:rtl w:val="true"/>
        </w:rPr>
        <w:footnoteReference w:id="489"/>
      </w:r>
      <w:r>
        <w:rPr>
          <w:rFonts w:ascii="Amiri" w:hAnsi="Amiri" w:eastAsia="Amiri" w:cs="Amiri"/>
          <w:color w:val="111111"/>
          <w:sz w:val="28"/>
          <w:sz w:val="28"/>
          <w:szCs w:val="28"/>
          <w:rtl w:val="true"/>
          <w:lang w:bidi="ar-SA"/>
        </w:rPr>
        <w:t xml:space="preserve">فان كان عنده زوجتان إحداهما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للحرة ليلتان وللأمة ليلة واحدة ، وان كانت عنده امة بملك يمين مع حرة لم يكن لها مع الحرائر قسمة ، وكذلك اليهودية والنصرانية مع الزوجات المسلمات ، </w:t>
      </w:r>
      <w:r>
        <w:rPr>
          <w:rStyle w:val="FootnoteAnchor"/>
          <w:rtl w:val="true"/>
        </w:rPr>
        <w:footnoteReference w:id="490"/>
      </w:r>
      <w:r>
        <w:rPr>
          <w:rFonts w:ascii="Amiri" w:hAnsi="Amiri" w:eastAsia="Amiri" w:cs="Amiri"/>
          <w:color w:val="111111"/>
          <w:sz w:val="28"/>
          <w:sz w:val="28"/>
          <w:szCs w:val="28"/>
          <w:rtl w:val="true"/>
          <w:lang w:bidi="ar-SA"/>
        </w:rPr>
        <w:t>لان الحكم كل واحد منهما حكم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للرجل ان يفضل بعض أزواجه على بعض في النفقة والكسوة ، والعدل بينهن والتسوية في ذلك أفضل على كل حال ، والصحيح والمريض في القسمة سواء وإذا أراد المريض ان يقيم عند بعض أزواجه لم يكن له ذلك الا ان يأذن له فيه ولا فرق بين المسلم والذمي في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سافر الرجل مع بعض الزوجات ثم قدم وسئله الباقيات ان يقيم عند كل واحدة منهن أيام سفره ، لم يكن لهن ذلك ، ولا يحتسبن بأيام سفره عليه ، بل يستقبل العدل بينهن ويبتدء بمن لها الحق ، وكذلك إذا لم يسافر بإحداهن معه وجب إذا انصرف ان يبتدء بصاحبة الحق ، وإذا أراد الرجل السفر ببعض أزواجه واذن </w:t>
      </w:r>
      <w:r>
        <w:rPr>
          <w:rStyle w:val="FootnoteAnchor"/>
          <w:rtl w:val="true"/>
        </w:rPr>
        <w:footnoteReference w:id="491"/>
      </w:r>
      <w:r>
        <w:rPr>
          <w:rFonts w:ascii="Amiri" w:hAnsi="Amiri" w:eastAsia="Amiri" w:cs="Amiri"/>
          <w:color w:val="111111"/>
          <w:sz w:val="28"/>
          <w:sz w:val="28"/>
          <w:szCs w:val="28"/>
          <w:rtl w:val="true"/>
          <w:lang w:bidi="ar-SA"/>
        </w:rPr>
        <w:t>له في واحدة بعينها كان جائزا ، وان لم يأذن له أقرع بينهن فمن أصابها منهن السهم خرج بها معه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نكح في سفره زوجة غير الزوجة التي سافر بها معه ، كان لها ما للتي يتزوج بها في الحضر ان كانت بكرا أو ثيبا ، ولا تحتسب التي </w:t>
      </w:r>
      <w:r>
        <w:rPr>
          <w:rStyle w:val="FootnoteAnchor"/>
          <w:rtl w:val="true"/>
        </w:rPr>
        <w:footnoteReference w:id="492"/>
      </w:r>
      <w:r>
        <w:rPr>
          <w:rFonts w:ascii="Amiri" w:hAnsi="Amiri" w:eastAsia="Amiri" w:cs="Amiri"/>
          <w:color w:val="111111"/>
          <w:sz w:val="28"/>
          <w:sz w:val="28"/>
          <w:szCs w:val="28"/>
          <w:rtl w:val="true"/>
          <w:lang w:bidi="ar-SA"/>
        </w:rPr>
        <w:t>سافر بها من ذلك بشي‌ء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 لرجل زوجتان أو أكثر إلى أربع فأقام عند إحداهن شهرا وهن ممسكات عنه ثم خاصمنه في ذلك ، كان عليه ان يستقبل العدل بينهن ، وما فات كان هدرا وهو فيما فعل من ذلك آثم ، وعلى الحاكم نهيه عن ذلك وان يأمره بالعدل ، وان عاد الى ذلك ورأى أدبه كان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يكن للرجل إلا زوجة واحدة ، كان عليه المبيت عندها ليلة واحدة من اربع ليال ، وله ان يفعل في الثلاث الأخر ما شاء فيما كان مباحا له ، فان كان له زوجتان كان له ان يخص الواحدة منهما في ثلاث الليالي ، ويقسم للأخرى ليلتها وكذلك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ثلاث نسوة قسم لكل واحدة منهن ليلتها ، واختص بالرابعة من أراد منهن اختصاصا بها ، فان كانت أزواجه أربعا لم يجز له ان يفضل واحدة منهن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عنده أكثر من زوجة كان له ان يغشى بعضهن دون بعض ، وليس عليه الا المبيت عند كل واحدة منهن في ليلتها ويقيل عندها ، فان لم ينشط للجماع لم يكن عليه شي‌ء ، فان وجه نشاطا للجماع فلا ينبغي له ان يدعها ويخص نفسها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عنده زوجة الى ثلاث وتزوج بكرا اقام عندها سبع ليال وان كان ثيبا فثلاث ليال ثم يستقبل القسمة بعد ذلك والتسوية بينهن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دخل عليه بكران في ليلة واحدة أو ثيبان أو بكر وثيب أقرع بينهما ، فأيهن خرج سهمها بدأ بها وأوفاها أيامها ولياليها ثم رجع الى الأخرى ولا يستحب له إذا أقام عند بكر أو ثيب ان يقعد عن صلاة الجماعة ، ولا بر كان يفعله ، ولا إجابة دعوة المؤمن ولا شهود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له زوجة أمة فأقام عندها يوما ثم أعتقت لم يقم عند الحرة الأخرى إلا يوما واحدا وان أقام عند الحرة يوما واحدا ثم أعتقت الأمة يحول عنها إلى المعتقة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عنده زوجة واحدة وكان يصوم النهار ويقوم الليل ولا يجعل لها </w:t>
      </w:r>
    </w:p>
    <w:p>
      <w:pPr>
        <w:pStyle w:val="BookText"/>
        <w:rPr/>
      </w:pPr>
      <w:r>
        <w:rPr>
          <w:rFonts w:ascii="Amiri" w:hAnsi="Amiri" w:eastAsia="Amiri" w:cs="Amiri"/>
          <w:color w:val="111111"/>
          <w:sz w:val="28"/>
          <w:sz w:val="28"/>
          <w:szCs w:val="28"/>
          <w:rtl w:val="true"/>
          <w:lang w:bidi="ar-SA"/>
        </w:rPr>
        <w:t xml:space="preserve">حظا ، فاستعدت عليه ، فإنه يؤمر بان يبيت عندها ليلة من اربع ليال أو ان ينظر لها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وإذا تزوج امرأتين على ان يقيم عند الواحدة منهما يوما وعند الأخرى يومين ثم طلبت التي لها اليوم ان تعدل عليها ، كان لها ذلك ولم يلزمها الشرط الذي شرطته الا ان يكون الرجل يعجز عن زوجتين أو تكون ذميمة الخلق فيميل عليها ويريد طلاقها أو تكره </w:t>
      </w:r>
      <w:r>
        <w:rPr>
          <w:rStyle w:val="FootnoteAnchor"/>
          <w:rtl w:val="true"/>
        </w:rPr>
        <w:footnoteReference w:id="494"/>
      </w:r>
      <w:r>
        <w:rPr>
          <w:rFonts w:ascii="Amiri" w:hAnsi="Amiri" w:eastAsia="Amiri" w:cs="Amiri"/>
          <w:color w:val="111111"/>
          <w:sz w:val="28"/>
          <w:sz w:val="28"/>
          <w:szCs w:val="28"/>
          <w:rtl w:val="true"/>
          <w:lang w:bidi="ar-SA"/>
        </w:rPr>
        <w:t>هي ذلك فتصالحه على ان يأتيها وقتا بعد وقت أو يوما في أيام أو على ان يترك لها حظها من ذلك فيكون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للرجل ان يترك بعض القسم للمرأة أو كله إذا طابت نفسها بذلك ، فان رجعت فيه كان عليه العدل عليها أو فراقها وكذلك إذا وهبت له ذلك فأقام عند غيرها أياما ثم بدا لها أن يستأنف العدل من يوم علم ، وإذا قال لا أفارقها ولا اعدل عليها اجبر على العدل عليها ولم يجبر على فراقها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أعطاها مالا على ان تترك له يومها لم يجز ذلك ، لأنه بمنزلة البيع وليس هاهنا عين مملوكة يتناولها البيع ولا يقع عليها ولا هو اجارة على عقد يقابله عوض ، وان حللته فوهب لها شيئا من غير شرط ، كان ذلك جائزا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للرجل الدخول في الليل على غير صاحبة القسم ، لان الليل هو القسم ، </w:t>
      </w:r>
      <w:r>
        <w:rPr>
          <w:rStyle w:val="FootnoteAnchor"/>
          <w:rtl w:val="true"/>
        </w:rPr>
        <w:footnoteReference w:id="495"/>
      </w:r>
      <w:r>
        <w:rPr>
          <w:rFonts w:ascii="Amiri" w:hAnsi="Amiri" w:eastAsia="Amiri" w:cs="Amiri"/>
          <w:color w:val="111111"/>
          <w:sz w:val="28"/>
          <w:sz w:val="28"/>
          <w:szCs w:val="28"/>
          <w:rtl w:val="true"/>
          <w:lang w:bidi="ar-SA"/>
        </w:rPr>
        <w:t xml:space="preserve">ويجوز ان يدخل على غيرها بالنهار وللحاجة </w:t>
      </w:r>
      <w:r>
        <w:rPr>
          <w:rStyle w:val="FootnoteAnchor"/>
          <w:rtl w:val="true"/>
        </w:rPr>
        <w:footnoteReference w:id="496"/>
      </w:r>
      <w:r>
        <w:rPr>
          <w:rFonts w:ascii="Amiri" w:hAnsi="Amiri" w:eastAsia="Amiri" w:cs="Amiri"/>
          <w:color w:val="111111"/>
          <w:sz w:val="28"/>
          <w:sz w:val="28"/>
          <w:szCs w:val="28"/>
          <w:rtl w:val="true"/>
          <w:lang w:bidi="ar-SA"/>
        </w:rPr>
        <w:t xml:space="preserve">ولا يفعل عندها فان </w:t>
      </w:r>
    </w:p>
    <w:p>
      <w:pPr>
        <w:pStyle w:val="BookText"/>
        <w:rPr/>
      </w:pPr>
      <w:r>
        <w:rPr>
          <w:rFonts w:ascii="Amiri" w:hAnsi="Amiri" w:eastAsia="Amiri" w:cs="Amiri"/>
          <w:color w:val="111111"/>
          <w:sz w:val="28"/>
          <w:sz w:val="28"/>
          <w:szCs w:val="28"/>
          <w:rtl w:val="true"/>
          <w:lang w:bidi="ar-SA"/>
        </w:rPr>
        <w:t>أراد ان يأوي في النهار إلى منزله أوى إلى منزل صاحبة القسم ، ولا يستحب له ان يجامع زوجته في غير يومها ، فان فعل ذلك فعل مكروها ولم يجب عليه كفارة</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وإذا مرض بعض الزوجات جاز ان يعودها نهارا فان فاتت </w:t>
      </w:r>
      <w:r>
        <w:rPr>
          <w:rStyle w:val="FootnoteAnchor"/>
          <w:rtl w:val="true"/>
        </w:rPr>
        <w:footnoteReference w:id="498"/>
      </w:r>
      <w:r>
        <w:rPr>
          <w:rFonts w:ascii="Amiri" w:hAnsi="Amiri" w:eastAsia="Amiri" w:cs="Amiri"/>
          <w:color w:val="111111"/>
          <w:sz w:val="28"/>
          <w:sz w:val="28"/>
          <w:szCs w:val="28"/>
          <w:rtl w:val="true"/>
          <w:lang w:bidi="ar-SA"/>
        </w:rPr>
        <w:t>لم يكن بأس بمقامه عندها حتى يواريها ثم يعود بعد ذلك الى صاحبة القسم وان ثقلت بالمرض لم يكن بمقامه عندها بأس حتى تخف أو تموت ثم توفي من بقي من أزواجه مثل ما اقام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عرض له شغل يمنعه من المبيت عند أزواجه ابتدأ عند فراغه بصاحبة القسم حتى يبتدء </w:t>
      </w:r>
      <w:r>
        <w:rPr>
          <w:rStyle w:val="FootnoteAnchor"/>
          <w:rtl w:val="true"/>
        </w:rPr>
        <w:footnoteReference w:id="499"/>
      </w:r>
      <w:r>
        <w:rPr>
          <w:rFonts w:ascii="IRNazanin" w:hAnsi="IRNazanin" w:eastAsia="IRNazanin"/>
          <w:color w:val="111111"/>
          <w:sz w:val="28"/>
          <w:sz w:val="28"/>
          <w:szCs w:val="28"/>
          <w:rtl w:val="true"/>
          <w:lang w:bidi="fa-IR"/>
        </w:rPr>
        <w:t>به عند عودته من 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 عند بعض أزواجه مريض أو متداو أو كانت الزوجة مريضة أو حائضا أو نفساء فذلك قسم ، يحتسب عليه به ، وإذا كان محبوسا وكان الزوجات يصلن اليه فعليه ان يعدل بينهن كما تكون ذلك عليه إذا لم يكن محبوسا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أراد ان يكون له منزل لنفسه ثم ينفذ الى كل واحدة منهن فتأتيه يومها </w:t>
      </w:r>
    </w:p>
    <w:p>
      <w:pPr>
        <w:pStyle w:val="BookText"/>
        <w:rPr/>
      </w:pPr>
      <w:r>
        <w:rPr>
          <w:rFonts w:ascii="Amiri" w:hAnsi="Amiri" w:eastAsia="Amiri" w:cs="Amiri"/>
          <w:color w:val="111111"/>
          <w:sz w:val="28"/>
          <w:sz w:val="28"/>
          <w:szCs w:val="28"/>
          <w:rtl w:val="true"/>
          <w:lang w:bidi="ar-SA"/>
        </w:rPr>
        <w:t xml:space="preserve">وليلتها كان ذلك له ، وعليهن ان تاتينه ومن امتنع منهن من ذلك كانت عاصية لبعلها تاركة لحقه ، ولم يجب عليه في ترك القسم شي‌ء ما دامت ممتنعة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في منزله تسكنه فغلقت الباب أو امتنعت منه إذا حضر عندها أو هربت منه أو ادعت عليه طلاقا كاذبة فإنه يحل له تركها والقسم لغيرها وترك النفقة عليها الى ان تعود إلى التخلية بينه وبين نفسها وهذه ناشز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أمة فمنعته نفسها أو منعه منها أهلها لم يكن لها قسم ولا نفقة حتى ترجع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سافر سيد الأمة بها بغير اذن زوجها أو بإذنه سقطت عنه النفقة ، وإذا سافرت الحرة بإذن زوجها أو بغير اذنه لم يكن لها نفقة الا ان يكون هو الذي أشخصها وإذا كانت الزوجة رتقاء لا يقدر الرجل عليها قسم لها كما يقسم للحائض ، لان القسم على المسكن لا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والخصى والعنين والمجنون ومن لا يقدر على الجماع الا بعنت شديد </w:t>
      </w:r>
      <w:r>
        <w:rPr>
          <w:rStyle w:val="FootnoteAnchor"/>
          <w:rtl w:val="true"/>
        </w:rPr>
        <w:footnoteReference w:id="500"/>
      </w:r>
      <w:r>
        <w:rPr>
          <w:rFonts w:ascii="Amiri" w:hAnsi="Amiri" w:eastAsia="Amiri" w:cs="Amiri"/>
          <w:color w:val="111111"/>
          <w:sz w:val="28"/>
          <w:sz w:val="28"/>
          <w:szCs w:val="28"/>
          <w:rtl w:val="true"/>
          <w:lang w:bidi="ar-SA"/>
        </w:rPr>
        <w:t>أو لا يقدر عليه جملة لعلة أو لغير ذلك يجرى مجرى الصحيح القوى في ذلك ، وإذا كان رجل عند واحدة من نسائه ليلا فعرض له جنون في بعض الليل فخرج من عندها فعليه ان يوفيها إذا أفاق أو يستحلها فان جنت الزوجة وخرجت في بعض الليل لم يجب عليه ان يوفيها شيئا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قسم الرجل من نسائه يومين أو ثلاثة لكل واحدة منهن ثم طلق منهن واحدة قد ترك لها القسم طلاقا بائنا فعليه ان يستحلها من قسمها ، فان كان طلاقا رجعيا وفاها ما فاتها ويقسم للمرأة التي قد اتى </w:t>
      </w:r>
      <w:r>
        <w:rPr>
          <w:rStyle w:val="FootnoteAnchor"/>
          <w:rtl w:val="true"/>
        </w:rPr>
        <w:footnoteReference w:id="501"/>
      </w:r>
      <w:r>
        <w:rPr>
          <w:rFonts w:ascii="Amiri" w:hAnsi="Amiri" w:eastAsia="Amiri" w:cs="Amiri"/>
          <w:color w:val="111111"/>
          <w:sz w:val="28"/>
          <w:sz w:val="28"/>
          <w:szCs w:val="28"/>
          <w:rtl w:val="true"/>
          <w:lang w:bidi="ar-SA"/>
        </w:rPr>
        <w:t>منها وكذلك المحرمة بأمره ولا يقربها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يفعل مع نسائه المحرمات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246" w:name="pg16089_156574"/>
    </w:p>
    <w:p>
      <w:pPr>
        <w:pStyle w:val="BookText"/>
        <w:rPr/>
      </w:pPr>
      <w:bookmarkEnd w:id="246"/>
      <w:r>
        <w:rPr>
          <w:rFonts w:ascii="Amiri" w:hAnsi="Amiri" w:eastAsia="Amiri" w:cs="Amiri"/>
          <w:color w:val="111111"/>
          <w:sz w:val="28"/>
          <w:sz w:val="28"/>
          <w:szCs w:val="28"/>
          <w:rtl w:val="true"/>
          <w:lang w:bidi="ar-SA"/>
        </w:rPr>
        <w:t>وإذا خافت المرأة من بعلها نشوزا وكان كارها لها وأراد طلاقها وهي كارهة للطلاق ، فقالت له أمسكني ولا تطلقني واترك لك مالي عليك من الصداق أو الأجر وأهب لك من مالي كذا وكذا ، وأحللتك من يومي وليلتي ونفقتي فما فعله من ذلك برضاها ، كان له جائزا إذا أخذه هبة منها من غير شرط يشرطه لها ، لان طلاقها مباح له متى اراده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نشزت المرأة على زوجها جاز له ان يهجرها في المضاجع وفي الكلام ويضربها ولا يبلغ بضربها حدا ولا يكون ضربا مبرحا ويتوقى وجهها ولا يهجرها بترك الكلام أكثر من ثلاثة أيام ويهجرها في المضجع الى ان ترجع عن النشوز قلت مدته أو كثرت ، فاذا عادت عن ذلك ورجعت الى ما يجب له عليها كف عنها وعادت الى حقها</w:t>
      </w:r>
      <w:r>
        <w:rPr>
          <w:rFonts w:eastAsia="Amiri" w:cs="Amiri" w:ascii="Amiri" w:hAnsi="Amiri"/>
          <w:color w:val="111111"/>
          <w:sz w:val="28"/>
          <w:szCs w:val="28"/>
          <w:rtl w:val="true"/>
          <w:lang w:bidi="ar-SA"/>
        </w:rPr>
        <w:t xml:space="preserve">. </w:t>
      </w:r>
      <w:r>
        <w:rPr>
          <w:rStyle w:val="FootnoteAnchor"/>
          <w:rtl w:val="true"/>
        </w:rPr>
        <w:footnoteReference w:id="503"/>
      </w:r>
    </w:p>
    <w:p>
      <w:pPr>
        <w:pStyle w:val="Heading4"/>
        <w:numPr>
          <w:ilvl w:val="3"/>
          <w:numId w:val="1"/>
        </w:numPr>
        <w:rPr/>
      </w:pPr>
      <w:bookmarkStart w:id="247" w:name="__RefHeading___Toc551855_1280447820"/>
      <w:bookmarkStart w:id="248" w:name="_Toc87"/>
      <w:bookmarkEnd w:id="247"/>
      <w:r>
        <w:rPr>
          <w:rtl w:val="true"/>
        </w:rPr>
        <w:t xml:space="preserve">« </w:t>
      </w:r>
      <w:r>
        <w:rPr>
          <w:rtl w:val="true"/>
        </w:rPr>
        <w:t xml:space="preserve">باب التدليس في النكاح </w:t>
      </w:r>
      <w:r>
        <w:rPr>
          <w:rtl w:val="true"/>
        </w:rPr>
        <w:t>»</w:t>
      </w:r>
      <w:bookmarkEnd w:id="248"/>
    </w:p>
    <w:p>
      <w:pPr>
        <w:pStyle w:val="BookText"/>
        <w:rPr/>
      </w:pPr>
      <w:r>
        <w:rPr>
          <w:rFonts w:ascii="Amiri" w:hAnsi="Amiri" w:eastAsia="Amiri" w:cs="Amiri"/>
          <w:color w:val="111111"/>
          <w:sz w:val="28"/>
          <w:sz w:val="28"/>
          <w:szCs w:val="28"/>
          <w:rtl w:val="true"/>
          <w:lang w:bidi="ar-SA"/>
        </w:rPr>
        <w:t xml:space="preserve">عقد النكاح ينفسخ بعيوب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يختص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يختص المرأة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اشتراك الرجل والمرأة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ما يختص الرجل فهو الجب والعنت واما ما يختص المرأة فهو الرتق والقرن والإفضاء وكونها محدودة في الزنا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يصح اشتراك الرجل والمرأة فيه فهو الجنون والجذام والبرص والعمى </w:t>
      </w:r>
      <w:r>
        <w:rPr>
          <w:rStyle w:val="FootnoteAnchor"/>
          <w:rtl w:val="true"/>
        </w:rPr>
        <w:footnoteReference w:id="504"/>
      </w:r>
      <w:r>
        <w:rPr>
          <w:rFonts w:ascii="Amiri" w:hAnsi="Amiri" w:eastAsia="Amiri" w:cs="Amiri"/>
          <w:color w:val="111111"/>
          <w:sz w:val="28"/>
          <w:sz w:val="28"/>
          <w:szCs w:val="28"/>
          <w:rtl w:val="true"/>
          <w:lang w:bidi="ar-SA"/>
        </w:rPr>
        <w:t xml:space="preserve">، فاما الجذام والبرص فقد يظهر كل واحد منهما ظهورا لا يخفى على </w:t>
      </w:r>
    </w:p>
    <w:p>
      <w:pPr>
        <w:pStyle w:val="BookText"/>
        <w:rPr/>
      </w:pPr>
      <w:r>
        <w:rPr>
          <w:rFonts w:ascii="Amiri" w:hAnsi="Amiri" w:eastAsia="Amiri" w:cs="Amiri"/>
          <w:color w:val="111111"/>
          <w:sz w:val="28"/>
          <w:sz w:val="28"/>
          <w:szCs w:val="28"/>
          <w:rtl w:val="true"/>
          <w:lang w:bidi="ar-SA"/>
        </w:rPr>
        <w:t>أحد ، وقد يكون يسيرا ويقع الخلف فيه بين انه جذام وبرص وبين انه بياض ليس كذلك ، فاما الذي لا يختلف فيه فليس فيه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المختلف فيه فيفتقر في المعرفة فيه الى شاهدين من المسلمين من أهل الطب ، فان نظراه وأخبرا بأنه جذام أو برص حكم فيه بالرد وان أخبرا بأنه ليس كذلك ، لم يحكم فيه بالرد فاذا صح الجذام والبرص على ما ذكرناه من الظاهر الذي لا يختلف فيه ومن المختلف فيه كان للذي إليه الرد ، ان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المقام على العقد والصبر ، كان ذلك جائزا له ، وان لم يرد ذلك واختار الفسخ كان ذلك له ، وفي الناس من قال لا يفسخ عليه الا الحاكم وعندنا ان ذلك جائز ويجوز أيضا ان يفسخ الرجل ذلك بنفسه ، وكذلك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اختلف المتزوجان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جذام أو برص ، وقال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مرار كان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الزوج مع يمينه ان كان ذلك به ، أو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الزوجة مع يمينها ان كان ذلك بها حتى تقوم البينة بشاهدين من أهل الطب بأنه جذام أو برص ثم يكون الخيار بعد ذلك في الفسخ أو الرضا والصبر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الجنون فضربان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يخنق ، والأخر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يغلب على العقل من غير حدوث مرض ، وهذا أكثر من الذي يخنق ، وأيهما كان حاصلا بأحد الزوجين ، كان للآخر خيار بين الفسخ والرضاء به والصبر عليه ، 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الفسخ هل يكون بالحاكم أو بغيره ، يجرى على ما قدمناه في الجذام والبرص</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ان غلب على العقل مرض غير ذلك فليس فيه خيار ، لا سيما إذا برء من مرضه وزال الإغماء ، فان زال المرض ولم يزل الإغماء ، كان ذلك كالجنون ، </w:t>
      </w:r>
    </w:p>
    <w:p>
      <w:pPr>
        <w:pStyle w:val="BookText"/>
        <w:rPr/>
      </w:pPr>
      <w:r>
        <w:rPr>
          <w:rFonts w:ascii="Amiri" w:hAnsi="Amiri" w:eastAsia="Amiri" w:cs="Amiri"/>
          <w:color w:val="111111"/>
          <w:sz w:val="28"/>
          <w:sz w:val="28"/>
          <w:szCs w:val="28"/>
          <w:rtl w:val="true"/>
          <w:lang w:bidi="ar-SA"/>
        </w:rPr>
        <w:t>ولصاحبه الخيار بين الفسخ أو الرضا به ، وعندنا ان الجنون بالرجل إذا كان يعقل معه أوقات الصلوات فليس يتعلق به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ما يمنع من الجماع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يمنع منه 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 جب جميعه أو بقي منه شي‌ء لا يجامع بمثله فللزوجة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الخيار بين الفسخ أو الرضا به واما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يبقى منه شي‌ء يمكن الإيلاج به في الفرج بمقدار غيبوبة حشفة الذكر فيه فهذه لا خيار لها معه ، لان جميع الأحكام الوطأ متعلقة بذلك واما العنين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لا يأتي النساء وسنذكر حكمه فيما بعد ،</w:t>
      </w:r>
    </w:p>
    <w:p>
      <w:pPr>
        <w:pStyle w:val="BookText"/>
        <w:rPr/>
      </w:pPr>
      <w:r>
        <w:rPr>
          <w:rFonts w:ascii="Amiri" w:hAnsi="Amiri" w:eastAsia="Amiri" w:cs="Amiri"/>
          <w:color w:val="111111"/>
          <w:sz w:val="28"/>
          <w:sz w:val="28"/>
          <w:szCs w:val="28"/>
          <w:rtl w:val="true"/>
          <w:lang w:bidi="ar-SA"/>
        </w:rPr>
        <w:t xml:space="preserve">فإن بان ان الزوج 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مسلول الخصيتين فلا خيار لها في ذلك ، لان الخصى أكبر </w:t>
      </w:r>
      <w:r>
        <w:rPr>
          <w:rStyle w:val="FootnoteAnchor"/>
          <w:rtl w:val="true"/>
        </w:rPr>
        <w:footnoteReference w:id="505"/>
      </w:r>
      <w:r>
        <w:rPr>
          <w:rFonts w:ascii="Amiri" w:hAnsi="Amiri" w:eastAsia="Amiri" w:cs="Amiri"/>
          <w:color w:val="111111"/>
          <w:sz w:val="28"/>
          <w:sz w:val="28"/>
          <w:szCs w:val="28"/>
          <w:rtl w:val="true"/>
          <w:lang w:bidi="ar-SA"/>
        </w:rPr>
        <w:t xml:space="preserve">من الفحل وانما لا ينزل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لها الخيار ، لان عليها فيه نقيصة وهو الأظهر ، لأن عقدها عليه عقد تناول رجلا سالما من العيب في هذا الشأن</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فإن بان أنه 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له ما للرجل وما للمرأة فلا خيار لها مع ذلك إذا بان انه رجل لأنه يجامع كما جامع الرجل ، وانما في خلقته ما هو زائد ، ويجرى مجرى الإصبع الزائدة في انه لا تأثير له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ظهر انه عقيم وهو انه لا يولد له فليس لها خيار أيضا ، لأنه يجامع كما يجامع غيره ، وفقد الولد غير متعلق به لان ذلك من فعل اللّه تعالى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الرتقاء فهي المرأة المسدودة الفرج ، فان كان مع ذلك يمكن دخول الذكر ولا يمنع منه فليس له خيار ، وان كان يمنع من ذلك كان له الخيار ، فإن أراد الزوج فتق ذلك كان لها منعه منه ، لان ذلك جراحة ، فإن أرادت هي إصلاح نفسها </w:t>
      </w:r>
      <w:bookmarkStart w:id="249" w:name="pg16089_156577"/>
    </w:p>
    <w:p>
      <w:pPr>
        <w:pStyle w:val="BookText"/>
        <w:rPr/>
      </w:pPr>
      <w:bookmarkEnd w:id="249"/>
      <w:r>
        <w:rPr>
          <w:rFonts w:ascii="Amiri" w:hAnsi="Amiri" w:eastAsia="Amiri" w:cs="Amiri"/>
          <w:color w:val="111111"/>
          <w:sz w:val="28"/>
          <w:sz w:val="28"/>
          <w:szCs w:val="28"/>
          <w:rtl w:val="true"/>
          <w:lang w:bidi="ar-SA"/>
        </w:rPr>
        <w:t>بذلك لا تمنع منه ، لأنه مما يداوي ويصلح بالدواء ، فان عالجت نفسها وزال عنها ذلك سقط خيار الزوج معه لان الحكم إذا تعلق بعلة وزالت العلة ، زال حكمها بزوالها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القرن فذكر انه عظم في الفرج يمنع من الجماع وذكر </w:t>
      </w:r>
      <w:r>
        <w:rPr>
          <w:rStyle w:val="FootnoteAnchor"/>
          <w:rtl w:val="true"/>
        </w:rPr>
        <w:footnoteReference w:id="507"/>
      </w:r>
      <w:r>
        <w:rPr>
          <w:rFonts w:ascii="Amiri" w:hAnsi="Amiri" w:eastAsia="Amiri" w:cs="Amiri"/>
          <w:color w:val="111111"/>
          <w:sz w:val="28"/>
          <w:sz w:val="28"/>
          <w:szCs w:val="28"/>
          <w:rtl w:val="true"/>
          <w:lang w:bidi="ar-SA"/>
        </w:rPr>
        <w:t xml:space="preserve">ان العظم لا يكون في الفرج ولكن يلحق المرأة عند الولادة حال تنبت اللحم في فرجها ، وهو الذي يسمى العفل </w:t>
      </w:r>
      <w:r>
        <w:rPr>
          <w:rStyle w:val="FootnoteAnchor"/>
          <w:rtl w:val="true"/>
        </w:rPr>
        <w:footnoteReference w:id="508"/>
      </w:r>
      <w:r>
        <w:rPr>
          <w:rFonts w:ascii="Amiri" w:hAnsi="Amiri" w:eastAsia="Amiri" w:cs="Amiri"/>
          <w:color w:val="111111"/>
          <w:sz w:val="28"/>
          <w:sz w:val="28"/>
          <w:szCs w:val="28"/>
          <w:rtl w:val="true"/>
          <w:lang w:bidi="ar-SA"/>
        </w:rPr>
        <w:t>يكون كالرتق سواء ، فان لم يمنع من الجماع فلا خيار للزوج وان منع منه كان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في كل واحد من الزوجين عيب وكان العيبان مختلفين ، مثل ان يكون في أحدهما برص أو جذام ، وفي الأخر جنون أو غير ذلك ، أو كان العيبان متفقين مثل ان يكون في أحدهما جنون وفي الأخر مثله أو يكون فيه جذام وفي الأخر مثله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لكل واحد منهما الخيار في الرد ، لأن في المردود عيبا يقتضي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الذي به العيب هو الزوجة وأراد الرجل ردها ، وكان ذلك قبل الدخول بها سقط صداقها ، لان الفسخ من جهتها قبل الدخول وان كان ذلك بعد الدخول بها كان لها المهر بما استحل من فرجها ، فان كان لها ولى عقد نكاحها وكان عالما بذلك من حالها ، كان للزوج الرجوع عليه بذلك ، وان لم يكن عالما لم يلزمه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الرجل قبل دخوله بها دفع الصداق إليها كان له الرجوع عليها به ، وان لم يكن دفعه إليها لم يكن عليه شي‌ء</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551857_1280447820"/>
      <w:bookmarkStart w:id="251" w:name="_Toc88"/>
      <w:bookmarkEnd w:id="250"/>
      <w:r>
        <w:rPr>
          <w:rtl w:val="true"/>
        </w:rPr>
        <w:t xml:space="preserve">« </w:t>
      </w:r>
      <w:r>
        <w:rPr>
          <w:rtl w:val="true"/>
        </w:rPr>
        <w:t xml:space="preserve">فيما لو حدث العيب بعد العقد </w:t>
      </w:r>
      <w:r>
        <w:rPr>
          <w:rtl w:val="true"/>
        </w:rPr>
        <w:t>»</w:t>
      </w:r>
      <w:bookmarkEnd w:id="25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حدث بالرجل أو المرية شي‌ء من هذه العيوب بعد ثبوت العقد واستقراره </w:t>
      </w:r>
    </w:p>
    <w:p>
      <w:pPr>
        <w:pStyle w:val="BookText"/>
        <w:rPr/>
      </w:pPr>
      <w:r>
        <w:rPr>
          <w:rFonts w:ascii="Amiri" w:hAnsi="Amiri" w:eastAsia="Amiri" w:cs="Amiri"/>
          <w:color w:val="111111"/>
          <w:sz w:val="28"/>
          <w:sz w:val="28"/>
          <w:szCs w:val="28"/>
          <w:rtl w:val="true"/>
          <w:lang w:bidi="ar-SA"/>
        </w:rPr>
        <w:t xml:space="preserve">ولم يكن حاصلا قبل العقد لم يجب </w:t>
      </w:r>
      <w:r>
        <w:rPr>
          <w:rStyle w:val="FootnoteAnchor"/>
          <w:rtl w:val="true"/>
        </w:rPr>
        <w:footnoteReference w:id="509"/>
      </w:r>
      <w:r>
        <w:rPr>
          <w:rFonts w:ascii="Amiri" w:hAnsi="Amiri" w:eastAsia="Amiri" w:cs="Amiri"/>
          <w:color w:val="111111"/>
          <w:sz w:val="28"/>
          <w:sz w:val="28"/>
          <w:szCs w:val="28"/>
          <w:rtl w:val="true"/>
          <w:lang w:bidi="ar-SA"/>
        </w:rPr>
        <w:t xml:space="preserve">الرد منه الا ما ذكره أصحابنا من الجنون الذي لا يعقل معه صاحبه أوقات الصلوات ، والجب والخصى والعنت </w:t>
      </w:r>
      <w:r>
        <w:rPr>
          <w:rStyle w:val="FootnoteAnchor"/>
          <w:rtl w:val="true"/>
        </w:rPr>
        <w:footnoteReference w:id="510"/>
      </w:r>
      <w:r>
        <w:rPr>
          <w:rFonts w:ascii="Amiri" w:hAnsi="Amiri" w:eastAsia="Amiri" w:cs="Amiri"/>
          <w:color w:val="111111"/>
          <w:sz w:val="28"/>
          <w:sz w:val="28"/>
          <w:szCs w:val="28"/>
          <w:rtl w:val="true"/>
          <w:lang w:bidi="ar-SA"/>
        </w:rPr>
        <w:t>وقد قلنا فيما تقدم ان ذكرها سيأتي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عقد الزوجان النكاح ، وفي أحدهما عيب علم به الأخر في حال العقد ورضي به ، لم يكن له بعد ذلك خيار في الرد على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يوجب الرد من العيوب شي‌ء غير ما ذكرناه ، ولا يرد العوراء ولا الزانية قبل العقد ، ولا المرأة إذا تزوجت على انها بكر فوجدت بخلاف ذلك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تزوجت المرأة رجلا على انه سليم فوجدته مجنونا ، كانت مخيرة بين المقام معه والصبر عليه وبين مفارقته ، فان حدث به جنون يعقل معه أوقات الصلوات لم يكن لها خيار ، فان كان لا يعقل ذلك ، كانت مخيرة بين المقام معه وبين فراقه ، فان اختارت فراقه ، كان على وليه ان يطلقها عنه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تزوجت المرأة رجلا على انه صحيح فوجدته خصيا ، كانت بالخيار بين المقام معه وبين مفارقته ، فان اختارت المقام معه لم يكن لها بعد ذلك خيار ، وان اختارت فراقه وكان قد خلا بها ، كان عليه المهر ، وعلى الامام ان يعزره على ذلك لئلا يعود الى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تزوجت المرأة رجلا فوجدته عنينا انتظر به سنة واحدة ، فإن وطئ المرأة في السنة ولو مرة واحدة لم يكن لها خيار ، فان لم يصل إليها بوطأ في جميع السنة كان لها الخيار بين المقام معه وبين مفارقته ، فان اختارت المقام معه لم يكن لها بعد ذلك خيار ، وان اختارت مفارقته فارقته ، وكان لها نصف الصداق ولم يكن عليها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تزوجت المرأة بالرجل ووصل إليها بالوطأ ثم حدثت به العنت بعد ذلك لم يكن لها خيار ، وإذا لم يقدر الرجل على وطأ المرية وقدر على وطأ غيرها ، لم يكن لها عليه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ادعى الرجل انه قد وصل الى المرية وأنكرت ذلك وكانت بكرا أمر من النساء الثقات من تنظر إليها فإن وجدت كذلك بطلت دعوى الرجل وان لم يكن كذلك بطلت دعواها ، وان كانت ثيبا كان القول قول الرجل مع يمينه ، وقد روى </w:t>
      </w:r>
      <w:r>
        <w:rPr>
          <w:rStyle w:val="FootnoteAnchor"/>
          <w:rtl w:val="true"/>
        </w:rPr>
        <w:footnoteReference w:id="513"/>
      </w:r>
      <w:r>
        <w:rPr>
          <w:rFonts w:ascii="Amiri" w:hAnsi="Amiri" w:eastAsia="Amiri" w:cs="Amiri"/>
          <w:color w:val="111111"/>
          <w:sz w:val="28"/>
          <w:sz w:val="28"/>
          <w:szCs w:val="28"/>
          <w:rtl w:val="true"/>
          <w:lang w:bidi="ar-SA"/>
        </w:rPr>
        <w:t>ان المرأة إذا اختلف مع زوجها في ذلك وكانت ثيبا أمرت بان تحشو قبلها خلوقا ثم يؤمر الرجل بجماعها ، فان جامعها فظهر على ذكره اثر ذلك صدق ، وكذبت فان لم يظهر ذلك على ذكره ، صدقت المرأة ، وكذب الرجل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تزوج رجل بامرأة على انها حرة فبان انها امة فان كان قد دخل بها وكانت هي المتولية لنكاحها منه ، كان له ردها ولها المهر بما استحل من فرجها ، </w:t>
      </w:r>
      <w:r>
        <w:rPr>
          <w:rStyle w:val="FootnoteAnchor"/>
          <w:rtl w:val="true"/>
        </w:rPr>
        <w:footnoteReference w:id="514"/>
      </w:r>
      <w:r>
        <w:rPr>
          <w:rFonts w:ascii="Amiri" w:hAnsi="Amiri" w:eastAsia="Amiri" w:cs="Amiri"/>
          <w:color w:val="111111"/>
          <w:sz w:val="28"/>
          <w:sz w:val="28"/>
          <w:szCs w:val="28"/>
          <w:rtl w:val="true"/>
          <w:lang w:bidi="ar-SA"/>
        </w:rPr>
        <w:t>وان كان غيرها هو الذي تولى العقد عليها وكان عالما بذلك ، كان له الرجوع عليه بالمهر فان لم يكن عالما بذلك لم يلزمه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لم يكن الزوج دخل بها وكان قد دفع المهر إليها ، كان له مع ردها الرجوع بذلك على من دفعه اليه ، سواء كانت هي المدفوع إليها ذلك أو غيرها ، وان كان لم يدفع إليها شيئا من ذلك ، كان له ردها ولم يكن لها عليه مهر ولا غيره ، وإذا رد الرجل المرأة لما ذكرناه كان رده لها فراقه بينه وبينها ولا يفتقر مع ذلك الى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تزوجت المرأة رجلا على انه حر فبان انه عبد ، كانت مخيرة بين إقراره على العقد وبين اعتزاله ، فان اختارت إقراره على ذلك لم يكن لها بعد ذلك خيار ، وان اعتزلته كان ذلك فراقا بينهما ، ثم انه اما ان يكون قد دخل بها أو لا يكون دخل بها ، فان كان قد دخل بها كان لها المهر بما استحل من فرجها ، وان لم يكن دخل بها لم يكن لها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زوج ابنته على انها بنت مهيرة فوجدها بنت امة كان مخيرا بين ردها وبين إقرارها على العقد فان ردها وكان قد دخل بها كان عليه المهر ، </w:t>
      </w:r>
      <w:r>
        <w:rPr>
          <w:rStyle w:val="FootnoteAnchor"/>
          <w:rtl w:val="true"/>
        </w:rPr>
        <w:footnoteReference w:id="515"/>
      </w:r>
      <w:r>
        <w:rPr>
          <w:rFonts w:ascii="Amiri" w:hAnsi="Amiri" w:eastAsia="Amiri" w:cs="Amiri"/>
          <w:color w:val="111111"/>
          <w:sz w:val="28"/>
          <w:sz w:val="28"/>
          <w:szCs w:val="28"/>
          <w:rtl w:val="true"/>
          <w:lang w:bidi="ar-SA"/>
        </w:rPr>
        <w:t xml:space="preserve">وان لم يكن دخل بها لم يكن عليه شي‌ء وقد ذكر </w:t>
      </w:r>
      <w:r>
        <w:rPr>
          <w:rStyle w:val="FootnoteAnchor"/>
          <w:rtl w:val="true"/>
        </w:rPr>
        <w:footnoteReference w:id="516"/>
      </w:r>
      <w:r>
        <w:rPr>
          <w:rFonts w:ascii="Amiri" w:hAnsi="Amiri" w:eastAsia="Amiri" w:cs="Amiri"/>
          <w:color w:val="111111"/>
          <w:sz w:val="28"/>
          <w:sz w:val="28"/>
          <w:szCs w:val="28"/>
          <w:rtl w:val="true"/>
          <w:lang w:bidi="ar-SA"/>
        </w:rPr>
        <w:t>ان المهر يجب لها على أبيها إذا لم يدخل الرجل بها والاولى ان ذلك غير واجب ، فإن أقرها على العقد لم يكن له بعد ذلك خيار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له ابنتان إحديهما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مهيرة 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امة ، فزوج رجلا بنت الحرة </w:t>
      </w:r>
    </w:p>
    <w:p>
      <w:pPr>
        <w:pStyle w:val="BookText"/>
        <w:rPr/>
      </w:pPr>
      <w:r>
        <w:rPr>
          <w:rFonts w:ascii="Amiri" w:hAnsi="Amiri" w:eastAsia="Amiri" w:cs="Amiri"/>
          <w:color w:val="111111"/>
          <w:sz w:val="28"/>
          <w:sz w:val="28"/>
          <w:szCs w:val="28"/>
          <w:rtl w:val="true"/>
          <w:lang w:bidi="ar-SA"/>
        </w:rPr>
        <w:t xml:space="preserve">ثم ادخل الصداق عليه بنت الأمة كان للرجل </w:t>
      </w:r>
      <w:r>
        <w:rPr>
          <w:rStyle w:val="FootnoteAnchor"/>
          <w:rtl w:val="true"/>
        </w:rPr>
        <w:footnoteReference w:id="517"/>
      </w:r>
      <w:r>
        <w:rPr>
          <w:rFonts w:ascii="Amiri" w:hAnsi="Amiri" w:eastAsia="Amiri" w:cs="Amiri"/>
          <w:color w:val="111111"/>
          <w:sz w:val="28"/>
          <w:sz w:val="28"/>
          <w:szCs w:val="28"/>
          <w:rtl w:val="true"/>
          <w:lang w:bidi="ar-SA"/>
        </w:rPr>
        <w:t xml:space="preserve">ردها عليه وان كان قد دخل بها ودفع إليها الصداق كان ذلك لها </w:t>
      </w:r>
      <w:r>
        <w:rPr>
          <w:rStyle w:val="FootnoteAnchor"/>
          <w:rtl w:val="true"/>
        </w:rPr>
        <w:footnoteReference w:id="518"/>
      </w:r>
      <w:r>
        <w:rPr>
          <w:rFonts w:ascii="Amiri" w:hAnsi="Amiri" w:eastAsia="Amiri" w:cs="Amiri"/>
          <w:color w:val="111111"/>
          <w:sz w:val="28"/>
          <w:sz w:val="28"/>
          <w:szCs w:val="28"/>
          <w:rtl w:val="true"/>
          <w:lang w:bidi="ar-SA"/>
        </w:rPr>
        <w:t xml:space="preserve">بما استحل من فرجها ، وان لم يكن دخل بها ولا دفع إليها صداقها </w:t>
      </w:r>
      <w:r>
        <w:rPr>
          <w:rStyle w:val="FootnoteAnchor"/>
          <w:rtl w:val="true"/>
        </w:rPr>
        <w:footnoteReference w:id="519"/>
      </w:r>
      <w:r>
        <w:rPr>
          <w:rFonts w:ascii="Amiri" w:hAnsi="Amiri" w:eastAsia="Amiri" w:cs="Amiri"/>
          <w:color w:val="111111"/>
          <w:sz w:val="28"/>
          <w:sz w:val="28"/>
          <w:szCs w:val="28"/>
          <w:rtl w:val="true"/>
          <w:lang w:bidi="ar-SA"/>
        </w:rPr>
        <w:t>لم يكن لها شي‌ء وكان على الأب ان يدفع الى الرجل البنت التي من الحرة وهي التي كان عقد له عليها ، وان كان الرجل قد دفع الصداق إلى الأولى لم يكن لهذه شي‌ء ووجب على أبيها في ماله صداقها دون الزوج ، وان كان الزوج لم يدفع الصداق إلى الأولى كان عليه دفعه الى بنت الحرة التي عقد له عليها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تزوج رجلان بامرأتين وأدخلت كل واحدة منهما على الذي ليس هو زوجها وعلما بذلك فيما بعد وجب رد كل واحدة منهما الى زوجها ان لم يكن الزوجان دخلا بهما ، وان كانا دخلا بهما كان لكل واحدة منهما المهر فان كان لهما ولى تعمد ذلك اغرم المهر </w:t>
      </w:r>
      <w:r>
        <w:rPr>
          <w:rStyle w:val="FootnoteAnchor"/>
          <w:rtl w:val="true"/>
        </w:rPr>
        <w:footnoteReference w:id="520"/>
      </w:r>
      <w:r>
        <w:rPr>
          <w:rFonts w:ascii="Amiri" w:hAnsi="Amiri" w:eastAsia="Amiri" w:cs="Amiri"/>
          <w:color w:val="111111"/>
          <w:sz w:val="28"/>
          <w:sz w:val="28"/>
          <w:szCs w:val="28"/>
          <w:rtl w:val="true"/>
          <w:lang w:bidi="ar-SA"/>
        </w:rPr>
        <w:t xml:space="preserve">ولا يدخل كل واحد من الزوجين بزوجته حتى </w:t>
      </w:r>
      <w:bookmarkStart w:id="252" w:name="pg16089_156582"/>
    </w:p>
    <w:p>
      <w:pPr>
        <w:pStyle w:val="BookText"/>
        <w:rPr/>
      </w:pPr>
      <w:bookmarkEnd w:id="252"/>
      <w:r>
        <w:rPr>
          <w:rFonts w:ascii="Amiri" w:hAnsi="Amiri" w:eastAsia="Amiri" w:cs="Amiri"/>
          <w:color w:val="111111"/>
          <w:sz w:val="28"/>
          <w:sz w:val="28"/>
          <w:szCs w:val="28"/>
          <w:rtl w:val="true"/>
          <w:lang w:bidi="ar-SA"/>
        </w:rPr>
        <w:t>تقضى العدة ممن كان دخل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ان </w:t>
      </w:r>
      <w:r>
        <w:rPr>
          <w:rStyle w:val="FootnoteAnchor"/>
          <w:rtl w:val="true"/>
        </w:rPr>
        <w:footnoteReference w:id="521"/>
      </w:r>
      <w:r>
        <w:rPr>
          <w:rFonts w:ascii="Amiri" w:hAnsi="Amiri" w:eastAsia="Amiri" w:cs="Amiri"/>
          <w:color w:val="111111"/>
          <w:sz w:val="28"/>
          <w:sz w:val="28"/>
          <w:szCs w:val="28"/>
          <w:rtl w:val="true"/>
          <w:lang w:bidi="ar-SA"/>
        </w:rPr>
        <w:t>الرجل إذا ادعى انه من قبيلة معينة وعقد له على امرأة على انه من تلك القبيلة ثم ظهر انه من غيرها ان عقده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ارتدت المرأة لم ينعقد عليها نكاح لأحد من مسلم ولا كافر ولا مرتد مثلها لأنها لا تقر على ذلك ، وإذا وكل رجل غيره على ان يزوجه امرأة معينة فزوجها الوكيل من وليها فحضر الموكل فأنكر وحلف بطل النكاح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551859_1280447820"/>
      <w:bookmarkStart w:id="254" w:name="_Toc89"/>
      <w:bookmarkEnd w:id="253"/>
      <w:r>
        <w:rPr>
          <w:rtl w:val="true"/>
        </w:rPr>
        <w:t xml:space="preserve">« </w:t>
      </w:r>
      <w:r>
        <w:rPr>
          <w:rtl w:val="true"/>
        </w:rPr>
        <w:t xml:space="preserve">باب نكاح المتعة </w:t>
      </w:r>
      <w:r>
        <w:rPr>
          <w:rtl w:val="true"/>
        </w:rPr>
        <w:t>»</w:t>
      </w:r>
      <w:bookmarkEnd w:id="254"/>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وَالْمُحْصَناتُ مِنَ النِّساءِ إِلّا ما مَلَكَتْ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اسْتَمْتَعْتُمْ بِهِ مِنْهُنَّ فَآتُوهُنَّ أُجُورَهُنَّ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للمؤمن ان يخرج من الدنيا حتى يستعمل ذلك ولو مرة واحدة </w:t>
      </w:r>
      <w:r>
        <w:rPr>
          <w:rStyle w:val="FootnoteAnchor"/>
          <w:rtl w:val="true"/>
        </w:rPr>
        <w:footnoteReference w:id="524"/>
      </w:r>
      <w:r>
        <w:rPr>
          <w:rFonts w:ascii="Amiri" w:hAnsi="Amiri" w:eastAsia="Amiri" w:cs="Amiri"/>
          <w:color w:val="111111"/>
          <w:sz w:val="28"/>
          <w:sz w:val="28"/>
          <w:szCs w:val="28"/>
          <w:rtl w:val="true"/>
          <w:lang w:bidi="ar-SA"/>
        </w:rPr>
        <w:t>وعنهم عليهم‌السلام قالوا من استعمل ذلك لإحياء الحق وازالة دواعي الشيطان الى الفجور كتب اللّه له بذلك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اغتسل منه خلق اللّه تعالى من كل قطرة يقطر من غسله ، ملكا يستغفر اللّه له الى يوم القيامة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وصفة نكاح المتعة وشروطه على ضربين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ذكره في حال العقد والأخر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والأفضل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الواجب فهو تعيين الأجر والأجل ، واما ما لا يجب ، وان كان الأفضل ذكره؟ فهو سؤال المرية هل لها زوج أو هي في عدة منه أو معها حمل أم ليس معها ذلك وان له ان يضع الماء حيث يشاء ، وانه لا نفقة لها ولا سكنى وان عليها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نفى التوارث فلا يثبت بينهما ولو اشترط </w:t>
      </w:r>
      <w:r>
        <w:rPr>
          <w:rStyle w:val="FootnoteAnchor"/>
          <w:rtl w:val="true"/>
        </w:rPr>
        <w:footnoteReference w:id="525"/>
      </w:r>
      <w:r>
        <w:rPr>
          <w:rFonts w:ascii="Amiri" w:hAnsi="Amiri" w:eastAsia="Amiri" w:cs="Amiri"/>
          <w:color w:val="111111"/>
          <w:sz w:val="28"/>
          <w:sz w:val="28"/>
          <w:szCs w:val="28"/>
          <w:rtl w:val="true"/>
          <w:lang w:bidi="ar-SA"/>
        </w:rPr>
        <w:t xml:space="preserve">واما الولد فلا يجوز للرجل ان يشترط انه لا يلحق به على كل حال </w:t>
      </w:r>
      <w:r>
        <w:rPr>
          <w:rStyle w:val="FootnoteAnchor"/>
          <w:rtl w:val="true"/>
        </w:rPr>
        <w:footnoteReference w:id="526"/>
      </w:r>
      <w:r>
        <w:rPr>
          <w:rFonts w:ascii="Amiri" w:hAnsi="Amiri" w:eastAsia="Amiri" w:cs="Amiri"/>
          <w:color w:val="111111"/>
          <w:sz w:val="28"/>
          <w:sz w:val="28"/>
          <w:szCs w:val="28"/>
          <w:rtl w:val="true"/>
          <w:lang w:bidi="ar-SA"/>
        </w:rPr>
        <w:t>ولو اشترط لكان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أراد هذا العقد فينبغي ان يطلب امرأة صحيحة الولاية على نفسها عفيفة مؤمنة معتقدة للحق ، فاذا وجدها عرض عليها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تمتعيني نفسك على كتاب اللّه تعالى وسنة نبيه محمد المصطفى صلى‌اللّه‌عليه‌وآله كذا وكذا يوما أو شهرا أو سنة بكذا وكذا من دراهم أو دنانير أو غيرها مما يتعين فيه قيمة ، على ان لي ان أضع الماء حيث شئت وانه لا نفقة لك على ولا سكنى وعليك العدة إذا انقضت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أجابت الى ذلك أعاد عليها القول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متعيني نفسك على كتاب اللّه تعالى وسنة نبيه كذا وكذا يوما أو شهرا أو سنة ويعيد باقي الكلام ، فاذا اتى على آخره كما قدمناه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أو رضيت أو أجبتك الى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 قبلت ورضيت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قالت المرأة قد متعتك نفسي كذا وكذا بكذا وكذا وذكرت الشروط ، </w:t>
      </w:r>
    </w:p>
    <w:p>
      <w:pPr>
        <w:pStyle w:val="BookText"/>
        <w:rPr/>
      </w:pPr>
      <w:r>
        <w:rPr>
          <w:rFonts w:ascii="Amiri" w:hAnsi="Amiri" w:eastAsia="Amiri" w:cs="Amiri"/>
          <w:color w:val="111111"/>
          <w:sz w:val="28"/>
          <w:sz w:val="28"/>
          <w:szCs w:val="28"/>
          <w:rtl w:val="true"/>
          <w:lang w:bidi="ar-SA"/>
        </w:rPr>
        <w:t xml:space="preserve">وقال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ورضيت كان اولى والوجه في تكرار الكلام والشروط في ذلك ان الأول 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عقدا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نسي الأجل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ذكر الأجر ولم يذكر الأجل ، كان النكاح دائما وبطل كونه متعة وان ذكر الأجل ولم يذكر الأجر كان باطلا وان لم يذكرهما جميعا كان العقد أيضا باطلا </w:t>
      </w:r>
      <w:r>
        <w:rPr>
          <w:rStyle w:val="FootnoteAnchor"/>
          <w:rtl w:val="true"/>
        </w:rPr>
        <w:footnoteReference w:id="527"/>
      </w:r>
      <w:r>
        <w:rPr>
          <w:rFonts w:ascii="Amiri" w:hAnsi="Amiri" w:eastAsia="Amiri" w:cs="Amiri"/>
          <w:color w:val="111111"/>
          <w:sz w:val="28"/>
          <w:sz w:val="28"/>
          <w:szCs w:val="28"/>
          <w:rtl w:val="true"/>
          <w:lang w:bidi="ar-SA"/>
        </w:rPr>
        <w:t xml:space="preserve">وإذا انعقد نكاح المتعة على ما بيناه وجب على الرجل تسليم الأجر إلى المرأة فإن أخر بعضه برضاء المتمتع بها كان جائزا وإذا تسلمت منه ذلك استحق بعضها </w:t>
      </w:r>
      <w:r>
        <w:rPr>
          <w:rStyle w:val="FootnoteAnchor"/>
          <w:rtl w:val="true"/>
        </w:rPr>
        <w:footnoteReference w:id="528"/>
      </w:r>
      <w:r>
        <w:rPr>
          <w:rFonts w:ascii="Amiri" w:hAnsi="Amiri" w:eastAsia="Amiri" w:cs="Amiri"/>
          <w:color w:val="111111"/>
          <w:sz w:val="28"/>
          <w:sz w:val="28"/>
          <w:szCs w:val="28"/>
          <w:rtl w:val="true"/>
          <w:lang w:bidi="ar-SA"/>
        </w:rPr>
        <w:t>على الشروط التي استقرت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يجد امرأة على الصفة التي قدمنا ذكرها ووجد مستضعفة جاز له ان يعقد عليها ، ويجوز عقد المتعة على اليهودية والنصرانية ، ومن عقد على واحدة من هؤلاء فليمنعها من شرب الخمر وأكل لحم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الاشهاد والإعلان من شرائط المتعة ، فإن خاف الإنسان على نفسه من السلطان وان يتهمه بالزنا ، فليشهد في ذلك شاهدين فان لم يفعل فليترك هذا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العقد على المرية البكر والدخول بها إذا لم يكن لها أب ، فإن كان لها أب ، جاز العقد عليها باذنه والأحوط ان لا يعقد عليها إذا لم يأذن في ذلك ، ولا يعقد متعة على فاجرة الا ان يمنعها من الفجور ، فان لم تمتنع فلا يعقد عليها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العقد على الأمة بإذن سيدها ، وقد ذكر </w:t>
      </w:r>
      <w:r>
        <w:rPr>
          <w:rStyle w:val="FootnoteAnchor"/>
          <w:rtl w:val="true"/>
        </w:rPr>
        <w:footnoteReference w:id="529"/>
      </w:r>
      <w:r>
        <w:rPr>
          <w:rFonts w:ascii="Amiri" w:hAnsi="Amiri" w:eastAsia="Amiri" w:cs="Amiri"/>
          <w:color w:val="111111"/>
          <w:sz w:val="28"/>
          <w:sz w:val="28"/>
          <w:szCs w:val="28"/>
          <w:rtl w:val="true"/>
          <w:lang w:bidi="ar-SA"/>
        </w:rPr>
        <w:t xml:space="preserve">جواز العقد على امة امرأة </w:t>
      </w:r>
    </w:p>
    <w:p>
      <w:pPr>
        <w:pStyle w:val="BookText"/>
        <w:rPr/>
      </w:pPr>
      <w:r>
        <w:rPr>
          <w:rFonts w:ascii="Amiri" w:hAnsi="Amiri" w:eastAsia="Amiri" w:cs="Amiri"/>
          <w:color w:val="111111"/>
          <w:sz w:val="28"/>
          <w:sz w:val="28"/>
          <w:szCs w:val="28"/>
          <w:rtl w:val="true"/>
          <w:lang w:bidi="ar-SA"/>
        </w:rPr>
        <w:t>وان لم تأذن سيدتها في ذلك والأحوط خلافه وان لا يعقد عليها إلا بإذنها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عنده زوجة حرة فلا يعقد على امرأة </w:t>
      </w:r>
      <w:r>
        <w:rPr>
          <w:rStyle w:val="FootnoteAnchor"/>
          <w:rtl w:val="true"/>
        </w:rPr>
        <w:footnoteReference w:id="530"/>
      </w:r>
      <w:r>
        <w:rPr>
          <w:rFonts w:ascii="Amiri" w:hAnsi="Amiri" w:eastAsia="Amiri" w:cs="Amiri"/>
          <w:color w:val="111111"/>
          <w:sz w:val="28"/>
          <w:sz w:val="28"/>
          <w:szCs w:val="28"/>
          <w:rtl w:val="true"/>
          <w:lang w:bidi="ar-SA"/>
        </w:rPr>
        <w:t>متعة إلا برضاه والحكم في ذلك مثل ما ذكرناه فيما سلف من نكاح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عقد على أمرية متعة ثم اختار فراقها قبل الدخول بها ، كان لها نصف المهر ويهب لها أيامها وان كان قد سلم إليها جميع المهر كان له الرجوع عليها بنصفه ، فان كانت قد وهبت له المهر قبل ان يفارقها كان له الرجوع عليها بنصفه إذا فارقها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أسلم إليها من مهرها شيئا ودخل بها ووقت له بالمدة ، وجب ان يدفع إليها ما بقي منه ، فإن أخلت بشي‌ء من المدة كان له ان ينقضها من المهر بحساب ذلك فان دفع إليها المهر أو بعضه ودخل بها ثم ظهر له بعد الدخول ان لها زوجا ، كان لها ما أخذت ولا يجب عليه ان يدفع إليها الباقي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والمهر ما يتراضيان عليه مما له قيمة قليلا كان أو كثيرا ويجوز على كف من حنطة أو شعير وما جرى مجرى ذلك من غيرهما ، والأجل أيضا ما يتراضيان عليه مما ذكرناه من أيام معينة أو شهر معين أو سنة معينة ، ولا يجوز اشتراط المرة والمرتين </w:t>
      </w:r>
      <w:r>
        <w:rPr>
          <w:rStyle w:val="FootnoteAnchor"/>
          <w:rtl w:val="true"/>
        </w:rPr>
        <w:footnoteReference w:id="531"/>
      </w:r>
      <w:r>
        <w:rPr>
          <w:rFonts w:ascii="Amiri" w:hAnsi="Amiri" w:eastAsia="Amiri" w:cs="Amiri"/>
          <w:color w:val="111111"/>
          <w:sz w:val="28"/>
          <w:sz w:val="28"/>
          <w:szCs w:val="28"/>
          <w:rtl w:val="true"/>
          <w:lang w:bidi="ar-SA"/>
        </w:rPr>
        <w:t xml:space="preserve">وان كان روى جواز ذلك فالأحوط ما ذكرناه من الأيام المعينة والشهور المعلومة والسنين المذكورة فإن ذكر المرة مبهمة </w:t>
      </w:r>
      <w:r>
        <w:rPr>
          <w:rStyle w:val="FootnoteAnchor"/>
          <w:rtl w:val="true"/>
        </w:rPr>
        <w:footnoteReference w:id="532"/>
      </w:r>
      <w:r>
        <w:rPr>
          <w:rFonts w:ascii="Amiri" w:hAnsi="Amiri" w:eastAsia="Amiri" w:cs="Amiri"/>
          <w:color w:val="111111"/>
          <w:sz w:val="28"/>
          <w:sz w:val="28"/>
          <w:szCs w:val="28"/>
          <w:rtl w:val="true"/>
          <w:lang w:bidi="ar-SA"/>
        </w:rPr>
        <w:t>ولم يقرن بها ذكر وقت معين كان النكاح دائما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ومتى شرط ان يأتيها ليلا أو نهارا أو يوما معينا أو مرة في أسبوع كان ذلك جائزا ، وقد ذكرنا فيما سلف ، ان نفى التوارث لا يصح اشتراطه ، فاما ان شرط التوارث ثبت ذلك عنها </w:t>
      </w:r>
      <w:r>
        <w:rPr>
          <w:rStyle w:val="FootnoteAnchor"/>
          <w:rtl w:val="true"/>
        </w:rPr>
        <w:footnoteReference w:id="533"/>
      </w:r>
      <w:r>
        <w:rPr>
          <w:rFonts w:ascii="Amiri" w:hAnsi="Amiri" w:eastAsia="Amiri" w:cs="Amiri"/>
          <w:color w:val="111111"/>
          <w:sz w:val="28"/>
          <w:sz w:val="28"/>
          <w:szCs w:val="28"/>
          <w:rtl w:val="true"/>
          <w:lang w:bidi="ar-SA"/>
        </w:rPr>
        <w:t xml:space="preserve">وإذا عقد عليها شهرا ، ومضى عليها شهر فان كان عينه كان له الشهر الذي عينه ، وان لم يكن عينه ، لم يكن له عليها سبيل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والعزل جائز ، للرجل وان لم يشترطه ، وإذا جاءت المرأة بولد كان لا حقا بالزوج عزل عنها أو لم يعزل ، ولا يجوز للمتزوج متعة ان يزيد على اربع من النساء </w:t>
      </w:r>
      <w:r>
        <w:rPr>
          <w:rStyle w:val="FootnoteAnchor"/>
          <w:rtl w:val="true"/>
        </w:rPr>
        <w:footnoteReference w:id="535"/>
      </w:r>
      <w:r>
        <w:rPr>
          <w:rFonts w:ascii="Amiri" w:hAnsi="Amiri" w:eastAsia="Amiri" w:cs="Amiri"/>
          <w:color w:val="111111"/>
          <w:sz w:val="28"/>
          <w:sz w:val="28"/>
          <w:szCs w:val="28"/>
          <w:rtl w:val="true"/>
          <w:lang w:bidi="ar-SA"/>
        </w:rPr>
        <w:t>وقد ذكر ان له ان يتزوج ما شاء والأحوط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والمتمتع بها إذا انقضى أجلها جاز ان يعقد عليها الرجل عقدا جديدا في الحال ومتى أراد الزيادة في الأجل قبل انقضائه لم يجز ذلك ، فان اراده فليهب لها ما بقي من الأيام ، ويعقد عليها بعد ذلك ما شاء من الأيام ويجوز للرجل ان يعقد على المرأة الواحدة مرات كثيرة مرة بعد اخرى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والمتمتع بها إذا بانت من زوجها بانقضاء الأجل </w:t>
      </w:r>
      <w:r>
        <w:rPr>
          <w:rStyle w:val="FootnoteAnchor"/>
          <w:rtl w:val="true"/>
        </w:rPr>
        <w:footnoteReference w:id="536"/>
      </w:r>
      <w:r>
        <w:rPr>
          <w:rFonts w:ascii="Amiri" w:hAnsi="Amiri" w:eastAsia="Amiri" w:cs="Amiri"/>
          <w:color w:val="111111"/>
          <w:sz w:val="28"/>
          <w:sz w:val="28"/>
          <w:szCs w:val="28"/>
          <w:rtl w:val="true"/>
          <w:lang w:bidi="ar-SA"/>
        </w:rPr>
        <w:t xml:space="preserve">كان عليها العدة؟ وهي </w:t>
      </w:r>
    </w:p>
    <w:p>
      <w:pPr>
        <w:pStyle w:val="BookText"/>
        <w:rPr/>
      </w:pPr>
      <w:r>
        <w:rPr>
          <w:rFonts w:ascii="Amiri" w:hAnsi="Amiri" w:eastAsia="Amiri" w:cs="Amiri"/>
          <w:color w:val="111111"/>
          <w:sz w:val="28"/>
          <w:sz w:val="28"/>
          <w:szCs w:val="28"/>
          <w:rtl w:val="true"/>
          <w:lang w:bidi="ar-SA"/>
        </w:rPr>
        <w:t xml:space="preserve">حيضتان أو خمسة وأربعون يوما ، </w:t>
      </w:r>
      <w:r>
        <w:rPr>
          <w:rStyle w:val="FootnoteAnchor"/>
          <w:rtl w:val="true"/>
        </w:rPr>
        <w:footnoteReference w:id="537"/>
      </w:r>
      <w:r>
        <w:rPr>
          <w:rFonts w:ascii="Amiri" w:hAnsi="Amiri" w:eastAsia="Amiri" w:cs="Amiri"/>
          <w:color w:val="111111"/>
          <w:sz w:val="28"/>
          <w:sz w:val="28"/>
          <w:szCs w:val="28"/>
          <w:rtl w:val="true"/>
          <w:lang w:bidi="ar-SA"/>
        </w:rPr>
        <w:t xml:space="preserve">وان كان ذلك بموت الرجل كان عليها العدة؟وهي أربعة أشهر وعشرة أيام مثل عدة الموت في نكاح الدوام للحرة غير حبلى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شرط الرجل ان لا يطأ المرأة في الفرج لم يكن له الوطؤ فيه الا بإذن الزوجة له في ذلك وما يجوز اشتراطه في عقد المتعة انما يثبت إذا ذكر بعد العقد فان ذكر قبل العقد لم يكن له تأثير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اختلف الزوجان بعد اتفاقهما على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متعة كان على مدعى المتعة بينة وعلى المنكر اليمين ، لان الزوج ان ادعى المتعة كان مدعيا لما نفى عنه </w:t>
      </w:r>
      <w:r>
        <w:rPr>
          <w:rStyle w:val="FootnoteAnchor"/>
          <w:rtl w:val="true"/>
        </w:rPr>
        <w:footnoteReference w:id="539"/>
      </w:r>
      <w:r>
        <w:rPr>
          <w:rFonts w:ascii="Amiri" w:hAnsi="Amiri" w:eastAsia="Amiri" w:cs="Amiri"/>
          <w:color w:val="111111"/>
          <w:sz w:val="28"/>
          <w:sz w:val="28"/>
          <w:szCs w:val="28"/>
          <w:rtl w:val="true"/>
          <w:lang w:bidi="ar-SA"/>
        </w:rPr>
        <w:t>حقوقا من نفقة وميراث وغير ذلك ، وان ادعت المرأة ذلك كانت مدعية لما تملك نفسها معه بغير طلاق أو ما أشبهه</w:t>
      </w:r>
      <w:r>
        <w:rPr>
          <w:rFonts w:eastAsia="Amiri" w:cs="Amiri" w:ascii="Amiri" w:hAnsi="Amiri"/>
          <w:color w:val="111111"/>
          <w:sz w:val="28"/>
          <w:szCs w:val="28"/>
          <w:rtl w:val="true"/>
          <w:lang w:bidi="ar-SA"/>
        </w:rPr>
        <w:t xml:space="preserve">. </w:t>
      </w:r>
      <w:bookmarkStart w:id="255" w:name="pg16089_156588"/>
    </w:p>
    <w:p>
      <w:pPr>
        <w:pStyle w:val="Heading4"/>
        <w:numPr>
          <w:ilvl w:val="3"/>
          <w:numId w:val="1"/>
        </w:numPr>
        <w:rPr/>
      </w:pPr>
      <w:bookmarkStart w:id="256" w:name="__RefHeading___Toc551861_1280447820"/>
      <w:bookmarkStart w:id="257" w:name="_Toc90"/>
      <w:bookmarkEnd w:id="255"/>
      <w:bookmarkEnd w:id="256"/>
      <w:r>
        <w:rPr>
          <w:rtl w:val="true"/>
        </w:rPr>
        <w:t xml:space="preserve">« </w:t>
      </w:r>
      <w:r>
        <w:rPr>
          <w:rtl w:val="true"/>
        </w:rPr>
        <w:t xml:space="preserve">باب السراري وملك الايمان </w:t>
      </w:r>
      <w:r>
        <w:rPr>
          <w:rtl w:val="true"/>
        </w:rPr>
        <w:t>»</w:t>
      </w:r>
      <w:bookmarkEnd w:id="257"/>
    </w:p>
    <w:p>
      <w:pPr>
        <w:pStyle w:val="BookText"/>
        <w:rPr/>
      </w:pPr>
      <w:r>
        <w:rPr>
          <w:rFonts w:ascii="Amiri" w:hAnsi="Amiri" w:eastAsia="Amiri" w:cs="Amiri"/>
          <w:color w:val="111111"/>
          <w:sz w:val="28"/>
          <w:sz w:val="28"/>
          <w:szCs w:val="28"/>
          <w:rtl w:val="true"/>
          <w:lang w:bidi="ar-SA"/>
        </w:rPr>
        <w:t>الوطأ لواحد من هؤلاء لا يجوز الا بعقد أو بملك يمين ، ولا فرق في ملكهن بين حصوله بابتياع أو بغير ذلك من وجوه التمليكات ، من ميراث أو هبة أو صدقة أو غنيمة أو سبي ، فاما إذا ملك الرجل واحدة منهن بأحد وجوه التمليكات لم يجز له ان يطأها حتى يستبرأها بحيضة ان كانت ممن تحيض ، وان لم تكن ممن تحيض استبرأها بخمسة وأربعين يوما ، وان كانت آيسة من المحيض أو كانت لم تبلغ المحيض لم يكن عليها 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بيع جارية يطأها فينبغي له ان يستبرأها بما ذكرناه ، وإذا أخبر بائعها لمشتريها بأنه قد استبرأها وكان في قوله ثقة جاز لمشتريها وطؤها ، والأفضل له ان لا يطأها إلا بعد ان يستبرأها ، والجارية إذا كانت لامرأة وباعتها لرجل جاز له وطؤها من غير استبراء والأفضل والأحوط له ان يستبرأها إذا أراد ان يطأها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ابتاع رجل جارية ثم أعتقها من قبل ان يستبرأها ، وأراد العقد عليها جاز له ذلك ، ومن كان له ان يطأها </w:t>
      </w:r>
      <w:r>
        <w:rPr>
          <w:rStyle w:val="FootnoteAnchor"/>
          <w:rtl w:val="true"/>
        </w:rPr>
        <w:footnoteReference w:id="540"/>
      </w:r>
      <w:r>
        <w:rPr>
          <w:rFonts w:ascii="Amiri" w:hAnsi="Amiri" w:eastAsia="Amiri" w:cs="Amiri"/>
          <w:color w:val="111111"/>
          <w:sz w:val="28"/>
          <w:sz w:val="28"/>
          <w:szCs w:val="28"/>
          <w:rtl w:val="true"/>
          <w:lang w:bidi="ar-SA"/>
        </w:rPr>
        <w:t xml:space="preserve">فالأفضل له ان لا يطأها إلا بعد ان يستبرأها ، وإذا أعتقها وكان قد وطأها جاز له ان يعقد عليها ، وكان له وطؤها أيضا ولم يكن عليه استبراء فإن أراد غيره ان يعقد عليها النكاح لم يجز له ذلك الا بعد خروجها من العدة؟ وهي ثلاثة أشهر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وإذا اشترى رجل جارية حائضا لم يجز له ان يطأها إلا بعد الطهر ، فاذا طهرت جاز له وطؤها من غير استبراء ، فان اشتراها وهي حامل لم يجز له ان يطأها في الفرج حتى تضع حملها ، فان مضى لها </w:t>
      </w:r>
      <w:r>
        <w:rPr>
          <w:rStyle w:val="FootnoteAnchor"/>
          <w:rtl w:val="true"/>
        </w:rPr>
        <w:footnoteReference w:id="542"/>
      </w:r>
      <w:r>
        <w:rPr>
          <w:rFonts w:ascii="Amiri" w:hAnsi="Amiri" w:eastAsia="Amiri" w:cs="Amiri"/>
          <w:color w:val="111111"/>
          <w:sz w:val="28"/>
          <w:sz w:val="28"/>
          <w:szCs w:val="28"/>
          <w:rtl w:val="true"/>
          <w:lang w:bidi="ar-SA"/>
        </w:rPr>
        <w:t>أربعة أشهر وعشرة أيام ، جاز له ان يطأها في الفرج ، والأفضل له ان لا يفعل ذلك فان فعل ولم يعزل عنها لم يجز له ان يبيع ولدها ، والأفضل له ان يوصى له بشي‌ء من ماله إذا حضرته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اشترى رجل جارية وأراد وطأها قبل الاستبراء لم يجز له ذلك الا فيما دون الفرج ، وترك ذلك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للرجل ان يجمع بين ما أراد من النساء بملك لليمين ، ولا يجوز للرجل ان يجمع بين الأختين ، ولا بين الام وبنتها في الوطأ ، ويجوز له الجمع بينهن في الملك والاستخدام فان وطأ البنت لم يجز له وطؤ الأم ، وان وطأ الأم لم يجز له وطؤ البنت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لرجل جارية فوطأها أو قبلها بشهوة أو نظر منها الى ما يحرم على غيره النظر اليه ، لم يجز لابنه ان يطأها ويجوز له ان يملكها ، وكذلك الحكم في الأب إذا وطأ ابنه جارية أو قبلها أو نظر الى ما يحرم على غير مالكها النظر اليه ، ويجوز له ان يملكها من غير وطأ وجميع ما ذكرناه من المحرمات بالنسب والسبب والعقد لا يجوز وطؤهن بملك اليمين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زوج الرجل مملوكة له لم يجز له وطؤها حتى يفارقها زوجها وتخرج من عدتها وكذلك لا يجوز له تقبيلها ولا النظر إليها مكشوفة ولا عارية من ثيابها حتى يفارقها زوجها ، وإذا كان لرجل شريك في جارية لم يجز له وطؤها إلا بعقد </w:t>
      </w:r>
      <w:r>
        <w:rPr>
          <w:rStyle w:val="FootnoteAnchor"/>
          <w:rtl w:val="true"/>
        </w:rPr>
        <w:footnoteReference w:id="543"/>
      </w:r>
      <w:r>
        <w:rPr>
          <w:rFonts w:ascii="Amiri" w:hAnsi="Amiri" w:eastAsia="Amiri" w:cs="Amiri"/>
          <w:color w:val="111111"/>
          <w:sz w:val="28"/>
          <w:sz w:val="28"/>
          <w:szCs w:val="28"/>
          <w:rtl w:val="true"/>
          <w:lang w:bidi="ar-SA"/>
        </w:rPr>
        <w:t>أو بانتقال جميعها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اشترى رجل جارية كان لها زوج زوجها سيدها به ، ولم يرض المشترى لها إقرار الزوج على العقد بينهما لم يجز له وطؤها حتى تنقضي مدة الاستبراء ، فإن رضي بالعقد لم يجز له وطؤها إلا بعد مفارقة الزوج لها بموت أو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للرجل ان يشترى من لها زوج في دار الحرب ويجوز له ان يشترى السبايا المستحق للسبي وان سباهم أهل الضلال ، وكانوا ممن يستحق السبي جاز أيضا ابتياعهم منهم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لرجل جارية وأراد ان يجعل عتقها صداقها كان جائزا ، وينبغي إذا أراد فعل ذلك ان يقدم لفظ التزويج على لفظ العتق ، فيقول تزوجتك وجعلت مهرك عتقك ، فان لم يفعل ذلك وقدم لفظ العتق على لفظ التزويج مثل ان يقول أعتقتك وتزوجتك وجعلت مهرك عتقك كان العتق ماضيا وكانت مخيرة بين الرضا بعقد النكاح </w:t>
      </w:r>
      <w:r>
        <w:rPr>
          <w:rStyle w:val="FootnoteAnchor"/>
          <w:rtl w:val="true"/>
        </w:rPr>
        <w:footnoteReference w:id="544"/>
      </w:r>
      <w:r>
        <w:rPr>
          <w:rFonts w:ascii="Amiri" w:hAnsi="Amiri" w:eastAsia="Amiri" w:cs="Amiri"/>
          <w:color w:val="111111"/>
          <w:sz w:val="28"/>
          <w:sz w:val="28"/>
          <w:szCs w:val="28"/>
          <w:rtl w:val="true"/>
          <w:lang w:bidi="ar-SA"/>
        </w:rPr>
        <w:t>وبين الامتناع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طلقها قبل الدخول بها كان لها عليه </w:t>
      </w:r>
      <w:r>
        <w:rPr>
          <w:rStyle w:val="FootnoteAnchor"/>
          <w:rtl w:val="true"/>
        </w:rPr>
        <w:footnoteReference w:id="545"/>
      </w:r>
      <w:r>
        <w:rPr>
          <w:rFonts w:ascii="Amiri" w:hAnsi="Amiri" w:eastAsia="Amiri" w:cs="Amiri"/>
          <w:color w:val="111111"/>
          <w:sz w:val="28"/>
          <w:sz w:val="28"/>
          <w:szCs w:val="28"/>
          <w:rtl w:val="true"/>
          <w:lang w:bidi="ar-SA"/>
        </w:rPr>
        <w:t xml:space="preserve">مثل نصف قيمتها ، وقد ذكر </w:t>
      </w:r>
      <w:r>
        <w:rPr>
          <w:rStyle w:val="FootnoteAnchor"/>
          <w:rtl w:val="true"/>
        </w:rPr>
        <w:footnoteReference w:id="546"/>
      </w:r>
      <w:r>
        <w:rPr>
          <w:rFonts w:ascii="Amiri" w:hAnsi="Amiri" w:eastAsia="Amiri" w:cs="Amiri"/>
          <w:color w:val="111111"/>
          <w:sz w:val="28"/>
          <w:sz w:val="28"/>
          <w:szCs w:val="28"/>
          <w:rtl w:val="true"/>
          <w:lang w:bidi="ar-SA"/>
        </w:rPr>
        <w:t xml:space="preserve">انه يرجع نصفها رقا وتستسعى في ذلك النصف فان لم تسع في ذلك كان له منها يوم في الخدمة ولها يوم وان كان لها ولد وله مال ألزم ان يؤدى عنها النصف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وتنعتق ، والذي ذكرناه أولا أولى وأحوط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أعتق جارية وجعل عتقها مهرها ولم يكن ادى ثمنها ومات عنها ، فان ترك من المال ما يحيط بثمن رقبتها كان العتق والتزويج ماضيين ، وان لم يترك شيئا غيرها كان العتق باطلا ويبطل العقد أيضا </w:t>
      </w:r>
      <w:r>
        <w:rPr>
          <w:rStyle w:val="FootnoteAnchor"/>
          <w:rtl w:val="true"/>
        </w:rPr>
        <w:footnoteReference w:id="547"/>
      </w:r>
      <w:r>
        <w:rPr>
          <w:rFonts w:ascii="Amiri" w:hAnsi="Amiri" w:eastAsia="Amiri" w:cs="Amiri"/>
          <w:color w:val="111111"/>
          <w:sz w:val="28"/>
          <w:sz w:val="28"/>
          <w:szCs w:val="28"/>
          <w:rtl w:val="true"/>
          <w:lang w:bidi="ar-SA"/>
        </w:rPr>
        <w:t>وترد الى سيدها الأول ، فإن كانت قد جاءت بولد كان حكمه حكمها في انه يكون رقا لمولاها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للمرأة الحرة زوج مملوك فملكته بأحد وجوه التمليكات حرمت عليه ولم يجز له وطؤها ، فإن اختارت ذلك كان عليها ان تعتقه وتتزوج به ان شاءت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كان لرجل عبد اوامة وكان للعبد أو الأمة مملوكة </w:t>
      </w:r>
      <w:r>
        <w:rPr>
          <w:rStyle w:val="FootnoteAnchor"/>
          <w:rtl w:val="true"/>
        </w:rPr>
        <w:footnoteReference w:id="548"/>
      </w:r>
      <w:r>
        <w:rPr>
          <w:rFonts w:ascii="Amiri" w:hAnsi="Amiri" w:eastAsia="Amiri" w:cs="Amiri"/>
          <w:color w:val="111111"/>
          <w:sz w:val="28"/>
          <w:sz w:val="28"/>
          <w:szCs w:val="28"/>
          <w:rtl w:val="true"/>
          <w:lang w:bidi="ar-SA"/>
        </w:rPr>
        <w:t>وأراد وطؤ هذه المملوكة كان له ذلك جائزا لأن ما يملكه عبده أو أمته فهو ملكه ، وليس يملكان هما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لولده جارية وأراد وطأها ، فإن كان الولد كبيرا وقد وطأها </w:t>
      </w:r>
      <w:r>
        <w:rPr>
          <w:rStyle w:val="FootnoteAnchor"/>
          <w:rtl w:val="true"/>
        </w:rPr>
        <w:footnoteReference w:id="549"/>
      </w:r>
      <w:r>
        <w:rPr>
          <w:rFonts w:ascii="Amiri" w:hAnsi="Amiri" w:eastAsia="Amiri" w:cs="Amiri"/>
          <w:color w:val="111111"/>
          <w:sz w:val="28"/>
          <w:sz w:val="28"/>
          <w:szCs w:val="28"/>
          <w:rtl w:val="true"/>
          <w:lang w:bidi="ar-SA"/>
        </w:rPr>
        <w:t>أو نظر منها الى ما يحرم على غير مالكها النظر اليه ، لم يجز للأب وطؤها على حال ، وان لم يكن وطأها ولا نظر إليها على الوجه الذي ذكرناه لم يجز للأب وطؤها إلا بإذن ابنه في العقد عليها له أو تملكه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الابن صغيرا لم يجز له وطؤها حتى يقومها على نفسه ، ويكون الثمن في ذمته لابنه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العبد بين شريكين ، فاذن له أحدهما في التزويج وعلم الشريك الأخر بذلك ، كان مخيرا بين إمضاء العقد وفسخه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لإنسان عبد فاذن له في التزويج فتزوج ثم أبق بعد ذلك ، لم يكن لزوجته على سيده نفقة وكان عليها العدة منه </w:t>
      </w:r>
      <w:r>
        <w:rPr>
          <w:rStyle w:val="FootnoteAnchor"/>
          <w:rtl w:val="true"/>
        </w:rPr>
        <w:footnoteReference w:id="550"/>
      </w:r>
      <w:r>
        <w:rPr>
          <w:rFonts w:ascii="Amiri" w:hAnsi="Amiri" w:eastAsia="Amiri" w:cs="Amiri"/>
          <w:color w:val="111111"/>
          <w:sz w:val="28"/>
          <w:sz w:val="28"/>
          <w:szCs w:val="28"/>
          <w:rtl w:val="true"/>
          <w:lang w:bidi="ar-SA"/>
        </w:rPr>
        <w:t xml:space="preserve">، فان عاد قبل انقضاء العدة كان </w:t>
      </w:r>
      <w:bookmarkStart w:id="258" w:name="pg16089_156593"/>
    </w:p>
    <w:p>
      <w:pPr>
        <w:pStyle w:val="BookText"/>
        <w:rPr/>
      </w:pPr>
      <w:bookmarkEnd w:id="258"/>
      <w:r>
        <w:rPr>
          <w:rFonts w:ascii="Amiri" w:hAnsi="Amiri" w:eastAsia="Amiri" w:cs="Amiri"/>
          <w:color w:val="111111"/>
          <w:sz w:val="28"/>
          <w:sz w:val="28"/>
          <w:szCs w:val="28"/>
          <w:rtl w:val="true"/>
          <w:lang w:bidi="ar-SA"/>
        </w:rPr>
        <w:t>أملك بها ، وان كانت عدتها قد انقضت لم يكن له عليها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له مملوكة فأخبره فالأفضل له ان لا يطأها ولا يطلب منها ولدا فان فعل ذلك فليعزل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زوج مملوكته لرجل وسمى لها صداقا معينا وقدم الزوج شيئا من مهرها ثم باعها سيدها </w:t>
      </w:r>
      <w:r>
        <w:rPr>
          <w:rStyle w:val="FootnoteAnchor"/>
          <w:rtl w:val="true"/>
        </w:rPr>
        <w:footnoteReference w:id="551"/>
      </w:r>
      <w:r>
        <w:rPr>
          <w:rFonts w:ascii="Amiri" w:hAnsi="Amiri" w:eastAsia="Amiri" w:cs="Amiri"/>
          <w:color w:val="111111"/>
          <w:sz w:val="28"/>
          <w:sz w:val="28"/>
          <w:szCs w:val="28"/>
          <w:rtl w:val="true"/>
          <w:lang w:bidi="ar-SA"/>
        </w:rPr>
        <w:t>لم يجز له المطالبة بباقي الصداق ، ولا الذي اشتراها الا ان يرضى بالعقد ويقره على نكاحها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له عبد فزوجه بحرة ، كان المهر لازما له دون العبد ، فان باعه قبل الدخول بالزوجة كان على سيده نصف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زوج الرجل مملوكته برجل حر ثم أعتقها ، فان مات الزوج ورثته وكان عليها عدة الحرة المتوفى عنها زوجها وان علق عتقها بموت زوجها ثم مات الزوج لم ترثه </w:t>
      </w:r>
      <w:r>
        <w:rPr>
          <w:rStyle w:val="FootnoteAnchor"/>
          <w:rtl w:val="true"/>
        </w:rPr>
        <w:footnoteReference w:id="552"/>
      </w:r>
      <w:r>
        <w:rPr>
          <w:rFonts w:ascii="Amiri" w:hAnsi="Amiri" w:eastAsia="Amiri" w:cs="Amiri"/>
          <w:color w:val="111111"/>
          <w:sz w:val="28"/>
          <w:sz w:val="28"/>
          <w:szCs w:val="28"/>
          <w:rtl w:val="true"/>
          <w:lang w:bidi="ar-SA"/>
        </w:rPr>
        <w:t>، ووجب عليها ان تعتد عدة المتوفى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بيع أم الولد إلا في ثمن رقبتها إذا لم يكن لسيدها مال غيرها ، فان مات وخلف مالا غيرها جعلت من نصيب ولدها فاذا فعل ذلك انعتقت في الحال</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551863_1280447820"/>
      <w:bookmarkStart w:id="260" w:name="_Toc91"/>
      <w:bookmarkEnd w:id="259"/>
      <w:r>
        <w:rPr>
          <w:rtl w:val="true"/>
        </w:rPr>
        <w:t xml:space="preserve">« </w:t>
      </w:r>
      <w:r>
        <w:rPr>
          <w:rtl w:val="true"/>
        </w:rPr>
        <w:t xml:space="preserve">باب نكاح المشركين </w:t>
      </w:r>
      <w:r>
        <w:rPr>
          <w:rtl w:val="true"/>
        </w:rPr>
        <w:t>»</w:t>
      </w:r>
      <w:bookmarkEnd w:id="26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للمشرك أكثر من اربع زوجات وهن كتابيات من النصارى واليهود أو منهما جميعا فأسلم دونهن ، كان عليه ان يختار منهن أربعا وكذلك ان أسلمن معه ويفارق الباقي منهن وكذلك ان كن مجوسيات أو وثنيات أو منهما جميعا فأسلمن معه ، فان لم يسلمن وأقمن على الشرك لم يجز له ان يختار منهن واحدة ، لأن المسلم لا ينكح مجوسية ولا وثنية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كان الزوجان كتابيين يهوديين أو نصرانيين ، أو يهوديا ونصرانية ، أو نصرانيا ويهودية فأسلم الزوج فهما على النكاح وكذلك ان كان الذي أسلم وثنيا أو مجوسيا والزوجة يهودية أو نصرانية ، وان كان الذي أسلم هي الزوجة فسنذكر حكمها فيما بعد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كانا وثنيين أو مجوسيين أو أحدهما مجوسي والأخر وثني ، فمن أسلم منهما </w:t>
      </w:r>
      <w:r>
        <w:rPr>
          <w:rStyle w:val="FootnoteAnchor"/>
          <w:rtl w:val="true"/>
        </w:rPr>
        <w:footnoteReference w:id="554"/>
      </w:r>
      <w:r>
        <w:rPr>
          <w:rFonts w:ascii="Amiri" w:hAnsi="Amiri" w:eastAsia="Amiri" w:cs="Amiri"/>
          <w:color w:val="111111"/>
          <w:sz w:val="28"/>
          <w:sz w:val="28"/>
          <w:szCs w:val="28"/>
          <w:rtl w:val="true"/>
          <w:lang w:bidi="ar-SA"/>
        </w:rPr>
        <w:t xml:space="preserve">وكان إسلامه قبل الدخول ، وقع الفسخ على كل حال ، وان كان بعد الدخول وقف ذلك على انقضاء العدة ، فإن اجتمعا على النكاح </w:t>
      </w:r>
      <w:r>
        <w:rPr>
          <w:rStyle w:val="FootnoteAnchor"/>
          <w:rtl w:val="true"/>
        </w:rPr>
        <w:footnoteReference w:id="555"/>
      </w:r>
      <w:r>
        <w:rPr>
          <w:rFonts w:ascii="Amiri" w:hAnsi="Amiri" w:eastAsia="Amiri" w:cs="Amiri"/>
          <w:color w:val="111111"/>
          <w:sz w:val="28"/>
          <w:sz w:val="28"/>
          <w:szCs w:val="28"/>
          <w:rtl w:val="true"/>
          <w:lang w:bidi="ar-SA"/>
        </w:rPr>
        <w:t xml:space="preserve">قبل انقضائها فهما على النكاح والا كان ذلك مفسوخا وكذلك إذا كانا كتابيين فأسلمت الزوجة لأن الكتابي لا يتمسك بعصمة مسلمة أبدا ، سواء كانا في دار الحرب أو دار الإسلام ، وقد ذكر بعض أصحابنا </w:t>
      </w:r>
      <w:r>
        <w:rPr>
          <w:rStyle w:val="FootnoteAnchor"/>
          <w:rtl w:val="true"/>
        </w:rPr>
        <w:footnoteReference w:id="556"/>
      </w:r>
      <w:r>
        <w:rPr>
          <w:rFonts w:ascii="Amiri" w:hAnsi="Amiri" w:eastAsia="Amiri" w:cs="Amiri"/>
          <w:color w:val="111111"/>
          <w:sz w:val="28"/>
          <w:sz w:val="28"/>
          <w:szCs w:val="28"/>
          <w:rtl w:val="true"/>
          <w:lang w:bidi="ar-SA"/>
        </w:rPr>
        <w:t>ان نكاحها لا ينفسخ بإسلامها ، لكن لا يمكن الرجل من الخلو بها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تزوج وهو مشرك بالأم وبنتها في عقد واحد أو في عقدين ثم أسلم ولم يكن دخل بواحدة منهن كان له ان يختار منهما من أراد ويفارق الأخرى ، فإن كان </w:t>
      </w:r>
    </w:p>
    <w:p>
      <w:pPr>
        <w:pStyle w:val="BookText"/>
        <w:rPr/>
      </w:pPr>
      <w:r>
        <w:rPr>
          <w:rFonts w:ascii="Amiri" w:hAnsi="Amiri" w:eastAsia="Amiri" w:cs="Amiri"/>
          <w:color w:val="111111"/>
          <w:sz w:val="28"/>
          <w:sz w:val="28"/>
          <w:szCs w:val="28"/>
          <w:rtl w:val="true"/>
          <w:lang w:bidi="ar-SA"/>
        </w:rPr>
        <w:t>دخل بكل واحدة منهما حرمت البنت على التأبيد ، لأنها بنت مدخول بها ، والام حرمت عليه مؤبدا أيضا للعقد على البنت والدخول بها</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وان كان دخل بالبنت دون الام حرمت الام على التأبيد لمثل ما قدمناه ، فان كان دخل بالأم دون البنت حرمت البنت على التأبيد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نكح امرأة وعمتها أو امرأة وخالتها ثم أسلم كان له ان يختار أيهما شاء ، ويفارق الأخرى ، </w:t>
      </w:r>
      <w:r>
        <w:rPr>
          <w:rStyle w:val="FootnoteAnchor"/>
          <w:rtl w:val="true"/>
        </w:rPr>
        <w:footnoteReference w:id="558"/>
      </w:r>
      <w:r>
        <w:rPr>
          <w:rFonts w:ascii="Amiri" w:hAnsi="Amiri" w:eastAsia="Amiri" w:cs="Amiri"/>
          <w:color w:val="111111"/>
          <w:sz w:val="28"/>
          <w:sz w:val="28"/>
          <w:szCs w:val="28"/>
          <w:rtl w:val="true"/>
          <w:lang w:bidi="ar-SA"/>
        </w:rPr>
        <w:t>دخل بها أو لم يدخل بها فان رضيت العمة أو الخالة بالمقام معها كان له الجمع بينهما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يملك اما وبنتها فأسلم وأسلمن </w:t>
      </w:r>
      <w:r>
        <w:rPr>
          <w:rStyle w:val="FootnoteAnchor"/>
          <w:rtl w:val="true"/>
        </w:rPr>
        <w:footnoteReference w:id="559"/>
      </w:r>
      <w:r>
        <w:rPr>
          <w:rFonts w:ascii="Amiri" w:hAnsi="Amiri" w:eastAsia="Amiri" w:cs="Amiri"/>
          <w:color w:val="111111"/>
          <w:sz w:val="28"/>
          <w:sz w:val="28"/>
          <w:szCs w:val="28"/>
          <w:rtl w:val="true"/>
          <w:lang w:bidi="ar-SA"/>
        </w:rPr>
        <w:t xml:space="preserve">معه فان لم يكن وطأ واحدة منهما كان له وطؤ واحدة منهما دون الأخرى ، فإذا وطئ منهما واحدة حرمت الأخرى على التأبيد </w:t>
      </w:r>
      <w:r>
        <w:rPr>
          <w:rStyle w:val="FootnoteAnchor"/>
          <w:rtl w:val="true"/>
        </w:rPr>
        <w:footnoteReference w:id="560"/>
      </w:r>
      <w:r>
        <w:rPr>
          <w:rFonts w:ascii="Amiri" w:hAnsi="Amiri" w:eastAsia="Amiri" w:cs="Amiri"/>
          <w:color w:val="111111"/>
          <w:sz w:val="28"/>
          <w:sz w:val="28"/>
          <w:szCs w:val="28"/>
          <w:rtl w:val="true"/>
          <w:lang w:bidi="ar-SA"/>
        </w:rPr>
        <w:t>، لأن الدخول بالمرأة يحرم أمها وبنتها على التأبيد ، والموطوءة تكون له حلالا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أسلم وعنده من الإماء أربع زوجات وأسلمن معه فان كان ممن يجوز له نكاح امة من عدم الطول وخوف العنت ، كان له ان يختار منهن اثنتين ، لأنه لو أراد استئناف نكاحهما كان له ذلك إذا كان حرا وإذا كان كذلك جاز له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ممن لا يجوز له نكاح امة لوجود الطول وانه لا يخاف العنت ، كان له أيضا ان يختار منهن اثنتين عندنا ، لأنه مستديم للعقد وليس مبتدئا به ، ويجوز في الاستدامة ما لا يجوز في الابتداء الا ترى انه ليس له ان يعقد على الكتابية مع ان له استدامة عقدها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عنده اربع زوجات حرة وثلاث إماء فأسلم ، وأسلم جميعهن معه كان الأمر في ذلك </w:t>
      </w:r>
      <w:r>
        <w:rPr>
          <w:rStyle w:val="FootnoteAnchor"/>
          <w:rtl w:val="true"/>
        </w:rPr>
        <w:footnoteReference w:id="561"/>
      </w:r>
      <w:r>
        <w:rPr>
          <w:rFonts w:ascii="Amiri" w:hAnsi="Amiri" w:eastAsia="Amiri" w:cs="Amiri"/>
          <w:color w:val="111111"/>
          <w:sz w:val="28"/>
          <w:sz w:val="28"/>
          <w:szCs w:val="28"/>
          <w:rtl w:val="true"/>
          <w:lang w:bidi="ar-SA"/>
        </w:rPr>
        <w:t>موقوفا على رضا الحرة ، فإن رضيت ثبت نكاحها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تزوج العبد وهو مشترك بستة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أمتين وكتابيتين ووثنيتين فأسلم وأسلمن معه فليس للأمتين خيار في فراقه ، لأنه مملوك وهما مملوكتان فلا مزية لهما عليه ، واما الحرائر فالخيار لهن في فراقه ، فان اخترن ذلك بقي عنده أمتان وله امساكهما ، لأنه يجوز للعبد عندنا ان يتزوج بأربع إماء </w:t>
      </w:r>
      <w:r>
        <w:rPr>
          <w:rStyle w:val="FootnoteAnchor"/>
          <w:rtl w:val="true"/>
        </w:rPr>
        <w:footnoteReference w:id="56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لو رضيت الحرائر ببقاء النكاح أو قلنا بعدم الخيار فللعبد إمساك اثنتين منهن أو حرة وأمتين فقط لعدم جواز تزوجه بأكثر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تزوج العبد وهو مشرك بأربع حرائر فأسلم ، وأسلم معه اثنتان منهن وأعتق ثم أسلمت الحرائر </w:t>
      </w:r>
      <w:r>
        <w:rPr>
          <w:rStyle w:val="FootnoteAnchor"/>
          <w:rtl w:val="true"/>
        </w:rPr>
        <w:footnoteReference w:id="563"/>
      </w:r>
      <w:r>
        <w:rPr>
          <w:rFonts w:ascii="Amiri" w:hAnsi="Amiri" w:eastAsia="Amiri" w:cs="Amiri"/>
          <w:color w:val="111111"/>
          <w:sz w:val="28"/>
          <w:sz w:val="28"/>
          <w:szCs w:val="28"/>
          <w:rtl w:val="true"/>
          <w:lang w:bidi="ar-SA"/>
        </w:rPr>
        <w:t xml:space="preserve">بعد ذلك ، أو أسلمن كلهن معه ثم أعتق كان له ان يختار منهن اثنتين بغير زيادة عليهما ، لان الاعتبار بثبوت حال الاختيار ، والاختيار ثبت له وهو عبد فإذا أعتق لم يتعين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واعلم ان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منها إسقاط لكنها في مورد الاختلاف مع النسختين الأخريين أصح وهي للسيد الجليل حجة الإسلام الآقا حسين الملقب بالخادمى ولأجله رمزت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السيد من أعاظم العلماء في مدينة أصفهان قائماً فيها بخدمة العلم والدين وإلقاء الدرس على الفضلاء من زمان بعيد وأخير اتصدى زعامة حوزتها العلمية ومن جهة النسب هو من أحفاد آية اللّه السيد صدر الدين العاملي والد آية اللّه السيد إسماعيل الصدر فله صلة تامة بالسادات صدر الدين وشرف الدين المنتشرين في إيران والعراق ولبنان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 العلماء الأجلاء وزعماء الناس في دينهم وسياستهم وينتهى نسبهم الى السيد نور الدين على ، والد صاحب المدارك قدس اللّه تعالى أسرارهم ومن المأسوف ان السيد الخادمى توفي في هذا اليوم الثامن عشر من جمادى الثانية سنة ألف واربع مأة وخمس الهجرية القمرية في مدينة أصفهان عن عمر جاوز الثمانين وقد نقل جثمانه الشريف الى المشهد الرضوي ودفن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قدر ما ثبت له بعتقه ، فاذا كان كذلك وكان له ان يختار اثنتين ، قيل له ان شئت بعد ذلك ان تتزوج باثنتين غيرهما ليصير عندك أربع نسوة فافعل لأنك حر كامل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العقد على اربع نسوة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عقد العبد وهو مشرك على اربع حرائر فأسلم وأعتق ثم أسلمن ، أو أسلمن </w:t>
      </w:r>
    </w:p>
    <w:p>
      <w:pPr>
        <w:pStyle w:val="BookText"/>
        <w:rPr/>
      </w:pPr>
      <w:r>
        <w:rPr>
          <w:rFonts w:ascii="Amiri" w:hAnsi="Amiri" w:eastAsia="Amiri" w:cs="Amiri"/>
          <w:color w:val="111111"/>
          <w:sz w:val="28"/>
          <w:sz w:val="28"/>
          <w:szCs w:val="28"/>
          <w:rtl w:val="true"/>
          <w:lang w:bidi="ar-SA"/>
        </w:rPr>
        <w:t>أولا ثم أعتق ثم أسلم هو ، ثبت نكاح الأربع بغير اختياره ، لأنه في وقت ثبوت الاختيار حر ، وهن حرائر وثبت نكاح الأربع كما ذكرناه ، وانما ينفسخ نكاح من زاد على العدد الذي يجوز استدامته والزيادة هاهنا مرتفعة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أسلم الحر وعنده أربع حرائر وأسلمن معه ثبت نكاحهن بغير اختيار ، فان قال بعد ذلك فسخت نكاحهن لم يجز له ذلك نوى الطلاق بذلك أو لم ينوه ، لان الطلاق عندنا لا يقع الا بحصول شرائط من جملتها صريح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عند الحر المشرك خمس حرائر فأسلم ، وأسلمن بعده واحدة بعد واحدة ، وكلما أسلمت واحدة قال لها اخترتك ثبت نكاح اربع ووقع الفسخ بالخامسة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الحر مشركا وله زوجة كذلك فأسلمت الزوجة وأسلم بعدها فان كان إسلامه قبل انقضاء عدتها فهما على النكاح وان كان بعد انقضاء العدة كان خاطبا من الخطاب</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أسلم المشرك وعنده اختان حرتان أو أكثر </w:t>
      </w:r>
      <w:r>
        <w:rPr>
          <w:rStyle w:val="FootnoteAnchor"/>
          <w:rtl w:val="true"/>
        </w:rPr>
        <w:footnoteReference w:id="565"/>
      </w:r>
      <w:r>
        <w:rPr>
          <w:rFonts w:ascii="Amiri" w:hAnsi="Amiri" w:eastAsia="Amiri" w:cs="Amiri"/>
          <w:color w:val="111111"/>
          <w:sz w:val="28"/>
          <w:sz w:val="28"/>
          <w:szCs w:val="28"/>
          <w:rtl w:val="true"/>
          <w:lang w:bidi="ar-SA"/>
        </w:rPr>
        <w:t xml:space="preserve">من أربع حرائر ، كان </w:t>
      </w:r>
    </w:p>
    <w:p>
      <w:pPr>
        <w:pStyle w:val="BookText"/>
        <w:rPr/>
      </w:pPr>
      <w:r>
        <w:rPr>
          <w:rFonts w:ascii="Amiri" w:hAnsi="Amiri" w:eastAsia="Amiri" w:cs="Amiri"/>
          <w:color w:val="111111"/>
          <w:sz w:val="28"/>
          <w:sz w:val="28"/>
          <w:szCs w:val="28"/>
          <w:rtl w:val="true"/>
          <w:lang w:bidi="ar-SA"/>
        </w:rPr>
        <w:t>له ان يترك عنده التي نكح أولا من الأختين مع تمام أربع حرائر ، ويفارق الأخت الثانية وما زاد على الأربع 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أسلمت الذمية قبل الدخول بها ملكت نفسها ولم يكن عليها عدة ، فان أسلم زوجها في حال إسلامها فهما على النكاح ، وان تأخر إسلامه عن إسلامها كان خاطبا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خرج الحربي إلى دار الإسلام فأسلم ثم لحقته زوجته فهما على النكاح </w:t>
      </w:r>
      <w:r>
        <w:rPr>
          <w:rStyle w:val="FootnoteAnchor"/>
          <w:rtl w:val="true"/>
        </w:rPr>
        <w:footnoteReference w:id="566"/>
      </w:r>
      <w:r>
        <w:rPr>
          <w:rFonts w:ascii="Amiri" w:hAnsi="Amiri" w:eastAsia="Amiri" w:cs="Amiri"/>
          <w:color w:val="111111"/>
          <w:sz w:val="28"/>
          <w:sz w:val="28"/>
          <w:szCs w:val="28"/>
          <w:rtl w:val="true"/>
          <w:lang w:bidi="ar-SA"/>
        </w:rPr>
        <w:t xml:space="preserve">وإذا خرجت امرأة من أهل الحرب الى دار الإسلام مستأمنة </w:t>
      </w:r>
      <w:r>
        <w:rPr>
          <w:rStyle w:val="FootnoteAnchor"/>
          <w:rtl w:val="true"/>
        </w:rPr>
        <w:footnoteReference w:id="567"/>
      </w:r>
      <w:r>
        <w:rPr>
          <w:rFonts w:ascii="Amiri" w:hAnsi="Amiri" w:eastAsia="Amiri" w:cs="Amiri"/>
          <w:color w:val="111111"/>
          <w:sz w:val="28"/>
          <w:sz w:val="28"/>
          <w:szCs w:val="28"/>
          <w:rtl w:val="true"/>
          <w:lang w:bidi="ar-SA"/>
        </w:rPr>
        <w:t xml:space="preserve">ولها زوج قد تخلف في دار الحرب لم يكن له عليها سبيل ، ولها ان تتزوج بعد ان تستبرئ رحمها فان جاء زوجها بعد ذلك </w:t>
      </w:r>
      <w:r>
        <w:rPr>
          <w:rStyle w:val="FootnoteAnchor"/>
          <w:rtl w:val="true"/>
        </w:rPr>
        <w:footnoteReference w:id="568"/>
      </w:r>
      <w:r>
        <w:rPr>
          <w:rFonts w:ascii="Amiri" w:hAnsi="Amiri" w:eastAsia="Amiri" w:cs="Amiri"/>
          <w:color w:val="111111"/>
          <w:sz w:val="28"/>
          <w:sz w:val="28"/>
          <w:szCs w:val="28"/>
          <w:rtl w:val="true"/>
          <w:lang w:bidi="ar-SA"/>
        </w:rPr>
        <w:t>مستأمنا كان خاطبا من الخطاب</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سبيت المرأة قبل زوجها أو هو قبلها ثم مكثا في الغنيمة ما شاء </w:t>
      </w:r>
      <w:r>
        <w:rPr>
          <w:rStyle w:val="FootnoteAnchor"/>
          <w:rtl w:val="true"/>
        </w:rPr>
        <w:footnoteReference w:id="569"/>
      </w:r>
      <w:r>
        <w:rPr>
          <w:rFonts w:ascii="IRNazanin" w:hAnsi="IRNazanin" w:eastAsia="IRNazanin"/>
          <w:color w:val="111111"/>
          <w:sz w:val="28"/>
          <w:sz w:val="28"/>
          <w:szCs w:val="28"/>
          <w:rtl w:val="true"/>
          <w:lang w:bidi="fa-IR"/>
        </w:rPr>
        <w:t xml:space="preserve">ان </w:t>
      </w:r>
    </w:p>
    <w:p>
      <w:pPr>
        <w:pStyle w:val="BookText"/>
        <w:rPr/>
      </w:pPr>
      <w:r>
        <w:rPr>
          <w:rFonts w:ascii="Amiri" w:hAnsi="Amiri" w:eastAsia="Amiri" w:cs="Amiri"/>
          <w:color w:val="111111"/>
          <w:sz w:val="28"/>
          <w:sz w:val="28"/>
          <w:szCs w:val="28"/>
          <w:rtl w:val="true"/>
          <w:lang w:bidi="ar-SA"/>
        </w:rPr>
        <w:t>يمكثا في دار الحرب ، كانا على النكاح فإن أدخل أحدهما دون صاحبه بطل النكاح بينهما ، وإذا سبيت المرأة وزوجها من أهل الحرب كان لمن يملكها ان يفرق بينهما كما يكون له ذلك في عبيده ، الا ان يكون أهل الحرب ألقوا بأيديهم حتى سبوا على ان لا يفرق بين الزوج منهم وزوجته فصولحوا على ذلك وعقد لهم ، فليس يجوز التفرقة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ارتد الرجل بانت منه زوجته فان تاب </w:t>
      </w:r>
      <w:r>
        <w:rPr>
          <w:rStyle w:val="FootnoteAnchor"/>
          <w:rtl w:val="true"/>
        </w:rPr>
        <w:footnoteReference w:id="570"/>
      </w:r>
      <w:r>
        <w:rPr>
          <w:rFonts w:ascii="Amiri" w:hAnsi="Amiri" w:eastAsia="Amiri" w:cs="Amiri"/>
          <w:color w:val="111111"/>
          <w:sz w:val="28"/>
          <w:sz w:val="28"/>
          <w:szCs w:val="28"/>
          <w:rtl w:val="true"/>
          <w:lang w:bidi="ar-SA"/>
        </w:rPr>
        <w:t>كان خاطبا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أسلم المشرك أو الذمي وعنده من لا يحل نكاحها في الإسلام انفسخ النكاح ، وإذا تزوج الذمي الذمية من محارمه وهو في دينهم جائز ، فرفعت الزوجة خبرها الى الحاكم وسألته إمضاء حكم الإسلام بينهما والزوج كاره لذلك لم ينظر بينهما ، فان تراضيا بحكمه امضى عليهما حكم الإسلام ، وفرق بينهما فيما أوجب الحكم تفريقه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تزوج النصراني النصرانية ثم تمجست كانا على نكاحهما ، فإن أسلم الزوج عرض عليها الإسلام فإن أسلمت </w:t>
      </w:r>
      <w:r>
        <w:rPr>
          <w:rStyle w:val="FootnoteAnchor"/>
          <w:rtl w:val="true"/>
        </w:rPr>
        <w:footnoteReference w:id="571"/>
      </w:r>
      <w:r>
        <w:rPr>
          <w:rFonts w:ascii="Amiri" w:hAnsi="Amiri" w:eastAsia="Amiri" w:cs="Amiri"/>
          <w:color w:val="111111"/>
          <w:sz w:val="28"/>
          <w:sz w:val="28"/>
          <w:szCs w:val="28"/>
          <w:rtl w:val="true"/>
          <w:lang w:bidi="ar-SA"/>
        </w:rPr>
        <w:t xml:space="preserve">والا فرق بينهما ، فان عادت الى النصرانية أو اليهودية كانت على النكاح ، فان تمجست بعد إسلام الزوج فسد النكاح ،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وإذا أسلم النصراني وزوجته نصرانية ، فرجعت الى اليهودية فهي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اغتصب الحربي حربية على نفسها أو طاوعته وأقاما على ذلك معا بغير عقد لم يقرا عليه ان أسلما وهما على هذه الصفة لأنهما لا يعتقدان ذلك نكاحا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أسلم الزوج وعنده زوجة ثم ارتد بعد إسلامه قبل انقضاء عدتها ، فإن أقامت على الشرك حتى انقضت عدتها من حين أسلم انفسخ النكاح ، وان أسلمت </w:t>
      </w:r>
      <w:r>
        <w:rPr>
          <w:rStyle w:val="FootnoteAnchor"/>
          <w:rtl w:val="true"/>
        </w:rPr>
        <w:footnoteReference w:id="573"/>
      </w:r>
      <w:r>
        <w:rPr>
          <w:rFonts w:ascii="Amiri" w:hAnsi="Amiri" w:eastAsia="Amiri" w:cs="Amiri"/>
          <w:color w:val="111111"/>
          <w:sz w:val="28"/>
          <w:sz w:val="28"/>
          <w:szCs w:val="28"/>
          <w:rtl w:val="true"/>
          <w:lang w:bidi="ar-SA"/>
        </w:rPr>
        <w:t xml:space="preserve">وهو مرتد زال باختلاف الدين بإسلامه ، فإن أقام على الردة حتى انقضت عدتها بانت من حين ردته ، وان رجع بينا </w:t>
      </w:r>
      <w:r>
        <w:rPr>
          <w:rStyle w:val="FootnoteAnchor"/>
          <w:rtl w:val="true"/>
        </w:rPr>
        <w:footnoteReference w:id="574"/>
      </w:r>
      <w:r>
        <w:rPr>
          <w:rFonts w:ascii="Amiri" w:hAnsi="Amiri" w:eastAsia="Amiri" w:cs="Amiri"/>
          <w:color w:val="111111"/>
          <w:sz w:val="28"/>
          <w:sz w:val="28"/>
          <w:szCs w:val="28"/>
          <w:rtl w:val="true"/>
          <w:lang w:bidi="ar-SA"/>
        </w:rPr>
        <w:t xml:space="preserve">انه لم تزل زوجيته ولم يكن لها نفقة قبل إسلامها </w:t>
      </w:r>
      <w:r>
        <w:rPr>
          <w:rStyle w:val="FootnoteAnchor"/>
          <w:rtl w:val="true"/>
        </w:rPr>
        <w:footnoteReference w:id="575"/>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وهو مرتد كان نفقتها عليه لان التفريط منه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تزوج مشرك بمشركة وطلقها ثلاثا ، لم تحل له الا بعد زوج ، فان تزوجت بمشرك ودخل بها ، أباحها للأول وكذلك لو تزوج مسلم كتابية ثم طلقها </w:t>
      </w:r>
      <w:bookmarkStart w:id="261" w:name="pg16089_156602"/>
    </w:p>
    <w:p>
      <w:pPr>
        <w:pStyle w:val="BookText"/>
        <w:rPr/>
      </w:pPr>
      <w:bookmarkEnd w:id="261"/>
      <w:r>
        <w:rPr>
          <w:rFonts w:ascii="Amiri" w:hAnsi="Amiri" w:eastAsia="Amiri" w:cs="Amiri"/>
          <w:color w:val="111111"/>
          <w:sz w:val="28"/>
          <w:sz w:val="28"/>
          <w:szCs w:val="28"/>
          <w:rtl w:val="true"/>
          <w:lang w:bidi="ar-SA"/>
        </w:rPr>
        <w:t xml:space="preserve">ثلاثا فتزوجت في حال الشرك </w:t>
      </w:r>
      <w:r>
        <w:rPr>
          <w:rStyle w:val="FootnoteAnchor"/>
          <w:rtl w:val="true"/>
        </w:rPr>
        <w:footnoteReference w:id="576"/>
      </w:r>
      <w:r>
        <w:rPr>
          <w:rFonts w:ascii="IRNazanin" w:hAnsi="IRNazanin" w:eastAsia="IRNazanin"/>
          <w:color w:val="111111"/>
          <w:sz w:val="28"/>
          <w:sz w:val="28"/>
          <w:szCs w:val="28"/>
          <w:rtl w:val="true"/>
          <w:lang w:bidi="fa-IR"/>
        </w:rPr>
        <w:t>ودخل الزوج بها ، أباحها لزوجها المسلم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وانكحة الكفار عندنا صحيحة ، ومهور نسائهم تابعة لذلك في الصحة ، والمعتبر فيها بالقيمة إذا كانت مما لا تحل للمسلم تملكه وحكمنا بينهم فيها</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551865_1280447820"/>
      <w:bookmarkStart w:id="263" w:name="_Toc92"/>
      <w:bookmarkEnd w:id="262"/>
      <w:r>
        <w:rPr>
          <w:rtl w:val="true"/>
        </w:rPr>
        <w:t xml:space="preserve">« </w:t>
      </w:r>
      <w:r>
        <w:rPr>
          <w:rtl w:val="true"/>
        </w:rPr>
        <w:t xml:space="preserve">باب أحكام الولادة والعقيقة والرضاع </w:t>
      </w:r>
      <w:r>
        <w:rPr>
          <w:rtl w:val="true"/>
        </w:rPr>
        <w:t>»</w:t>
      </w:r>
      <w:bookmarkEnd w:id="263"/>
    </w:p>
    <w:p>
      <w:pPr>
        <w:pStyle w:val="BookText"/>
        <w:rPr/>
      </w:pPr>
      <w:r>
        <w:rPr>
          <w:rFonts w:ascii="Amiri" w:hAnsi="Amiri" w:eastAsia="Amiri" w:cs="Amiri"/>
          <w:color w:val="111111"/>
          <w:sz w:val="28"/>
          <w:sz w:val="28"/>
          <w:szCs w:val="28"/>
          <w:rtl w:val="true"/>
          <w:lang w:bidi="ar-SA"/>
        </w:rPr>
        <w:t>إذا ضرب المرأة المخاض فينبغي للنساء ان ينفردن بها ليتولوا معونتها وأمرها في الولادة ، ولا يحضرها أحد من الرجال إلا في الحال الذي يعدم فيها النساء ، فاذا وضعت ولدها أخذته القابلة ان كان لها القابلة ، ومسحته من الدم ثم تغسله ، ويؤذن في اذنه اليمنى ، ويقام في اذنه اليسرى ويحنك بماء الفرات والأفضل فيما يؤخذ من هذا الماء ان يؤخذ من موضع يتشعب إلى انهار شتى مثل نهر الكوفة وكربلاء فان لم يتمكن من ذلك فليحنك بماء عذب ، فان لم يتمكن من ذلك ، ولم يقدر الا على ماء ملح فينبغي ان يلقى فيه شي‌ء من عسل أو تمر ليحلو ثم يحنك به وينبغي ان يستعمل في تحكنه مع الماء ، شي‌ء من تربة الحسين عليه‌السلام ان وجد ذلك</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كان في اليوم السابع من ولادته فينبغي ان يختار له اسم يسمى به ، ويعق عنه ويختن في ذلك اليوم ، وأفضل الأسماء ، أسماء الأنبياء والأئمة عليهم‌السلام ، وأفضل ذلك محمد وعلى والحسن والحسين وما عدا ذلك من أسماء أئمتنا عليهم‌السلام ، وكذلك الكنى </w:t>
      </w:r>
      <w:r>
        <w:rPr>
          <w:rStyle w:val="FootnoteAnchor"/>
          <w:rtl w:val="true"/>
        </w:rPr>
        <w:footnoteReference w:id="577"/>
      </w:r>
      <w:r>
        <w:rPr>
          <w:rFonts w:ascii="Amiri" w:hAnsi="Amiri" w:eastAsia="Amiri" w:cs="Amiri"/>
          <w:color w:val="111111"/>
          <w:sz w:val="28"/>
          <w:sz w:val="28"/>
          <w:szCs w:val="28"/>
          <w:rtl w:val="true"/>
          <w:lang w:bidi="ar-SA"/>
        </w:rPr>
        <w:t xml:space="preserve">، ويكره ان يكنى الإنسان </w:t>
      </w:r>
      <w:r>
        <w:rPr>
          <w:rStyle w:val="FootnoteAnchor"/>
          <w:rtl w:val="true"/>
        </w:rPr>
        <w:footnoteReference w:id="578"/>
      </w:r>
      <w:r>
        <w:rPr>
          <w:rFonts w:ascii="Amiri" w:hAnsi="Amiri" w:eastAsia="Amiri" w:cs="Amiri"/>
          <w:color w:val="111111"/>
          <w:sz w:val="28"/>
          <w:sz w:val="28"/>
          <w:szCs w:val="28"/>
          <w:rtl w:val="true"/>
          <w:lang w:bidi="ar-SA"/>
        </w:rPr>
        <w:t>ولده حكما أو حكيما أو خالدا أو حارثا أو مالكا وكذلك ويكره ان يكنيه بابى عيسى وابى الحكم وابى خالد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كان اليوم السابع من ولادته كما ذكرناه حلق رأسه وتصدق بوزن شعره ذهبا أو فضة ، ويكون ذلك مع العقيقة في وقت واحد ويكره ان يترك للصبي إذا حلق رأسه قنزعة ، </w:t>
      </w:r>
      <w:r>
        <w:rPr>
          <w:rStyle w:val="FootnoteAnchor"/>
          <w:rtl w:val="true"/>
        </w:rPr>
        <w:footnoteReference w:id="579"/>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ان يحلق بعض رأسه ويترك بعضه ويعق عنه ان كان ذكرا بكبش ، وان كان أنثى بشاة مع التمكن من ذلك فان لم يتمكن من كبش ولا بشاة ووجد دون ذلك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والأفضل ان يعق عن الذكر بالذكر وعن الأنثى بالأنثى كما قدمناه فان لم يقدر على ذلك وقدر على حمل كبير جاز ان يعق به وما يجري في الأضحية من ذلك يجوز العقيقة به فاذا ذبحت العقيقة فينبغي ان يدفع الى القابلة ربعها المؤخر </w:t>
      </w:r>
      <w:r>
        <w:rPr>
          <w:rStyle w:val="FootnoteAnchor"/>
          <w:rtl w:val="true"/>
        </w:rPr>
        <w:footnoteReference w:id="580"/>
      </w:r>
      <w:r>
        <w:rPr>
          <w:rFonts w:ascii="Amiri" w:hAnsi="Amiri" w:eastAsia="Amiri" w:cs="Amiri"/>
          <w:color w:val="111111"/>
          <w:sz w:val="28"/>
          <w:sz w:val="28"/>
          <w:szCs w:val="28"/>
          <w:rtl w:val="true"/>
          <w:lang w:bidi="ar-SA"/>
        </w:rPr>
        <w:t>فإن كانت القابلة ذمية لم يدفع إليها ذلك ، ودفع إليها ثمن ذلك وان كانت القابلة أم والد المولود ومن هو في عياله ، لم يدفع إليها شي‌ء من العقيقة ، ودفع الربع إلى أم المولود لتتصدق به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ان يفصل العقيقة ولا يكسر لها عظم ويتصدق بها على الفقراء والمساكين وان طبخ لحمها ودعي عليه قوم من المؤمنين ليأكلوه كان أفضل ، ولا يأكل أحد من </w:t>
      </w:r>
      <w:bookmarkStart w:id="264" w:name="pg16089_156604"/>
    </w:p>
    <w:p>
      <w:pPr>
        <w:pStyle w:val="BookText"/>
        <w:rPr/>
      </w:pPr>
      <w:bookmarkEnd w:id="264"/>
      <w:r>
        <w:rPr>
          <w:rFonts w:ascii="Amiri" w:hAnsi="Amiri" w:eastAsia="Amiri" w:cs="Amiri"/>
          <w:color w:val="111111"/>
          <w:sz w:val="28"/>
          <w:sz w:val="28"/>
          <w:szCs w:val="28"/>
          <w:rtl w:val="true"/>
          <w:lang w:bidi="ar-SA"/>
        </w:rPr>
        <w:t xml:space="preserve">أبوي المولود شيئا من العقيقة ، وقد روى جواز ذلك </w:t>
      </w:r>
      <w:r>
        <w:rPr>
          <w:rStyle w:val="FootnoteAnchor"/>
          <w:rtl w:val="true"/>
        </w:rPr>
        <w:footnoteReference w:id="581"/>
      </w:r>
      <w:r>
        <w:rPr>
          <w:rFonts w:ascii="IRNazanin" w:hAnsi="IRNazanin" w:eastAsia="IRNazanin"/>
          <w:color w:val="111111"/>
          <w:sz w:val="28"/>
          <w:sz w:val="28"/>
          <w:szCs w:val="28"/>
          <w:rtl w:val="true"/>
          <w:lang w:bidi="fa-IR"/>
        </w:rPr>
        <w:t>والأحوط ما قدمناه</w:t>
      </w:r>
      <w:r>
        <w:rPr>
          <w:rFonts w:eastAsia="IRNazanin" w:cs="IRNazanin"/>
          <w:color w:val="111111"/>
          <w:sz w:val="28"/>
          <w:szCs w:val="28"/>
          <w:rtl w:val="true"/>
          <w:lang w:bidi="fa-IR"/>
        </w:rPr>
        <w:t>.</w:t>
      </w:r>
    </w:p>
    <w:p>
      <w:pPr>
        <w:pStyle w:val="Heading4"/>
        <w:numPr>
          <w:ilvl w:val="3"/>
          <w:numId w:val="1"/>
        </w:numPr>
        <w:rPr/>
      </w:pPr>
      <w:bookmarkStart w:id="265" w:name="__RefHeading___Toc551867_1280447820"/>
      <w:bookmarkStart w:id="266" w:name="_Toc93"/>
      <w:bookmarkEnd w:id="265"/>
      <w:r>
        <w:rPr>
          <w:rtl w:val="true"/>
        </w:rPr>
        <w:t xml:space="preserve">« </w:t>
      </w:r>
      <w:r>
        <w:rPr>
          <w:rtl w:val="true"/>
        </w:rPr>
        <w:t xml:space="preserve">في أحكام الختنة </w:t>
      </w:r>
      <w:r>
        <w:rPr>
          <w:rtl w:val="true"/>
        </w:rPr>
        <w:t>».</w:t>
      </w:r>
      <w:bookmarkEnd w:id="266"/>
    </w:p>
    <w:p>
      <w:pPr>
        <w:pStyle w:val="BookText"/>
        <w:rPr/>
      </w:pPr>
      <w:r>
        <w:rPr>
          <w:rFonts w:ascii="Amiri" w:hAnsi="Amiri" w:eastAsia="Amiri" w:cs="Amiri"/>
          <w:color w:val="111111"/>
          <w:sz w:val="28"/>
          <w:sz w:val="28"/>
          <w:szCs w:val="28"/>
          <w:rtl w:val="true"/>
          <w:lang w:bidi="ar-SA"/>
        </w:rPr>
        <w:t xml:space="preserve">وينبغي ان يختن المولود في اليوم السابع كما ذكرناه فإن أخر ذلك عن هذا اليوم كان جائزا ، الا ان الأفضل ذلك ، والقول في خفض الجواري مثل ذلك ، </w:t>
      </w:r>
      <w:r>
        <w:rPr>
          <w:rStyle w:val="FootnoteAnchor"/>
          <w:rtl w:val="true"/>
        </w:rPr>
        <w:footnoteReference w:id="582"/>
      </w:r>
      <w:r>
        <w:rPr>
          <w:rFonts w:ascii="Amiri" w:hAnsi="Amiri" w:eastAsia="Amiri" w:cs="Amiri"/>
          <w:color w:val="111111"/>
          <w:sz w:val="28"/>
          <w:sz w:val="28"/>
          <w:szCs w:val="28"/>
          <w:rtl w:val="true"/>
          <w:lang w:bidi="ar-SA"/>
        </w:rPr>
        <w:t xml:space="preserve">وإذا تأخر ختان أحد ممن ذكرناه الى وقت بلوغه وجب ان يفعل به ذلك عند البلوغ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 وهو بالغ غير مختتن ، فليختتن وان كان شيخا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مات المولود في اليوم السابع من ولادته ، وكان موته قبل الظهر من ذلك لم يعق عنه ، وان كان موته بعد الظهر ، استحب ان يعق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ان يرضع الصبي حولين كاملين على ما ثبت به السنة في ذلك ، والزيادة عليه جائزة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منه ، فاما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ان يكون أكثر من شهرين ، واما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ان يكون أكثر من ثلاثة أشهر ، فإن فعله ذلك ، كان جورا عليه ، ونقص الثلاثة الأشهر مكروه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وأفضل ما يرضع به الصبي من الألبان لبن امه ، والام ان كانت حرة وأرادت رضاعه كان لها ذلك ، وان لم ترده لم تجبر عليه ، وان كانت امة كان إلزامها ذلك جائزا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أرضعته الحرة وتطلب اجرة الرضاع كان ذلك </w:t>
      </w:r>
      <w:r>
        <w:rPr>
          <w:rStyle w:val="FootnoteAnchor"/>
          <w:rtl w:val="true"/>
        </w:rPr>
        <w:footnoteReference w:id="583"/>
      </w:r>
      <w:r>
        <w:rPr>
          <w:rFonts w:ascii="Amiri" w:hAnsi="Amiri" w:eastAsia="Amiri" w:cs="Amiri"/>
          <w:color w:val="111111"/>
          <w:sz w:val="28"/>
          <w:sz w:val="28"/>
          <w:szCs w:val="28"/>
          <w:rtl w:val="true"/>
          <w:lang w:bidi="ar-SA"/>
        </w:rPr>
        <w:t>واجبا على والد الصبي ، وان كان والده ميتا ، كان ذلك في مال الصبي ، وان كان لها مملوكة فأرضعته كان لها أجر رضاع مملوكتها وهو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وجد والد الصبي من يرضع ولده بأجرة تكون أقل من الأجرة التي تأخذها امه ورضيت الام بها كانت أحق به من غيرها ، وان لم ترض بها كان لوالده أخذه منها ودفعه الى من يرضعه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الولد ذكرا فوالدته أحق به من أبيه </w:t>
      </w:r>
      <w:r>
        <w:rPr>
          <w:rStyle w:val="FootnoteAnchor"/>
          <w:rtl w:val="true"/>
        </w:rPr>
        <w:footnoteReference w:id="584"/>
      </w:r>
      <w:r>
        <w:rPr>
          <w:rFonts w:ascii="Amiri" w:hAnsi="Amiri" w:eastAsia="Amiri" w:cs="Amiri"/>
          <w:color w:val="111111"/>
          <w:sz w:val="28"/>
          <w:sz w:val="28"/>
          <w:szCs w:val="28"/>
          <w:rtl w:val="true"/>
          <w:lang w:bidi="ar-SA"/>
        </w:rPr>
        <w:t>مدة الرضاع ، فاذا انقضت هذه المدة كان والده أحق به منها ، وإذا كان أنثى فوالدته أحق به من أبيه إلى سبع سنين ، فان تزوجت فيما دون سبع سنين ، كان والده اولى 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 والده كانت والدته أحق بولدها من وصى أبيه ذكرا كان الولد أو أنثى الى ان يبلغ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والد الصبي عبدا ووالدته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والدته أحق به واولى من أبيه على كل حال فان انعتق كان اولى به على 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الرجل من يرضع والده ، فينبغي ان يختار لذلك امرأة ، مسلمة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عاقلة جميلة الوجه عفيفة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له ان يسترضع امرأة كافرة إلا عند الضرورة </w:t>
      </w:r>
      <w:bookmarkStart w:id="267" w:name="pg16089_156606"/>
    </w:p>
    <w:p>
      <w:pPr>
        <w:pStyle w:val="BookText"/>
        <w:rPr/>
      </w:pPr>
      <w:bookmarkEnd w:id="267"/>
      <w:r>
        <w:rPr>
          <w:rFonts w:ascii="Amiri" w:hAnsi="Amiri" w:eastAsia="Amiri" w:cs="Amiri"/>
          <w:color w:val="111111"/>
          <w:sz w:val="28"/>
          <w:sz w:val="28"/>
          <w:szCs w:val="28"/>
          <w:rtl w:val="true"/>
          <w:lang w:bidi="ar-SA"/>
        </w:rPr>
        <w:t>الى ذلك فإنه يجوز حينئذ ان يسترضع يهودية أو نصرانية دون غيرها من سائر الكفار</w:t>
      </w:r>
    </w:p>
    <w:p>
      <w:pPr>
        <w:pStyle w:val="BookText"/>
        <w:rPr/>
      </w:pPr>
      <w:r>
        <w:rPr>
          <w:rFonts w:ascii="Amiri" w:hAnsi="Amiri" w:eastAsia="Amiri" w:cs="Amiri"/>
          <w:color w:val="111111"/>
          <w:sz w:val="28"/>
          <w:sz w:val="28"/>
          <w:szCs w:val="28"/>
          <w:rtl w:val="true"/>
          <w:lang w:bidi="ar-SA"/>
        </w:rPr>
        <w:t>وإذا لم يجد في هذه الحال يهودية ولا نصرانية ووجد مجوسية ، جاز ان يسترضعها ، ولا يجوز له ذلك مع وجود اليهودية أو النصرانية على حال فاذا استرضع اليهودية أو النصرانية فليقرها عنده في منزله ، ولا يدفع الولد إليها لتمضي به الى منزلها وينبغي ان يمنعها أيضا من شرب الخمر وأكل لحم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ان يسترضع ناصبية ولا امرأة قد ولدت من الزنا ، أو كانت مولودة من ذلك إلا في حال الضرورة وعدم من يجوز استرضاعه ممن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والمرضعة تستحق اجرة الرضاع في حولين كاملين فان زاد على الحولين لم تستحق على ذلك اجرة ومن دفع ولده الى ظئر ، فمضت به ولم تحضره الا بعد الفطام ، لم يجز له إنكاره ولا يكذبها في قولها بأنه ولده لأنها مأمونة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دفعت الظئر ولد إنسان إلى ظئر اخرى كان عليها ضمانه ، فان لم تحضره كأن عليها ديته ، واسترضاع الإماء جائز فمن أراد أن يسترضعهن فليسترضع المسلمة منهن حسب ما وصفناه فيمن يجوز استرضاعه من غيرهن</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551869_1280447820"/>
      <w:bookmarkStart w:id="269" w:name="_Toc94"/>
      <w:bookmarkEnd w:id="268"/>
      <w:r>
        <w:rPr>
          <w:rtl w:val="true"/>
        </w:rPr>
        <w:t xml:space="preserve">« </w:t>
      </w:r>
      <w:r>
        <w:rPr>
          <w:rtl w:val="true"/>
        </w:rPr>
        <w:t xml:space="preserve">باب النشوز </w:t>
      </w:r>
      <w:r>
        <w:rPr>
          <w:rtl w:val="true"/>
        </w:rPr>
        <w:t>»</w:t>
      </w:r>
      <w:bookmarkEnd w:id="269"/>
    </w:p>
    <w:p>
      <w:pPr>
        <w:pStyle w:val="BookText"/>
        <w:rPr/>
      </w:pPr>
      <w:r>
        <w:rPr>
          <w:rFonts w:ascii="Amiri" w:hAnsi="Amiri" w:eastAsia="Amiri" w:cs="Amiri"/>
          <w:color w:val="111111"/>
          <w:sz w:val="28"/>
          <w:sz w:val="28"/>
          <w:szCs w:val="28"/>
          <w:rtl w:val="true"/>
          <w:lang w:bidi="ar-SA"/>
        </w:rPr>
        <w:t xml:space="preserve">قال اللّه واللاتي تخافون نشوزهن فعظوهن واهجروهن في المضاجع واضربوهن </w:t>
      </w:r>
      <w:r>
        <w:rPr>
          <w:rStyle w:val="FootnoteAnchor"/>
          <w:rtl w:val="true"/>
        </w:rPr>
        <w:footnoteReference w:id="585"/>
      </w:r>
      <w:r>
        <w:rPr>
          <w:rFonts w:ascii="Amiri" w:hAnsi="Amiri" w:eastAsia="Amiri" w:cs="Amiri"/>
          <w:color w:val="111111"/>
          <w:sz w:val="28"/>
          <w:sz w:val="28"/>
          <w:szCs w:val="28"/>
          <w:rtl w:val="true"/>
          <w:lang w:bidi="ar-SA"/>
        </w:rPr>
        <w:t xml:space="preserve">فعلق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الأحكام بالنشوز إذا ظهرت اماراته ودلائله وذلك يظهر بقول أو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ان تكون المرأة تلبي الرجل إذا دعاها وتخضع له بالقول إذا كلمها ثم تمنع عن ذلك وعن القول الجميل عند مخاطبته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ان كانت تقوم إليه إذا دخل عليها وتسارع الى فراشه إذا دعاها اليه ، ثم تترك ذلك فتصير لا تقوم ولا تسارع الى فراشه ، بل إذا دعاها الى ذلك صارت إليه بكراهة ودمدمة وأمثال ذلك ، فاذا ظهر ما ذكرناه أو ما جرى مجراه </w:t>
      </w:r>
    </w:p>
    <w:p>
      <w:pPr>
        <w:pStyle w:val="BookText"/>
        <w:rPr/>
      </w:pPr>
      <w:r>
        <w:rPr>
          <w:rFonts w:ascii="Amiri" w:hAnsi="Amiri" w:eastAsia="Amiri" w:cs="Amiri"/>
          <w:color w:val="111111"/>
          <w:sz w:val="28"/>
          <w:sz w:val="28"/>
          <w:szCs w:val="28"/>
          <w:rtl w:val="true"/>
          <w:lang w:bidi="ar-SA"/>
        </w:rPr>
        <w:t>وعظها بما يأتي ذكره لقوله تعالى الذي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نشزت فامتنعت عليه وأقامت على ذلك وتكرر منها جاز له ضربها فان نشزت أول مرة جاز له ان يهجرها في المضجع ويضربها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يخوفها باللّه تعالى ويعرفها ان عليها طاعة زوجها ، ويقول اتقي اللّه وراقبيه واطيعينى ولا تمنعينى حقي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والهجران في المضجع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يحول ظهره إليها ، وقال بعض الناس ترك كلامها الا انه لا يقيم عليه أكثر من ثلاثة أيام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ضرب تأديب كما يضرب الصبيان على الذنب ، ولا يضربها ضربا مبرحا </w:t>
      </w:r>
      <w:r>
        <w:rPr>
          <w:rStyle w:val="FootnoteAnchor"/>
          <w:rtl w:val="true"/>
        </w:rPr>
        <w:footnoteReference w:id="586"/>
      </w:r>
      <w:r>
        <w:rPr>
          <w:rFonts w:ascii="Amiri" w:hAnsi="Amiri" w:eastAsia="Amiri" w:cs="Amiri"/>
          <w:color w:val="111111"/>
          <w:sz w:val="28"/>
          <w:sz w:val="28"/>
          <w:szCs w:val="28"/>
          <w:rtl w:val="true"/>
          <w:lang w:bidi="ar-SA"/>
        </w:rPr>
        <w:t xml:space="preserve">ولا مزمنا ولا مدميا ويفرقه على بدنها ويتقى وجهها ، وإذا ضربها كذلك فليكن بالمسواك </w:t>
      </w:r>
      <w:r>
        <w:rPr>
          <w:rStyle w:val="FootnoteAnchor"/>
          <w:rtl w:val="true"/>
        </w:rPr>
        <w:footnoteReference w:id="587"/>
      </w:r>
      <w:r>
        <w:rPr>
          <w:rFonts w:ascii="Amiri" w:hAnsi="Amiri" w:eastAsia="Amiri" w:cs="Amiri"/>
          <w:color w:val="111111"/>
          <w:sz w:val="28"/>
          <w:sz w:val="28"/>
          <w:szCs w:val="28"/>
          <w:rtl w:val="true"/>
          <w:lang w:bidi="ar-SA"/>
        </w:rPr>
        <w:t xml:space="preserve">وذكر بعض الناس </w:t>
      </w:r>
      <w:r>
        <w:rPr>
          <w:rStyle w:val="FootnoteAnchor"/>
          <w:rtl w:val="true"/>
        </w:rPr>
        <w:footnoteReference w:id="588"/>
      </w:r>
      <w:r>
        <w:rPr>
          <w:rFonts w:ascii="Amiri" w:hAnsi="Amiri" w:eastAsia="Amiri" w:cs="Amiri"/>
          <w:color w:val="111111"/>
          <w:sz w:val="28"/>
          <w:sz w:val="28"/>
          <w:szCs w:val="28"/>
          <w:rtl w:val="true"/>
          <w:lang w:bidi="ar-SA"/>
        </w:rPr>
        <w:t>انه يكون بمنديل ملفوف اودرة ولا يكون بخشب ولا سوط</w:t>
      </w:r>
      <w:r>
        <w:rPr>
          <w:rFonts w:eastAsia="Amiri" w:cs="Amiri" w:ascii="Amiri" w:hAnsi="Amiri"/>
          <w:color w:val="111111"/>
          <w:sz w:val="28"/>
          <w:szCs w:val="28"/>
          <w:rtl w:val="true"/>
          <w:lang w:bidi="ar-SA"/>
        </w:rPr>
        <w:t>.</w:t>
      </w:r>
      <w:bookmarkStart w:id="270" w:name="pg16089_156608"/>
    </w:p>
    <w:p>
      <w:pPr>
        <w:pStyle w:val="Heading4"/>
        <w:numPr>
          <w:ilvl w:val="3"/>
          <w:numId w:val="1"/>
        </w:numPr>
        <w:rPr/>
      </w:pPr>
      <w:bookmarkStart w:id="271" w:name="__RefHeading___Toc551871_1280447820"/>
      <w:bookmarkStart w:id="272" w:name="_Toc95"/>
      <w:bookmarkEnd w:id="270"/>
      <w:bookmarkEnd w:id="271"/>
      <w:r>
        <w:rPr>
          <w:rtl w:val="true"/>
        </w:rPr>
        <w:t xml:space="preserve">« </w:t>
      </w:r>
      <w:r>
        <w:rPr>
          <w:rtl w:val="true"/>
        </w:rPr>
        <w:t xml:space="preserve">باب الشقاق والحكمين </w:t>
      </w:r>
      <w:r>
        <w:rPr>
          <w:rtl w:val="true"/>
        </w:rPr>
        <w:t>»</w:t>
      </w:r>
      <w:bookmarkEnd w:id="272"/>
    </w:p>
    <w:p>
      <w:pPr>
        <w:pStyle w:val="BookText"/>
        <w:rPr/>
      </w:pPr>
      <w:r>
        <w:rPr>
          <w:rFonts w:ascii="Amiri" w:hAnsi="Amiri" w:eastAsia="Amiri" w:cs="Amiri"/>
          <w:color w:val="111111"/>
          <w:sz w:val="28"/>
          <w:sz w:val="28"/>
          <w:szCs w:val="28"/>
          <w:rtl w:val="true"/>
          <w:lang w:bidi="ar-SA"/>
        </w:rPr>
        <w:t xml:space="preserve">إذا ظهر بين الزوجين الشقاق ، وكان النشوز منها فقد تقدم ما فيه ، وان كان من الزوج فلا يخلو من ان يكون منه النشوز أو دلائله فإن كان النشوز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يمنعها حقها من كسوة ونفقة ونحو ذلك ، فان الحاكم يلزمه ان يضم الزوجين الى جانب عدل يتفقد أحوالهما ويكشف أمورهما ، وان ظهرت أمارات النشوز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كان يستدعيها الى فراشه ثم امتنع وكان مقبلا عليها ثم اعرض عنها وظهر منه دليل الزهد فيها ، فلا بأس ان تطيب المرأة نفسه بان تترك بعض حقها من كسوة ونفقة ونحو ذلك ، وان يترك القسم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عَلَيْهِما أَنْ يُصْلِحا بَيْنَهُما صُلْحاً وَالصُّلْحُ خَيْرٌ </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أشكل الأمر فادعى كل واحد منهما النشوز ولم يعلم الناشز منهما أسكنهما الحاكم الى جانب ثقة يشرف عليهما ويعلم الناشز منهما لان الحاكم لا يمكنه ان يتولى ذلك بنفسه ، فإن أخبره بنشوز واحد منهما حكم بينهما فيه بالواجب ، وان علم النشوز من كل واحد منهما على صاحبه وانتهى الأمر بينهما إلى المضاربة والمشاتمة وتخريق الثياب والى ما لا يجوز من قول أو فعل ولم يفعل الزوج الصفح ولا الفرقة فهذا هو الموضع الذي تناوله ،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خِفْتُمْ شِقاقَ بَيْنِهِما فَابْعَثُوا حَكَماً مِنْ أَهْلِهِ وَحَكَماً مِنْ أَهْلِها </w:t>
      </w:r>
      <w:r>
        <w:rPr>
          <w:rFonts w:eastAsia="Amiri" w:cs="Amiri" w:ascii="Amiri" w:hAnsi="Amiri"/>
          <w:color w:val="111111"/>
          <w:sz w:val="28"/>
          <w:szCs w:val="28"/>
          <w:rtl w:val="true"/>
          <w:lang w:bidi="ar-SA"/>
        </w:rPr>
        <w:t xml:space="preserve">) .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فإذا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الحاكم حكمين ليحكما على ما يؤدى إليه اجتهادهما ، ولم يلتفت الى رضا الزوجين بذلك ، وقال لهما ان رأيتما الإصلاح فاصلحا ، وان رأيتما الفراق فبطلاق أو خلع فافعلا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كانت المصلحة في الصلح فلا بد من اجتماع الحكمين عليه لان الصلح من جهة كل واحد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كانت المصلحة في الخلع فلا بد أيضا ان يجتمعا لأنه عقد معاوضة يبذل أحدهما عنها ويقبل الأخر للزوج ، وان كانت المصلحة في الطلاق فليس يفتقر الى اجتماعهما ، لأن الذي من جهتها لا صنع له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ان يكون حكم الزوج من اهله وحكم المرأة من أهلها للظاهر </w:t>
      </w:r>
      <w:r>
        <w:rPr>
          <w:rStyle w:val="FootnoteAnchor"/>
          <w:rtl w:val="true"/>
        </w:rPr>
        <w:footnoteReference w:id="591"/>
      </w:r>
      <w:r>
        <w:rPr>
          <w:rFonts w:ascii="Amiri" w:hAnsi="Amiri" w:eastAsia="Amiri" w:cs="Amiri"/>
          <w:color w:val="111111"/>
          <w:sz w:val="28"/>
          <w:sz w:val="28"/>
          <w:szCs w:val="28"/>
          <w:rtl w:val="true"/>
          <w:lang w:bidi="ar-SA"/>
        </w:rPr>
        <w:t xml:space="preserve">فان بعث من غير أهلها كان جائزا وينبغي ان يكون الحكمان ذكرين حرين عدلين ، ولهما الإصلاح من غير استئذان ، وليس لهما الفرقة بالطلاق وغيره الا بعد ان يستأذنا هما ، وقد ذكرنا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 ، انه على طريق التوكيل ، والصحيح انه على طريق الحكم لأنه لو كان توكيلا لكان تابعا للوكالة وبحسب شرطها وإذا فوضا أمر الخلع والفرقة إلى الحكمين والأخذ لكل واحد منهما من صاحبه كان عليهما الاجتهاد فيما يريانه هذا فيما يتعلق بالشقاق أو 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فيما عدا هذا النوع من الحقوق مثل إثبات دين ، على صاحبه واستيفاء حقه منه وقبض ديونه ، فهذا توكيل لا مدخل للحكم فيه ، لأنه لا مدخل له في الشقاق بينهما ، وإذا غاب أحد الزوجين لم يكن للحكمين ان يفعلا شيئا ، لأنا وان أجزنا القضاء على الغائب فإنما يقضى عليه واما يقضى له فلا ، وهاهنا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منهما حق له ، وعليه فلم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غلب على عقل الزوجين أو أحدهما ، لم يكن لهما إمضاء شي‌ء ، لأن زوال العقل يزيل حكم الشقاق ولو كان ذلك وكالة لأزاله أيضا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شرط الحكمان شرطا كان مما يصلح في الشرع لزومه لزم ، وان كان مما لا يلزم مثل ان شرطا عليها ترك بعض النفقة أو القسم ، أو شرطا عليه ان لا يسافر بها </w:t>
      </w:r>
      <w:bookmarkStart w:id="273" w:name="pg16089_156610"/>
    </w:p>
    <w:p>
      <w:pPr>
        <w:pStyle w:val="BookText"/>
        <w:rPr/>
      </w:pPr>
      <w:bookmarkEnd w:id="273"/>
      <w:r>
        <w:rPr>
          <w:rFonts w:ascii="Amiri" w:hAnsi="Amiri" w:eastAsia="Amiri" w:cs="Amiri"/>
          <w:color w:val="111111"/>
          <w:sz w:val="28"/>
          <w:sz w:val="28"/>
          <w:szCs w:val="28"/>
          <w:rtl w:val="true"/>
          <w:lang w:bidi="ar-SA"/>
        </w:rPr>
        <w:t>فكل ذلك لا يلزم الوفاء به ، وان اختار الزوجان المقام على ما فعله الحكمان كان جميلا ، وان اختارا ، تركه كان ذلك لهما</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551873_1280447820"/>
      <w:bookmarkStart w:id="275" w:name="_Toc96"/>
      <w:bookmarkEnd w:id="274"/>
      <w:r>
        <w:rPr>
          <w:rtl w:val="true"/>
        </w:rPr>
        <w:t xml:space="preserve">« </w:t>
      </w:r>
      <w:r>
        <w:rPr>
          <w:rtl w:val="true"/>
        </w:rPr>
        <w:t xml:space="preserve">باب الخلع </w:t>
      </w:r>
      <w:r>
        <w:rPr>
          <w:rtl w:val="true"/>
        </w:rPr>
        <w:t>»</w:t>
      </w:r>
      <w:bookmarkEnd w:id="275"/>
    </w:p>
    <w:p>
      <w:pPr>
        <w:pStyle w:val="BookText"/>
        <w:rPr/>
      </w:pPr>
      <w:r>
        <w:rPr>
          <w:rFonts w:ascii="Amiri" w:hAnsi="Amiri" w:eastAsia="Amiri" w:cs="Amiri"/>
          <w:color w:val="111111"/>
          <w:sz w:val="28"/>
          <w:sz w:val="28"/>
          <w:szCs w:val="28"/>
          <w:rtl w:val="true"/>
          <w:lang w:bidi="ar-SA"/>
        </w:rPr>
        <w:t xml:space="preserve">الخلع جائز في الشريعة لقول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يحل لكم ان تأخذوا مما آتيتموهن شيئا الا ان يخافا الا يقيما حدود اللّه فان خفتم الا يقيما حدود اللّه فلا جناح عليهما فيما افتدت به </w:t>
      </w:r>
      <w:r>
        <w:rPr>
          <w:rStyle w:val="FootnoteAnchor"/>
          <w:rtl w:val="true"/>
        </w:rPr>
        <w:footnoteReference w:id="592"/>
      </w:r>
      <w:r>
        <w:rPr>
          <w:rFonts w:ascii="Amiri" w:hAnsi="Amiri" w:eastAsia="Amiri" w:cs="Amiri"/>
          <w:color w:val="111111"/>
          <w:sz w:val="28"/>
          <w:sz w:val="28"/>
          <w:szCs w:val="28"/>
          <w:rtl w:val="true"/>
          <w:lang w:bidi="ar-SA"/>
        </w:rPr>
        <w:t xml:space="preserve">يتضمن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الجناح في أخذ الفدية منها عند خوف التقصير في إقامة الحدود المحدودة في حق الزوجية ، فدل ذلك على جواز ما ذكرناه ، والخلع منه ما هو محظور ، ومنه ما هو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المحظور فهو ان يكره المرأة ويعضلها بغير حق لتفتدى نفسها منه ، وقبلها يكون الحال بينهما عامرة والأخلاق ملتئمة ويتفقا على الخلع فتبذل له شيئا على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يخافا الا يقيما حدود اللّه ، مثل ان تكره المرأة زوجها ، اما لخلقه أو دينه أو ما جرى مجرى ذلك مما في نفسها من كراهتها له فاذا كانت في نفسها على هذه الصفة خافت الا يقيم حدود اللّه عليها في حقه ، وهو ان تكره الإجابة له فيما هو حق له عليها فيحل لها ان تفتدي نفسها بغير خلاف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أَلّا يُقِيما حُدُودَ اللّهِ فَلا جُناحَ عَلَيْهِما فِيمَا افْتَدَتْ بِهِ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الخلع عند المضاربة والقتال ، ولا يجوز في حال الحيض ولا في طهر قاربها فيه بجماع ولا يقع أيضا بمجرده ، فلا بد من التلفظ فيه بالطلاق ، فان كان الخلع بصريح الطلاق كان طلاقا ، وان كان بغير صريح الطلاق مثل ان تقول لزوجها خالعني أو فاسخنى أو فارقنى بكذا وكذا وأجابها لم يصح ذلك ولم يقع ، </w:t>
      </w:r>
    </w:p>
    <w:p>
      <w:pPr>
        <w:pStyle w:val="BookText"/>
        <w:rPr/>
      </w:pPr>
      <w:r>
        <w:rPr>
          <w:rFonts w:ascii="Amiri" w:hAnsi="Amiri" w:eastAsia="Amiri" w:cs="Amiri"/>
          <w:color w:val="111111"/>
          <w:sz w:val="28"/>
          <w:sz w:val="28"/>
          <w:szCs w:val="28"/>
          <w:rtl w:val="true"/>
          <w:lang w:bidi="ar-SA"/>
        </w:rPr>
        <w:t>والبذل في الخلع غير مقدر ان شاءا اختلعا بقدر المهر أو بأكثر منه أو أقل فجميع ذلك جائز وإذا أوقع كما ذكرناه صحيحا وقعت الفرقة ، وإذا طلقها طلقة بدينار على ان له الرجعة لم يصح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شرطت المرأة انها متى أرادت الرجوع فيما بذلته كان لها وتثبت الرجعة كان صحيحا ، وقد قدمنا القول بان الخلع لا بد فيه من لفظ الطلاق فليس يقع صحيحا الا كذلك ، وإذا حصل كذلك لم يمكن ان يلحقها طلاق آخر ما دامت في العدة ، لأن الرجعة غير ممكنة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 لزوجته أنت طالق ثلاثا في كل سنة واحدة ، لم يقع من ذلك شي‌ء لأنه طلاق بشرط وكل طلاق بشرط لا يصح عندنا على وجه ، فكل ما جرى هذا المجرى من المسائل في هذا الباب فهو عندنا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قالت لزوجها طلقني ثلاثا بألف درهم فقالا طلقتك ثلاثا بألف درهم لم يصح ذلك ولا يقع منه طلاق ، لان الطلاق الثلاث عندنا لا يقع بلفظ واحد ولا يصح وإذا قلنا </w:t>
      </w:r>
      <w:r>
        <w:rPr>
          <w:rStyle w:val="FootnoteAnchor"/>
          <w:rtl w:val="true"/>
        </w:rPr>
        <w:footnoteReference w:id="594"/>
      </w:r>
      <w:r>
        <w:rPr>
          <w:rFonts w:ascii="Amiri" w:hAnsi="Amiri" w:eastAsia="Amiri" w:cs="Amiri"/>
          <w:color w:val="111111"/>
          <w:sz w:val="28"/>
          <w:sz w:val="28"/>
          <w:szCs w:val="28"/>
          <w:rtl w:val="true"/>
          <w:lang w:bidi="ar-SA"/>
        </w:rPr>
        <w:t>بذلك ان نقول انها تقع واحدة لأنها انما بذلت العوض في الثلاث فاذا لم يصح الثلاث وجب ان يبطل من أصله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قالت الزوجة اخلعني على الف درهم راضية </w:t>
      </w:r>
      <w:r>
        <w:rPr>
          <w:rStyle w:val="FootnoteAnchor"/>
          <w:rtl w:val="true"/>
        </w:rPr>
        <w:footnoteReference w:id="595"/>
      </w:r>
      <w:r>
        <w:rPr>
          <w:rFonts w:ascii="Amiri" w:hAnsi="Amiri" w:eastAsia="Amiri" w:cs="Amiri"/>
          <w:color w:val="111111"/>
          <w:sz w:val="28"/>
          <w:sz w:val="28"/>
          <w:szCs w:val="28"/>
          <w:rtl w:val="true"/>
          <w:lang w:bidi="ar-SA"/>
        </w:rPr>
        <w:t>فقال خالعتك بها صح ذلك ولزم المسمى وإذا ذكر القدر والجنس دون النقد ، فقالت خالعني بألف درهم فقال خالعتك بها صح ذلك وكان عليها الف درهم من غالب نقد البلد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ذكر القدر دون الجنس والنقد ، فقالت خالعني بألف ، فقال خالعتك بألف فإن اتفقا على الإرادة وانهما أرادا الدراهم أو الدنانير لزم الالف من غالب نقد البلد ، فان اتفقا على انهما أرادا معا بالألف ، ألف درهم راضية وجب ما اتفقت إرادتهما عليه ، اما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من غالب نقد البلد أو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ما عيناه ، وإذا اتفقا على انهما ، ما أراد جنسا من الأجناس ، ولا كان لهما ارادة فيه ، كان الخلع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اختلفا في النقد واتفقا في القدر والجنس كان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قولها مع يمينها ، وعلى الرجل البينة فيما يدعيه لأنه مدع ، وإذا اختلفا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النقد وهي راضية ، وقال الأخر ، بل أطلقنا ، ولها غالب نقد البلد كانت هذه المسألة مثل المسألة المتقدمة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اختلفا في 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إذا لم تذكر جنسا ولا نقدا واختلفا في الإرادة لم يصح الخلع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الرجل خالعتك على الف في ذمتك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خالعتني على الف ضمنها لك غيري ، كان عليها الألف ، لأنها قد أقرت بالألف وادعت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 خالعتك على الف في ذمتك ، فقالت خالعتني على الف يزنها لك والدي أو أخي ، كان عليها الالف لمثل ما قدمناه ، وإذا قال خالعتك على الف في ذمتك فقالت بل خالعتني على الف في ذمة زيد ، كان عليه البينة وعليها اليمين لمثل ما قدمناه</w:t>
      </w:r>
      <w:r>
        <w:rPr>
          <w:rFonts w:eastAsia="Amiri" w:cs="Amiri" w:ascii="Amiri" w:hAnsi="Amiri"/>
          <w:color w:val="111111"/>
          <w:sz w:val="28"/>
          <w:szCs w:val="28"/>
          <w:rtl w:val="true"/>
          <w:lang w:bidi="ar-SA"/>
        </w:rPr>
        <w:t xml:space="preserve">. </w:t>
      </w:r>
      <w:r>
        <w:rPr>
          <w:rStyle w:val="FootnoteAnchor"/>
          <w:rtl w:val="true"/>
        </w:rPr>
        <w:footnoteReference w:id="59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انه في المتن سقط ذلك والمسائل المذكورة هنا مطابقة للمبسوط غالبا والفرق بين المقام والمسئلتين السابقتين ان قول المرأة في السابقتين يتضمن إقرارها بالألف على نفسها دون المقام لأن ذمة زيد أجنبية عنها الا ان يكون مرادها بذمته ضمانه عنها وهو خلاف الفرض لذكره فيما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طلقني على الف ، فقال أنت طالق إن شئت ، أو قال لها ان ضمنت لي ألفا فأنت طالق أو قال فإن أعطيتني فأنت طالق أو ما يجرى هذا المجرى من المسائل فإنه لا يصح ولا يقع به خلع ولا طلاق ، لان الطلاق عندنا لا يصح بشرط وذلك كله بشرط </w:t>
      </w:r>
      <w:r>
        <w:rPr>
          <w:rStyle w:val="FootnoteAnchor"/>
          <w:rtl w:val="true"/>
        </w:rPr>
        <w:footnoteReference w:id="597"/>
      </w:r>
      <w:r>
        <w:rPr>
          <w:rFonts w:ascii="Amiri" w:hAnsi="Amiri" w:eastAsia="Amiri" w:cs="Amiri"/>
          <w:color w:val="111111"/>
          <w:sz w:val="28"/>
          <w:sz w:val="28"/>
          <w:szCs w:val="28"/>
          <w:rtl w:val="true"/>
          <w:lang w:bidi="ar-SA"/>
        </w:rPr>
        <w:t>فلا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خالعها على الف درهم من غير شرط اقتضى ذلك ما قدمناه من الف درهم فضة غالب نقد البلد ، وان كانت ردية كان له المطالبة ببدلها ، وإذا قالت له طلقني طلقة بألف ، فقال لها أنت طالق بألف وطالق وطالق وقعت الأولى بائنة ، لأن العوض جعل في مقابلتها ولم يقع الثانية ولا الثالثة ، لأنه طلقها بعد ان بانت منه بالأولى وذلك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خالعها على ثوب موصوف في الذمة مثل ان خالعها على ثوب مروي وصفه وضبطه بالصفات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الخلع صحيحا ولزم العوض ، لأنه عوض معلوم ، والعوض إذا كان معلوما في الخلع لزم ووجب عليها ان تسلم اليه ما وجب له في ذمتها على الصفة ، فاذا سلمته اليه وكان سليما على الصفة لزمه ، وان كان معيبا كان مخيرا بين إمساكه وبين رده ، فإن أراد إمساكه فذلك اليه ، وان أراد رده كان له الرجوع عليها بالذي خالعها به ، لأن الذي وجب له في ذمتها ما كان سليما من العيوب فاذا رده كان له المطالبة ببدله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خالعها على ثوب بعينه على انه مروي فكان كتانا كان الخلع صحيحا لأنه خلع بعوض </w:t>
      </w:r>
      <w:r>
        <w:rPr>
          <w:rStyle w:val="FootnoteAnchor"/>
          <w:rtl w:val="true"/>
        </w:rPr>
        <w:footnoteReference w:id="598"/>
      </w:r>
      <w:r>
        <w:rPr>
          <w:rFonts w:ascii="Amiri" w:hAnsi="Amiri" w:eastAsia="Amiri" w:cs="Amiri"/>
          <w:color w:val="111111"/>
          <w:sz w:val="28"/>
          <w:sz w:val="28"/>
          <w:szCs w:val="28"/>
          <w:rtl w:val="true"/>
          <w:lang w:bidi="ar-SA"/>
        </w:rPr>
        <w:t xml:space="preserve">عين فبان غيرها ، لان اختلاف الأجناس كاختلاف الأعيان </w:t>
      </w:r>
    </w:p>
    <w:p>
      <w:pPr>
        <w:pStyle w:val="BookText"/>
        <w:rPr/>
      </w:pPr>
      <w:r>
        <w:rPr>
          <w:rFonts w:ascii="Amiri" w:hAnsi="Amiri" w:eastAsia="Amiri" w:cs="Amiri"/>
          <w:color w:val="111111"/>
          <w:sz w:val="28"/>
          <w:sz w:val="28"/>
          <w:szCs w:val="28"/>
          <w:rtl w:val="true"/>
          <w:lang w:bidi="ar-SA"/>
        </w:rPr>
        <w:t>فاذا رده كان مستحقا للقيمة 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خالعها على ان ترضع ولده سنتين صح ذلك ، فان عاش الولد حتى ارتضع السنتين فقد استوفى حقه ، وان انقطع لبنها وجف بطل البذل وكان له الرجوع عليها بأجرة المثل في رضاع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 له أبو زوجته طلقها وأنت بري‌ء من مهرها ، فطلقها ، طلقت ولم يبرأ من مهرها ، لأنها ان كانت رشيدة لم يملك أبوها التصرف في مالها بغير اذنها ، وان كان يلي عليها لصغر أو جنون أو سفه لم يصح ، لأنه إنما ملك التصرف فيما فيه نظر لها وحظ ولا نظر لها في ذلك كما لو كان لها دين فأسقطه فإذا كان ما ذكرناه صحيحا ولم يبرأ من مهرها لم يلزم أباها ضمان ذلك ، لأنه لم يضمن على نفسه شيئا ويقع الطلاق رجعيا ، لان العوض لم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اختلف المتخالعان في جنس العوض أو قدره أو تعجيله أو تأجيله أو في عدد الطلاق ، كان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المرأة لأنهما قد اتفقا على البينونة ، وانما اختلفا فيما لزمها ، فالرجل مدع بالزيادة فعليه البينة إلا في عدد الطلاق فان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لزوجته طلقتك بألف وضمنت ذلك ، وأنكرت ، كان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 مع يمينها ، لأنه يدعي عليها عقد معاوضة والأصل ان لا عقد غير انه يحكم بالبينونة لاعترافه بذلك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اختلعت الأمة نفسها بعوض وكان ذلك بإذن سيدها صح ، لأنه وكلها ويقتضي أن تخلع نفسها بمهر مثلها ، فان فعلت بذلك أو بأقل منه وكانت مأذونا لها في التجارة دفعت ذلك مما في يدها ، وان لم يكن مأذونا لها في ذلك دفعته من كسبها فان لم يكن لها كسب ، كان ذلك في ذمتها ، يستوفي منها إذا أعتقت ، وان اختلعت نفسها بأكثر من مهر مثلها كان جائزا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وان كان الخلع بغير اذن سيدها فاما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منجزا أو معلقا بصفة؟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ان يكون بدين أو بمعين؟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بدين في الذمة ، ثبت ذلك في ذمتها تطالب به إذا أعتقت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خالعها بشي‌ء بعينه كالعبد المعين كان الخلع صحيحا والطلاق بائنا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بصفة لم يصح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اختلعت المكاتبة بإذن سيدها؟ كان الحكم فيها كالحكم في الأمة ، فإن كان ذلك بغير اذنه صح ذلك لان الحق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للرجل امرأتان فخالعهما على الف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الالف بينهما على قدر ما تزوجهما به من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تراضى الزوجان بينهما على شي‌ء 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خالعها على عبد وجب القتل عليه وقتل العبد بذلك كان للرجل الرجوع عليها بقيمته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خالعها على عبد معين فاذا هو نصراني أو هو معروف بالإباق؟ لم يكن له رجوع عليها به ، وإذا وكلت المرأة في الخلع وكيلها؟ فاما ان تطلق أو تقدر البذل ، فإن أطلقت وخلعها بمهر مثلها نقدا بنقد البلد فقد حصل ما أقرته به ، وان كان بأقل من مهر مثلها نقدا أو بمهر مثلها إلى أجل كان أيضا جائزا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bookmarkStart w:id="276" w:name="pg16089_156616"/>
    </w:p>
    <w:p>
      <w:pPr>
        <w:pStyle w:val="BookText"/>
        <w:rPr/>
      </w:pPr>
      <w:bookmarkEnd w:id="276"/>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اختلعها بأكثر من مهر مثلها وقد قدرت البذل وفعل بذلك القدر؟ كان صحيحا ، وان كان بأكثر مما قدرته لم يصح الخلع لأنه أوقع الخلع على ما لم تأذن له فيه فاما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 وكيلا في الخلع فالحكم فيه كما ذكرناه في وكيل المرية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والخلع في المرض يصح لأنه عقد معاوضة فهو جار مجرى البيع ، فان كان الزوج هو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فخالع زوجته على ما هو قدر مهر مثلها ، كان ذلك جائزا وان كان أكثر من مهر مثلها ، كان أيضا جائزا ، وان كان المريض هو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فاختلعت نفسها بمهر مثلها ، كان من صلب مالها ، وان كان أقل من مهر مثلها ، كان أيضا جائزا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اختلعت نفسها بعبد قيمته مائة فخرج نصفه مستحقا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باطلا</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551875_1280447820"/>
      <w:bookmarkStart w:id="278" w:name="_Toc97"/>
      <w:bookmarkEnd w:id="277"/>
      <w:r>
        <w:rPr>
          <w:rtl w:val="true"/>
        </w:rPr>
        <w:t xml:space="preserve">« </w:t>
      </w:r>
      <w:r>
        <w:rPr>
          <w:rtl w:val="true"/>
        </w:rPr>
        <w:t xml:space="preserve">في شروط الخلع </w:t>
      </w:r>
      <w:r>
        <w:rPr>
          <w:rtl w:val="true"/>
        </w:rPr>
        <w:t>»</w:t>
      </w:r>
      <w:bookmarkEnd w:id="278"/>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الشروط التي تقع الخلع معها هي شروط الطلاق وسيأتي ذكرها فيما بعد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المبارأة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ضرب من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الكراهة تكون من كل واحد من الزوجين للآخر فاذا عرف كل واحد منهما ذلك من الأخر ، أو قالت المرأة لزوجها انى قد كرهت المقام معك وقد كرهت أيضا أنت المقام معى فبارئنى؟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يقول الزوج لها مثل ذلك ثم يقول على ان تسقط عنى بعض المهر أو تعطيني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أقل من المهر الذي أعطاها ولا يكون أكثر منه فإذا اجابته الى ذلك وبذلت له من نفسها ما اراده منها طلقها طلقة واحدة للسنة؟ وسيأتي ذكر طلاق السنة فيما بعد ، ويكون الطلقة بائنة لا سبيل له عليها الا ان ترجع هي في شي‌ء مما بذلته؟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فعلت ذلك كان له الرجوع أيضا في بعضها ان لم تكن خرجت من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قد خرجت من العدة لم يجز لها الرجوع في ذلك ولم يكن للزوج أيضا عليها سبيل الا بعقد ومهر جديدين ان أراد المراجعة واما النشوز فقد تقدم ذكره </w:t>
      </w:r>
      <w:r>
        <w:rPr>
          <w:rStyle w:val="FootnoteAnchor"/>
          <w:rtl w:val="true"/>
        </w:rPr>
        <w:footnoteReference w:id="6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كتاب النكاح</w:t>
      </w:r>
    </w:p>
    <w:p>
      <w:pPr>
        <w:pStyle w:val="BookText"/>
        <w:rPr/>
      </w:pPr>
      <w:r>
        <w:rPr>
          <w:rFonts w:ascii="Amiri" w:hAnsi="Amiri" w:eastAsia="Amiri" w:cs="Amiri"/>
          <w:color w:val="111111"/>
          <w:sz w:val="28"/>
          <w:sz w:val="28"/>
          <w:szCs w:val="28"/>
          <w:rtl w:val="true"/>
          <w:lang w:bidi="ar-SA"/>
        </w:rPr>
        <w:t>وما يلحق به من أحكام النشوز</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والشقاق والحكمين والخلع </w:t>
      </w:r>
      <w:r>
        <w:rPr>
          <w:rStyle w:val="FootnoteAnchor"/>
          <w:rtl w:val="true"/>
        </w:rPr>
        <w:footnoteReference w:id="604"/>
      </w:r>
      <w:r>
        <w:rPr>
          <w:rFonts w:ascii="Amiri" w:hAnsi="Amiri" w:eastAsia="Amiri" w:cs="Amiri"/>
          <w:color w:val="111111"/>
          <w:sz w:val="28"/>
          <w:sz w:val="28"/>
          <w:szCs w:val="28"/>
          <w:rtl w:val="true"/>
          <w:lang w:bidi="ar-SA"/>
        </w:rPr>
        <w:t xml:space="preserve">والمبارأة </w:t>
      </w:r>
      <w:r>
        <w:rPr>
          <w:rFonts w:eastAsia="Amiri" w:cs="Amiri" w:ascii="Amiri" w:hAnsi="Amiri"/>
          <w:color w:val="111111"/>
          <w:sz w:val="28"/>
          <w:szCs w:val="28"/>
          <w:rtl w:val="true"/>
          <w:lang w:bidi="ar-SA"/>
        </w:rPr>
        <w:t xml:space="preserve">» </w:t>
      </w:r>
      <w:bookmarkStart w:id="279" w:name="pg16089_156618"/>
    </w:p>
    <w:p>
      <w:pPr>
        <w:pStyle w:val="Heading2"/>
        <w:numPr>
          <w:ilvl w:val="1"/>
          <w:numId w:val="1"/>
        </w:numPr>
        <w:rPr/>
      </w:pPr>
      <w:bookmarkStart w:id="280" w:name="__RefHeading___Toc551877_1280447820"/>
      <w:bookmarkStart w:id="281" w:name="_Toc98"/>
      <w:bookmarkEnd w:id="279"/>
      <w:bookmarkEnd w:id="280"/>
      <w:r>
        <w:rPr>
          <w:rtl w:val="true"/>
        </w:rPr>
        <w:t xml:space="preserve">« </w:t>
      </w:r>
      <w:r>
        <w:rPr>
          <w:rtl w:val="true"/>
        </w:rPr>
        <w:t xml:space="preserve">باب الطلاق </w:t>
      </w:r>
      <w:r>
        <w:rPr>
          <w:rtl w:val="true"/>
        </w:rPr>
        <w:t>»</w:t>
      </w:r>
      <w:bookmarkEnd w:id="281"/>
    </w:p>
    <w:p>
      <w:pPr>
        <w:pStyle w:val="Heading3"/>
        <w:numPr>
          <w:ilvl w:val="2"/>
          <w:numId w:val="1"/>
        </w:numPr>
        <w:rPr/>
      </w:pPr>
      <w:bookmarkStart w:id="282" w:name="__RefHeading___Toc551879_1280447820"/>
      <w:bookmarkStart w:id="283" w:name="_Toc99"/>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طَلَّقْتُمُ النِّساءَ فَطَلِّقُوهُنَّ 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تعالى الطلاق بيد الرجل دون النساء ، وأباحهم ذلك ، فاذا اختار الرجل طلاق زوجته ، كان له ذلك ، بسبب وبغير سبب ، لأنه مباح له الا ان طلاق الزوجة بغير سبب مكروه ، فان فعل ذلك كان تاركا للأفضل ، ولم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ويفتقر في صحة الطلاق الشرعي إلى شروط متى حصلت ثبت حكمه ، ومتى لم يحصل ، أو اختل بعضها ، لم يقع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الشروط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عام في جميع أنواع الطلاق ، والأخر يختص بنوع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كون المطلق كامل العقل ، ومن يصح تصرفه ، وكونه قاصدا اليه ، وان ينوي الفرقة والبينونة به ، والتلفظ بلفظ الطلاق المخصوص به مع التمكن من ذلك ، دون كناياته ، أو ما قام مقام اللفظ المخصوص به عند عدم التمكن من ذلك ، وتعيين الزوجة التي في عقد نكاحه ، وشهادة شاهدين مجتمعين في مجلس واحد ، وإيقاعه متعريا من الشروط</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المخصوص بنوع واحد من أنواعه له فهو إيقاعه له بالمدخول بها وهي طاهرة ، في طهر لم يقربها فيه بجماع ، وهو حاضر غير غائب عنها</w:t>
      </w:r>
      <w:r>
        <w:rPr>
          <w:rFonts w:eastAsia="Amiri" w:cs="Amiri" w:ascii="Amiri" w:hAnsi="Amiri"/>
          <w:color w:val="111111"/>
          <w:sz w:val="28"/>
          <w:szCs w:val="28"/>
          <w:rtl w:val="true"/>
          <w:lang w:bidi="ar-SA"/>
        </w:rPr>
        <w:t xml:space="preserve">. </w:t>
      </w:r>
      <w:bookmarkStart w:id="284" w:name="pg16089_156619"/>
    </w:p>
    <w:p>
      <w:pPr>
        <w:pStyle w:val="Heading3"/>
        <w:numPr>
          <w:ilvl w:val="2"/>
          <w:numId w:val="1"/>
        </w:numPr>
        <w:rPr/>
      </w:pPr>
      <w:bookmarkStart w:id="285" w:name="__RefHeading___Toc551881_1280447820"/>
      <w:bookmarkStart w:id="286" w:name="_Toc100"/>
      <w:bookmarkEnd w:id="284"/>
      <w:bookmarkEnd w:id="285"/>
      <w:r>
        <w:rPr>
          <w:rtl w:val="true"/>
        </w:rPr>
        <w:t xml:space="preserve">« </w:t>
      </w:r>
      <w:r>
        <w:rPr>
          <w:rtl w:val="true"/>
        </w:rPr>
        <w:t xml:space="preserve">باب بيان ما يقع به الطلاق </w:t>
      </w:r>
      <w:r>
        <w:rPr>
          <w:rtl w:val="true"/>
        </w:rPr>
        <w:t>»</w:t>
      </w:r>
      <w:bookmarkEnd w:id="2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يقع من صريح لفظ ، أو كناية أو شرط ، أو استثناء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صفة ،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صريح الطلاق لفظة واحدة ، وهي قول الرجل لزوجته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 واحد من ذلك جائز ، يقع الطلاق به إذا قارنه نية الفرقة والبينونة ، فإن تجرد من النية لم يقع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كنايات الطلاق فلا يقع بشي‌ء منها طلاق عندنا ،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مسرحة ، أو مطلقة ، أو خلية ، أو برية ، أو بائن ، أو بتلة ، أو حرام ، أو اعتدى ، أو استبرء رحمك ، أو اذهبي ، أو الحقي بأهلك ، أو حبلك على غاربك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جرى مجرى ذلك لا يقع به طلاق ، حصل معه نية ، أو لم تحصل ، ولسنا نحتاج فيما ذكرناه مع قولنا بان الطلاق لا يقع بشي‌ء منه الى ذكر المسائل التي تورد في ذلك ، وتبنى عليه ، أو يتفرع منها ، لان ذلك عندنا يعزل مع ما ذكرناه</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وإذا 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طالق ان دخلت الدار ، أو أنت طالق ان قدم زيد أو ان حضر عمرو ، أو إذا جاء رأس الشهر ، أو ان أكل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به طلاق ، ولا بكل ما يكون شرطا مما لم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صريح في الطلاق كما قدمناه ، ولا يصح ان ينوي به أكثر من طلقة واحدة ، فإن نوى أكثر من ذلك وقعت واحدة ولم يقع أكثر منها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الطلاق بشي‌ء من ذلك الا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 ويكون قوله طلاقا تأكيدا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كتب بطلاقها ولم يتلفظ به ولم ينوه لم يقع طلاق ، فان تلفظ به وكتبه ، وقع باللفظ إذا كان معه النية للفرقة ، فإن كتب ونوى ولم يتلفظ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به طلاق هذا إذا كان قادرا على اللفظ ، فان لم يكن قادرا على ذلك ونوى الطلاق ، وقع طلقة واحدة بغير زيادة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خيرها في الطلاق مثل ان يقول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أمرك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 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به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والوكالة في الطلاق جائزة مع الغيبة دون الحضور ، فاذا وكل في ذلك ، جاز للوكيل ان يطلق في الحال ، ويجوز له ان يؤخر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لزوجته قبل دخوله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طالق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من ذلك واحدة بائنة فإن قال لها وهي غير مدخول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طالق ، أنت طالق ، أنت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تطلق بالأولى فتبين بها ، ولا يلحقها طلقة ثانية ، ولا ثالثة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طالق غرة شهر رمضان ، أو رأس الهلال ، أو نصف الشهر ، أو في انسلاخه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جرى مجرى ذلك ، لم يقع به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طلقتك فأنت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 طلقة واحدة بقوله أنت طالق بالمباشرة ، </w:t>
      </w:r>
      <w:r>
        <w:rPr>
          <w:rStyle w:val="FootnoteAnchor"/>
          <w:rtl w:val="true"/>
        </w:rPr>
        <w:footnoteReference w:id="607"/>
      </w:r>
      <w:r>
        <w:rPr>
          <w:rFonts w:ascii="Amiri" w:hAnsi="Amiri" w:eastAsia="Amiri" w:cs="Amiri"/>
          <w:color w:val="111111"/>
          <w:sz w:val="28"/>
          <w:sz w:val="28"/>
          <w:szCs w:val="28"/>
          <w:rtl w:val="true"/>
          <w:lang w:bidi="ar-SA"/>
        </w:rPr>
        <w:t>ولم يقع بالصفة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وقع عليك طلاقى ، فأنت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تطلق واحدة بالمباشرة لا غير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 لغير المدخول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طلقة بعدها 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طلقة 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يقع بها طلقة أخرى ، لأنها بانت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طالق طلقة قبلها 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طلقة واحدة </w:t>
      </w:r>
      <w:r>
        <w:rPr>
          <w:rStyle w:val="FootnoteAnchor"/>
          <w:rtl w:val="true"/>
        </w:rPr>
        <w:footnoteReference w:id="608"/>
      </w:r>
      <w:r>
        <w:rPr>
          <w:rFonts w:ascii="Amiri" w:hAnsi="Amiri" w:eastAsia="Amiri" w:cs="Amiri"/>
          <w:color w:val="111111"/>
          <w:sz w:val="28"/>
          <w:sz w:val="28"/>
          <w:szCs w:val="28"/>
          <w:rtl w:val="true"/>
          <w:lang w:bidi="ar-SA"/>
        </w:rPr>
        <w:t>بالمباشرة ، ولا تقع التي قبلها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طالق ، أنت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ونوى الإيقاع ، وقعت واحدة ، ولم يقع ما زاد عليها سواء كان مدخولا بها ، أو غير مدخول بها ، الا انها تكون بائنة في غير مدخول بها كما قدمناه ، ولم يقع بها بعد ذلك شي‌ء ، وان كانت مدخولا بها ، فالأولى طلقة ، ويسأل عن الثانية والثالثة ، فإن قال أردت تأكيد الأولى بها ، قبل ذلك منه ، ولم تقع الا طلقة كما ذكرناه ، لان الكلام يؤكد بالتكرار ، وان قال غير ذلك ، لم يلتفت اليه ولم يقع غير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أكره الرجل على الطلاق فتلفظ به ، ليدفع به المكروه عن نفسه ، لم يقع 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زال عقله بمرض أو جنون أو سكر ببنج ، أو شي‌ء من الأدوية ، أو شي‌ء من المسكرات ، أو ما أشبه ذلك ، لم يقع 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له 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فارقت زوجتك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طلقة واحدة بإقراره لإيقاعها ،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بقولي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إقرارا منى بطلاق كان منى قبل هذه الزوجية فان صدقته الزوجة ، كان الأمر على ما حكاه ، وان كذبته ، كان عليه البينة ، فان لم يكن له بينة ، كان القول قوله مع يمينه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خليت امرأتك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أو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ذلك طلاقا ، وإذا 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طالق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بإصبع ، فطلقت طلقة واحدة ، فإن أشار إليها بإصبعين ، أو أكثر كان مثل إصبع واحدة سواء</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طالق واحدة في اثنتين </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وقصد الإيقاع ، وقعت واحدة ، </w:t>
      </w:r>
    </w:p>
    <w:p>
      <w:pPr>
        <w:pStyle w:val="BookText"/>
        <w:rPr/>
      </w:pPr>
      <w:r>
        <w:rPr>
          <w:rFonts w:ascii="Amiri" w:hAnsi="Amiri" w:eastAsia="Amiri" w:cs="Amiri"/>
          <w:color w:val="111111"/>
          <w:sz w:val="28"/>
          <w:sz w:val="28"/>
          <w:szCs w:val="28"/>
          <w:rtl w:val="true"/>
          <w:lang w:bidi="ar-SA"/>
        </w:rPr>
        <w:t>سواء كان من أهل الحساب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طالق واحدة لا يقع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بها طلقة لفقد النية للإيقاع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طالق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به طلاق بغير خلاف ، لأنه 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طالق اثنين </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وقعت طلقة في الحال ، بقوله أنت طالق إذا نوى الفرقة ، وما عدا ذلك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طالق نصف تطليقة أو ثلث تطليقة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طلاق جملة ، وكذلك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طالق نصف طلقة أو ثلث طلقة أو سدس 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جرى مجرى ذلك ، لم يقع منه طلاق ، وإذا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طالق وطالق وطالق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الأولى إذا نوى الإيقاع ، ولم يقع ما زاد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له اربع زوجات ، فقال لهن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أوقعت منكن </w:t>
      </w:r>
      <w:r>
        <w:rPr>
          <w:rStyle w:val="FootnoteAnchor"/>
          <w:rtl w:val="true"/>
        </w:rPr>
        <w:footnoteReference w:id="613"/>
      </w:r>
      <w:r>
        <w:rPr>
          <w:rFonts w:ascii="Amiri" w:hAnsi="Amiri" w:eastAsia="Amiri" w:cs="Amiri"/>
          <w:color w:val="111111"/>
          <w:sz w:val="28"/>
          <w:sz w:val="28"/>
          <w:szCs w:val="28"/>
          <w:rtl w:val="true"/>
          <w:lang w:bidi="ar-SA"/>
        </w:rPr>
        <w:t xml:space="preserve">طلقة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شي‌ء ، فان 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أوقعت منكن طلقة واحدة واحدة ، لم يقع أيضا شي‌ء ، فان قال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أوقعت بينكن اربع تطليقات ، ونوى طلقة كل واحدة منهن ، طلقت </w:t>
      </w:r>
      <w:r>
        <w:rPr>
          <w:rStyle w:val="FootnoteAnchor"/>
          <w:rtl w:val="true"/>
        </w:rPr>
        <w:footnoteReference w:id="614"/>
      </w:r>
      <w:r>
        <w:rPr>
          <w:rFonts w:ascii="Amiri" w:hAnsi="Amiri" w:eastAsia="Amiri" w:cs="Amiri"/>
          <w:color w:val="111111"/>
          <w:sz w:val="28"/>
          <w:sz w:val="28"/>
          <w:szCs w:val="28"/>
          <w:rtl w:val="true"/>
          <w:lang w:bidi="ar-SA"/>
        </w:rPr>
        <w:t>كل واحدة منهن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قال أنت طالق ثلاثا الا طلقة ، أو قال الا طلقتين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أنت طالق ثلاثا الا اثنتين ، أو قال أنت طالق ثلاثا الا اثنتين إلا واحدة إذا نوى الفرقة أو لم ينو لم يقع شي‌ء ، </w:t>
      </w:r>
      <w:r>
        <w:rPr>
          <w:rStyle w:val="FootnoteAnchor"/>
          <w:rtl w:val="true"/>
        </w:rPr>
        <w:footnoteReference w:id="615"/>
      </w:r>
      <w:r>
        <w:rPr>
          <w:rFonts w:ascii="Amiri" w:hAnsi="Amiri" w:eastAsia="Amiri" w:cs="Amiri"/>
          <w:color w:val="111111"/>
          <w:sz w:val="28"/>
          <w:sz w:val="28"/>
          <w:szCs w:val="28"/>
          <w:rtl w:val="true"/>
          <w:lang w:bidi="ar-SA"/>
        </w:rPr>
        <w:t xml:space="preserve">وكذلك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خمسا الا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جرى مجرى </w:t>
      </w:r>
      <w:bookmarkStart w:id="287" w:name="pg16089_156623"/>
    </w:p>
    <w:p>
      <w:pPr>
        <w:pStyle w:val="BookText"/>
        <w:rPr/>
      </w:pPr>
      <w:bookmarkEnd w:id="287"/>
      <w:r>
        <w:rPr>
          <w:rFonts w:ascii="Amiri" w:hAnsi="Amiri" w:eastAsia="Amiri" w:cs="Amiri"/>
          <w:color w:val="111111"/>
          <w:sz w:val="28"/>
          <w:sz w:val="28"/>
          <w:szCs w:val="28"/>
          <w:rtl w:val="true"/>
          <w:lang w:bidi="ar-SA"/>
        </w:rPr>
        <w:t>ذلك ، فإنه لا يقع إلا واحدة مع النية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والاستثناء </w:t>
      </w:r>
      <w:r>
        <w:rPr>
          <w:rStyle w:val="FootnoteAnchor"/>
          <w:rtl w:val="true"/>
        </w:rPr>
        <w:footnoteReference w:id="616"/>
      </w:r>
      <w:r>
        <w:rPr>
          <w:rFonts w:ascii="Amiri" w:hAnsi="Amiri" w:eastAsia="Amiri" w:cs="Amiri"/>
          <w:color w:val="111111"/>
          <w:sz w:val="28"/>
          <w:sz w:val="28"/>
          <w:szCs w:val="28"/>
          <w:rtl w:val="true"/>
          <w:lang w:bidi="ar-SA"/>
        </w:rPr>
        <w:t xml:space="preserve">إذا دخل معه في الطلاق ، لم يقع معه طلاق ، ولو كان شرطا لم يقع ذلك معه ، كما قدمناه لكنه </w:t>
      </w:r>
      <w:r>
        <w:rPr>
          <w:rStyle w:val="FootnoteAnchor"/>
          <w:rtl w:val="true"/>
        </w:rPr>
        <w:footnoteReference w:id="617"/>
      </w:r>
      <w:r>
        <w:rPr>
          <w:rFonts w:ascii="Amiri" w:hAnsi="Amiri" w:eastAsia="Amiri" w:cs="Amiri"/>
          <w:color w:val="111111"/>
          <w:sz w:val="28"/>
          <w:sz w:val="28"/>
          <w:szCs w:val="28"/>
          <w:rtl w:val="true"/>
          <w:lang w:bidi="ar-SA"/>
        </w:rPr>
        <w:t xml:space="preserve">انما يرد لايقاف الكلام عن النفوذ ، ولو كان شرطا لوجب ، وإذا </w:t>
      </w:r>
      <w:r>
        <w:rPr>
          <w:rStyle w:val="FootnoteAnchor"/>
          <w:rtl w:val="true"/>
        </w:rPr>
        <w:footnoteReference w:id="6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طالق ان لم يشاء اللّه ان تطلق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نعلم انه تعالى لا يشاء الطلاق ، لأنه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تعالى لا يريد المباح عند أكثر مخالفينا ، فدل ذلك على ما ذكرناه من انه ليس بشرط ، وانما هو لإيقاف الكلام عن النفوذ</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551883_1280447820"/>
      <w:bookmarkStart w:id="289" w:name="_Toc101"/>
      <w:bookmarkEnd w:id="288"/>
      <w:r>
        <w:rPr>
          <w:rtl w:val="true"/>
        </w:rPr>
        <w:t xml:space="preserve">« </w:t>
      </w:r>
      <w:r>
        <w:rPr>
          <w:rtl w:val="true"/>
        </w:rPr>
        <w:t xml:space="preserve">باب أقسام الطلاق </w:t>
      </w:r>
      <w:r>
        <w:rPr>
          <w:rtl w:val="true"/>
        </w:rPr>
        <w:t>»</w:t>
      </w:r>
      <w:bookmarkEnd w:id="2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ولواحقه ، وما يتعلق بذلك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الطلاق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طلاق السنة ، والأخر طلاق العدة ، وينقسم ذلك أقساما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طلاق المدخول بها وهي ممن تحيض ، وطلاق التي لم يدخل بها وهي </w:t>
      </w:r>
      <w:bookmarkStart w:id="290" w:name="pg16089_156624"/>
    </w:p>
    <w:p>
      <w:pPr>
        <w:pStyle w:val="BookText"/>
        <w:rPr/>
      </w:pPr>
      <w:bookmarkEnd w:id="290"/>
      <w:r>
        <w:rPr>
          <w:rFonts w:ascii="Amiri" w:hAnsi="Amiri" w:eastAsia="Amiri" w:cs="Amiri"/>
          <w:color w:val="111111"/>
          <w:sz w:val="28"/>
          <w:sz w:val="28"/>
          <w:szCs w:val="28"/>
          <w:rtl w:val="true"/>
          <w:lang w:bidi="ar-SA"/>
        </w:rPr>
        <w:t xml:space="preserve">ممن تحيض ، والمدخول بها ولم تبلغ المحيض ، ولا في سنها من تحيض ، وطلاق التي لم تبلغ المحيض ، وفي سنها من تحيض ، والحامل المستبين حملها ، والآئسة من المحيض </w:t>
      </w:r>
      <w:r>
        <w:rPr>
          <w:rStyle w:val="FootnoteAnchor"/>
          <w:rtl w:val="true"/>
        </w:rPr>
        <w:footnoteReference w:id="619"/>
      </w:r>
      <w:r>
        <w:rPr>
          <w:rFonts w:ascii="Amiri" w:hAnsi="Amiri" w:eastAsia="Amiri" w:cs="Amiri"/>
          <w:color w:val="111111"/>
          <w:sz w:val="28"/>
          <w:sz w:val="28"/>
          <w:szCs w:val="28"/>
          <w:rtl w:val="true"/>
          <w:lang w:bidi="ar-SA"/>
        </w:rPr>
        <w:t>وليس في سنها من تحيض والغائب عنها زوجها ، وطلاق الغلام وطلاق المماليك ، وطلاق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أحق الطلاق فضربان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له مدخل في بعض ضروب الطلاق ويقتضي الفرقة والبينونة والأخر لا مدخل له في ذلك ، وان اقتضى الفرقة والبينونة أو كان كالسبب في ذلك ، فاما الأول من هذين الضربين فهو النشوز ، والخلع ، والمباراة ، والشقاق ، وقد سلف ذكر ذلك ، 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الظهار ، والإيلاء واللعان والارتداد ، وسيأتي بيان جميع ذلك فيما بعد</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551885_1280447820"/>
      <w:bookmarkStart w:id="292" w:name="_Toc102"/>
      <w:bookmarkEnd w:id="291"/>
      <w:r>
        <w:rPr>
          <w:rtl w:val="true"/>
        </w:rPr>
        <w:t xml:space="preserve">« </w:t>
      </w:r>
      <w:r>
        <w:rPr>
          <w:rtl w:val="true"/>
        </w:rPr>
        <w:t xml:space="preserve">باب صفة طلاق السنة </w:t>
      </w:r>
      <w:r>
        <w:rPr>
          <w:rtl w:val="true"/>
        </w:rPr>
        <w:t>»</w:t>
      </w:r>
      <w:bookmarkEnd w:id="292"/>
    </w:p>
    <w:p>
      <w:pPr>
        <w:pStyle w:val="BookText"/>
        <w:rPr/>
      </w:pPr>
      <w:r>
        <w:rPr>
          <w:rFonts w:ascii="Amiri" w:hAnsi="Amiri" w:eastAsia="Amiri" w:cs="Amiri"/>
          <w:color w:val="111111"/>
          <w:sz w:val="28"/>
          <w:sz w:val="28"/>
          <w:szCs w:val="28"/>
          <w:rtl w:val="true"/>
          <w:lang w:bidi="ar-SA"/>
        </w:rPr>
        <w:t xml:space="preserve">طلاق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يطلق الرجل زوجته وهو غير غائب عنها ، على الشروط التي سلف ذكرها من كونها غير حائض ، وكونها طاهرا في طهر لم يقربها فيه بجماع</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مما قدمنا ذكره ، طلقة واحدة ، ويتركها حتى تخرج من عدتها فاذا خرجت منها ملكت نفسها ، ولم يكن له عليها بعد ذلك سبيل ، وكان خاطبا من الخطاب ومتى لم تخرج من عدتها كان أملك برجعتها وله ردها وإذا خرجت من العدة ، وأراد تزويجها لم يجز له ذلك الا بعقد جديد ، ومهر جديد ، فاذا تزوجها كذلك ودخل بها ثم أراد طلاقها ، فعل بها مثل ما فعله في الطلقة الاولى من استيفاء الشروط ، ويطلقها طلقة ثانية ، ويتركها حتى تنقضي عدتها ، فاذا خرجت منها كانت أملك بنفسها ، ولم يكن له عليها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بعد ذلك العقد عليها ، عقد عليها عقدا </w:t>
      </w:r>
      <w:bookmarkStart w:id="293" w:name="pg16089_156625"/>
    </w:p>
    <w:p>
      <w:pPr>
        <w:pStyle w:val="BookText"/>
        <w:rPr/>
      </w:pPr>
      <w:bookmarkEnd w:id="293"/>
      <w:r>
        <w:rPr>
          <w:rFonts w:ascii="Amiri" w:hAnsi="Amiri" w:eastAsia="Amiri" w:cs="Amiri"/>
          <w:color w:val="111111"/>
          <w:sz w:val="28"/>
          <w:sz w:val="28"/>
          <w:szCs w:val="28"/>
          <w:rtl w:val="true"/>
          <w:lang w:bidi="ar-SA"/>
        </w:rPr>
        <w:t>جديدا بمهر جديد ، فإن أراد طلاقها بعد ذلك ، فعل بها كما فعل في الطلقتين الأوليين من استيفاء الشروط ، وطلقها ، فاذا طلقها الثالثة ، لم تحل له حتى تنكح زوجا غيره</w:t>
      </w:r>
    </w:p>
    <w:p>
      <w:pPr>
        <w:pStyle w:val="BookText"/>
        <w:rPr/>
      </w:pPr>
      <w:r>
        <w:rPr>
          <w:rFonts w:ascii="Amiri" w:hAnsi="Amiri" w:eastAsia="Amiri" w:cs="Amiri"/>
          <w:color w:val="111111"/>
          <w:sz w:val="28"/>
          <w:sz w:val="28"/>
          <w:szCs w:val="28"/>
          <w:rtl w:val="true"/>
          <w:lang w:bidi="ar-SA"/>
        </w:rPr>
        <w:t>فان تزوجت بين الطلقة الاولى والثانية ، أو بين الثانية والثالثة ، زوجا بالغا تزويج دوام ، ودخل بها ، هدم هذا التزويج ما تقدم من الطلاق ، وكذلك إذا تزوجت على هذه الصفة بعد الطلقة الثالثة ، فإنه يهدم التطليقات الثلاث ، ويجوز لها الرجوع الى الزوج الأول بعقد جديد ومهر جديد ابدا</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551887_1280447820"/>
      <w:bookmarkStart w:id="295" w:name="_Toc103"/>
      <w:bookmarkEnd w:id="294"/>
      <w:r>
        <w:rPr>
          <w:rtl w:val="true"/>
        </w:rPr>
        <w:t xml:space="preserve">« </w:t>
      </w:r>
      <w:r>
        <w:rPr>
          <w:rtl w:val="true"/>
        </w:rPr>
        <w:t xml:space="preserve">باب طلاق العدة </w:t>
      </w:r>
      <w:r>
        <w:rPr>
          <w:rtl w:val="true"/>
        </w:rPr>
        <w:t>»</w:t>
      </w:r>
      <w:bookmarkEnd w:id="295"/>
    </w:p>
    <w:p>
      <w:pPr>
        <w:pStyle w:val="BookText"/>
        <w:rPr/>
      </w:pPr>
      <w:r>
        <w:rPr>
          <w:rFonts w:ascii="Amiri" w:hAnsi="Amiri" w:eastAsia="Amiri" w:cs="Amiri"/>
          <w:color w:val="111111"/>
          <w:sz w:val="28"/>
          <w:sz w:val="28"/>
          <w:szCs w:val="28"/>
          <w:rtl w:val="true"/>
          <w:lang w:bidi="ar-SA"/>
        </w:rPr>
        <w:t>طلاق العدة مخصوص بمن ترى دم الحيض ، وصفته ان يطلقها على الشروط السالف ذكرها ، فاذا طلقها كذلك ، راجعها قبل انقضاء عدتها ولو بيوم أو يومين ، فإذا أراد ان يطلقها طلقة ثانية ، جامعها ثم استبرأها بحيضة ، وطلقها الثانية ، كما طلقها الاولى على الشروط التي ذكرناها ، فاذا طلقها ، استرجعها قبل ان تنقضي عدتها ، فإذا أراد طلاقها جامعها ، ثم استبرأها بحيضة ، وطلقها طلقة ثالثة على الشروط التي تقدم ذكرها ، فاذا طلقها الثالثة ، فقد بانت منه في الحال ولم تحل له حتى تنكح زوجا غيره ، ولا يجوز لها ان تتزوج غيره أيضا حتى تنقضي عدتها ، فاذا قضتها ، وتزوجت زوجا بالغا تزوج دوام ، ودخل بها ، ثم طلقها ، أو مات عنها ، جاز لها الرجوع الى الأول بعقد جديد ومهر جديد ، فان راجعها كذلك وطلقها ثلاث تطليقات أخر ، كما قدمناه لم تحل له حتى تنكح زوجا غيره ، فاذا تزوجت به على الصفة المقدم ذكرها ، وطلقها أو مات عنها ، جاز لها الرجوع اليه بعقد جديد ومهر جديد ، فان طلقها بعد ذلك ثلاث تطليقات أخر ، يكمل بها مع ما تقدم ذكره تسع تطليقات ، لم تحل له ابدا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والزوج الذي يحلل رجوع المرية إلى الأول ، هو ان يكون بالغا حرا كان أو عبدا ، ويكون تزويجه بها تزويج الدوام ، ويدخل بها ، فان اختل شي‌ء من ذلك بان يكون غير بالغ ، أو كان بالغا ولا يدخل ، أو يكون بالغا وقد دخل بها ويكون التزويج </w:t>
      </w:r>
      <w:bookmarkStart w:id="296" w:name="pg16089_156626"/>
    </w:p>
    <w:p>
      <w:pPr>
        <w:pStyle w:val="BookText"/>
        <w:rPr/>
      </w:pPr>
      <w:bookmarkEnd w:id="296"/>
      <w:r>
        <w:rPr>
          <w:rFonts w:ascii="Amiri" w:hAnsi="Amiri" w:eastAsia="Amiri" w:cs="Amiri"/>
          <w:color w:val="111111"/>
          <w:sz w:val="28"/>
          <w:sz w:val="28"/>
          <w:szCs w:val="28"/>
          <w:rtl w:val="true"/>
          <w:lang w:bidi="ar-SA"/>
        </w:rPr>
        <w:t>متعة ، فإنه لا يجوز لها الرجوع الى الأول ، مع ذلك</w:t>
      </w:r>
    </w:p>
    <w:p>
      <w:pPr>
        <w:pStyle w:val="BookText"/>
        <w:rPr/>
      </w:pPr>
      <w:r>
        <w:rPr>
          <w:rFonts w:ascii="Amiri" w:hAnsi="Amiri" w:eastAsia="Amiri" w:cs="Amiri"/>
          <w:color w:val="111111"/>
          <w:sz w:val="28"/>
          <w:sz w:val="28"/>
          <w:szCs w:val="28"/>
          <w:rtl w:val="true"/>
          <w:lang w:bidi="ar-SA"/>
        </w:rPr>
        <w:t>واما المراجعة فأقل ما تحصل به ان يقبلها ، أو يلامسها ، أو ينكر طلاقها عند انقضاء عدتها ، فأي شي‌ء فعل من ذلك كان رجعة ، وان أراد المراجعة من غير هذا الوجوه ، بان يختار ذلك ويتلفظ بها كان أيضا رجعة ، والأفضل له ان يشهد على المراجعة شاهدين فان لم يشهد على ذلك كان جائزا ، الا ان الأفضل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ما ذكرناه ، لأنه متى لم يشهد على ذلك ، وأنكرته المرأة وشهد له شاهدان بالطلاق حكم به لها ، وثبت عليه الطلاق ، ولم يكن له عليها سبيل ، وإذا راجعها وأراد ان يطلقها طلقة اخرى للعدة لم يجز له ذلك حتى يجامعها ، ويستبرئها بحيضة كما ذكرناه ، فان لم يجامعها أو عجز عن ذلك لم يجز له طلاقها للعدة ، فإن أراد طلاقها وهو كذلك ، طلقها للسنة</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551889_1280447820"/>
      <w:bookmarkStart w:id="298" w:name="_Toc104"/>
      <w:bookmarkEnd w:id="297"/>
      <w:r>
        <w:rPr>
          <w:rtl w:val="true"/>
        </w:rPr>
        <w:t xml:space="preserve">« </w:t>
      </w:r>
      <w:r>
        <w:rPr>
          <w:rtl w:val="true"/>
        </w:rPr>
        <w:t xml:space="preserve">باب طلاق المدخول بها </w:t>
      </w:r>
      <w:r>
        <w:rPr>
          <w:rtl w:val="true"/>
        </w:rPr>
        <w:t>»</w:t>
      </w:r>
      <w:bookmarkEnd w:id="2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ممن تحيض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الطلاق قد تقدم بيانه فيما ذكرناه ، من صفة طلاق السنة والعدة ، ولا حاجة الى إعادته</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551891_1280447820"/>
      <w:bookmarkStart w:id="300" w:name="_Toc105"/>
      <w:bookmarkEnd w:id="299"/>
      <w:r>
        <w:rPr>
          <w:rtl w:val="true"/>
        </w:rPr>
        <w:t xml:space="preserve">« </w:t>
      </w:r>
      <w:r>
        <w:rPr>
          <w:rtl w:val="true"/>
        </w:rPr>
        <w:t xml:space="preserve">باب طلاق التي لم يدخل بها </w:t>
      </w:r>
      <w:r>
        <w:rPr>
          <w:rtl w:val="true"/>
        </w:rPr>
        <w:t>»</w:t>
      </w:r>
      <w:bookmarkEnd w:id="3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ممن تحيض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أراد الرجل طلاق هذه الزوجة طلقها واحدة أي وقت أراد على الشروط التي قدمناه ذكرها الا الحيض فإنه يجوز ان يطلقها وهي حائض أو غير حائض فإذا طلقها فقد بانت منه في الحال فان كان بعد ذلك </w:t>
      </w:r>
      <w:r>
        <w:rPr>
          <w:rStyle w:val="FootnoteAnchor"/>
          <w:rtl w:val="true"/>
        </w:rPr>
        <w:footnoteReference w:id="620"/>
      </w:r>
      <w:r>
        <w:rPr>
          <w:rFonts w:ascii="Amiri" w:hAnsi="Amiri" w:eastAsia="Amiri" w:cs="Amiri"/>
          <w:color w:val="111111"/>
          <w:sz w:val="28"/>
          <w:sz w:val="28"/>
          <w:szCs w:val="28"/>
          <w:rtl w:val="true"/>
          <w:lang w:bidi="ar-SA"/>
        </w:rPr>
        <w:t xml:space="preserve">كان خاطبا من الخطاب ، وجاز لها ان </w:t>
      </w:r>
      <w:bookmarkStart w:id="301" w:name="pg16089_156627"/>
    </w:p>
    <w:p>
      <w:pPr>
        <w:pStyle w:val="BookText"/>
        <w:rPr/>
      </w:pPr>
      <w:bookmarkEnd w:id="301"/>
      <w:r>
        <w:rPr>
          <w:rFonts w:ascii="IRNazanin" w:hAnsi="IRNazanin" w:eastAsia="IRNazanin"/>
          <w:color w:val="111111"/>
          <w:sz w:val="28"/>
          <w:sz w:val="28"/>
          <w:szCs w:val="28"/>
          <w:rtl w:val="true"/>
          <w:lang w:bidi="fa-IR"/>
        </w:rPr>
        <w:t xml:space="preserve">تتزوج </w:t>
      </w:r>
      <w:r>
        <w:rPr>
          <w:rStyle w:val="FootnoteAnchor"/>
          <w:rtl w:val="true"/>
        </w:rPr>
        <w:footnoteReference w:id="621"/>
      </w:r>
      <w:r>
        <w:rPr>
          <w:rFonts w:ascii="Amiri" w:hAnsi="Amiri" w:eastAsia="Amiri" w:cs="Amiri"/>
          <w:color w:val="111111"/>
          <w:sz w:val="28"/>
          <w:sz w:val="28"/>
          <w:szCs w:val="28"/>
          <w:rtl w:val="true"/>
          <w:lang w:bidi="ar-SA"/>
        </w:rPr>
        <w:t xml:space="preserve">بعد حال الطلاق ، وليس عليها عدة ، فإذا أراد مراجعتها لم يجز له ذلك الا بعقد جديد ، ومهر جديد ، فان راجعها </w:t>
      </w:r>
      <w:r>
        <w:rPr>
          <w:rStyle w:val="FootnoteAnchor"/>
          <w:rtl w:val="true"/>
        </w:rPr>
        <w:footnoteReference w:id="622"/>
      </w:r>
      <w:r>
        <w:rPr>
          <w:rFonts w:ascii="Amiri" w:hAnsi="Amiri" w:eastAsia="Amiri" w:cs="Amiri"/>
          <w:color w:val="111111"/>
          <w:sz w:val="28"/>
          <w:sz w:val="28"/>
          <w:szCs w:val="28"/>
          <w:rtl w:val="true"/>
          <w:lang w:bidi="ar-SA"/>
        </w:rPr>
        <w:t>وطلقها قبل الدخول بها ، فقد بانت منه أيضا بتطليقتين ، وهو بعد ذلك خاطب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أراد مراجعتها كان بعقد جديد ، ومهر جديد ، فان طلقها </w:t>
      </w:r>
      <w:r>
        <w:rPr>
          <w:rStyle w:val="FootnoteAnchor"/>
          <w:rtl w:val="true"/>
        </w:rPr>
        <w:footnoteReference w:id="623"/>
      </w:r>
      <w:r>
        <w:rPr>
          <w:rFonts w:ascii="Amiri" w:hAnsi="Amiri" w:eastAsia="Amiri" w:cs="Amiri"/>
          <w:color w:val="111111"/>
          <w:sz w:val="28"/>
          <w:sz w:val="28"/>
          <w:szCs w:val="28"/>
          <w:rtl w:val="true"/>
          <w:lang w:bidi="ar-SA"/>
        </w:rPr>
        <w:t>قبل الدخول بها ، طلقة ثالثة ، لم تحل له حتى تنكح زوجا غيره على الشرط الذي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طلق زوجته قبل الدخول بها ، فعلى ضربين اما ان يكون سمى لها مهرا أو لا يكون سمى لها مهرا ، فان كان الأول وجب لها عليه نصفه ، </w:t>
      </w:r>
      <w:r>
        <w:rPr>
          <w:rStyle w:val="FootnoteAnchor"/>
          <w:rtl w:val="true"/>
        </w:rPr>
        <w:footnoteReference w:id="624"/>
      </w:r>
      <w:r>
        <w:rPr>
          <w:rFonts w:ascii="Amiri" w:hAnsi="Amiri" w:eastAsia="Amiri" w:cs="Amiri"/>
          <w:color w:val="111111"/>
          <w:sz w:val="28"/>
          <w:sz w:val="28"/>
          <w:szCs w:val="28"/>
          <w:rtl w:val="true"/>
          <w:lang w:bidi="ar-SA"/>
        </w:rPr>
        <w:t>وان كان الثاني كان عليه ان يمتعها على قدر حاله ، فان كان موسرا ، كان ذلك جارية ، أو دابة ، أو ثوبا قيمته خمسة دنانير ، أو ما زاد على ذلك وان كان متوسط الحال ، فمن ثلاثة دنانير أو ما زاد عليها ، وان كان معسرا فدينار ، أو خاتم ، أو ما جرى مجرى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المتعة ما جرت العادة به من حال المرية والرجل</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551893_1280447820"/>
      <w:bookmarkStart w:id="303" w:name="_Toc106"/>
      <w:bookmarkEnd w:id="302"/>
      <w:r>
        <w:rPr>
          <w:rtl w:val="true"/>
        </w:rPr>
        <w:t xml:space="preserve">« </w:t>
      </w:r>
      <w:r>
        <w:rPr>
          <w:rtl w:val="true"/>
        </w:rPr>
        <w:t xml:space="preserve">باب طلاق المدخول بها ، ولم تبلغ المحيض </w:t>
      </w:r>
      <w:r>
        <w:rPr>
          <w:rtl w:val="true"/>
        </w:rPr>
        <w:t>»</w:t>
      </w:r>
      <w:bookmarkEnd w:id="3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سنها من تحيض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أراد الرجل طلاق زوجة له مدخول بها ، وهي لم تبلغ المحيض ، ولا في سنها من تحيض ، وحد ذلك تسع سنين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فليطلقها اى وقت أراد طلاقها ، فإذا </w:t>
      </w:r>
      <w:bookmarkStart w:id="304" w:name="pg16089_156628"/>
    </w:p>
    <w:p>
      <w:pPr>
        <w:pStyle w:val="BookText"/>
        <w:rPr/>
      </w:pPr>
      <w:bookmarkEnd w:id="304"/>
      <w:r>
        <w:rPr>
          <w:rFonts w:ascii="Amiri" w:hAnsi="Amiri" w:eastAsia="Amiri" w:cs="Amiri"/>
          <w:color w:val="111111"/>
          <w:sz w:val="28"/>
          <w:sz w:val="28"/>
          <w:szCs w:val="28"/>
          <w:rtl w:val="true"/>
          <w:lang w:bidi="ar-SA"/>
        </w:rPr>
        <w:t xml:space="preserve">طلقها بانت منه ، وصار عند ذلك خاطبا من الخطاب ، فان كان سمى لها مهرا ، وجب ذلك لها عليه على كماله ، وان لم يكن سمى لها مهرا ، كان لها مهر مثل نسائها ، ولا يتجاوز بذلك مهر السنة خمس مائة درهم ، فان كان لها تسع سنين وزائدا على ذلك ، ولم يكن حاضت بعد ، وأراد طلاقها ، فينبغي </w:t>
      </w:r>
      <w:r>
        <w:rPr>
          <w:rStyle w:val="FootnoteAnchor"/>
          <w:rtl w:val="true"/>
        </w:rPr>
        <w:footnoteReference w:id="626"/>
      </w:r>
      <w:r>
        <w:rPr>
          <w:rFonts w:ascii="Amiri" w:hAnsi="Amiri" w:eastAsia="Amiri" w:cs="Amiri"/>
          <w:color w:val="111111"/>
          <w:sz w:val="28"/>
          <w:sz w:val="28"/>
          <w:szCs w:val="28"/>
          <w:rtl w:val="true"/>
          <w:lang w:bidi="ar-SA"/>
        </w:rPr>
        <w:t>له ان يصبر عليها ثلاثة أشهر ثم يطلقها بعد ذلك</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551895_1280447820"/>
      <w:bookmarkStart w:id="306" w:name="_Toc107"/>
      <w:bookmarkEnd w:id="305"/>
      <w:r>
        <w:rPr>
          <w:rtl w:val="true"/>
        </w:rPr>
        <w:t xml:space="preserve">« </w:t>
      </w:r>
      <w:r>
        <w:rPr>
          <w:rtl w:val="true"/>
        </w:rPr>
        <w:t xml:space="preserve">باب طلاق التي لم تبلغ المحيض </w:t>
      </w:r>
      <w:r>
        <w:rPr>
          <w:rtl w:val="true"/>
        </w:rPr>
        <w:t>»</w:t>
      </w:r>
      <w:bookmarkEnd w:id="3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سنها من تحيض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للرجل زوجة لم تبلغ المحيض وفي سنها من تحيض ، وأراد طلاقها ، فينبغي له ان يستبرئها بثلاثة أشهر ، فإذا فعل ذلك ، طلقها ، ان اختار طلاقها</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551897_1280447820"/>
      <w:bookmarkStart w:id="308" w:name="_Toc108"/>
      <w:bookmarkEnd w:id="307"/>
      <w:r>
        <w:rPr>
          <w:rtl w:val="true"/>
        </w:rPr>
        <w:t xml:space="preserve">« </w:t>
      </w:r>
      <w:r>
        <w:rPr>
          <w:rtl w:val="true"/>
        </w:rPr>
        <w:t xml:space="preserve">باب </w:t>
      </w:r>
      <w:r>
        <w:rPr>
          <w:rtl w:val="true"/>
        </w:rPr>
        <w:t xml:space="preserve">» « </w:t>
      </w:r>
      <w:r>
        <w:rPr>
          <w:rtl w:val="true"/>
        </w:rPr>
        <w:t xml:space="preserve">طلاق الحامل المستبين حملها </w:t>
      </w:r>
      <w:r>
        <w:rPr>
          <w:rtl w:val="true"/>
        </w:rPr>
        <w:t>»</w:t>
      </w:r>
      <w:bookmarkEnd w:id="30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طلاق هذه المرية إذا أراد زوجها طلقها </w:t>
      </w:r>
      <w:r>
        <w:rPr>
          <w:rStyle w:val="FootnoteAnchor"/>
          <w:rtl w:val="true"/>
        </w:rPr>
        <w:footnoteReference w:id="627"/>
      </w:r>
      <w:r>
        <w:rPr>
          <w:rFonts w:ascii="Amiri" w:hAnsi="Amiri" w:eastAsia="Amiri" w:cs="Amiri"/>
          <w:color w:val="111111"/>
          <w:sz w:val="28"/>
          <w:sz w:val="28"/>
          <w:szCs w:val="28"/>
          <w:rtl w:val="true"/>
          <w:lang w:bidi="ar-SA"/>
        </w:rPr>
        <w:t xml:space="preserve">اى وقت شاء ، فاذا طلقها واحدة ، فهو أملك برجعتها ، ما لم تضع حملها ، فاذا استرجعها على هذا الوجه ، ثم أراد ان يطلقها طلاق السنة لم يجز له ذلك ، حتى تضع حملها ، فإن أراد ان يطلقها للعدة الطلقة التي قدمنا ذكرها جاز له ذلك ، وينبغي </w:t>
      </w:r>
      <w:r>
        <w:rPr>
          <w:rStyle w:val="FootnoteAnchor"/>
          <w:rtl w:val="true"/>
        </w:rPr>
        <w:footnoteReference w:id="628"/>
      </w:r>
      <w:r>
        <w:rPr>
          <w:rFonts w:ascii="Amiri" w:hAnsi="Amiri" w:eastAsia="Amiri" w:cs="Amiri"/>
          <w:color w:val="111111"/>
          <w:sz w:val="28"/>
          <w:sz w:val="28"/>
          <w:szCs w:val="28"/>
          <w:rtl w:val="true"/>
          <w:lang w:bidi="ar-SA"/>
        </w:rPr>
        <w:t xml:space="preserve">له إذا أراد ذلك ان يواقعها ، ثم </w:t>
      </w:r>
      <w:bookmarkStart w:id="309" w:name="pg16089_156629"/>
    </w:p>
    <w:p>
      <w:pPr>
        <w:pStyle w:val="BookText"/>
        <w:rPr/>
      </w:pPr>
      <w:bookmarkEnd w:id="309"/>
      <w:r>
        <w:rPr>
          <w:rFonts w:ascii="Amiri" w:hAnsi="Amiri" w:eastAsia="Amiri" w:cs="Amiri"/>
          <w:color w:val="111111"/>
          <w:sz w:val="28"/>
          <w:sz w:val="28"/>
          <w:szCs w:val="28"/>
          <w:rtl w:val="true"/>
          <w:lang w:bidi="ar-SA"/>
        </w:rPr>
        <w:t xml:space="preserve">يطلقها ، فاذا فعل ذلك بانت منه بتطليقة </w:t>
      </w:r>
      <w:r>
        <w:rPr>
          <w:rStyle w:val="FootnoteAnchor"/>
          <w:rtl w:val="true"/>
        </w:rPr>
        <w:footnoteReference w:id="629"/>
      </w:r>
      <w:r>
        <w:rPr>
          <w:rFonts w:ascii="Amiri" w:hAnsi="Amiri" w:eastAsia="Amiri" w:cs="Amiri"/>
          <w:color w:val="111111"/>
          <w:sz w:val="28"/>
          <w:sz w:val="28"/>
          <w:szCs w:val="28"/>
          <w:rtl w:val="true"/>
          <w:lang w:bidi="ar-SA"/>
        </w:rPr>
        <w:t>، وهو أملك برجعتها ، فان استرجعها وأراد ان يطلقها ، واقعها ثم يطلقها بعد المواقعة ، فإذا فعل ذلك بانت منه بتطليقتين ، وهو أملك برجعتها ، فان استرجعها ثم أراد ان يطلقها الثالثة ، واقعها ثم طلقها ، فاذا طلقها الثالثة لم تحل له حتى تنكح زوجا غيره ، وليس لها ان تتزوج حتى تضع حملها ، فان كانت حاملا باثنين ، فهي تبين من بعلها بوضعها الأول ، الا انه لا تحل لها ان تتزوج حتى تضع الباقي من حملها</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551899_1280447820"/>
      <w:bookmarkStart w:id="311" w:name="_Toc109"/>
      <w:bookmarkEnd w:id="310"/>
      <w:r>
        <w:rPr>
          <w:rtl w:val="true"/>
        </w:rPr>
        <w:t xml:space="preserve">« </w:t>
      </w:r>
      <w:r>
        <w:rPr>
          <w:rtl w:val="true"/>
        </w:rPr>
        <w:t xml:space="preserve">باب طلاق الآئسة </w:t>
      </w:r>
      <w:r>
        <w:rPr>
          <w:rtl w:val="true"/>
        </w:rPr>
        <w:t xml:space="preserve">» « </w:t>
      </w:r>
      <w:r>
        <w:rPr>
          <w:rtl w:val="true"/>
        </w:rPr>
        <w:t xml:space="preserve">من المحيض وفي سنها من تحيض </w:t>
      </w:r>
      <w:r>
        <w:rPr>
          <w:rtl w:val="true"/>
        </w:rPr>
        <w:t>»</w:t>
      </w:r>
      <w:bookmarkEnd w:id="311"/>
    </w:p>
    <w:p>
      <w:pPr>
        <w:pStyle w:val="BookText"/>
        <w:rPr/>
      </w:pPr>
      <w:r>
        <w:rPr>
          <w:rFonts w:ascii="Amiri" w:hAnsi="Amiri" w:eastAsia="Amiri" w:cs="Amiri"/>
          <w:color w:val="111111"/>
          <w:sz w:val="28"/>
          <w:sz w:val="28"/>
          <w:szCs w:val="28"/>
          <w:rtl w:val="true"/>
          <w:lang w:bidi="ar-SA"/>
        </w:rPr>
        <w:t>إذا كانت المرأة آيسة من المحيض وفي سنها من تحيض وأراد زوجها طلاقها فينبغي له أن يستبرئها بثلاثة أشهر فإذا استبرئها بذلك طلقها إن شاء وحد من كانت كذلك ان ينقص سنها عن خمسين سنة فإن أراد طلاقها من غير استبراء بما ذكرناه لم يجز له ذلك</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551901_1280447820"/>
      <w:bookmarkStart w:id="313" w:name="_Toc110"/>
      <w:bookmarkEnd w:id="312"/>
      <w:r>
        <w:rPr>
          <w:rtl w:val="true"/>
        </w:rPr>
        <w:t xml:space="preserve">« </w:t>
      </w:r>
      <w:r>
        <w:rPr>
          <w:rtl w:val="true"/>
        </w:rPr>
        <w:t xml:space="preserve">باب طلاق الآئسة </w:t>
      </w:r>
      <w:r>
        <w:rPr>
          <w:rtl w:val="true"/>
        </w:rPr>
        <w:t xml:space="preserve">» « </w:t>
      </w:r>
      <w:r>
        <w:rPr>
          <w:rtl w:val="true"/>
        </w:rPr>
        <w:t xml:space="preserve">من المحيض وليس في سنها من تحيض </w:t>
      </w:r>
      <w:r>
        <w:rPr>
          <w:rtl w:val="true"/>
        </w:rPr>
        <w:t>»</w:t>
      </w:r>
      <w:bookmarkEnd w:id="313"/>
    </w:p>
    <w:p>
      <w:pPr>
        <w:pStyle w:val="BookText"/>
        <w:rPr/>
      </w:pPr>
      <w:r>
        <w:rPr>
          <w:rFonts w:ascii="Amiri" w:hAnsi="Amiri" w:eastAsia="Amiri" w:cs="Amiri"/>
          <w:color w:val="111111"/>
          <w:sz w:val="28"/>
          <w:sz w:val="28"/>
          <w:szCs w:val="28"/>
          <w:rtl w:val="true"/>
          <w:lang w:bidi="ar-SA"/>
        </w:rPr>
        <w:t>إذا كانت المرأة آيسة من المحيض وليس في سنها من تحيض وحد ذلك ان يكون سنها خمسين سنة ، أو أكثر من ذلك ، وأراد زوجها طلاقها ، طلقها اى وقت شاء ، فاذا طلقها بانت منه في الحال ، وكان بعد ذلك خاطبا من الخطاب</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551903_1280447820"/>
      <w:bookmarkStart w:id="315" w:name="_Toc111"/>
      <w:bookmarkEnd w:id="314"/>
      <w:r>
        <w:rPr>
          <w:rtl w:val="true"/>
        </w:rPr>
        <w:t xml:space="preserve">« </w:t>
      </w:r>
      <w:r>
        <w:rPr>
          <w:rtl w:val="true"/>
        </w:rPr>
        <w:t xml:space="preserve">باب طلاق الغائب عنها زوجها </w:t>
      </w:r>
      <w:r>
        <w:rPr>
          <w:rtl w:val="true"/>
        </w:rPr>
        <w:t>»</w:t>
      </w:r>
      <w:bookmarkEnd w:id="31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الرجل الغائب عن زوجته ، إذا أراد طلاقها ، فان كان لما خرج عنها كانت </w:t>
      </w:r>
    </w:p>
    <w:p>
      <w:pPr>
        <w:pStyle w:val="BookText"/>
        <w:rPr/>
      </w:pPr>
      <w:r>
        <w:rPr>
          <w:rFonts w:ascii="Amiri" w:hAnsi="Amiri" w:eastAsia="Amiri" w:cs="Amiri"/>
          <w:color w:val="111111"/>
          <w:sz w:val="28"/>
          <w:sz w:val="28"/>
          <w:szCs w:val="28"/>
          <w:rtl w:val="true"/>
          <w:lang w:bidi="ar-SA"/>
        </w:rPr>
        <w:t>طاهرة في طهر ، لم يقربها فيه ، بجماع ، طلقها اى وقت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كانت طاهرة طهرا ، قد قربها فيه بجماع ، وأراد طلاقها لم يجز له ذلك حتى يمضى لها ما بين شهر إلى ثلاثة أشهر </w:t>
      </w:r>
      <w:r>
        <w:rPr>
          <w:rStyle w:val="FootnoteAnchor"/>
          <w:rtl w:val="true"/>
        </w:rPr>
        <w:footnoteReference w:id="630"/>
      </w:r>
      <w:r>
        <w:rPr>
          <w:rFonts w:ascii="Amiri" w:hAnsi="Amiri" w:eastAsia="Amiri" w:cs="Amiri"/>
          <w:color w:val="111111"/>
          <w:sz w:val="28"/>
          <w:sz w:val="28"/>
          <w:szCs w:val="28"/>
          <w:rtl w:val="true"/>
          <w:lang w:bidi="ar-SA"/>
        </w:rPr>
        <w:t xml:space="preserve">ثم يطلقها بعد ذلك ، اى وقت شاء ، وإذا أراد طلاقها طلقها ، طلقة واحدة ، فإذا فعل ذلك كان أملك برجعتها ما لم تخرج من عدتها ، وهي ثلاثة أشهر ، ان كانت ممن تحيض ، فاذا راجعها فينبغي له ان يشهد على المراجعة ، فان لم يشهد على ذلك ، وبلغ الزوجة الطلاق ، ثم اعتدت وكملت عدتها ، لم يكن له عليها سبيل ، تزوجت ، أو لم تتزوج الا بعقد جديد ، ومهر جديد فان طلقها واشهد على طلاقها ، ثم قدم من غيبته ، ودخل بها ، واقام معها وجاءت بولد ، ثم ادعى انه كان طلقها ، لم يقبل دعواه في ذلك ، إلا ببينة </w:t>
      </w:r>
      <w:r>
        <w:rPr>
          <w:rStyle w:val="FootnoteAnchor"/>
          <w:rtl w:val="true"/>
        </w:rPr>
        <w:footnoteReference w:id="631"/>
      </w:r>
      <w:r>
        <w:rPr>
          <w:rFonts w:ascii="Amiri" w:hAnsi="Amiri" w:eastAsia="Amiri" w:cs="Amiri"/>
          <w:color w:val="111111"/>
          <w:sz w:val="28"/>
          <w:sz w:val="28"/>
          <w:szCs w:val="28"/>
          <w:rtl w:val="true"/>
          <w:lang w:bidi="ar-SA"/>
        </w:rPr>
        <w:t>وان أحضر بينة كان الولد لاحقا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له أربع نسوة ، وغاب عنهن ، ثم طلق واحدة منهن ، وأراد ان يتزوج غيرها ، لم يجز له ذلك حتى يمضي التي طلقها تسعة أشهر ، لأن في ذلك مدة الأجلين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الحمل وفساد الحيض</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لرجل زوجة ، وهي معه في البلد ، غير انه ، لا يصل إليها بالجملة ، كان حكمه حكم الغائب عن زوجته إذا أراد 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 يصبر الى ان يمضي ما بين شهر إلى ثلاثة أشهر ، ثم يطلقها اى وقت أراد طلاقها</w:t>
      </w:r>
      <w:r>
        <w:rPr>
          <w:rFonts w:eastAsia="Amiri" w:cs="Amiri" w:ascii="Amiri" w:hAnsi="Amiri"/>
          <w:color w:val="111111"/>
          <w:sz w:val="28"/>
          <w:szCs w:val="28"/>
          <w:rtl w:val="true"/>
          <w:lang w:bidi="ar-SA"/>
        </w:rPr>
        <w:t xml:space="preserve">. </w:t>
      </w:r>
      <w:bookmarkStart w:id="316" w:name="pg16089_156631"/>
    </w:p>
    <w:p>
      <w:pPr>
        <w:pStyle w:val="Heading3"/>
        <w:numPr>
          <w:ilvl w:val="2"/>
          <w:numId w:val="1"/>
        </w:numPr>
        <w:rPr/>
      </w:pPr>
      <w:bookmarkStart w:id="317" w:name="__RefHeading___Toc551905_1280447820"/>
      <w:bookmarkStart w:id="318" w:name="_Toc112"/>
      <w:bookmarkEnd w:id="316"/>
      <w:bookmarkEnd w:id="317"/>
      <w:r>
        <w:rPr>
          <w:rtl w:val="true"/>
        </w:rPr>
        <w:t xml:space="preserve">« </w:t>
      </w:r>
      <w:r>
        <w:rPr>
          <w:rtl w:val="true"/>
        </w:rPr>
        <w:t xml:space="preserve">باب طلاق الغلام </w:t>
      </w:r>
      <w:r>
        <w:rPr>
          <w:rtl w:val="true"/>
        </w:rPr>
        <w:t>»</w:t>
      </w:r>
      <w:bookmarkEnd w:id="318"/>
    </w:p>
    <w:p>
      <w:pPr>
        <w:pStyle w:val="BookText"/>
        <w:rPr/>
      </w:pPr>
      <w:r>
        <w:rPr>
          <w:rFonts w:ascii="Amiri" w:hAnsi="Amiri" w:eastAsia="Amiri" w:cs="Amiri"/>
          <w:color w:val="111111"/>
          <w:sz w:val="28"/>
          <w:sz w:val="28"/>
          <w:szCs w:val="28"/>
          <w:rtl w:val="true"/>
          <w:lang w:bidi="ar-SA"/>
        </w:rPr>
        <w:t>الغلام إذا كان يحسن الطلاق ، وكان سنه عشر سنين ، أو أكثر من ذلك ، وأراد الطلاق ، كان ذلك جائزا ، وكذلك يجوز صدقته ، وعتقه ووصيته ، وان كان سنه أقل من عشر سنين ، أو يكون ممن لا يحسن الطلاق ، لم يحز طلاقه ، ولم يجز أيضا لوليه ان كان له ولي أن يطلق عنه الا ان يكون قد بلغ ، وهو مع ذلك فاسد العقل ، فإنه إذا كان كذلك جاز لوليه ان يطلق عنه</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551907_1280447820"/>
      <w:bookmarkStart w:id="320" w:name="_Toc113"/>
      <w:bookmarkEnd w:id="319"/>
      <w:r>
        <w:rPr>
          <w:rtl w:val="true"/>
        </w:rPr>
        <w:t xml:space="preserve">« </w:t>
      </w:r>
      <w:r>
        <w:rPr>
          <w:rtl w:val="true"/>
        </w:rPr>
        <w:t xml:space="preserve">باب طلاق المماليك </w:t>
      </w:r>
      <w:r>
        <w:rPr>
          <w:rtl w:val="true"/>
        </w:rPr>
        <w:t>»</w:t>
      </w:r>
      <w:bookmarkEnd w:id="32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للعبد زوجة حرة فطلاقها ثلاث تطليقات ، فان كانت الزوجة مملوكة ، كان طلاقها طلقتين ، فان طلقها واحدة ، ثم عتقا جميعا بقيت معه على تطليقة واحدة ، </w:t>
      </w:r>
      <w:r>
        <w:rPr>
          <w:rStyle w:val="FootnoteAnchor"/>
          <w:rtl w:val="true"/>
        </w:rPr>
        <w:footnoteReference w:id="632"/>
      </w:r>
      <w:r>
        <w:rPr>
          <w:rFonts w:ascii="Amiri" w:hAnsi="Amiri" w:eastAsia="Amiri" w:cs="Amiri"/>
          <w:color w:val="111111"/>
          <w:sz w:val="28"/>
          <w:sz w:val="28"/>
          <w:szCs w:val="28"/>
          <w:rtl w:val="true"/>
          <w:lang w:bidi="ar-SA"/>
        </w:rPr>
        <w:t xml:space="preserve">فإن عتقا قبل ان يطلقها شيئا ، كان حكمها في الطلاق ، كحكم الحرة في ان طلاقها ثلاث تطليقات ، وان كانت للحر زوجة مملوكة ، فطلاقها تطليقتان ، فاذا طلقها كذلك لم تحل له حتى تنكح زوجا غيره فإن وطأها سيدها؟ لم تحل للزوج بذلك ، ولا تحل له </w:t>
      </w:r>
      <w:r>
        <w:rPr>
          <w:rStyle w:val="FootnoteAnchor"/>
          <w:rtl w:val="true"/>
        </w:rPr>
        <w:footnoteReference w:id="633"/>
      </w:r>
      <w:r>
        <w:rPr>
          <w:rFonts w:ascii="Amiri" w:hAnsi="Amiri" w:eastAsia="Amiri" w:cs="Amiri"/>
          <w:color w:val="111111"/>
          <w:sz w:val="28"/>
          <w:sz w:val="28"/>
          <w:szCs w:val="28"/>
          <w:rtl w:val="true"/>
          <w:lang w:bidi="ar-SA"/>
        </w:rPr>
        <w:t xml:space="preserve">الا بان يدخل بها ، ويطلقها ، أو يموت عنها ، فاذا كان كذلك </w:t>
      </w:r>
      <w:bookmarkStart w:id="321" w:name="pg16089_156632"/>
    </w:p>
    <w:p>
      <w:pPr>
        <w:pStyle w:val="BookText"/>
        <w:rPr/>
      </w:pPr>
      <w:bookmarkEnd w:id="321"/>
      <w:r>
        <w:rPr>
          <w:rFonts w:ascii="Amiri" w:hAnsi="Amiri" w:eastAsia="Amiri" w:cs="Amiri"/>
          <w:color w:val="111111"/>
          <w:sz w:val="28"/>
          <w:sz w:val="28"/>
          <w:szCs w:val="28"/>
          <w:rtl w:val="true"/>
          <w:lang w:bidi="ar-SA"/>
        </w:rPr>
        <w:t>حل له وطؤها بالملك ، فان طلقها واحدة ثم أعتقت بقيت معه على طلقة واحدة ، وان تزوجها بعد ذلك ، وطلقها طلقة ثانية ، لم تحل له حتى تنكح زوجا غيره</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551909_1280447820"/>
      <w:bookmarkStart w:id="323" w:name="_Toc114"/>
      <w:bookmarkEnd w:id="322"/>
      <w:r>
        <w:rPr>
          <w:rtl w:val="true"/>
        </w:rPr>
        <w:t xml:space="preserve">« </w:t>
      </w:r>
      <w:r>
        <w:rPr>
          <w:rtl w:val="true"/>
        </w:rPr>
        <w:t xml:space="preserve">باب طلاق المريض </w:t>
      </w:r>
      <w:r>
        <w:rPr>
          <w:rtl w:val="true"/>
        </w:rPr>
        <w:t>»</w:t>
      </w:r>
      <w:bookmarkEnd w:id="323"/>
    </w:p>
    <w:p>
      <w:pPr>
        <w:pStyle w:val="BookText"/>
        <w:rPr/>
      </w:pPr>
      <w:r>
        <w:rPr>
          <w:rFonts w:ascii="Amiri" w:hAnsi="Amiri" w:eastAsia="Amiri" w:cs="Amiri"/>
          <w:color w:val="111111"/>
          <w:sz w:val="28"/>
          <w:sz w:val="28"/>
          <w:szCs w:val="28"/>
          <w:rtl w:val="true"/>
          <w:lang w:bidi="ar-SA"/>
        </w:rPr>
        <w:t xml:space="preserve">لا يجوز طلاق المريض ، فان طلق كان طلاقه واقعا ، وورثته الزوجة ما بينه وبين سنة ، ان لم يبرأ من مرضه ولا تتزوج </w:t>
      </w:r>
      <w:r>
        <w:rPr>
          <w:rStyle w:val="FootnoteAnchor"/>
          <w:rtl w:val="true"/>
        </w:rPr>
        <w:footnoteReference w:id="634"/>
      </w:r>
      <w:r>
        <w:rPr>
          <w:rFonts w:ascii="Amiri" w:hAnsi="Amiri" w:eastAsia="Amiri" w:cs="Amiri"/>
          <w:color w:val="111111"/>
          <w:sz w:val="28"/>
          <w:sz w:val="28"/>
          <w:szCs w:val="28"/>
          <w:rtl w:val="true"/>
          <w:lang w:bidi="ar-SA"/>
        </w:rPr>
        <w:t xml:space="preserve">المرأة ، فإن برأ المريض ، ثم مرض بعد ذلك ، ومات لم ترثه المرأة ، وكذلك ان تزوجت المرأة بعد خروجها من عدتها ، لم يكن لها منه ميراث ، فان لم تتزوج ، ومضى لها سنة ويوم ، لم يكن لها بعد ذلك ميراث ، وهو يرث المرأة ما دامت في العدة ، فإن خرجت منها لم يكن له ميراث ، ولا فرق في ذلك </w:t>
      </w:r>
      <w:r>
        <w:rPr>
          <w:rStyle w:val="FootnoteAnchor"/>
          <w:rtl w:val="true"/>
        </w:rPr>
        <w:footnoteReference w:id="635"/>
      </w:r>
      <w:r>
        <w:rPr>
          <w:rFonts w:ascii="Amiri" w:hAnsi="Amiri" w:eastAsia="Amiri" w:cs="Amiri"/>
          <w:color w:val="111111"/>
          <w:sz w:val="28"/>
          <w:sz w:val="28"/>
          <w:szCs w:val="28"/>
          <w:rtl w:val="true"/>
          <w:lang w:bidi="ar-SA"/>
        </w:rPr>
        <w:t>بين ان يكون التطليقة أوله ، أو ثانية ، أو ثالثة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أعتقت الأمة تحت عبد وهي مريضة ، فاكتسبت مالا ، وأعتق العبد كان لها الخيار ، فان اختارت الفسخ بطلت الزوجية ، وان ماتت لم يرثها </w:t>
      </w:r>
      <w:r>
        <w:rPr>
          <w:rStyle w:val="FootnoteAnchor"/>
          <w:rtl w:val="true"/>
        </w:rPr>
        <w:footnoteReference w:id="636"/>
      </w:r>
      <w:r>
        <w:rPr>
          <w:rFonts w:ascii="Amiri" w:hAnsi="Amiri" w:eastAsia="Amiri" w:cs="Amiri"/>
          <w:color w:val="111111"/>
          <w:sz w:val="28"/>
          <w:sz w:val="28"/>
          <w:szCs w:val="28"/>
          <w:rtl w:val="true"/>
          <w:lang w:bidi="ar-SA"/>
        </w:rPr>
        <w:t>ولم ترثه هي أيضا ، والصغيرة إذا زوجها أخوها ، أو عمها ، ثم بلغت مريضة ، واختارت الفسخ ، لم يرث واحد منها الأخر</w:t>
      </w:r>
      <w:r>
        <w:rPr>
          <w:rFonts w:eastAsia="Amiri" w:cs="Amiri" w:ascii="Amiri" w:hAnsi="Amiri"/>
          <w:color w:val="111111"/>
          <w:sz w:val="28"/>
          <w:szCs w:val="28"/>
          <w:rtl w:val="true"/>
          <w:lang w:bidi="ar-SA"/>
        </w:rPr>
        <w:t xml:space="preserve">. </w:t>
      </w:r>
      <w:bookmarkStart w:id="324" w:name="pg16089_156633"/>
    </w:p>
    <w:p>
      <w:pPr>
        <w:pStyle w:val="Heading3"/>
        <w:numPr>
          <w:ilvl w:val="2"/>
          <w:numId w:val="1"/>
        </w:numPr>
        <w:rPr/>
      </w:pPr>
      <w:bookmarkStart w:id="325" w:name="__RefHeading___Toc551911_1280447820"/>
      <w:bookmarkStart w:id="326" w:name="_Toc115"/>
      <w:bookmarkEnd w:id="324"/>
      <w:bookmarkEnd w:id="325"/>
      <w:r>
        <w:rPr>
          <w:rtl w:val="true"/>
        </w:rPr>
        <w:t xml:space="preserve">« </w:t>
      </w:r>
      <w:r>
        <w:rPr>
          <w:rtl w:val="true"/>
        </w:rPr>
        <w:t xml:space="preserve">باب الرجعة </w:t>
      </w:r>
      <w:r>
        <w:rPr>
          <w:rtl w:val="true"/>
        </w:rPr>
        <w:t>»</w:t>
      </w:r>
      <w:bookmarkEnd w:id="3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وَبُعُولَتُهُنَّ أَحَقُّ بِرَدِّهِنَّ </w:t>
      </w:r>
      <w:r>
        <w:rPr>
          <w:rFonts w:eastAsia="Amiri" w:cs="Amiri" w:ascii="Amiri" w:hAnsi="Amiri"/>
          <w:color w:val="111111"/>
          <w:sz w:val="28"/>
          <w:szCs w:val="28"/>
          <w:rtl w:val="true"/>
          <w:lang w:bidi="ar-SA"/>
        </w:rPr>
        <w:t xml:space="preserve">) » </w:t>
      </w:r>
      <w:r>
        <w:rPr>
          <w:rStyle w:val="FootnoteAnchor"/>
          <w:rtl w:val="true"/>
        </w:rPr>
        <w:footnoteReference w:id="637"/>
      </w:r>
      <w:r>
        <w:rPr>
          <w:rFonts w:ascii="Amiri" w:hAnsi="Amiri" w:eastAsia="Amiri" w:cs="Amiri"/>
          <w:color w:val="111111"/>
          <w:sz w:val="28"/>
          <w:sz w:val="28"/>
          <w:szCs w:val="28"/>
          <w:rtl w:val="true"/>
          <w:lang w:bidi="ar-SA"/>
        </w:rPr>
        <w:t xml:space="preserve">أراد بذلك رجعتهن ، والرد هو الرجعة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فَإِمْساكٌ بِمَعْرُوفٍ أَوْ تَسْرِيحٌ بِإِحْسانٍ </w:t>
      </w:r>
      <w:r>
        <w:rPr>
          <w:rFonts w:eastAsia="Amiri" w:cs="Amiri" w:ascii="Amiri" w:hAnsi="Amiri"/>
          <w:color w:val="111111"/>
          <w:sz w:val="28"/>
          <w:szCs w:val="28"/>
          <w:rtl w:val="true"/>
          <w:lang w:bidi="ar-SA"/>
        </w:rPr>
        <w:t xml:space="preserve">) » </w:t>
      </w:r>
      <w:r>
        <w:rPr>
          <w:rStyle w:val="FootnoteAnchor"/>
          <w:rtl w:val="true"/>
        </w:rPr>
        <w:footnoteReference w:id="638"/>
      </w:r>
      <w:r>
        <w:rPr>
          <w:rFonts w:ascii="Amiri" w:hAnsi="Amiri" w:eastAsia="Amiri" w:cs="Amiri"/>
          <w:color w:val="111111"/>
          <w:sz w:val="28"/>
          <w:sz w:val="28"/>
          <w:szCs w:val="28"/>
          <w:rtl w:val="true"/>
          <w:lang w:bidi="ar-SA"/>
        </w:rPr>
        <w:t xml:space="preserve">فبين بذلك ان الطلاق مرتان ومعناه طلقتان ، ثم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فَإِمْساكٌ بِمَعْرُوفٍ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يراجعها لأن الإمساك هاهنا هو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فَأَمْسِكُوهُنَّ بِمَعْرُوفٍ أَوْ فارِقُوهُنَّ بِمَعْرُوفٍ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فارِقُوهُنَّ بِمَعْرُوفٍ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 بين الإمساك الذي هو الرجعة ، وبين المفارقة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طَلَّقْتُمُ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لعل اللّه يحدث بعد ذلك أمرا </w:t>
      </w:r>
      <w:r>
        <w:rPr>
          <w:rStyle w:val="FootnoteAnchor"/>
          <w:rtl w:val="true"/>
        </w:rPr>
        <w:footnoteReference w:id="641"/>
      </w:r>
      <w:r>
        <w:rPr>
          <w:rFonts w:ascii="Amiri" w:hAnsi="Amiri" w:eastAsia="Amiri" w:cs="Amiri"/>
          <w:color w:val="111111"/>
          <w:sz w:val="28"/>
          <w:sz w:val="28"/>
          <w:szCs w:val="28"/>
          <w:rtl w:val="true"/>
          <w:lang w:bidi="ar-SA"/>
        </w:rPr>
        <w:t xml:space="preserve">يعني الرجعة ، فالرجعة معلوم جوازها من الشرع على كل حال ، فاذا كان كذلك فالاعتبار في الطلاق بالزوجة ان كانت حرة فثلاث تطليقات ، وان كانت امة فتطليقتان ، سواء كانت تحت حر ، أو عبد ، وعدة المرأة تكون بالأقراء ، أو بالحمل أو بالشهور ، فاذا كانت عدتها بالأقراء ، أو بالحمل ، قبل قولها في انقضاء عدتها ، فاذا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خرجت من العدة ، قبل قولها في ذلك مع يمينها ، لأنها مؤتمنة على فرجها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يَحِلُّ لَهُنَّ أَنْ يَكْتُمْنَ ما خَلَقَ اللّهُ فِي أَرْحامِهِنَّ </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الحيض ، والحمل ، كذلك جاء في التفسير ، </w:t>
      </w:r>
      <w:r>
        <w:rPr>
          <w:rStyle w:val="FootnoteAnchor"/>
          <w:rtl w:val="true"/>
        </w:rPr>
        <w:footnoteReference w:id="643"/>
      </w:r>
      <w:r>
        <w:rPr>
          <w:rFonts w:ascii="Amiri" w:hAnsi="Amiri" w:eastAsia="Amiri" w:cs="Amiri"/>
          <w:color w:val="111111"/>
          <w:sz w:val="28"/>
          <w:sz w:val="28"/>
          <w:szCs w:val="28"/>
          <w:rtl w:val="true"/>
          <w:lang w:bidi="ar-SA"/>
        </w:rPr>
        <w:t xml:space="preserve">فان ادعت ما يمكن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صدقها قبل قولها مع يمينها ، </w:t>
      </w:r>
      <w:r>
        <w:rPr>
          <w:rStyle w:val="FootnoteAnchor"/>
          <w:rtl w:val="true"/>
        </w:rPr>
        <w:footnoteReference w:id="644"/>
      </w:r>
      <w:r>
        <w:rPr>
          <w:rFonts w:ascii="Amiri" w:hAnsi="Amiri" w:eastAsia="Amiri" w:cs="Amiri"/>
          <w:color w:val="111111"/>
          <w:sz w:val="28"/>
          <w:sz w:val="28"/>
          <w:szCs w:val="28"/>
          <w:rtl w:val="true"/>
          <w:lang w:bidi="ar-SA"/>
        </w:rPr>
        <w:t xml:space="preserve">وان ادعت ما لا يمكن صدقها فيه ، لم يقبل قولها ، لان كذبها قد علم وتحقق ، فاما كيفية ما يمكن كونها صادقة فيه ، فجملته انه لا يخلو من ان تكون من ذوات الأقراء ، أو من ذوات الحمل ، فان كانت من ذوات الأقراء ، فاما ان تكون حرة أو امة ، فان كانت حرة فطلقها في حال طهرها ، فإن أقل ما يمكن فيه انقضاء عدتها ستة وعشرون يوما ولحظتان ، تبيين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ربما طلقها في آخر جزء من طهرها ، فاذا مضى جزء وراث الدم ثلاثة أيام وعشرة أيام طهرا ، وثلاثة أيام بعد ذلك دما ، فيكون قد حصل لها قرءان في ستة عشر يوما ولحظة ، فإذا رأت بعد ذلك عشرة أيام طهرا ، ثم رأت بعد ذلك لحظة دما ، فقد خرجت من العدة ، فتكون الجميع ستة وعشرين يوما ولحظتين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ما يمكن ان تنقضي به عدة الأمة ثلاثة عشر يوما ولحظتان ، </w:t>
      </w:r>
      <w:r>
        <w:rPr>
          <w:rStyle w:val="FootnoteAnchor"/>
          <w:rtl w:val="true"/>
        </w:rPr>
        <w:footnoteReference w:id="645"/>
      </w:r>
      <w:r>
        <w:rPr>
          <w:rFonts w:ascii="Amiri" w:hAnsi="Amiri" w:eastAsia="Amiri" w:cs="Amiri"/>
          <w:color w:val="111111"/>
          <w:sz w:val="28"/>
          <w:sz w:val="28"/>
          <w:szCs w:val="28"/>
          <w:rtl w:val="true"/>
          <w:lang w:bidi="ar-SA"/>
        </w:rPr>
        <w:t xml:space="preserve">فاذا ادعت المرأة انقضاء عدتها في أقل من المدة التي ذكرناها ، لم يقبل قولها ، لان ذلك لا يمكن بمجرى العادة وان كانت عدتها بالوضع فأقل ما يمكن ان تضع فيه ثمانون يوما ، لأنه يحتمل ان يتزوجها الرجل ، فيدخل بها ، وتحبل فتبقى النطفة أربعين يوما ، ثم تصير علقة أربعين يوما ثم تصير مضغة ، فإن وضعت ما يتصور فيه خلقة آدمي يومين </w:t>
      </w:r>
      <w:r>
        <w:rPr>
          <w:rStyle w:val="FootnoteAnchor"/>
          <w:rtl w:val="true"/>
        </w:rPr>
        <w:footnoteReference w:id="646"/>
      </w:r>
      <w:r>
        <w:rPr>
          <w:rFonts w:ascii="Amiri" w:hAnsi="Amiri" w:eastAsia="Amiri" w:cs="Amiri"/>
          <w:color w:val="111111"/>
          <w:sz w:val="28"/>
          <w:sz w:val="28"/>
          <w:szCs w:val="28"/>
          <w:rtl w:val="true"/>
          <w:lang w:bidi="ar-SA"/>
        </w:rPr>
        <w:t xml:space="preserve">المضغة ، لأنها مبتدء خلق البشر ، فان </w:t>
      </w:r>
    </w:p>
    <w:p>
      <w:pPr>
        <w:pStyle w:val="BookText"/>
        <w:rPr/>
      </w:pPr>
      <w:r>
        <w:rPr>
          <w:rFonts w:ascii="Amiri" w:hAnsi="Amiri" w:eastAsia="Amiri" w:cs="Amiri"/>
          <w:color w:val="111111"/>
          <w:sz w:val="28"/>
          <w:sz w:val="28"/>
          <w:szCs w:val="28"/>
          <w:rtl w:val="true"/>
          <w:lang w:bidi="ar-SA"/>
        </w:rPr>
        <w:t>ادعت وضع الحمل دون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قولها ، لأنه غير ممكن ، وهذا وان كان قولا للمخالفين ، فالاحتياط يقتضي أن نقول به ، لأنها تخرج من العدة بذلك إجماعا ، ولأنه ليس لنا في ذلك نص معين ، فنقول بما يتضمنه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قالت وضعت الحمل وسرق ، أو مات ، صدقت في ذلك ، لأنها مؤتمنة عليه ، ولا تطالب بإظهار الولد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يقبل قولها في انقضاء العدة بالحمل ، فاما في إلحاق النسب والاستيلاد والطلاق إذا علق به </w:t>
      </w:r>
      <w:r>
        <w:rPr>
          <w:rStyle w:val="FootnoteAnchor"/>
          <w:rtl w:val="true"/>
        </w:rPr>
        <w:footnoteReference w:id="647"/>
      </w:r>
      <w:r>
        <w:rPr>
          <w:rFonts w:ascii="Amiri" w:hAnsi="Amiri" w:eastAsia="Amiri" w:cs="Amiri"/>
          <w:color w:val="111111"/>
          <w:sz w:val="28"/>
          <w:sz w:val="28"/>
          <w:szCs w:val="28"/>
          <w:rtl w:val="true"/>
          <w:lang w:bidi="ar-SA"/>
        </w:rPr>
        <w:t xml:space="preserve">، فلا يقبل قولها فيه ، بل يرجع ذلك الى الزوج ، فاذا قال هي ولدته وليس منى فإنه يلحقه نسبه لأجل الفراش الا ان ينفيه باللعان ، فان قال ما ولدته هي بل استوهبته ، أو سرقته ، أو التقطته ، أو أسرته </w:t>
      </w:r>
      <w:r>
        <w:rPr>
          <w:rStyle w:val="FootnoteAnchor"/>
          <w:rtl w:val="true"/>
        </w:rPr>
        <w:footnoteReference w:id="648"/>
      </w:r>
      <w:r>
        <w:rPr>
          <w:rFonts w:ascii="Amiri" w:hAnsi="Amiri" w:eastAsia="Amiri" w:cs="Amiri"/>
          <w:color w:val="111111"/>
          <w:sz w:val="28"/>
          <w:sz w:val="28"/>
          <w:szCs w:val="28"/>
          <w:rtl w:val="true"/>
          <w:lang w:bidi="ar-SA"/>
        </w:rPr>
        <w:t>لم يقبل قولها ، ويكون القول قوله مع يمينه ، لأن إقامتها البينة على انها ولدته ممكن لها ، فاذا لم تقمها كان القول قوله مع يمينه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الأمة إذا أتت بولد وادعت انه من سيدها ، رجع الى السيد في ذلك ، فان قال هي ولدته وليس مني ، أو استوهبته أو التقطته أو سرقته أو ما أشبه ذلك كان القول قوله على كل حال ، لأنها ليست فراشا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وان هذا هو الفرق بين الأمة والزوجة ولكن يأتي من المصنف وغيره في باب إلحاق الأولاد ان الأمة أيضا فراش وقد أطال في جواهر الكلام في كتاب اللعان للجمع بين كلماتهم والنصوص في ذلك مختلفة والأقوى أنها فراش له بوطأها ولكن ادعى الإجماع على انتفاء ولدها عنه بنفيه دون لعانه وربما يلزمه الاحتياط أيضا في بعض الأحكام كما يأتي هنا وتقدم في بعض الأبحاث السابقة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معتدة بالشهور فطلقت كانت عدتها ثلاثة أشهر من وقت الطلاق فان كانت ممن توفي عنها زوجها ، فأربعة أشهر وعشر من وقت الوفاة ، لا يرجع في ذلك الى قبول القول ، لأنه مشاهد ، الا ان يختلفا ، فيقول الرجل طلقتك في شعبان ، تقول المرأة في رجب ، فيكون القول قوله مع يمينه ، لأن الأصل عدم الطلاق </w:t>
      </w:r>
      <w:r>
        <w:rPr>
          <w:rStyle w:val="FootnoteAnchor"/>
          <w:rtl w:val="true"/>
        </w:rPr>
        <w:footnoteReference w:id="650"/>
      </w:r>
      <w:r>
        <w:rPr>
          <w:rFonts w:ascii="Amiri" w:hAnsi="Amiri" w:eastAsia="Amiri" w:cs="Amiri"/>
          <w:color w:val="111111"/>
          <w:sz w:val="28"/>
          <w:sz w:val="28"/>
          <w:szCs w:val="28"/>
          <w:rtl w:val="true"/>
          <w:lang w:bidi="ar-SA"/>
        </w:rPr>
        <w:t xml:space="preserve">فان كان ذلك بالعكس ، فقال الزوج طلقتك في رجب ، وقالت المرأة بل في شعبان ، كان القول قولها ، لأنها تطول على نفسها العدة ، غير انه تسقط النفقة عن الزوج فيما </w:t>
      </w:r>
      <w:r>
        <w:rPr>
          <w:rStyle w:val="FootnoteAnchor"/>
          <w:rtl w:val="true"/>
        </w:rPr>
        <w:footnoteReference w:id="651"/>
      </w:r>
      <w:r>
        <w:rPr>
          <w:rFonts w:ascii="Amiri" w:hAnsi="Amiri" w:eastAsia="Amiri" w:cs="Amiri"/>
          <w:color w:val="111111"/>
          <w:sz w:val="28"/>
          <w:sz w:val="28"/>
          <w:szCs w:val="28"/>
          <w:rtl w:val="true"/>
          <w:lang w:bidi="ar-SA"/>
        </w:rPr>
        <w:t xml:space="preserve">زاد على ما أقربه الا ان تثبت بينة ، كما إذا اختلفا فقال الزوج طلقتك </w:t>
      </w:r>
    </w:p>
    <w:p>
      <w:pPr>
        <w:pStyle w:val="BookText"/>
        <w:rPr/>
      </w:pPr>
      <w:r>
        <w:rPr>
          <w:rFonts w:ascii="Amiri" w:hAnsi="Amiri" w:eastAsia="Amiri" w:cs="Amiri"/>
          <w:color w:val="111111"/>
          <w:sz w:val="28"/>
          <w:sz w:val="28"/>
          <w:szCs w:val="28"/>
          <w:rtl w:val="true"/>
          <w:lang w:bidi="ar-SA"/>
        </w:rPr>
        <w:t xml:space="preserve">قبل الدخول ، وتقول هي بعد الدخول ، فإنما يقبل قول الزوج في سقوط نصف المهر ، فيسقط عنه ، ويقبل قول الزوجة في وجوب العدة لأنه نصيبها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يضرها خ 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والمطلقة طلقة رجعية لا يحرم تقبيلها ولا وطؤها ، فمتى فعل زوجها ذلك ، كان رجعة ، وليس من شرط صحة الرجعة الاشهاد ، وانما هو احتياط ، واستحباب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 الرجل لامرأته ، راجعتك إن شئت لم يصح ، لأنه لا اعتبار هاهنا بمشيئتها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الزوجة أمة ، فطلقها طلقة رجعية ، وادعى انه كان راجعها وكذبته ، كان القول قوله فان صدقته فالقول قولها ويحكم بصحة الرجعة ، فان قال السيد كذبت هي ، وان الزوج ، ما راجعها لم يقبل ، لأن الرجعة استباحة بضع ، يتعلق بالزوجين ، وليس بزوج فلا يقبل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طلقها طلقة رجعية ، واختلفا في الإصابة ، فقال الزوج طلقتك بعد ان أصبتك ولى عليك الرجعة ، ولك كمال المهر ، وعليك العدة ، وقالت المرأة طلقتني قبل ان تصيبني ، فليس على عدة ولا لك على رجعة ولى عليك نصف المهر كان القول قولها مع يمينها لان الطلاق إذا كان عن نكاح لا يعلم الإصابة به فيه ، فالظاهر وقوع الفرقة وحصول البينونة ، فإن ادعى الرجل الإصابة ، كان مدعيا لأمر باطن يريد ان يدفع به الظاهر ، فاذا حلفت سقطت دعواه ، وليس له عليها رجعة ، ولا تجب عليها العدة والسكنى ، والنفقة ، لا تجب عليه وان كان مقرا به ، لأنه ليس يقبل هذا الإقرار ، فلا حكم له ، وإذا كان المهر في يده كان لها عليه نصفه ، لأنها لا تدعي أكثر منه ، وان كان في يدها لم يجز للزوج ان يسترجع فيه النصف ، لأنه أقر بأن جميع المهر لها ، ولا يمكنه ان يسترجع شيئا لا يدعيه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الزوج هو المدعى للإصابة ، وأنكرت الزوجة ذلك ، فاما ان </w:t>
      </w:r>
    </w:p>
    <w:p>
      <w:pPr>
        <w:pStyle w:val="BookText"/>
        <w:rPr/>
      </w:pPr>
      <w:r>
        <w:rPr>
          <w:rFonts w:ascii="Amiri" w:hAnsi="Amiri" w:eastAsia="Amiri" w:cs="Amiri"/>
          <w:color w:val="111111"/>
          <w:sz w:val="28"/>
          <w:sz w:val="28"/>
          <w:szCs w:val="28"/>
          <w:rtl w:val="true"/>
          <w:lang w:bidi="ar-SA"/>
        </w:rPr>
        <w:t xml:space="preserve">ان ادعت الزوجة الإصابة ، وأنكر الزوج ذلك ، مثل ان تقول طلقتني بعد الإصابة ويقول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طلقتك قبل الإصابة ، فهي معترفة بثبوت الرجعة والعدة ، وتدعى كمال المهر ، والزوج معترف بأنه لا رجعة له عليها ، ولا يجب له عليها عدة ، ولها عليه نصف المهر ، فان القول قوله مع يمينه ، لأن الأصل عدم الإصابة ، والظاهر ان الفرقة قد وقعت والبينونة حصلت ، وعليها البينة فيما تدعيه ، فان حلف سقطت دعواها ، وكان عليها العدة ، لأنها أقرت بوجوبها عليها ، ولا يجب لها سكنى ، ولا نفقة ، لأنها أقرت بأنها لا تستحقه </w:t>
      </w:r>
      <w:r>
        <w:rPr>
          <w:rStyle w:val="FootnoteAnchor"/>
          <w:rtl w:val="true"/>
        </w:rPr>
        <w:footnoteReference w:id="652"/>
      </w:r>
      <w:r>
        <w:rPr>
          <w:rFonts w:ascii="Amiri" w:hAnsi="Amiri" w:eastAsia="Amiri" w:cs="Amiri"/>
          <w:color w:val="111111"/>
          <w:sz w:val="28"/>
          <w:sz w:val="28"/>
          <w:szCs w:val="28"/>
          <w:rtl w:val="true"/>
          <w:lang w:bidi="ar-SA"/>
        </w:rPr>
        <w:t xml:space="preserve">والمهر يجب نصفه ، سواء كان في يده ، أو في يدها ، لأنه حلف انه طلقها قبل الدخول ، فليس لها الا النصف ، فان كان دفع الجميع استرجع النصف ، فان تعلق </w:t>
      </w:r>
      <w:r>
        <w:rPr>
          <w:rStyle w:val="FootnoteAnchor"/>
          <w:rtl w:val="true"/>
        </w:rPr>
        <w:footnoteReference w:id="653"/>
      </w:r>
      <w:r>
        <w:rPr>
          <w:rFonts w:ascii="Amiri" w:hAnsi="Amiri" w:eastAsia="Amiri" w:cs="Amiri"/>
          <w:color w:val="111111"/>
          <w:sz w:val="28"/>
          <w:sz w:val="28"/>
          <w:szCs w:val="28"/>
          <w:rtl w:val="true"/>
          <w:lang w:bidi="ar-SA"/>
        </w:rPr>
        <w:t>في ذلك بالخلوة ، وان لها تأثيرا في ذلك لم يلتفت إليه ، لأن الخلوة لا تأثير لها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طلق الرجل زوجته ثلاثا مفترقات مشروعة ، لم تحل له حتى تنكح زوجا غيره ، ويصيبها ، ثم يطلقها ، أو يموت عنها ، وتعتد منه ، فتحل للأول حينئذ</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والخصى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مسلوب </w:t>
      </w:r>
      <w:r>
        <w:rPr>
          <w:rStyle w:val="FootnoteAnchor"/>
          <w:rtl w:val="true"/>
        </w:rPr>
        <w:footnoteReference w:id="654"/>
      </w:r>
      <w:r>
        <w:rPr>
          <w:rFonts w:ascii="Amiri" w:hAnsi="Amiri" w:eastAsia="Amiri" w:cs="Amiri"/>
          <w:color w:val="111111"/>
          <w:sz w:val="28"/>
          <w:sz w:val="28"/>
          <w:szCs w:val="28"/>
          <w:rtl w:val="true"/>
          <w:lang w:bidi="ar-SA"/>
        </w:rPr>
        <w:t xml:space="preserve">ومجبوب ، فالمسلوب هو الذي سلب بيضتاه وبقي ذكره ، وهذا إذا تزوجت به ووطأها حلت للأزواج </w:t>
      </w:r>
      <w:r>
        <w:rPr>
          <w:rStyle w:val="FootnoteAnchor"/>
          <w:rtl w:val="true"/>
        </w:rPr>
        <w:footnoteReference w:id="655"/>
      </w:r>
      <w:r>
        <w:rPr>
          <w:rFonts w:ascii="Amiri" w:hAnsi="Amiri" w:eastAsia="Amiri" w:cs="Amiri"/>
          <w:color w:val="111111"/>
          <w:sz w:val="28"/>
          <w:sz w:val="28"/>
          <w:szCs w:val="28"/>
          <w:rtl w:val="true"/>
          <w:lang w:bidi="ar-SA"/>
        </w:rPr>
        <w:t xml:space="preserve">لأنه أولج ، وان كان لا ينزل ، والانزال غير معتبر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الإباحة ، لأنه لو التقى الختانان من السالم الصحيح ، ثم أكسل حلت للأول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المجبوب فان لم يبق من ذكره شي‌ء ، كان الوطأ معدوما ، ولم يتعلق به اباحة ، فإن بقي مالا يتبين ، فليس يبيحها للأول ، لأنه لا يغيب ولا يدخل ، وان بقي قدر ما يغيب منه ، إذا أولج ويلتقي معه الختانان ، فان ذلك يبيحها للأول ، ولا فرق في ذلك بين ان يكون الزوج حرا والمرأة امة ، أو المرأة حرا والزوج عبدا ، أو كانا مملوكين ، أو حرين ، أو كانت ذمية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الطلاق بالنساء </w:t>
      </w:r>
      <w:r>
        <w:rPr>
          <w:rStyle w:val="FootnoteAnchor"/>
          <w:rtl w:val="true"/>
        </w:rPr>
        <w:footnoteReference w:id="656"/>
      </w:r>
      <w:r>
        <w:rPr>
          <w:rFonts w:ascii="Amiri" w:hAnsi="Amiri" w:eastAsia="Amiri" w:cs="Amiri"/>
          <w:color w:val="111111"/>
          <w:sz w:val="28"/>
          <w:sz w:val="28"/>
          <w:szCs w:val="28"/>
          <w:rtl w:val="true"/>
          <w:lang w:bidi="ar-SA"/>
        </w:rPr>
        <w:t>فان كانت امة فطلقتان ، وان كانت حرة فثلاث تطليقات ، سواء كان الزوج حرا أو عبدا ، فالحر إذا طلق زوجته الأمة طلقتين ، ثم ملكها لم تحل له الا بعد زوج يصيبها ، ولا يجوز له وطؤها بملك اليمين ، الا بعد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قيل لرجل أطلقت امرأتك؟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بمحضر عدلين لزمه الطلاق في الظاهر ، لان معنى قوله نعم ، اى نعم طلقتها ، فان كان صادقا لزمه الطلاق ظاهرا وباطنا ، وان كان كاذبا لزمه في الحكم ، ولم بلزمه فيما بينه وبين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رجع زوجته بلفظ النكاح ، مثل ان يقول لها تزوجتك أو نكحتك ، كان رجعة ، إذا قصد ذلك</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تزوجت المطلقة ثلاثا بزوج ، فوجدها على فراشه ، فظن أنها أجنبية ، فوطأها حلت للأول ، لأن شرط الإباحة قد حصل وهو الوطؤ في نكاح صحيح ، والمطلقة ثلاثا إذا وجدها رجل على فراشه فظن أنها أمته أو زوجته ، فوطأها لم تحل للأول لأنه لم يطأها في عقد ، وإذا تزوجها الزوج الثاني إلى مدة ، كان ذلك متعة ، ولم يحل مع ذلك للأول</w:t>
      </w:r>
      <w:r>
        <w:rPr>
          <w:rFonts w:eastAsia="Amiri" w:cs="Amiri" w:ascii="Amiri" w:hAnsi="Amiri"/>
          <w:color w:val="111111"/>
          <w:sz w:val="28"/>
          <w:szCs w:val="28"/>
          <w:rtl w:val="true"/>
          <w:lang w:bidi="ar-SA"/>
        </w:rPr>
        <w:t xml:space="preserve">. </w:t>
      </w:r>
      <w:bookmarkStart w:id="327" w:name="pg16089_156640"/>
    </w:p>
    <w:p>
      <w:pPr>
        <w:pStyle w:val="Heading3"/>
        <w:numPr>
          <w:ilvl w:val="2"/>
          <w:numId w:val="1"/>
        </w:numPr>
        <w:rPr/>
      </w:pPr>
      <w:bookmarkStart w:id="328" w:name="__RefHeading___Toc551913_1280447820"/>
      <w:bookmarkStart w:id="329" w:name="_Toc116"/>
      <w:bookmarkEnd w:id="327"/>
      <w:bookmarkEnd w:id="328"/>
      <w:r>
        <w:rPr>
          <w:rtl w:val="true"/>
        </w:rPr>
        <w:t xml:space="preserve">« </w:t>
      </w:r>
      <w:r>
        <w:rPr>
          <w:rtl w:val="true"/>
        </w:rPr>
        <w:t xml:space="preserve">باب الظهار </w:t>
      </w:r>
      <w:r>
        <w:rPr>
          <w:rtl w:val="true"/>
        </w:rPr>
        <w:t>»</w:t>
      </w:r>
      <w:bookmarkEnd w:id="329"/>
    </w:p>
    <w:p>
      <w:pPr>
        <w:pStyle w:val="BookText"/>
        <w:rPr/>
      </w:pP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يُظاهِرُونَ مِنْ نِسائِهِمْ ثُمَّ يَعُودُونَ لِما قالُوا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جاء رجل الى النبي صلى‌اللّه‌عليه‌وآله فقال يا رسول اللّه ظاهرت من امرأتي ، قال اذهب فأعتق رقبة ، قال ليس عندي ، قال فصم شهرين ، قال لا أستطيع ، قال اذهب فأطعم ستين مسكينا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لا اعرف بين لابتيها أحدا أحوج إليه مني ومن عيالي ، قال اذهب وكل واطعم عيالك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فالظهار محرم في الشريعة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 ترى قوله تعالى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يُظاهِرُونَ مِنْكُمْ مِنْ نِسائِهِمْ ما هُنَّ أُمَّهاتِهِمْ إِنْ أُمَّهاتُهُمْ إِلَّا اللّائِي وَلَدْنَهُمْ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فَإِطْعامُ سِتِّينَ مِسْكِيناً </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فبين في ذلك حكمه وذكر تحريمه بأنه قول منكر وزور ، ثم ذكر الكفارة فأوجب فيها عتق رقبة ثم صوم شهرين متتابعين ، ثم إطعام ستين مسكينا ، فان ذلك مرتب ، فثبت بذلك ، ان للظهار حكما في الشريعة ، وان الكفارة تتعلق بها فالظهار الحقيقي الذي ورد به الشرع هو ان يشبه الرجل جملة زوجته ، بظهر امه أو إحدى المحرمات عليه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على كظهر أمي أو بنتي ، أو يذكر غيرهما من المحرمات عليه </w:t>
      </w:r>
    </w:p>
    <w:p>
      <w:pPr>
        <w:pStyle w:val="BookText"/>
        <w:rPr/>
      </w:pPr>
      <w:r>
        <w:rPr>
          <w:rFonts w:ascii="Amiri" w:hAnsi="Amiri" w:eastAsia="Amiri" w:cs="Amiri"/>
          <w:color w:val="111111"/>
          <w:sz w:val="28"/>
          <w:sz w:val="28"/>
          <w:szCs w:val="28"/>
          <w:rtl w:val="true"/>
          <w:lang w:bidi="ar-SA"/>
        </w:rPr>
        <w:t>كالأخت ، أو ابنتها ، أو العمة ، أو الخالة ، وما جرى مجرى ذلك ، فليس يصح حتى ينوي الرجل به التحريم ، ويشهد عليه شاهدين في مجلس واحد ، وتكون الزوجة طاهرا طهرا لم يقربها فيه بجماع ، فان اختل مما ذكرناه شي‌ء ، لم يصح الظهار ، وكذلك لا يقع صحيحا إذا كان مشروطا ، ولا يقع أيضا صحيحا ، إذا كانت المرأة حائضا ، ولا يقع إلا بزوجة مدخول بها ، حرة كانت أو 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ملك يمين لم يقع بها ظهار ، وكذلك لا يقع بالتي لم يدخل بها ، ويقع بالزوجة إذا كانت حاملا ، فان قال لها أنت مني كظهر أمي ، أو أنت معي أو عندي أو ما جرى مجرى ذلك ، كان مظاهرا ، لان حروف الصفات يقوم بعضها مقام بعض ، وكذلك إذا قال نفسك على كظهر أمي ، أو جسمك أو بدنك أو ما جرى مجرى ذلك كان ظهارا فان شبه زوجته بعضو من أعضاء الأم غير الظهر ، مثل ان يقول أنت على كبطن أمي ، أو كفرج أمي ، أو كرأس أمي ، أو شبه عضوا من أعضاء زوجته بظهر امه ، مثل ان يقول فرجك أو رجلاك أو رأسك ، وما جرى مجرى ذلك ، وكذلك قوله رجلك على كرجل أمي أو بطنك على كبطن أمي ، أو فرجك على كفرج أمي ، وما أشبه ذلك ، ونوى الظهار كان بجميع ذلك مظاهرا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 لها أنت على كأمي ، أو مثل أمي ، كان ذلك كناية ، يحتمل مثل أمي في الكرامة ، ويحتمل مثلها في التحريم فالتحريم يرجع إليه ، فإن قال مثلها في الكرامة لم يكن ظهارا وان قال أردت مثلها في التحريم ، كان ظهارا ، وان أطلق لم يكن ظهارا ، لأنها كناية ، لم يتعلق الحكم بمجردها ، إلا ببينة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لها أنت على كظهر ابى ، لم يكن ظهارا ، نوى أو لم ينو ، فان شبه زوجته بإحدى جداته من قبل أبيه ، أو من قبل امه ، قريبة كانت أو بعيدة ، كان بذلك مظاهرا ، لأن الأم يطلق عليها حقيقة ومجازا ، وان كان في ذلك خلاف الا ان الظاهر عندنا ما ذكرناه ، فان شبهها بامرأة تحل له لكنها محرمة في الحال ، مثل المطلقة </w:t>
      </w:r>
    </w:p>
    <w:p>
      <w:pPr>
        <w:pStyle w:val="BookText"/>
        <w:rPr/>
      </w:pPr>
      <w:r>
        <w:rPr>
          <w:rFonts w:ascii="IRNazanin" w:hAnsi="IRNazanin" w:eastAsia="IRNazanin"/>
          <w:color w:val="111111"/>
          <w:sz w:val="28"/>
          <w:sz w:val="28"/>
          <w:szCs w:val="28"/>
          <w:rtl w:val="true"/>
          <w:lang w:bidi="fa-IR"/>
        </w:rPr>
        <w:t xml:space="preserve">ثلاثا ، أو أخت امرأته أو عمتها أو خالتها </w:t>
      </w:r>
      <w:r>
        <w:rPr>
          <w:rStyle w:val="FootnoteAnchor"/>
          <w:rtl w:val="true"/>
        </w:rPr>
        <w:footnoteReference w:id="660"/>
      </w:r>
      <w:r>
        <w:rPr>
          <w:rFonts w:ascii="Amiri" w:hAnsi="Amiri" w:eastAsia="Amiri" w:cs="Amiri"/>
          <w:color w:val="111111"/>
          <w:sz w:val="28"/>
          <w:sz w:val="28"/>
          <w:szCs w:val="28"/>
          <w:rtl w:val="true"/>
          <w:lang w:bidi="ar-SA"/>
        </w:rPr>
        <w:t>فإنه لا يكون مظاهرا ، فان شبهها بامرئة محرمة عليه على التأبيد غير الأمهات ، مثل البنات وبنات الأولاد من البنين ، والبنات والأخوات وبناتهن والعمات والخالات ، فعندنا انهن يجرين مجرى الأمهات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النساء المحرمات عليه بالرضاع والمصاهرة ، فالظاهر انه لا يكون بهن مظاهرا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قال لزوجته ما ذكرنا ان الظاهر يقع به ، ويثبت معه التحريم مع الشروط التي بيناها في ذلك ، حرم عليه وطؤها ، ولم يحل له ذلك منها حتى يكفر ، فان واقعها مرة واحدة قبل ان يكفر ، كان عليه كفارة أخرى ، فإن واقعها أكثر من مرة ، كان عليه لكل مرة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للرجل من الزوجات أكثر من واحدة ، فظاهر منهن في حال واحدة ، كان عليه لكل واحدة منهن كفارة ، وقد روى </w:t>
      </w:r>
      <w:r>
        <w:rPr>
          <w:rStyle w:val="FootnoteAnchor"/>
          <w:rtl w:val="true"/>
        </w:rPr>
        <w:footnoteReference w:id="661"/>
      </w:r>
      <w:r>
        <w:rPr>
          <w:rFonts w:ascii="Amiri" w:hAnsi="Amiri" w:eastAsia="Amiri" w:cs="Amiri"/>
          <w:color w:val="111111"/>
          <w:sz w:val="28"/>
          <w:sz w:val="28"/>
          <w:szCs w:val="28"/>
          <w:rtl w:val="true"/>
          <w:lang w:bidi="ar-SA"/>
        </w:rPr>
        <w:t>ان عليه كفارة واحدة ، والاحتياط يقتضي ما ذكرناه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ظاهر الرجل من زوجته مرة بعد اخرى ، كان عليه لكل مرة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والكفارة الواجبة في الظهار ما تضمنته الآية ، وهو عتق رقبة فان لم يجد فصيام شهرين متتابعين ، فان لم يستطع ، فإطعام ستين مسكينا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يجزى للمظاهر الصوم الا بعد العجز عن العتق ، ولا يجزيه إطعام إلا بعد العجز عن الصوم ، فان كفر بواحدة ، وهو قادر على ان يكفر بما قبلها ، كان عليه ان يكفر بالكفارة المتقدمة ، دون ما يليها ، فان لم يكفر بواحدة من الثلاث الكفارات ، لم يجز له وطؤها ، وكان له القيام معها ، فان طلبت فراقه ورافعته الى الحاكم ، اجله ثلاثة </w:t>
      </w:r>
    </w:p>
    <w:p>
      <w:pPr>
        <w:pStyle w:val="BookText"/>
        <w:rPr/>
      </w:pPr>
      <w:r>
        <w:rPr>
          <w:rFonts w:ascii="Amiri" w:hAnsi="Amiri" w:eastAsia="Amiri" w:cs="Amiri"/>
          <w:color w:val="111111"/>
          <w:sz w:val="28"/>
          <w:sz w:val="28"/>
          <w:szCs w:val="28"/>
          <w:rtl w:val="true"/>
          <w:lang w:bidi="ar-SA"/>
        </w:rPr>
        <w:t xml:space="preserve">أشهر فإن كفر ، والا ألزمه طلاقها ، فان كان غير قادر على الكفارة ، لم يلزمه الطلاق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أراد المظاهر الصوم ، فعليه ان يصوم شهرين متتابعين ، فان صام شهرا وصام من الثاني شيئا </w:t>
      </w:r>
      <w:r>
        <w:rPr>
          <w:rStyle w:val="FootnoteAnchor"/>
          <w:rtl w:val="true"/>
        </w:rPr>
        <w:footnoteReference w:id="663"/>
      </w:r>
      <w:r>
        <w:rPr>
          <w:rFonts w:ascii="Amiri" w:hAnsi="Amiri" w:eastAsia="Amiri" w:cs="Amiri"/>
          <w:color w:val="111111"/>
          <w:sz w:val="28"/>
          <w:sz w:val="28"/>
          <w:szCs w:val="28"/>
          <w:rtl w:val="true"/>
          <w:lang w:bidi="ar-SA"/>
        </w:rPr>
        <w:t>وأفطر ، كان له ان يبتدأ الصوم من أوله ، فإن أفطر قبل ان يتم صوم الشهر الأول لمرض ، جاز له البناء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دخل المظاهر في الصوم ، وقدر على الرقبة ، كان له المضي في صومه ، والأفضل له ان يعدل إلى الرقبة ، وإذا عجز عن الإطعام ، صام ثمانية عشر يوما ، فان عجز عن ذلك أيضا لم يجز له وطؤ زوجته التي ظاهر منها ، وبقي على ذلك الى ان يكفر ، والإطعام نصف صاع لكل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طلق المظاهر زوجته قبل ان يكفر ، سقطت الكفارة عنه ، فان راجعها قبل ان تنقضي عدتها لم يجز له وطؤها حتى يكفر ، فان خرجت من عدتها وعقد عليها بعد ذلك عقدا جديدا لم يلزمه كفارة ، وجاز له وطؤها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ظاهر العبد من زوجته ، كان ظهاره واقعا وكان عليه الكفارة ، والكفارة الواجبة عليه في ذلك صوم شهر واحد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حلف الرجل بالظهار لم يلزمه حكمه ، ولا يقع الظهار الا مع الاختيار ، ولا يقع مع الإكراه ، ولا للغضب ، ولا السكر ولا في إضرار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 لزوجته أنت طالق كظهر أمي لم يقع بذلك ظهار ، نوى ذلك أو لم ينوه ، وكذلك لو قال أنت حرام كظهر أمي لم يكن ظهارا ، وإذا كان له زوجتان ، </w:t>
      </w:r>
      <w:bookmarkStart w:id="330" w:name="pg16089_156644"/>
    </w:p>
    <w:p>
      <w:pPr>
        <w:pStyle w:val="BookText"/>
        <w:rPr/>
      </w:pPr>
      <w:bookmarkEnd w:id="330"/>
      <w:r>
        <w:rPr>
          <w:rFonts w:ascii="Amiri" w:hAnsi="Amiri" w:eastAsia="Amiri" w:cs="Amiri"/>
          <w:color w:val="111111"/>
          <w:sz w:val="28"/>
          <w:sz w:val="28"/>
          <w:szCs w:val="28"/>
          <w:rtl w:val="true"/>
          <w:lang w:bidi="ar-SA"/>
        </w:rPr>
        <w:t>فقال لإحداهما أنت على كظهر أمي ، ثم قال للأخرى شركتك معها ، لم يكن قوله للثانية ظهارا ، وإذا قال لزوجته أنت على كظهر أمي ان شاء زيد ، لم يكن ظهارا ، وقد ذكر بعض أصحابنا ان ذلك ظهار ، والظاهر من المذهب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 لها أنت على كظهر أمي ان شاء اللّه لم ينعقد بذلك 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 لها أنت على كظهر أمي يوما أو يومين ، أو شهرا أو شهرين ، أو سنة أو سنتين ، لم يكن بذلك مظاهرا</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551915_1280447820"/>
      <w:bookmarkStart w:id="332" w:name="_Toc117"/>
      <w:bookmarkEnd w:id="331"/>
      <w:r>
        <w:rPr>
          <w:rtl w:val="true"/>
        </w:rPr>
        <w:t xml:space="preserve">« </w:t>
      </w:r>
      <w:r>
        <w:rPr>
          <w:rtl w:val="true"/>
        </w:rPr>
        <w:t xml:space="preserve">باب الإيلاء </w:t>
      </w:r>
      <w:r>
        <w:rPr>
          <w:rtl w:val="true"/>
        </w:rPr>
        <w:t>»</w:t>
      </w:r>
      <w:bookmarkEnd w:id="332"/>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يُؤْلُونَ مِنْ نِسائِهِمْ تَرَبُّصُ أَرْبَعَةِ أَشْهُرٍ </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والإيلاء معلوم من دين الإسلام ، وهو في اللغة عبارة عن اليمين عن كل شي‌ء </w:t>
      </w:r>
      <w:r>
        <w:rPr>
          <w:rStyle w:val="FootnoteAnchor"/>
          <w:rtl w:val="true"/>
        </w:rPr>
        <w:footnoteReference w:id="665"/>
      </w:r>
      <w:r>
        <w:rPr>
          <w:rFonts w:ascii="Amiri" w:hAnsi="Amiri" w:eastAsia="Amiri" w:cs="Amiri"/>
          <w:color w:val="111111"/>
          <w:sz w:val="28"/>
          <w:sz w:val="28"/>
          <w:szCs w:val="28"/>
          <w:rtl w:val="true"/>
          <w:lang w:bidi="ar-SA"/>
        </w:rPr>
        <w:t xml:space="preserve">، فاما في الشرع فمخصوص بيمين الرجل على ان لا يطأ زوجته ، ومذهبنا ان يحلف على ان لا يطأها أكثر من أربعة أشهر ، فإن حلف على أربعة أو ما دونها ، لم يكن موليا وانما قلنا ذلك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يُؤْلُونَ مِنْ نِسائِهِمْ تَرَبُّصُ أَرْبَعَةِ أَشْهُرٍ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فأضاف إليهم بلفظ الملك </w:t>
      </w:r>
      <w:r>
        <w:rPr>
          <w:rStyle w:val="FootnoteAnchor"/>
          <w:rtl w:val="true"/>
        </w:rPr>
        <w:footnoteReference w:id="667"/>
      </w:r>
      <w:r>
        <w:rPr>
          <w:rFonts w:ascii="Amiri" w:hAnsi="Amiri" w:eastAsia="Amiri" w:cs="Amiri"/>
          <w:color w:val="111111"/>
          <w:sz w:val="28"/>
          <w:sz w:val="28"/>
          <w:szCs w:val="28"/>
          <w:rtl w:val="true"/>
          <w:lang w:bidi="ar-SA"/>
        </w:rPr>
        <w:t xml:space="preserve">مدة الأربعة ، فثبت ان ما بعدها ليس له ، وأيضا فلو لا انه نزلت </w:t>
      </w:r>
      <w:r>
        <w:rPr>
          <w:rStyle w:val="FootnoteAnchor"/>
          <w:rtl w:val="true"/>
        </w:rPr>
        <w:footnoteReference w:id="668"/>
      </w:r>
      <w:r>
        <w:rPr>
          <w:rFonts w:ascii="Amiri" w:hAnsi="Amiri" w:eastAsia="Amiri" w:cs="Amiri"/>
          <w:color w:val="111111"/>
          <w:sz w:val="28"/>
          <w:sz w:val="28"/>
          <w:szCs w:val="28"/>
          <w:rtl w:val="true"/>
          <w:lang w:bidi="ar-SA"/>
        </w:rPr>
        <w:t>بالفئة ما يقتضي الغفران لما أخبر عن الغفران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وصفته ، ان يحلف الرجل باللّه تعالى ، ان لا يجامع زوجته ، ويقيم على يمينه فان فعل ذلك كانت الزوجة مخيرة بين المقام معه ، والصبر عليه؟ وبين مخاصمته ، ومرافعته الى الحاكم ، فان استعدت عليه أنظره الحاكم بعد مرافعتها إليه أربعة أشهر ليراجع نفسه ويرتئى في امره ، فإن كفر عن يمينه وراجع زوجته ، فلا حق لها عليه وان أقام على الامتناع من مجامعتها خيره الحاكم بين ان يكفر ، ويرجع الى زوجته أو يطلقها ، فان امتنع من الرجوع إليها ، والطلاق جميعا ، وثبت على الإضرار بها ضيق الحاكم عليه في المطعم والمشرب ، وذكر </w:t>
      </w:r>
      <w:r>
        <w:rPr>
          <w:rStyle w:val="FootnoteAnchor"/>
          <w:rtl w:val="true"/>
        </w:rPr>
        <w:footnoteReference w:id="669"/>
      </w:r>
      <w:r>
        <w:rPr>
          <w:rFonts w:ascii="Amiri" w:hAnsi="Amiri" w:eastAsia="Amiri" w:cs="Amiri"/>
          <w:color w:val="111111"/>
          <w:sz w:val="28"/>
          <w:sz w:val="28"/>
          <w:szCs w:val="28"/>
          <w:rtl w:val="true"/>
          <w:lang w:bidi="ar-SA"/>
        </w:rPr>
        <w:t>انه يحبسه في حظيرة من قصب حتى يفي‌ء إلى أمر اللّه تعالى ، ويراجع زوجته ، أو يطلق ، فان طلقها فهو أملك بردها ما لم تخرج من عدتها ، فان خرجت من عدتها لم يكن له عليها سبيل ، ولا يقع الإيلاء بالزوجة إلا بعد الدخول بها ، فان آلى الرجل قبل الدخول بها لم يلزمه الإيلاء ولا يكون الإيلاء إلا باسم اللّه تعالى ، فان آلى بغير اسم اللّه أو حلف بالطلاق أو العتاق لم يكن بذلك إيلاء ، ويراجع زوجته ،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ادعت الزوجة على الرجل انه لا يقربها وأنكر هو ذلك ، وذكر انه يقربها ، كان عليه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الأمر على ما ادعاه ، ولم يكن عليه شي‌ء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المرأة متمتعا بها ، لم يقع بها إيلاء ، وإذا حلف ان لا يجامع زوجته وهي مرضعة ، خوفا من انقطاع لبنها ، فيستضر بذلك ولدها ، لم يكن عليه </w:t>
      </w:r>
    </w:p>
    <w:p>
      <w:pPr>
        <w:pStyle w:val="BookText"/>
        <w:rPr/>
      </w:pPr>
      <w:r>
        <w:rPr>
          <w:rFonts w:ascii="Amiri" w:hAnsi="Amiri" w:eastAsia="Amiri" w:cs="Amiri"/>
          <w:color w:val="111111"/>
          <w:sz w:val="28"/>
          <w:sz w:val="28"/>
          <w:szCs w:val="28"/>
          <w:rtl w:val="true"/>
          <w:lang w:bidi="ar-SA"/>
        </w:rPr>
        <w:t>شي‌ء لأنه حلف في 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هجر الرجل زوجته سنة ، أو أكثر ، أو أقل ، لم يكن ذلك إيلاء ، ويراجع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ألفاظ الإيلاء ، فمثل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أتيك </w:t>
      </w:r>
      <w:r>
        <w:rPr>
          <w:rStyle w:val="FootnoteAnchor"/>
          <w:rtl w:val="true"/>
        </w:rPr>
        <w:footnoteReference w:id="670"/>
      </w:r>
      <w:r>
        <w:rPr>
          <w:rFonts w:ascii="Amiri" w:hAnsi="Amiri" w:eastAsia="Amiri" w:cs="Amiri"/>
          <w:color w:val="111111"/>
          <w:sz w:val="28"/>
          <w:sz w:val="28"/>
          <w:szCs w:val="28"/>
          <w:rtl w:val="true"/>
          <w:lang w:bidi="ar-SA"/>
        </w:rPr>
        <w:t xml:space="preserve">واللّه لا أدخل ذكري في فرجك ، واللّه لا أغيب ذكري في فرجك ، واللّه لا أوطئك ، لا أصبتك ، لا باشرتك لا جامعتك ، لا لامستك ، لا باضعتك ، وما جرى مجرى ذلك ، فجميعه محتمل عندنا </w:t>
      </w:r>
      <w:r>
        <w:rPr>
          <w:rStyle w:val="FootnoteAnchor"/>
          <w:rtl w:val="true"/>
        </w:rPr>
        <w:footnoteReference w:id="671"/>
      </w:r>
      <w:r>
        <w:rPr>
          <w:rFonts w:ascii="Amiri" w:hAnsi="Amiri" w:eastAsia="Amiri" w:cs="Amiri"/>
          <w:color w:val="111111"/>
          <w:sz w:val="28"/>
          <w:sz w:val="28"/>
          <w:szCs w:val="28"/>
          <w:rtl w:val="true"/>
          <w:lang w:bidi="ar-SA"/>
        </w:rPr>
        <w:t>فان نوى به الجماع في الفرج ، كان إيلاء ، وان لم ينو ذلك لم يكن إيلاء ولا يثبت به حكم الإيلاء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وطأتك فأنت طالق ثلاثا ، كان ذلك باطلا ، ولا حكم له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على حرام ، لم يتعلق بذلك حكم عندنا ، لا طلاق ، ولا ظهار ، ولا عتاق ، </w:t>
      </w:r>
      <w:r>
        <w:rPr>
          <w:rStyle w:val="FootnoteAnchor"/>
          <w:rtl w:val="true"/>
        </w:rPr>
        <w:footnoteReference w:id="672"/>
      </w:r>
      <w:r>
        <w:rPr>
          <w:rFonts w:ascii="Amiri" w:hAnsi="Amiri" w:eastAsia="Amiri" w:cs="Amiri"/>
          <w:color w:val="111111"/>
          <w:sz w:val="28"/>
          <w:sz w:val="28"/>
          <w:szCs w:val="28"/>
          <w:rtl w:val="true"/>
          <w:lang w:bidi="ar-SA"/>
        </w:rPr>
        <w:t>ولا يمين في إيلاء ، ولا غيره ، نوى ذلك أو لم ينو</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أصبتك فعبدي حر عن ظهاري إن تظاهرت </w:t>
      </w:r>
      <w:r>
        <w:rPr>
          <w:rStyle w:val="FootnoteAnchor"/>
          <w:rtl w:val="true"/>
        </w:rPr>
        <w:footnoteReference w:id="673"/>
      </w:r>
      <w:r>
        <w:rPr>
          <w:rFonts w:ascii="Amiri" w:hAnsi="Amiri" w:eastAsia="Amiri" w:cs="Amiri"/>
          <w:color w:val="111111"/>
          <w:sz w:val="28"/>
          <w:sz w:val="28"/>
          <w:szCs w:val="28"/>
          <w:rtl w:val="true"/>
          <w:lang w:bidi="ar-SA"/>
        </w:rPr>
        <w:t xml:space="preserve">لم يتعلق </w:t>
      </w:r>
    </w:p>
    <w:p>
      <w:pPr>
        <w:pStyle w:val="BookText"/>
        <w:rPr/>
      </w:pPr>
      <w:r>
        <w:rPr>
          <w:rFonts w:ascii="Amiri" w:hAnsi="Amiri" w:eastAsia="Amiri" w:cs="Amiri"/>
          <w:color w:val="111111"/>
          <w:sz w:val="28"/>
          <w:sz w:val="28"/>
          <w:szCs w:val="28"/>
          <w:rtl w:val="true"/>
          <w:lang w:bidi="ar-SA"/>
        </w:rPr>
        <w:t xml:space="preserve">بذلك حكم ، لا عتاق ، ولا ظهار لأنه مشروط ، وهما لا يتعلقان بشروط ، ولا يتعلق به إيلاء لأنه ليس بيمين باللّه تعالى ، وإذا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أصبتك ، ثم قال لزوجة له اخرى ، قد أشركتك معها في الإيلاء ، لم تكن شريكتها في ذلك ، وكان موليا في الأولى ، دون الثانية ، لأن اليمين باللّه تعالى ينعقد لأجل حرمة اللفظ ، وهو ان يحلف باللّه تعالى ، أو بشي‌ء من صفات ذاته ، وقوله قد أشركتك معها في الإيلاء لفظ ، لا حرمة له ، واليمين باللّه بالكنايات ، لا ينعقد ، فسقط ذلك في حق الزوجة الثانية ، وثبت في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آلى منها بالطلاق ، فقال لها أنت طالق إن أصبتك ، ثم قال لأخرى قد أشركتك معها ، لم يكن موليا من واحدة منهما ، لأنه لم يحلف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آلى من امرأته تربص أربعة أشهر ، ثم وقف لها ، فان اختلفا في المدة ، فقالت قد انقضت ، وقال الرجل ما انقضت ، كان القول قوله مع يمينه ، لأن الأصل انها ما انقضت ، فان اختلفا في ابتداء المدة ، كان القول أيضا قول الرجل مع يمينه ، لأن الأصل ان لا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آلى من الرجعية صح الإيلاء ، لأنها في حكم الزوجات ، فاذا كان كذلك فإن المدة تحسب عليه ما دامت في العدة من وقت اليمين ، </w:t>
      </w:r>
      <w:r>
        <w:rPr>
          <w:rStyle w:val="FootnoteAnchor"/>
          <w:rtl w:val="true"/>
        </w:rPr>
        <w:footnoteReference w:id="674"/>
      </w:r>
      <w:r>
        <w:rPr>
          <w:rFonts w:ascii="Amiri" w:hAnsi="Amiri" w:eastAsia="Amiri" w:cs="Amiri"/>
          <w:color w:val="111111"/>
          <w:sz w:val="28"/>
          <w:sz w:val="28"/>
          <w:szCs w:val="28"/>
          <w:rtl w:val="true"/>
          <w:lang w:bidi="ar-SA"/>
        </w:rPr>
        <w:t>لأنها مباحة الوطأ</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ادعى الإصابة ، وأنكرت المرأة ذلك كان القول قوله مع يمينه </w:t>
      </w:r>
      <w:r>
        <w:rPr>
          <w:rStyle w:val="FootnoteAnchor"/>
          <w:rtl w:val="true"/>
        </w:rPr>
        <w:footnoteReference w:id="675"/>
      </w:r>
      <w:r>
        <w:rPr>
          <w:rFonts w:ascii="IRNazanin" w:hAnsi="IRNazanin" w:eastAsia="IRNazanin"/>
          <w:color w:val="111111"/>
          <w:sz w:val="28"/>
          <w:sz w:val="28"/>
          <w:szCs w:val="28"/>
          <w:rtl w:val="true"/>
          <w:lang w:bidi="fa-IR"/>
        </w:rPr>
        <w:t xml:space="preserve">فإن </w:t>
      </w:r>
    </w:p>
    <w:p>
      <w:pPr>
        <w:pStyle w:val="BookText"/>
        <w:rPr/>
      </w:pPr>
      <w:r>
        <w:rPr>
          <w:rFonts w:ascii="Amiri" w:hAnsi="Amiri" w:eastAsia="Amiri" w:cs="Amiri"/>
          <w:color w:val="111111"/>
          <w:sz w:val="28"/>
          <w:sz w:val="28"/>
          <w:szCs w:val="28"/>
          <w:rtl w:val="true"/>
          <w:lang w:bidi="ar-SA"/>
        </w:rPr>
        <w:t>كانت بكرا لم يجر الحكم فيها بمثل ذلك لان الإيلاء لا يصح الا بعد الدخول وقد ذكرنا ذلك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آلى من زوجته ، ثم ارتدا ، أو أحدهما ، لم تحسب المدة عليه ، لأنها انما تحسب إذا كان المانع من الجماع ، اليمين ، وهاهنا المانع اختلاف الدين ، وأيضا فإنه لا يمكنه الفئة بعد التربص ، ولا الطلاق</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وإذا آلى من زوجته وهو صحيح ثم جن ، فالمدة محسوبة عليه ، لان العذر من جهته في زوجته تامة </w:t>
      </w:r>
      <w:r>
        <w:rPr>
          <w:rStyle w:val="FootnoteAnchor"/>
          <w:rtl w:val="true"/>
        </w:rPr>
        <w:footnoteReference w:id="677"/>
      </w:r>
      <w:r>
        <w:rPr>
          <w:rFonts w:ascii="Amiri" w:hAnsi="Amiri" w:eastAsia="Amiri" w:cs="Amiri"/>
          <w:color w:val="111111"/>
          <w:sz w:val="28"/>
          <w:sz w:val="28"/>
          <w:szCs w:val="28"/>
          <w:rtl w:val="true"/>
          <w:lang w:bidi="ar-SA"/>
        </w:rPr>
        <w:t xml:space="preserve">فإذا انقضت المدة وهو مجنون ، لم يكن عليه مطالبة لأنه غير 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آلى منها ثم جنت هي ، فإن فرت منه ولم تقم في يده ، لم تحسب المدة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العذر من جهتها ، فان كانت في يده كانت المدة محسوبة عليه ، لأنه متمكن من وطأها ، فإن انقضت المدة وهي مجنونة لم يوقف ولا مطالبة عليه في حقها لأن الحق يختص بها وليست من أهل المطالبة به لكن يقال له اتق اللّه ووفها حقها بطلاق أو وطأ ، فإن طلق فلا كلام ، وان وفاها حقها بالوطى‌ء حنث هاهنا ، لأنه عاقل قاصد إلى المخالفة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الذمي يصح منه الإيلاء كما يصح من المسلم ، فاذا ترافعا ذميان الى حاكم المسلمين في ذلك ، كان مخيرا بين ان يحكم بينهما أو يعرض عنهما ويتركهما مع أهل ملتهما في ذلك</w:t>
      </w:r>
      <w:r>
        <w:rPr>
          <w:rFonts w:eastAsia="Amiri" w:cs="Amiri" w:ascii="Amiri" w:hAnsi="Amiri"/>
          <w:color w:val="111111"/>
          <w:sz w:val="28"/>
          <w:szCs w:val="28"/>
          <w:rtl w:val="true"/>
          <w:lang w:bidi="ar-SA"/>
        </w:rPr>
        <w:t xml:space="preserve">. </w:t>
      </w:r>
      <w:bookmarkStart w:id="333" w:name="pg16089_156649"/>
    </w:p>
    <w:p>
      <w:pPr>
        <w:pStyle w:val="Heading2"/>
        <w:numPr>
          <w:ilvl w:val="1"/>
          <w:numId w:val="1"/>
        </w:numPr>
        <w:rPr/>
      </w:pPr>
      <w:bookmarkStart w:id="334" w:name="__RefHeading___Toc551917_1280447820"/>
      <w:bookmarkStart w:id="335" w:name="_Toc118"/>
      <w:bookmarkEnd w:id="333"/>
      <w:bookmarkEnd w:id="334"/>
      <w:r>
        <w:rPr>
          <w:rtl w:val="true"/>
        </w:rPr>
        <w:t xml:space="preserve">« </w:t>
      </w:r>
      <w:r>
        <w:rPr>
          <w:rtl w:val="true"/>
        </w:rPr>
        <w:t xml:space="preserve">كتاب اللعان والارتداد </w:t>
      </w:r>
      <w:r>
        <w:rPr>
          <w:rtl w:val="true"/>
        </w:rPr>
        <w:t>»</w:t>
      </w:r>
      <w:bookmarkEnd w:id="335"/>
    </w:p>
    <w:p>
      <w:pPr>
        <w:pStyle w:val="Heading3"/>
        <w:numPr>
          <w:ilvl w:val="2"/>
          <w:numId w:val="1"/>
        </w:numPr>
        <w:rPr/>
      </w:pPr>
      <w:bookmarkStart w:id="336" w:name="__RefHeading___Toc551919_1280447820"/>
      <w:bookmarkStart w:id="337" w:name="_Toc119"/>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يَرْمُونَ أَزْواجَهُمْ وَلَمْ يَكُنْ لَهُمْ شُهَداءُ إِلّا أَنْفُسُهُمْ فَشَهادَةُ أَحَدِهِمْ أَرْبَعُ شَهاداتٍ بِاللّهِ </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الآيات فبين في ذلك اللعان ، وترتيبه ، وكيفيته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أتاه عويم العجلاني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أرأيت الرجل يجد مع امرأته رجلا ، أيقتله فيقتلونه ، أم كيف يصنع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قد انزل اللّه فيك وفي صاحبتك فأت بها فجاء بها فتلاعنا</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واللعان معلوم من دين الإسلام بغير اشكال ، وصفته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يجلس الحاكم مستدبر القبلة ويقف الرجل بين يديه ، والمرية عن يمينه ، ولا يقعدهما ، ثم 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باللّه اننى لمن الصادقين فيما ذكرت عن هذه المرية من الفجور ، فاذا قال ذلك مرة ، قالا له اشهد باللّه ثانية ، فإذا شهد ثانية قال له أشهد ثالثة ، فاذا شهد ثالثة ، قال اشهد رابعة ، فإذا شهد اربع مرات ، انه لمن الصادقين ، قال له اتق اللّه تعالى ، واعلم ان لعنة اللّه شديدة ، وعقابه اليم ، فان كان حملك على ما قلت غيرة ، أو سبب من الأسباب ، فراجع التوبة ، فإن عقاب الدنيا أهون من عقاب الآخرة ، فان رجع عن قوله جلده حد المفتري ثمانين جلدة ، ورد عليه زوجته وان لم يرجع عن ذلك ، واقام على ما ادعاه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لعنة اللّه على ان كنت من الكاذبين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قال ذلك ، 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تقولين فيما رماك به هذا الرجل ، فان اعترفت به رجمها حتى تموت ، فان لم تعترف وأنكرته ، قال لها اشهدي باللّه انه لمن الكاذبين فيما قذفك به من الفجور ، فاذا شهدت مرة وقالت اشهد باللّه انه لمن الكاذبين فيما قذفني به ، طالبها بان تشهد ثانية ، فإذا شهدت بذلك طالبها بها ثالثة ، فاذا شهدت طالبها بها رابعة ، فإذا شهدت ذلك ، وعظها كما وعظ الرجل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اتقى اللّه فان غضب اللّه شديد ، فان كنت قد افتريت ما قذفك به ، فتوبى الى اللّه ، فان عقاب </w:t>
      </w:r>
    </w:p>
    <w:p>
      <w:pPr>
        <w:pStyle w:val="BookText"/>
        <w:rPr/>
      </w:pPr>
      <w:r>
        <w:rPr>
          <w:rFonts w:ascii="Amiri" w:hAnsi="Amiri" w:eastAsia="Amiri" w:cs="Amiri"/>
          <w:color w:val="111111"/>
          <w:sz w:val="28"/>
          <w:sz w:val="28"/>
          <w:szCs w:val="28"/>
          <w:rtl w:val="true"/>
          <w:lang w:bidi="ar-SA"/>
        </w:rPr>
        <w:t xml:space="preserve">الدنيا أهون من عقاب الآخرة فان اعترفت بالفجور رجمها ، وان أقامت على تكذيب الرجل ،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ان غضب اللّه على ان كان من الصادقين ، فاذا قالت ذلك فرق بينهما ، ولم تحل له ابدا </w:t>
      </w:r>
      <w:r>
        <w:rPr>
          <w:rStyle w:val="FootnoteAnchor"/>
          <w:rtl w:val="true"/>
        </w:rPr>
        <w:footnoteReference w:id="680"/>
      </w:r>
      <w:r>
        <w:rPr>
          <w:rFonts w:ascii="Amiri" w:hAnsi="Amiri" w:eastAsia="Amiri" w:cs="Amiri"/>
          <w:color w:val="111111"/>
          <w:sz w:val="28"/>
          <w:sz w:val="28"/>
          <w:szCs w:val="28"/>
          <w:rtl w:val="true"/>
          <w:lang w:bidi="ar-SA"/>
        </w:rPr>
        <w:t>وقضت العدة منه منذ لعانها له ، فان نكل الرجل أو المرية عن اللعان قبل ان تكمل الشهادات ، كان على الذي نكل منهما الحد ، ان كان الرجل ، وان كانت المرأة عليها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له زوجة حرة ، فقذفها بالفجور ، وادعى عليها المشاهدة لرجل يطأها في الفرج ، وكان له بينة تشهد بذلك وشهدت به البينة ، ثبت اللعان بينهما </w:t>
      </w:r>
      <w:r>
        <w:rPr>
          <w:rStyle w:val="FootnoteAnchor"/>
          <w:rtl w:val="true"/>
        </w:rPr>
        <w:footnoteReference w:id="681"/>
      </w:r>
      <w:r>
        <w:rPr>
          <w:rFonts w:ascii="Amiri" w:hAnsi="Amiri" w:eastAsia="Amiri" w:cs="Amiri"/>
          <w:color w:val="111111"/>
          <w:sz w:val="28"/>
          <w:sz w:val="28"/>
          <w:szCs w:val="28"/>
          <w:rtl w:val="true"/>
          <w:lang w:bidi="ar-SA"/>
        </w:rPr>
        <w:t>لأن البينة إنما أسقطت الحد دون اللعان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أنكر الرجل ولد زوجته ، وهي في حباله ، أو بعد فراقها بمدة الحمل </w:t>
      </w:r>
      <w:r>
        <w:rPr>
          <w:rStyle w:val="FootnoteAnchor"/>
          <w:rtl w:val="true"/>
        </w:rPr>
        <w:footnoteReference w:id="682"/>
      </w:r>
      <w:r>
        <w:rPr>
          <w:rFonts w:ascii="Amiri" w:hAnsi="Amiri" w:eastAsia="Amiri" w:cs="Amiri"/>
          <w:color w:val="111111"/>
          <w:sz w:val="28"/>
          <w:sz w:val="28"/>
          <w:szCs w:val="28"/>
          <w:rtl w:val="true"/>
          <w:lang w:bidi="ar-SA"/>
        </w:rPr>
        <w:t xml:space="preserve">ان لم تكن نكحت زوجا غيره ، وأنكر </w:t>
      </w:r>
      <w:r>
        <w:rPr>
          <w:rStyle w:val="FootnoteAnchor"/>
          <w:rtl w:val="true"/>
        </w:rPr>
        <w:footnoteReference w:id="683"/>
      </w:r>
      <w:r>
        <w:rPr>
          <w:rFonts w:ascii="Amiri" w:hAnsi="Amiri" w:eastAsia="Amiri" w:cs="Amiri"/>
          <w:color w:val="111111"/>
          <w:sz w:val="28"/>
          <w:sz w:val="28"/>
          <w:szCs w:val="28"/>
          <w:rtl w:val="true"/>
          <w:lang w:bidi="ar-SA"/>
        </w:rPr>
        <w:t xml:space="preserve">ولدها لأقل من ستة أشهر من فراقه لها فان كانت </w:t>
      </w:r>
      <w:r>
        <w:rPr>
          <w:rStyle w:val="FootnoteAnchor"/>
          <w:rtl w:val="true"/>
        </w:rPr>
        <w:footnoteReference w:id="684"/>
      </w:r>
      <w:r>
        <w:rPr>
          <w:rFonts w:ascii="Amiri" w:hAnsi="Amiri" w:eastAsia="Amiri" w:cs="Amiri"/>
          <w:color w:val="111111"/>
          <w:sz w:val="28"/>
          <w:sz w:val="28"/>
          <w:szCs w:val="28"/>
          <w:rtl w:val="true"/>
          <w:lang w:bidi="ar-SA"/>
        </w:rPr>
        <w:t xml:space="preserve">قد نكحت زوجا غيره ولم يدعه الثاني </w:t>
      </w:r>
    </w:p>
    <w:p>
      <w:pPr>
        <w:pStyle w:val="BookText"/>
        <w:rPr/>
      </w:pPr>
      <w:r>
        <w:rPr>
          <w:rFonts w:ascii="IRNazanin" w:hAnsi="IRNazanin" w:eastAsia="IRNazanin"/>
          <w:color w:val="111111"/>
          <w:sz w:val="28"/>
          <w:sz w:val="28"/>
          <w:szCs w:val="28"/>
          <w:rtl w:val="true"/>
          <w:lang w:bidi="fa-IR"/>
        </w:rPr>
        <w:t xml:space="preserve">لاعنها </w:t>
      </w:r>
      <w:r>
        <w:rPr>
          <w:rStyle w:val="FootnoteAnchor"/>
          <w:rtl w:val="true"/>
        </w:rPr>
        <w:footnoteReference w:id="685"/>
      </w:r>
      <w:r>
        <w:rPr>
          <w:rFonts w:ascii="Amiri" w:hAnsi="Amiri" w:eastAsia="Amiri" w:cs="Amiri"/>
          <w:color w:val="111111"/>
          <w:sz w:val="28"/>
          <w:sz w:val="28"/>
          <w:szCs w:val="28"/>
          <w:rtl w:val="true"/>
          <w:lang w:bidi="ar-SA"/>
        </w:rPr>
        <w:t xml:space="preserve">بدعوى مشاهدته بفجورها ، فان كان قذفها بغير نفى الولد ، بغير </w:t>
      </w:r>
      <w:r>
        <w:rPr>
          <w:rStyle w:val="FootnoteAnchor"/>
          <w:rtl w:val="true"/>
        </w:rPr>
        <w:footnoteReference w:id="686"/>
      </w:r>
      <w:r>
        <w:rPr>
          <w:rFonts w:ascii="Amiri" w:hAnsi="Amiri" w:eastAsia="Amiri" w:cs="Amiri"/>
          <w:color w:val="111111"/>
          <w:sz w:val="28"/>
          <w:sz w:val="28"/>
          <w:szCs w:val="28"/>
          <w:rtl w:val="true"/>
          <w:lang w:bidi="ar-SA"/>
        </w:rPr>
        <w:t>طلاقه لها وبعد انقضاء عدتها ، لم يكن بينه وبينها لعان ، وجلد حد المفتري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أكذب الرجل نفسه بعد اللعان ، لم يكن عليه شي‌ء ، ولا ترجع زوجته اليه ، وقد روى ان عليه الحد ، </w:t>
      </w:r>
      <w:r>
        <w:rPr>
          <w:rStyle w:val="FootnoteAnchor"/>
          <w:rtl w:val="true"/>
        </w:rPr>
        <w:footnoteReference w:id="687"/>
      </w:r>
      <w:r>
        <w:rPr>
          <w:rFonts w:ascii="Amiri" w:hAnsi="Amiri" w:eastAsia="Amiri" w:cs="Amiri"/>
          <w:color w:val="111111"/>
          <w:sz w:val="28"/>
          <w:sz w:val="28"/>
          <w:szCs w:val="28"/>
          <w:rtl w:val="true"/>
          <w:lang w:bidi="ar-SA"/>
        </w:rPr>
        <w:t>والظاهر انه ليس عليه ذلك ، وإذا اعترف بالولد قبل انقضاء اللعان ، الحق به وتوارثا وكان عليه الحد ، وان اعترف به بعد اللعان الحق به ، ولم يرث الابن ، والابن يرثه ، ويكون ميراث الابن لامه ، ولمن يتقرب اليه منها ، دون أبيه ومن يتقرب اليه به ، وان اعترفت المرأة بالفجور بعد تقضى اللعان ، لم يكن عليها شي‌ء الا ان تقر على نفسها بالفجور اربع مرات ، فإن أقرت كذلك بأنها زنت ، وهي محصنة ، كان عليها الرجم ، وان كانت غير محصنة ، كان عليها الحد ، مأة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للمرأة يا زانية ، أو قد زنيت ، ولم يقم لم بينة بذلك أربعة شهود ، كان عليه حد المفتري ، وان قذفها ولم يدع المشاهدة مثل الميل في المكحلة لم يكن بينهما لعان ، وكان عليه أيضا حد المفتري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معها رجلا في إزار ، ولم اعلم ما كان بينهما ، عزر ولم يفرق بينهما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قذفها بما يجب فيه اللعان ، وكانت صماء أو خرساء فرق بينهما ، ولم يكن بينهما لعان ، لان اللعان انما يكون باللسان ، ولم تحل له ابدا ، وعليه حد المفتري </w:t>
      </w:r>
    </w:p>
    <w:p>
      <w:pPr>
        <w:pStyle w:val="BookText"/>
        <w:rPr/>
      </w:pPr>
      <w:r>
        <w:rPr>
          <w:rFonts w:ascii="Amiri" w:hAnsi="Amiri" w:eastAsia="Amiri" w:cs="Amiri"/>
          <w:color w:val="111111"/>
          <w:sz w:val="28"/>
          <w:sz w:val="28"/>
          <w:szCs w:val="28"/>
          <w:rtl w:val="true"/>
          <w:lang w:bidi="ar-SA"/>
        </w:rPr>
        <w:t>ان قامت بينة القذف عليه ، وان لم يقم عليه بذلك بينة لم يكن عليه شي‌ء</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وإذا قذفها قبل الدخول بها لم يكن لعان لان اللعان انما يثبت بعد الدخول </w:t>
      </w:r>
      <w:r>
        <w:rPr>
          <w:rStyle w:val="FootnoteAnchor"/>
          <w:rtl w:val="true"/>
        </w:rPr>
        <w:footnoteReference w:id="689"/>
      </w:r>
      <w:r>
        <w:rPr>
          <w:rFonts w:ascii="Amiri" w:hAnsi="Amiri" w:eastAsia="Amiri" w:cs="Amiri"/>
          <w:color w:val="111111"/>
          <w:sz w:val="28"/>
          <w:sz w:val="28"/>
          <w:szCs w:val="28"/>
          <w:rtl w:val="true"/>
          <w:lang w:bidi="ar-SA"/>
        </w:rPr>
        <w:t>وكان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لعان بين الرجل ومملوكته ولا بينه وبين زوجته المتمتع بها وان كانت له امرأة يهودية ، أو نصرانية ثبت اللعان بينهما ، وقد ذكر </w:t>
      </w:r>
      <w:r>
        <w:rPr>
          <w:rStyle w:val="FootnoteAnchor"/>
          <w:rtl w:val="true"/>
        </w:rPr>
        <w:footnoteReference w:id="690"/>
      </w:r>
      <w:r>
        <w:rPr>
          <w:rFonts w:ascii="Amiri" w:hAnsi="Amiri" w:eastAsia="Amiri" w:cs="Amiri"/>
          <w:color w:val="111111"/>
          <w:sz w:val="28"/>
          <w:sz w:val="28"/>
          <w:szCs w:val="28"/>
          <w:rtl w:val="true"/>
          <w:lang w:bidi="ar-SA"/>
        </w:rPr>
        <w:t>انه لا لعان بينهما ، والصحيح ثبوته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انتفى من ولد أمرية وهي حامل ، صحت الملاعنة بينهما ، فان نكلت عن ذلك قبل استكمال الشهادات ، لم يقم عليها الحد حتى تضع حملها ، وإذا ولدت زوجة الرجل توأمين ، وأنكر واحدا منهما ، واعترف بالآخر ، لم يجز له ذلك لان الحمل واحد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طلق زوجته قبل الدخول بها ، وادعت انها حامل منه ، وأنكر الولد ، فان قامت لها بينة بذلك بأنه خلا بها وارخى الستر ثبت اللعان بينهما ، وكان عليه المهر على كماله ، وان لم تقم بينة بذلك ، كان عليه 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عليها الحد </w:t>
      </w:r>
      <w:r>
        <w:rPr>
          <w:rStyle w:val="FootnoteAnchor"/>
          <w:rtl w:val="true"/>
        </w:rPr>
        <w:footnoteReference w:id="691"/>
      </w:r>
      <w:r>
        <w:rPr>
          <w:rFonts w:ascii="Amiri" w:hAnsi="Amiri" w:eastAsia="Amiri" w:cs="Amiri"/>
          <w:color w:val="111111"/>
          <w:sz w:val="28"/>
          <w:sz w:val="28"/>
          <w:szCs w:val="28"/>
          <w:rtl w:val="true"/>
          <w:lang w:bidi="ar-SA"/>
        </w:rPr>
        <w:t>بعد ان يحلف باللّه تعالى انه لم يدخل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قذف زوجته وادعى المشاهدة مثل الميل في المكحلة ، وهي في عصمته أو يكون قد طلقها طلاقا يملك فيه رجعتها ، ثبت اللعان بينهما ، وان قذفها بعد انقضاء عدتها ، أو في عدة لا رجعة له عليها فيها لم يكن بينهما لعان </w:t>
      </w:r>
      <w:r>
        <w:rPr>
          <w:rStyle w:val="FootnoteAnchor"/>
          <w:rtl w:val="true"/>
        </w:rPr>
        <w:footnoteReference w:id="692"/>
      </w:r>
      <w:r>
        <w:rPr>
          <w:rFonts w:ascii="Amiri" w:hAnsi="Amiri" w:eastAsia="Amiri" w:cs="Amiri"/>
          <w:color w:val="111111"/>
          <w:sz w:val="28"/>
          <w:sz w:val="28"/>
          <w:szCs w:val="28"/>
          <w:rtl w:val="true"/>
          <w:lang w:bidi="ar-SA"/>
        </w:rPr>
        <w:t>، وكان عليه حد الفرية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قذف زوجته وترافعا الى الحاكم ، وماتت الزوجة قبل الملاعنة ، وقام من أهلها رجل مقامها ولا عنها </w:t>
      </w:r>
      <w:r>
        <w:rPr>
          <w:rStyle w:val="FootnoteAnchor"/>
          <w:rtl w:val="true"/>
        </w:rPr>
        <w:footnoteReference w:id="693"/>
      </w:r>
      <w:r>
        <w:rPr>
          <w:rFonts w:ascii="Amiri" w:hAnsi="Amiri" w:eastAsia="Amiri" w:cs="Amiri"/>
          <w:color w:val="111111"/>
          <w:sz w:val="28"/>
          <w:sz w:val="28"/>
          <w:szCs w:val="28"/>
          <w:rtl w:val="true"/>
          <w:lang w:bidi="ar-SA"/>
        </w:rPr>
        <w:t>لم يكن له منها ميراث ، وان لم يقم من أوليائها أحد مقامها في الملاعنة ، كان للزوج ميراثه منها ، وعليه الحد ثمانون جلدة ، وإذا قذف زوجته بعد اللعان ، كان ، عليه حد القاذف ثمانون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لها لم أجدك عذراء كان عليه التعزير ، ولم يجب حدا كاملا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قذفت </w:t>
      </w:r>
      <w:r>
        <w:rPr>
          <w:rStyle w:val="FootnoteAnchor"/>
          <w:rtl w:val="true"/>
        </w:rPr>
        <w:footnoteReference w:id="694"/>
      </w:r>
      <w:r>
        <w:rPr>
          <w:rFonts w:ascii="Amiri" w:hAnsi="Amiri" w:eastAsia="Amiri" w:cs="Amiri"/>
          <w:color w:val="111111"/>
          <w:sz w:val="28"/>
          <w:sz w:val="28"/>
          <w:szCs w:val="28"/>
          <w:rtl w:val="true"/>
          <w:lang w:bidi="ar-SA"/>
        </w:rPr>
        <w:t>الأمة ووجب بقذفها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ماتت كان لسيدها المطالبة به ، لأنها كانت ملكه ، وهو اولى الناس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ادعت الزوجة عليه انه قال يا زانية ، فأنكر ذلك ، وقال ليست بزانية ، ثم قامت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بأنه قال لها ذلك ، وانه يكذب نفسه يلزمه الحد لقيام البينة ، وليس له ان يلاعن ، لأنه قد تقدم الإقرار منه بأنها ليست بزانية ، فليس له ان يحقق كونها زانية بلعانها مع تقدم إنكاره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 الصبي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زانية ، لم يكن ذلك قذفا ، ولا يلزمه به الحد بغير خلاف ، لان القلم مرفوع عن الصبي حتى يبلغ فاذا بلغ وأراد ان يلاعن ، لم </w:t>
      </w:r>
    </w:p>
    <w:p>
      <w:pPr>
        <w:pStyle w:val="BookText"/>
        <w:rPr/>
      </w:pPr>
      <w:r>
        <w:rPr>
          <w:rFonts w:ascii="Amiri" w:hAnsi="Amiri" w:eastAsia="Amiri" w:cs="Amiri"/>
          <w:color w:val="111111"/>
          <w:sz w:val="28"/>
          <w:sz w:val="28"/>
          <w:szCs w:val="28"/>
          <w:rtl w:val="true"/>
          <w:lang w:bidi="ar-SA"/>
        </w:rPr>
        <w:t xml:space="preserve">يجز له ذلك ، لان اللعان انما يكون لتحقيق </w:t>
      </w:r>
      <w:r>
        <w:rPr>
          <w:rStyle w:val="FootnoteAnchor"/>
          <w:rtl w:val="true"/>
        </w:rPr>
        <w:footnoteReference w:id="696"/>
      </w:r>
      <w:r>
        <w:rPr>
          <w:rFonts w:ascii="Amiri" w:hAnsi="Amiri" w:eastAsia="Amiri" w:cs="Amiri"/>
          <w:color w:val="111111"/>
          <w:sz w:val="28"/>
          <w:sz w:val="28"/>
          <w:szCs w:val="28"/>
          <w:rtl w:val="true"/>
          <w:lang w:bidi="ar-SA"/>
        </w:rPr>
        <w:t>القذف وقد ذكرنا انه لا قذف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والمطلقة طلاقا رجعيا إذا قذفها زوجها في حال عدتها ، كان عليه الحد ، وله إسقاطه باللعان ، لأنها في حكم الزوجات فلو أبانها أو خلع أو فسخ ثم قذفها بزنا اضافه الى حال الزوجية ، كان الحد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هناك نسب ، كان له إسقاطه باللعان وان لم يكن هناك نسب ، لم يكن له ان يلاعن ، وإذا كان له ان يلاعن وينفى النسب وكان الولد قد انفصل ، كان له ان يلاعن لنفسه </w:t>
      </w:r>
      <w:r>
        <w:rPr>
          <w:rStyle w:val="FootnoteAnchor"/>
          <w:rtl w:val="true"/>
        </w:rPr>
        <w:footnoteReference w:id="697"/>
      </w:r>
      <w:r>
        <w:rPr>
          <w:rFonts w:ascii="Amiri" w:hAnsi="Amiri" w:eastAsia="Amiri" w:cs="Amiri"/>
          <w:color w:val="111111"/>
          <w:sz w:val="28"/>
          <w:sz w:val="28"/>
          <w:szCs w:val="28"/>
          <w:rtl w:val="true"/>
          <w:lang w:bidi="ar-SA"/>
        </w:rPr>
        <w:t>وان لم يكن انفصل وكان حملا وأراد تأخير اللعان الى ان ينفصل ، كان له ذلك ، وان أراد اللعان في الحال ، كان له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قذف زوجته بإصابة رجل لها في دبرها ، كان عليه الحد ، وله إسقاطه باللعان ، فان قذف أجنبيا أو أجنبية بذلك ، كان عليه حد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زانية بنت الزانية ، كان قاذفا لها ولأمها بالزنا ، وعليه الحد ، لكل واحدة منها حد كامل ، وله إسقاط حد الأم بالبينة حسب ، لأنها أجنبية ، وله إسقاط حد البنت بالبينة وباللعان ، لأنها زوجة ، وإذا أعفى واحدة منهما عن حقه لم يسقط حق الأخر ، ومن طالب منهما بذلك قبل صاحبه ، كان له ذلك ، فان اتفقا في حال المطالبة ، كان ذلك من باب التخيير ، وقد بينا فيما سلف كيفية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ان يلاعن بينهما في أشرف المواضع ، فان كان بمكة فبين الركن والمقام ، وان كان بمدينة ففي مسجد النبي صلى‌اللّه‌عليه‌وآله عند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ببيت المقدس ففي المسجد عند الصخرة ، وان كان في غير ذلك من البلاد ففي المسجد الجامع</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وقت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العصر ، واما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لقوله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وَلْيَشْهَدْ عَذابَهُما طائِفَةٌ مِنَ الْمُؤْمِنِينَ </w:t>
      </w:r>
      <w:r>
        <w:rPr>
          <w:rFonts w:eastAsia="Amiri" w:cs="Amiri" w:ascii="Amiri" w:hAnsi="Amiri"/>
          <w:color w:val="111111"/>
          <w:sz w:val="28"/>
          <w:szCs w:val="28"/>
          <w:rtl w:val="true"/>
          <w:lang w:bidi="ar-SA"/>
        </w:rPr>
        <w:t xml:space="preserve">) .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ومن شرط صحة اللعان الترتيب ، فيبدأ بلعان الزوج ، وبعده لعان المرية ، فإن خالف الحاكم ذلك وبدأ بلعان المرأة ، لم يعتد به ، وان حكم لم ينفذ حكم به</w:t>
      </w:r>
    </w:p>
    <w:p>
      <w:pPr>
        <w:pStyle w:val="BookText"/>
        <w:rPr/>
      </w:pPr>
      <w:r>
        <w:rPr>
          <w:rFonts w:ascii="Amiri" w:hAnsi="Amiri" w:eastAsia="Amiri" w:cs="Amiri"/>
          <w:color w:val="111111"/>
          <w:sz w:val="28"/>
          <w:sz w:val="28"/>
          <w:szCs w:val="28"/>
          <w:rtl w:val="true"/>
          <w:lang w:bidi="ar-SA"/>
        </w:rPr>
        <w:t xml:space="preserve">وإذا كانت المرأة حائضا وأرادت اللعان ، لم تدخل المسجد لذلك بل يلاعن على بابه ، ويخرج الحاكم إليها يستوفي </w:t>
      </w:r>
      <w:r>
        <w:rPr>
          <w:rStyle w:val="FootnoteAnchor"/>
          <w:rtl w:val="true"/>
        </w:rPr>
        <w:footnoteReference w:id="699"/>
      </w:r>
      <w:r>
        <w:rPr>
          <w:rFonts w:ascii="Amiri" w:hAnsi="Amiri" w:eastAsia="Amiri" w:cs="Amiri"/>
          <w:color w:val="111111"/>
          <w:sz w:val="28"/>
          <w:sz w:val="28"/>
          <w:szCs w:val="28"/>
          <w:rtl w:val="true"/>
          <w:lang w:bidi="ar-SA"/>
        </w:rPr>
        <w:t>اللعان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قذف الرجل زوجته ومات أحدهما فإن كان الميت هي الزوجة ، وكان موتها قبل اللعان ، فقد ماتت على حكم الزوجية ، يرثها الزوج </w:t>
      </w:r>
      <w:r>
        <w:rPr>
          <w:rStyle w:val="FootnoteAnchor"/>
          <w:rtl w:val="true"/>
        </w:rPr>
        <w:footnoteReference w:id="700"/>
      </w:r>
      <w:r>
        <w:rPr>
          <w:rFonts w:ascii="Amiri" w:hAnsi="Amiri" w:eastAsia="Amiri" w:cs="Amiri"/>
          <w:color w:val="111111"/>
          <w:sz w:val="28"/>
          <w:sz w:val="28"/>
          <w:szCs w:val="28"/>
          <w:rtl w:val="true"/>
          <w:lang w:bidi="ar-SA"/>
        </w:rPr>
        <w:t>وليس له ان يلاعن لنفي الزوجية ، لأنها قد زالت بالموت ، وان كان موتها بعد اللعان ، فقد ماتت بعد ثبوت أحكام اللعان ، ولا يؤثر موتها شيئا أكثر من سقوط الحد عنها بلعان الزوج لا بموتها ، فان مات الزوج قبل اللعان ، فقد مات على حكم الزوجية ، وورثته المرأة لبقاء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أزنى الناس ، لم يكن قاذفا بظاهره ، لأنه يتحقق انها لا تكون ازنى الناس كلهم ، لان الناس لا يكون كلهم زناة فإن قال أردت أنها أزنى من الناس كلهم ، قيل له قد فسرت كلامك بمحال ، ويسقط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أنها أزنى الناس من زناة الناس كان قاذفا لها ولجماعة غير معينين </w:t>
      </w:r>
      <w:r>
        <w:rPr>
          <w:rStyle w:val="FootnoteAnchor"/>
          <w:rtl w:val="true"/>
        </w:rPr>
        <w:footnoteReference w:id="701"/>
      </w:r>
      <w:r>
        <w:rPr>
          <w:rFonts w:ascii="Amiri" w:hAnsi="Amiri" w:eastAsia="Amiri" w:cs="Amiri"/>
          <w:color w:val="111111"/>
          <w:sz w:val="28"/>
          <w:sz w:val="28"/>
          <w:szCs w:val="28"/>
          <w:rtl w:val="true"/>
          <w:lang w:bidi="ar-SA"/>
        </w:rPr>
        <w:t>وإذا لم يعين المقذوف ، لم يكن عليه شي‌ء</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 لزوجته زنيت وأنت صغيرة ، فان فسر ذلك بما لا يحتمل القذف ، </w:t>
      </w:r>
    </w:p>
    <w:p>
      <w:pPr>
        <w:pStyle w:val="BookText"/>
        <w:rPr/>
      </w:pPr>
      <w:r>
        <w:rPr>
          <w:rFonts w:ascii="Amiri" w:hAnsi="Amiri" w:eastAsia="Amiri" w:cs="Amiri"/>
          <w:color w:val="111111"/>
          <w:sz w:val="28"/>
          <w:sz w:val="28"/>
          <w:szCs w:val="28"/>
          <w:rtl w:val="true"/>
          <w:lang w:bidi="ar-SA"/>
        </w:rPr>
        <w:t>مثل ان يقول زنيت ولك سنتان أو ثلاث سنين ، علم كذبه لان ذلك لا يتأتى فيها ، ولا يجب عليه حد ، ولا تعزير قذف ، بل تعزير سب وشتم ، ولا يكون له إسقاط ذلك باللعان ، وان فسر ذلك بما يحتمل القذف مثل ان يقول زنيت ولك تسع سنين أو عشر سنين ، فهذه يتأتى فيها الزنا ، وقد قذفها به الا انه لا حد عليه ، لأن الصغيرة ناقصة ، لا يجب الحد برميها ، لكن تعزير قذف ، وله إسقاطه باللعان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قذف زوجته وهي أمة عمرو ، فله إسقاطه باللعان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رجل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زانية ، فقالت بل أنت زان ، كان كل واحد منهما قاذفا للآخر ، ولا حد على واحد منهما وعليهما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لزوجته ولأجنبية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زنيتما أو أنتما زانيتان ، كان قاذفا لهما ، ووجب عليه الحد ، ويخرج عن حد الأجنبية بالبينة حسب ، وعن حد الزوجة بالبينة ، أو باللعان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قذف اربع زوجات ، كان عليه الحد ، وله إسقاطه باللعان ، وينبغي ان يلاعن كل واحدة لعانا منفردا ، لأنه يمين واليمين لا يتداخل في حق الجماعة بغير خلاف ، فان تراضين باللعان بمن يبدء بلعانها بدء بها ، وان تشاححن في ذلك ، أقرع بينهن ، وبدء بمن خرجت لها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قذف زوجته ، وادعى عليها أنها أقرت بالزنا ، وأنكرت واقام شاهدين فشهدا عليها أنها أقرت بالزنا ، لم يثبت ذلك عليها الا ان يشهد عليها بذلك أربعة شهود عدول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قذف امرأة ، ثم اختلفا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قذفتها وهي صغيرة ، فعلى الرجل التعزير ، </w:t>
      </w:r>
    </w:p>
    <w:p>
      <w:pPr>
        <w:pStyle w:val="BookText"/>
        <w:rPr/>
      </w:pPr>
      <w:r>
        <w:rPr>
          <w:rFonts w:ascii="Amiri" w:hAnsi="Amiri" w:eastAsia="Amiri" w:cs="Amiri"/>
          <w:color w:val="111111"/>
          <w:sz w:val="28"/>
          <w:sz w:val="28"/>
          <w:szCs w:val="28"/>
          <w:rtl w:val="true"/>
          <w:lang w:bidi="ar-SA"/>
        </w:rPr>
        <w:t>وقالت بل قذفني وانا كبيرة ، فعليه الحد ، ولم يكن لأحدهما بينة ، كان القول قوله مع يمينه ، لأن الأصل الصغر ، فاذا حلف عزر ، ولم يجب عليه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والمرتد عن دين الإسلام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مولودا على فطرة الإسلام ، والأخر يكون قد أسلم بعد كفر ثم ارتد بعد هذا الإسلام ، فإن كان مسلما مولودا على فطرة الإسلام ، ثم ارتد فقد بانت منه زوجته في الحال ، وقسم ماله بين ورثته وقتل من غير ان يستتاب ، وكان على زوجته ان تعتد عدة المتوفى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ممن أسلم بعد كفر ، ثم ارتد استنيب ، فان عاد إلى الإسلام كان العقد بينه وبين زوجته ثابتا ، وان لم يعد إلى الإسلام قتل ، فان لحق بدار الحرب ، ثم عاد إلى الإسلام قبل خروج زوجته من عدتها </w:t>
      </w:r>
      <w:r>
        <w:rPr>
          <w:rStyle w:val="FootnoteAnchor"/>
          <w:rtl w:val="true"/>
        </w:rPr>
        <w:footnoteReference w:id="703"/>
      </w:r>
      <w:r>
        <w:rPr>
          <w:rFonts w:ascii="Amiri" w:hAnsi="Amiri" w:eastAsia="Amiri" w:cs="Amiri"/>
          <w:color w:val="111111"/>
          <w:sz w:val="28"/>
          <w:sz w:val="28"/>
          <w:szCs w:val="28"/>
          <w:rtl w:val="true"/>
          <w:lang w:bidi="ar-SA"/>
        </w:rPr>
        <w:t>لم يكن له عليها سبيل ، فاذا مات المرتد قبل انقضاء العدة ، ورثته الزوجة ، واعتدت منه عدة المتوفى عنها زوجها ، وان ماتت الزوجة وهو مرتد لم يرث منها شيئا على 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العدد والاستبراء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يُتَوَفَّوْنَ مِنْكُمْ وَيَذَرُونَ أَزْواجاً يَتَرَبَّصْنَ بِأَنْفُسِهِنَّ أَرْبَعَةَ أَشْهُرٍ وَعَشْراً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وَالْمُطَلَّقاتُ يَتَرَبَّصْنَ بِأَنْفُسِهِنَّ ثَلاثَةَ قُرُوءٍ </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طَلَّقْتُمُوهُنَّ مِنْ قَبْلِ أَنْ تَمَسُّوهُنَّ فَما لَكُمْ عَلَيْهِنَّ مِنْ عِدَّةٍ تَعْتَدُّونَها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وَأُولاتُ الْأَحْمالِ أَجَلُهُنَّ أَنْ يَضَعْنَ حَمْلَهُنَّ </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وَأَحْصُوا الْعِدَّةَ وَاتَّقُوا اللّهَ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والعدة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طلاق ، والأخر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فعدة الطلاق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طلاق الحرة ، وعدة طلاق الأمة ، فعدة طلاق الحرة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التي ترى المحيض ، وطلاق اليائسة من المحيض وفي سنها من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عدة التي ترى الحيض فثلاثة أقراء ، وهي الأطهار سواء كان الذي طلقها حرا أو عبدا واما عدة اليائسة من المحيض وفي سنها من تحيض فثلاثة أشهر ، سواء كان الذي طلقها حرا أو عبدا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عدة طلاق الأمة فضربان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التي ترى المحيض ، وعدة اليائسة من المحيض وفي سنها من تحيض ، فاما عدة التي ترى المحيض فهي قرءان ، سواء كان الذي طلقها حرا أو عبدا ، واما عدة اليائسة من المحيض وفي سنها من تحيض فخمسة وأربعون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وعدة المتمتع بها إذا انقضى أجلها وكان الرجل حيا ، مثل عدة الأمة المطلقة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عدة الوفاة فضربان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الحرة المتوفى عنها زوجها ، وعدة الأمة المتوفى عنها زوجها وليست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عدة الحرة المتوفى عنها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فأربعة أشهر وعشرة أيام سواء كانت زوجة دوام أو متمتعا بها ، وسواء كان الزوج حرا أو عبدا واما عدة الأمة من وفاة زوجها وليست أم ولد ، فهي شهران وخمسة أيام سواء كان زوجها حرا أو عبدا ، وسواء كانت زوجة دوام أو متعة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طلق الرجل زوجته ولم يكن دخل بها ، فلا عدة عليها ، وان كان دخل بها ولم تبلغ المحيض ولا في سنها من تحيض فلا عدة عليها ولها </w:t>
      </w:r>
      <w:r>
        <w:rPr>
          <w:rStyle w:val="FootnoteAnchor"/>
          <w:rtl w:val="true"/>
        </w:rPr>
        <w:footnoteReference w:id="709"/>
      </w:r>
      <w:r>
        <w:rPr>
          <w:rFonts w:ascii="Amiri" w:hAnsi="Amiri" w:eastAsia="Amiri" w:cs="Amiri"/>
          <w:color w:val="111111"/>
          <w:sz w:val="28"/>
          <w:sz w:val="28"/>
          <w:szCs w:val="28"/>
          <w:rtl w:val="true"/>
          <w:lang w:bidi="ar-SA"/>
        </w:rPr>
        <w:t xml:space="preserve">ان تعقد النكاح </w:t>
      </w:r>
    </w:p>
    <w:p>
      <w:pPr>
        <w:pStyle w:val="BookText"/>
        <w:rPr/>
      </w:pPr>
      <w:r>
        <w:rPr>
          <w:rFonts w:ascii="Amiri" w:hAnsi="Amiri" w:eastAsia="Amiri" w:cs="Amiri"/>
          <w:color w:val="111111"/>
          <w:sz w:val="28"/>
          <w:sz w:val="28"/>
          <w:szCs w:val="28"/>
          <w:rtl w:val="true"/>
          <w:lang w:bidi="ar-SA"/>
        </w:rPr>
        <w:t>على نفسها في الحال سواء كانت حرة أو 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طلق الرجل زوجته وهي آيسة من المحيض وليس في سنها من تحيض وقد تقدم </w:t>
      </w:r>
      <w:r>
        <w:rPr>
          <w:rStyle w:val="FootnoteAnchor"/>
          <w:rtl w:val="true"/>
        </w:rPr>
        <w:footnoteReference w:id="710"/>
      </w:r>
      <w:r>
        <w:rPr>
          <w:rFonts w:ascii="Amiri" w:hAnsi="Amiri" w:eastAsia="Amiri" w:cs="Amiri"/>
          <w:color w:val="111111"/>
          <w:sz w:val="28"/>
          <w:sz w:val="28"/>
          <w:szCs w:val="28"/>
          <w:rtl w:val="true"/>
          <w:lang w:bidi="ar-SA"/>
        </w:rPr>
        <w:t>ذكر حد ذلك فلا عدة أيضا عليها ، ولها ان تعقد النكاح على نفسها في الحال سواء كانت أيضا حرة أو 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وعدة الحامل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تضع حملها ولو كان بعد الطلاق بغير فصل وتحل للأزواج ، سواء كان ما وضعته تاما أو غير تام ، سقطا أو غير سقط ، فان كانت حاملا باثنين فوضعت أحدهما ، فقد ملكت نفسها الا انه لا يجوز لها العقد على نفسها لرجل حتى تضع ما في بطنها ، وقد تقدم </w:t>
      </w:r>
      <w:r>
        <w:rPr>
          <w:rStyle w:val="FootnoteAnchor"/>
          <w:rtl w:val="true"/>
        </w:rPr>
        <w:footnoteReference w:id="711"/>
      </w:r>
      <w:r>
        <w:rPr>
          <w:rFonts w:ascii="Amiri" w:hAnsi="Amiri" w:eastAsia="Amiri" w:cs="Amiri"/>
          <w:color w:val="111111"/>
          <w:sz w:val="28"/>
          <w:sz w:val="28"/>
          <w:szCs w:val="28"/>
          <w:rtl w:val="true"/>
          <w:lang w:bidi="ar-SA"/>
        </w:rPr>
        <w:t>ذكر ذلك ، وإذا وضعت جميع ما في بطنها ، جاز لها العقد على نفسها ، فان ارتابت بالحمل بعد الطلاق أو ادعت ذلك ، صبر عليها تسعة أشهر ثم تعتد بعد ذلك بثلاثة أشهر ، فإذا فعلت ذلك ، بانت من الزوج</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لرجل زوجة مملوكة وهي أم ولد منه</w:t>
      </w:r>
      <w:r>
        <w:rPr>
          <w:rStyle w:val="FootnoteAnchor"/>
          <w:rtl w:val="true"/>
        </w:rPr>
        <w:footnoteReference w:id="712"/>
      </w:r>
      <w:r>
        <w:rPr>
          <w:rFonts w:ascii="Amiri" w:hAnsi="Amiri" w:eastAsia="Amiri" w:cs="Amiri"/>
          <w:color w:val="111111"/>
          <w:sz w:val="28"/>
          <w:sz w:val="28"/>
          <w:szCs w:val="28"/>
          <w:rtl w:val="true"/>
          <w:lang w:bidi="ar-SA"/>
        </w:rPr>
        <w:t>ومات عنها ، كان عليها ان تعتد منه مثل عدة الحرة أربعة أشهر وعشرا ، وان لم تكن أم ولد ، كانت عدتها شهرين وخمسة أيام كما قدمناه ، فان طلقها طلاقا رجعيا وكانت أم ولد لسيدها ثم مات عنها كانت عدتها أربعة أشهر وعشرا كما تقدم ذكره ، وان لم تكن أم ولد ، كانت عدتها شهرين وخمسة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الطلاق رجعيا ، كانت عدتها عدة الطلاق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وإذا كان للحر زوجة مملوكة وطلقها طلقة رجعية، ثم أعتقت ، كان عليها مثل عدة الحرة ، وان كانت الطلقة بائنة ، كانت عدتها عدة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ومات عنها ثم أعتقت ، كانت عدتها مثل عدة الحرة </w:t>
      </w:r>
      <w:r>
        <w:rPr>
          <w:rStyle w:val="FootnoteAnchor"/>
          <w:rtl w:val="true"/>
        </w:rPr>
        <w:footnoteReference w:id="714"/>
      </w:r>
      <w:r>
        <w:rPr>
          <w:rFonts w:ascii="Amiri" w:hAnsi="Amiri" w:eastAsia="Amiri" w:cs="Amiri"/>
          <w:color w:val="111111"/>
          <w:sz w:val="28"/>
          <w:sz w:val="28"/>
          <w:szCs w:val="28"/>
          <w:rtl w:val="true"/>
          <w:lang w:bidi="ar-SA"/>
        </w:rPr>
        <w:t>وكذلك ان كانت مملوكة له وهو يطأها بملك اليمين وأعتقها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أعتقها في حال حياته اعتدت بثلاثة أقراء ، أو بثلاثة أشهر على 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طلق زوجة له حرة طلاقا يملك فيه الرجعة، ومات عنها ، كانت </w:t>
      </w:r>
      <w:r>
        <w:rPr>
          <w:rStyle w:val="FootnoteAnchor"/>
          <w:rtl w:val="true"/>
        </w:rPr>
        <w:footnoteReference w:id="715"/>
      </w:r>
      <w:r>
        <w:rPr>
          <w:rFonts w:ascii="Amiri" w:hAnsi="Amiri" w:eastAsia="Amiri" w:cs="Amiri"/>
          <w:color w:val="111111"/>
          <w:sz w:val="28"/>
          <w:sz w:val="28"/>
          <w:szCs w:val="28"/>
          <w:rtl w:val="true"/>
          <w:lang w:bidi="ar-SA"/>
        </w:rPr>
        <w:t>عدتها أبعد الأجلين أيضا ، فإن وضعت حملها قبل انقضاء أربعة أشهر ، وعشرة أيام كان عليها ان تكمل ذلك ، وان قضت أربعة أشهر وعشرة أيام ولم تضع حملها ، كانت عدتها ان تضع حملها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 غائبا عن زوجته وطلقها ، اعتدت بثلاثة أشهر من يوم يبلغها الخبر بذلك ، فان ثبت لها بينة مقبولة بتعيين اليوم الذي كان طلقها فيه ، كان لها ان تبنى عدتها عليه ، فان كانت المدة قد انقضت قبل وصول الخبر إليها بالطلاق ، جاز لها العقد على نفسها ، وان لم تقم لها بينة بذلك ، وجب عليها ان تعتد من يوم وصول الخبر إليها بالطلاق على كل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طلق زوجته وهي مستحاضة، وكانت عارفة بأيام حيضها ، كان عليها ان تعتد بالأقراء ، فان لم تكن عارفة بذلك ، اعتبرت صفات الدم على ما قدمناه في باب الحيض ، واعتدت أيضا بالأقراء ، فان لم يتميز لها ذلك والتبس عليها دم الحيض بدم الاستحاضة ، اعتبرت عادة نسائها في الحيض ، واعتدت على عادتهن بالأقراء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نسائها مختلفات العادة ، أو لم تكن لها نساء ، كان عليها ان تعتد بالشهور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طلق زوجته طلاقا رجعيا، لم يجز له ان يخرجها من بيته ، ولا تخرج هي أيضا ، الا بان تأتي بفاحشة مبينة ، والفاحشة ان تفعل ما يجب عليها به الحد ، فاذا فعلت ذلك أخرجت وأقيم عليها الحد ، وقد روى </w:t>
      </w:r>
      <w:r>
        <w:rPr>
          <w:rStyle w:val="FootnoteAnchor"/>
          <w:rtl w:val="true"/>
        </w:rPr>
        <w:footnoteReference w:id="716"/>
      </w:r>
      <w:r>
        <w:rPr>
          <w:rFonts w:ascii="Amiri" w:hAnsi="Amiri" w:eastAsia="Amiri" w:cs="Amiri"/>
          <w:color w:val="111111"/>
          <w:sz w:val="28"/>
          <w:sz w:val="28"/>
          <w:szCs w:val="28"/>
          <w:rtl w:val="true"/>
          <w:lang w:bidi="ar-SA"/>
        </w:rPr>
        <w:t>ان أقل ما يجوز إخراجها معه ان تؤذي أهل زوجها ، فان فعلت ذلك جاز إخراجها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ادعت المرأة الضرورة إلى الخروج، أو أرادت قضاء حق ، فلتخرج بعد ان يمضي نصف الليل وتعود الى بيتها قبل الفجر وإذا أرادت الحج وكان ما تريده من ذلك حجة الإسلام ، جاز لها الخروج فيها من غير اذن زوجها ، فان كانت حجة التطوع ، لم يجر لها ان تخرج الا بعد ان تنقضي عدتها ، أو يأذن لها الزوج في ذلك</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الطلاق لا يملك فيه الزوج الرجعة، فإنه يجوز له إخراج المرية في الحال ، ولا تكون لها عليه نفقة الا ان تكون حاملا وله عليها رجعة </w:t>
      </w:r>
      <w:r>
        <w:rPr>
          <w:rStyle w:val="FootnoteAnchor"/>
          <w:rtl w:val="true"/>
        </w:rPr>
        <w:footnoteReference w:id="717"/>
      </w:r>
      <w:r>
        <w:rPr>
          <w:rFonts w:ascii="Amiri" w:hAnsi="Amiri" w:eastAsia="Amiri" w:cs="Amiri"/>
          <w:color w:val="111111"/>
          <w:sz w:val="28"/>
          <w:sz w:val="28"/>
          <w:szCs w:val="28"/>
          <w:rtl w:val="true"/>
          <w:lang w:bidi="ar-SA"/>
        </w:rPr>
        <w:t>فإن النفقة تجب لها عليه ، فان انقطعت العصمة بينهما لم تكن لها نفقة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مات الرجل عن زوجته، اعتدت كما قدمناه ولم تكن لها نفقة من تركة زوجها ، فان كانت حاملا أنفق عليها من نصيب ولدها التي هي حامل به ويجوز للمتوفى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المبيت في غير الدار التي توفي فيها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الحداد ان كانت حرة فإن كانت مملوكة لم يكن عليها 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الزينة والطيب وأكل ما فيه الرائحة الطيبة</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وإذا مات الرجل وهو غائب، اعتدت زوجته من يوم يبلغها الخبر ، لان عليها الحداد ولم يجر في العدة من اليوم الذي مات فيه مجرى المطلقة في أنها تعتد من يوم طلقها ، لأجل ما ذكرناه من الحداد ، وليس على المطلقة ذلك فجاز لها ما لا يجوز للمتوفى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من قد تزوج بيهودية أو نصرانية ثم مات عنها ، كانت عدتها مثل عدة الحرة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وعشرة أيام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ان المطلقة إذا كانت من ذوات الحيض كانت عدتها ثلاثة أقراء وهي الأطهار ، فإذا كان كذلك وطلقها في طهر ، فإنها تعتد ببقية ذلك الطهر وان بلحظة ، فإذا دخلت في الحيض حصل لها قرء ، فاذا طهرت دخلت في القرء الثاني فإذا حاضت حصل قرءان ، فاذا طهرت دخلت في القرء الثالث ، فاذا حصل لها ثلاثة أقراء ، انقضت عدتها ، وإذا طلقها في آخر طهر ، وبقي بعد التلفظ بالطلاق جزء ، وقع منه الطلاق ، وهو مباح ، وتعتد بالجزء الذي بقي طهرا ، إذا كان طهرا ، لا يجامعها فيها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اختلفا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المرأة طلقتني ، وقد بقي من الطهر جزء فاعتد بذلك قرءا ، وقال الرجل لم يبق شي‌ء تعتدين به كان القول قول المرأة ، لأن قولها مقبول في الحيض والطهر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المرأة معتدة بالشهور، فلا يحتاج ان يرجع الى قولها ، لان قدر الشهر معلوم ، وهو ثلاثة أشهر ان كانت مطلقة ، وأربعة أشهر وعشرا ، ان كان زوجها قد توفي عنها الا ان يختلفا في وقت الطلاق ، فيكون القول قول الزوج ، كما لو اختلفا في أصل الطلاق ، لأن الأصل ان لا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المرأة معتدة بوضع الحمل فادعت ان عدتها قد انقضت بإسقاط كان القول قولها وتبين بوضع أي شي‌ء وضعته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المرأة ممن تحيض وتطهر وتعتد بالأقراء، وانقطع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الدم لعارض من مرض أو رضاع ، لم تعتد بالشهور ، بل تتربص حتى تأتي بثلاثة أقراء ، وان طالت مدتها </w:t>
      </w:r>
      <w:r>
        <w:rPr>
          <w:rStyle w:val="FootnoteAnchor"/>
          <w:rtl w:val="true"/>
        </w:rPr>
        <w:footnoteReference w:id="719"/>
      </w:r>
      <w:r>
        <w:rPr>
          <w:rFonts w:ascii="Amiri" w:hAnsi="Amiri" w:eastAsia="Amiri" w:cs="Amiri"/>
          <w:color w:val="111111"/>
          <w:sz w:val="28"/>
          <w:sz w:val="28"/>
          <w:szCs w:val="28"/>
          <w:rtl w:val="true"/>
          <w:lang w:bidi="ar-SA"/>
        </w:rPr>
        <w:t xml:space="preserve">وان انقطع لغير عارض ومضى لها ثلاثة أشهر بيض لم ترفيها دما ، فقد انقضت عدتها ، وان رأت الدم قبل ذلك ، ثم ارتفع حيضها لغير عذر </w:t>
      </w:r>
      <w:r>
        <w:rPr>
          <w:rStyle w:val="FootnoteAnchor"/>
          <w:rtl w:val="true"/>
        </w:rPr>
        <w:footnoteReference w:id="720"/>
      </w:r>
      <w:r>
        <w:rPr>
          <w:rFonts w:ascii="Amiri" w:hAnsi="Amiri" w:eastAsia="Amiri" w:cs="Amiri"/>
          <w:color w:val="111111"/>
          <w:sz w:val="28"/>
          <w:sz w:val="28"/>
          <w:szCs w:val="28"/>
          <w:rtl w:val="true"/>
          <w:lang w:bidi="ar-SA"/>
        </w:rPr>
        <w:t xml:space="preserve">أضافت إليها شهرين ، وان كان لعذر صبرت تمام تسعة أشهر ثم اعتدت بعدها بثلاثة أشهر ، فإن ارتفع الدم الثالث لعذر صبرت تمام سنة ، ثم اعتدت ثلاثة أشهر بعد ذلك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وإذا تزوج صبي صغير امرأة ، فمات عنها ، كان عليها عدة الوفاة أربعة أشهر وعشرا ، سواء كانت حاملا </w:t>
      </w:r>
      <w:r>
        <w:rPr>
          <w:rStyle w:val="FootnoteAnchor"/>
          <w:rtl w:val="true"/>
        </w:rPr>
        <w:footnoteReference w:id="722"/>
      </w:r>
      <w:r>
        <w:rPr>
          <w:rFonts w:ascii="Amiri" w:hAnsi="Amiri" w:eastAsia="Amiri" w:cs="Amiri"/>
          <w:color w:val="111111"/>
          <w:sz w:val="28"/>
          <w:sz w:val="28"/>
          <w:szCs w:val="28"/>
          <w:rtl w:val="true"/>
          <w:lang w:bidi="ar-SA"/>
        </w:rPr>
        <w:t>أو غير حامل ، وسواء ظهر بها حمل بعد وفاة الزوج أو كان موجودا مع حال وفاته ، فان لم تعتد عنه ، وكان الحمل لا حقا بإنسان وطأ شبهة ، أو رجل تزوجها تزويجا فاسدا ، كان النسب يلحقه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معتدة عن ذلك الوطأ بوضع الحمل ، وتنقطع العدة بالشهور </w:t>
      </w:r>
      <w:r>
        <w:rPr>
          <w:rStyle w:val="FootnoteAnchor"/>
          <w:rtl w:val="true"/>
        </w:rPr>
        <w:footnoteReference w:id="723"/>
      </w:r>
      <w:r>
        <w:rPr>
          <w:rFonts w:ascii="Amiri" w:hAnsi="Amiri" w:eastAsia="Amiri" w:cs="Amiri"/>
          <w:color w:val="111111"/>
          <w:sz w:val="28"/>
          <w:sz w:val="28"/>
          <w:szCs w:val="28"/>
          <w:rtl w:val="true"/>
          <w:lang w:bidi="ar-SA"/>
        </w:rPr>
        <w:t>، لأنه لا يصح ان يكون معتدة عن رجلين في حالة واحدة ، فإذا انقضت العدة بوضع الحمل اعتدت حينئذ بالشهور فان كان الحمل من زنا لم يقطع الاعتداد بالشهور في حال الحمل ، والزناء لا يقطع حكم العدة ، لأنه لا عدة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الباقي من ذكر المجبوب قدر الحشفة من ذكر السليم في تمكنه إيلاجه ، كان حكمه حكم السليم ، يلحقه النسب وتعذر زوجته بالأقراء ، وبوضع الحمل فان كان جميع ذكره مقطوعا يلحقه النسب ، لان الخصيتين إذا كانتا باقيتين فالانزال ممكن ، ويمكنه ان يساحق وينزل ، فان حملت عنه اعتدت بالوضع ، وان لم تكن حاملا اعتدت بالشهور ، ولا يمكن ان تعتد بالأقراء ، لان عدة الأقراء انما تكون عن طلاق بعد دخول </w:t>
      </w:r>
      <w:r>
        <w:rPr>
          <w:rStyle w:val="FootnoteAnchor"/>
          <w:rtl w:val="true"/>
        </w:rPr>
        <w:footnoteReference w:id="724"/>
      </w:r>
      <w:r>
        <w:rPr>
          <w:rFonts w:ascii="IRNazanin" w:hAnsi="IRNazanin" w:eastAsia="IRNazanin"/>
          <w:color w:val="111111"/>
          <w:sz w:val="28"/>
          <w:sz w:val="28"/>
          <w:szCs w:val="28"/>
          <w:rtl w:val="true"/>
          <w:lang w:bidi="fa-IR"/>
        </w:rPr>
        <w:t>والدخول متعذر من جهته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الخصي الذي قطعت خصيتاه وبقي ذكره ، فان حكمه حكم الفحل ، يلحقه </w:t>
      </w:r>
    </w:p>
    <w:p>
      <w:pPr>
        <w:pStyle w:val="BookText"/>
        <w:rPr/>
      </w:pPr>
      <w:r>
        <w:rPr>
          <w:rFonts w:ascii="Amiri" w:hAnsi="Amiri" w:eastAsia="Amiri" w:cs="Amiri"/>
          <w:color w:val="111111"/>
          <w:sz w:val="28"/>
          <w:sz w:val="28"/>
          <w:szCs w:val="28"/>
          <w:rtl w:val="true"/>
          <w:lang w:bidi="ar-SA"/>
        </w:rPr>
        <w:t>النسب وتعتد منه المرأة بالأقراء والحمل ، لأنه لا يصح منه استيلاد بمجرى العادة</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وإذا كانت المرأة آيسة من المحيض ومثلها لا تحيض ، لم يكن عليها عدة مثل الصغيرة التي لا تحيض مثلها ، لم تكن عليها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تزوج عبد امة وطلقها بعد الدخول طلقة ، ثبت له عليها الرجعة ، لأنه قد بقي لها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أعتقت في أثناء العدة ، ثبت لها خيار الفسخ كما سلف لأنها في معنى الزوجات ، فان اختارت الفسخ انقطع حق الزوج من الرجعة ، وكان لها ان تبنى على عدتها عدة الحرة لا عدة امة ، ولا يجب عليها استئناف هذه العدة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طلق الرجل زوجته طلقة رجعية ، وجرت في عدتها ، ثم راجعها ، انقطعت عدتها بالرجعة ، لأنها تصير فراشا ، فان طلقها بعد ذلك بعد الدخول بها ، كان عليها استئناف العدة ، وان لم يكن دخل بها استأنفتها أيضا ، فإن خالعها ، ثم تزوجها ، ثم طلقها ، استأنفت أيضا العدة </w:t>
      </w:r>
      <w:r>
        <w:rPr>
          <w:rStyle w:val="FootnoteAnchor"/>
          <w:rtl w:val="true"/>
        </w:rPr>
        <w:footnoteReference w:id="726"/>
      </w:r>
      <w:r>
        <w:rPr>
          <w:rFonts w:ascii="Amiri" w:hAnsi="Amiri" w:eastAsia="Amiri" w:cs="Amiri"/>
          <w:color w:val="111111"/>
          <w:sz w:val="28"/>
          <w:sz w:val="28"/>
          <w:szCs w:val="28"/>
          <w:rtl w:val="true"/>
          <w:lang w:bidi="ar-SA"/>
        </w:rPr>
        <w:t>ولم يجز لها ان تبنى على 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كان لرجل زوجتان ، أو أكثر منهما، وطلق منهما واحدة غير معينة ، ثم مات قبل التعيين للمطلقة ، فإن كانتا غير مدخول بهما ، وجب على كل واحدة منهما ان تعتد أربعة أشهر وعشرا احتياطا ، وان كانتا مدخولا بهما ، وكانتا حاملين اعتدت كل واحدة منهما أبعد الأجلين ، وان كانتا غير حاملين ، وكان الطلاق رجعيا كان على كل واحدة منهما عدة أربعة أشهر وعشرا ، وان كان الطلاق بائنا ، وهو معين ، ولم يكن مضى بعد مدة ، وطلق ومات عقيب الطلاق ، كان على كل واحدة منهما ان تعتد ما يقارب من ثلاثة أقراء ، أو أربعة أشهر وعشرا ، للاحتياط ، وان كان قد مضى بعض العدة ، بأن يكون قد حاضت كل واحدة منهما حيضة ، ثم توفي عنها زوجها ، كان على كل واحدة منهما أن تأتي بأطول الأمرين غير معين </w:t>
      </w:r>
      <w:r>
        <w:rPr>
          <w:rStyle w:val="FootnoteAnchor"/>
          <w:rtl w:val="true"/>
        </w:rPr>
        <w:footnoteReference w:id="727"/>
      </w:r>
      <w:r>
        <w:rPr>
          <w:rFonts w:ascii="Amiri" w:hAnsi="Amiri" w:eastAsia="Amiri" w:cs="Amiri"/>
          <w:color w:val="111111"/>
          <w:sz w:val="28"/>
          <w:sz w:val="28"/>
          <w:szCs w:val="28"/>
          <w:rtl w:val="true"/>
          <w:lang w:bidi="ar-SA"/>
        </w:rPr>
        <w:t>، فان طلق واحدة غير معينة ،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افرض الطلاق في أيهما شئت ، فإذا فرض في إحداهما طلقت ، والأخرى على الزوجية ، وعليها ابتداء العدة في وقت الطلاق ، كما لو كان الطلاق معينا ، فان اختلفت حال الزوجتين ، وكانت الواحدة منهما مدخولا بها ، والأخرى ليست كذلك ، أو الواحدة منهما حاملا ، والأخرى ليست كذلك ، اعنى غير حامل ، أو إحداهما رجعية ، والأخرى بائنة ، كان على كل واحدة منهما ان تأتي بالعدة ، كما يجب عليها ان يأتي بها لو كانت على صفة صاحبتها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طلق الرجل زوجته ، واستحقت السكنى في منزله ، وباع الزوج هذا المنزل ، فان كانت تعتد بالأقراء أو بالحمل لا يصح البيع ، لأن مدة استحقاق البائع مجهولة ، واستثناء مدة مجهولة في البيع غير جائز ، وان كانت تعتد بالشهور ، كان </w:t>
      </w:r>
    </w:p>
    <w:p>
      <w:pPr>
        <w:pStyle w:val="BookText"/>
        <w:rPr/>
      </w:pPr>
      <w:r>
        <w:rPr>
          <w:rFonts w:ascii="Amiri" w:hAnsi="Amiri" w:eastAsia="Amiri" w:cs="Amiri"/>
          <w:color w:val="111111"/>
          <w:sz w:val="28"/>
          <w:sz w:val="28"/>
          <w:szCs w:val="28"/>
          <w:rtl w:val="true"/>
          <w:lang w:bidi="ar-SA"/>
        </w:rPr>
        <w:t>البيع صحيحا ، فان استحقت المرأة السكنى في منزله وحجر عليه ، كانت هي أحق بالسكنى من الغرماء ، لان السكنى يختص بعين الدار ، وحقوقهم غير مختصة بها ، فان كان قد حجر عليه ، ثم طلقت المرأة ، واستحقت السكنى ، كانت هي أسوة الغرماء ، لان حقهم متقدم على حقها فلم يجز تقديمها عليهم لكن يسوى بينها وبينهم</w:t>
      </w:r>
    </w:p>
    <w:p>
      <w:pPr>
        <w:pStyle w:val="BookText"/>
        <w:rPr/>
      </w:pPr>
      <w:r>
        <w:rPr>
          <w:rFonts w:ascii="Amiri" w:hAnsi="Amiri" w:eastAsia="Amiri" w:cs="Amiri"/>
          <w:color w:val="111111"/>
          <w:sz w:val="28"/>
          <w:sz w:val="28"/>
          <w:szCs w:val="28"/>
          <w:rtl w:val="true"/>
          <w:lang w:bidi="ar-SA"/>
        </w:rPr>
        <w:t>وإذا طلقت المرأة وهي في منزل لا يملكه زوجها، اما بان يكون مستعارا أو مستأجرا ويتضيق انقضاء مدة الإجارة عند حال الطلاق ، فإن رضي صاحب المنزل بإقرارها فيه كان على الزوج إسكانها فيه ، وان لم يرض بذلك أو طلب أكثر من اجرة مثله ، لم يلزم الزوج ان يسكنها فيه وسقط حق الزوجة من سكنى الدار بعينها ، وثبت حقها من السكنى في ذمة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موسرا كان عليه ان يستأجر لها موضعا بقدر سكنى مثلها في أقرب المواضع من الموضع الذي كانت فيه ان تمكن من ذلك وان كان معسرا وعليه ديون ، كانت الزوجة تستحق السكنى في ذمته والغرماء أيضا يستحقون ديونهم في ذمته ، فان كان طلقها بعد الحجر ، ضربت مع الغرماء بقدر حقها من السكنى ، وان كان الطلاق قبل الحجر ثم حجر عليه ، فان المرأة تضرب مع الغرماء في حقها ، لان حقها وحقهم متساو في الثبوت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أمر الرجل زوجته بالانتقال من المنزل الذي هي ساكنة فيه الى منزل آخر فانتقلت ببدنها ولم تنقل مالها وعيالها ثم طلقها ، كان عليها العدة في المنزل الثاني دون الأول ، والاعتبار بالمنزل الذي تكون مقيمة فيه لا بالمال والعيال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أمرها بالانتقال من منزلها الى منزل آخر ، فخرجت من المنزل الأول الى الثاني وعادت الى الأول لنقل مالها أو بعض حوائجها ثم طلقها ، فإنها تعتد في المنزل الثاني الذي انتقلت إليه ، لأنه قد صار منزلا لها ورجوعها إلى الأول انما كان لحاجة فاذا أمرها بالانتقال من منزلها الذي تسكنه الى منزل آخر فخرجت من الأول ولم </w:t>
      </w:r>
    </w:p>
    <w:p>
      <w:pPr>
        <w:pStyle w:val="BookText"/>
        <w:rPr/>
      </w:pPr>
      <w:r>
        <w:rPr>
          <w:rFonts w:ascii="Amiri" w:hAnsi="Amiri" w:eastAsia="Amiri" w:cs="Amiri"/>
          <w:color w:val="111111"/>
          <w:sz w:val="28"/>
          <w:sz w:val="28"/>
          <w:szCs w:val="28"/>
          <w:rtl w:val="true"/>
          <w:lang w:bidi="ar-SA"/>
        </w:rPr>
        <w:t>تصل الى الثاني حتى طلقها وهي بين المنزلين ، كان عليها ان تعتد في الثاني لأنها مأمورة بالانتقال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أمرها بالخروج من بلدها الى بلد آخر ثم طلقها ، فان كان طلاقه لها حصل قبل خروجها من منزلها ، اعتدت في منزلها ، لان الطلاق صادفها وهي مقيمة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طلقها بعد فراقها لمنزلها ولم تفارق بنيان البلد ، كان عليها الرجوع الى منزلها الأول وتعتد فيه ، لأنها لم تفارق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خروجها لأنه اذن لها في الحج أو الزيارة أو النزهة ولم يأذن في إقامة مدة مقدرة ففارقت البلد وطلقها ، لم يلزمها الرجوع الى منزلها ، لأنه ربما كان الطريق مخوفا وتنقطع عن الرفاق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أرادت الرجوع كان لها ان تعتد في 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تعذر في وجهها </w:t>
      </w:r>
      <w:r>
        <w:rPr>
          <w:rStyle w:val="FootnoteAnchor"/>
          <w:rtl w:val="true"/>
        </w:rPr>
        <w:footnoteReference w:id="729"/>
      </w:r>
      <w:r>
        <w:rPr>
          <w:rFonts w:ascii="Amiri" w:hAnsi="Amiri" w:eastAsia="Amiri" w:cs="Amiri"/>
          <w:color w:val="111111"/>
          <w:sz w:val="28"/>
          <w:sz w:val="28"/>
          <w:szCs w:val="28"/>
          <w:rtl w:val="true"/>
          <w:lang w:bidi="ar-SA"/>
        </w:rPr>
        <w:t xml:space="preserve">وكان اذن لها في النزهة أو الزيارة ، كان لها ان تقيم ثلاثة أيام </w:t>
      </w:r>
      <w:r>
        <w:rPr>
          <w:rStyle w:val="FootnoteAnchor"/>
          <w:rtl w:val="true"/>
        </w:rPr>
        <w:footnoteReference w:id="730"/>
      </w:r>
      <w:r>
        <w:rPr>
          <w:rFonts w:ascii="Amiri" w:hAnsi="Amiri" w:eastAsia="Amiri" w:cs="Amiri"/>
          <w:color w:val="111111"/>
          <w:sz w:val="28"/>
          <w:sz w:val="28"/>
          <w:szCs w:val="28"/>
          <w:rtl w:val="true"/>
          <w:lang w:bidi="ar-SA"/>
        </w:rPr>
        <w:t xml:space="preserve">فإذا قضتها أو قضت الحج ، ولم تجد رفقة </w:t>
      </w:r>
      <w:r>
        <w:rPr>
          <w:rStyle w:val="FootnoteAnchor"/>
          <w:rtl w:val="true"/>
        </w:rPr>
        <w:footnoteReference w:id="731"/>
      </w:r>
      <w:r>
        <w:rPr>
          <w:rFonts w:ascii="Amiri" w:hAnsi="Amiri" w:eastAsia="Amiri" w:cs="Amiri"/>
          <w:color w:val="111111"/>
          <w:sz w:val="28"/>
          <w:sz w:val="28"/>
          <w:szCs w:val="28"/>
          <w:rtl w:val="true"/>
          <w:lang w:bidi="ar-SA"/>
        </w:rPr>
        <w:t xml:space="preserve">وكان الطريق أمنا وعلمت من حالها انها إذا رجعت الى البلد أمكنها ان تقضى ما بقي من عدتها ، وجب ذلك عليها ، وان كانت لا تتمكن من ذلك </w:t>
      </w:r>
      <w:r>
        <w:rPr>
          <w:rStyle w:val="FootnoteAnchor"/>
          <w:rtl w:val="true"/>
        </w:rPr>
        <w:footnoteReference w:id="732"/>
      </w:r>
      <w:r>
        <w:rPr>
          <w:rFonts w:ascii="Amiri" w:hAnsi="Amiri" w:eastAsia="Amiri" w:cs="Amiri"/>
          <w:color w:val="111111"/>
          <w:sz w:val="28"/>
          <w:sz w:val="28"/>
          <w:szCs w:val="28"/>
          <w:rtl w:val="true"/>
          <w:lang w:bidi="ar-SA"/>
        </w:rPr>
        <w:t>لزمها الرجوع ، لأنها مأمورة وليست مأمورة بالإقامة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أمرها بالإقامة في البلد الأخر مدة معينة أو شهرا معينا ، أو شهرين معينين ، ففارقت بلدها وطلقها ، فإنه ان كان طلقها قبل وصولها الى البلد الأخر ، كان حكمها كما ذكرناه في طلاقه لها بين المنزلين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طلقها بعد وصولها اليه ، جاز لها ان تقيم فيه المدة التي أذن لها بالمقام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أحرمت المرأة وطلقها الزوج ، وجبت العدة عليها، فان كان الوقت ضيقا تخاف من فوات الحج ان أقامت العدة ، كان عليها ان تخرج وتقضى حجها ثم ترجع لتقضى ما بقي عليها من العدة ان كان بقي عليها منها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الوقت ضيقا وكان واسعا ، أو كانت محرمة بعمرة ، فليس تقيم وتقضى العمرة </w:t>
      </w:r>
      <w:r>
        <w:rPr>
          <w:rStyle w:val="FootnoteAnchor"/>
          <w:rtl w:val="true"/>
        </w:rPr>
        <w:footnoteReference w:id="733"/>
      </w:r>
      <w:r>
        <w:rPr>
          <w:rFonts w:ascii="IRNazanin" w:hAnsi="IRNazanin" w:eastAsia="IRNazanin"/>
          <w:color w:val="111111"/>
          <w:sz w:val="28"/>
          <w:sz w:val="28"/>
          <w:szCs w:val="28"/>
          <w:rtl w:val="true"/>
          <w:lang w:bidi="fa-IR"/>
        </w:rPr>
        <w:t>ثم تحج وتعتمر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طلقها ولزمتها العدة ثم أحرمت ، كان عليها ملازمة المنزل لقضاء العدة لأن وجوب العدة سابق ومتقدم لا حرامها ، وهي مفرطه في إدخال الإحرام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قضت ما عليها من العدة وكانت محرمة بعمرة ، فإنها لا تفوت فتأتي بها ، فان كانت محرمة بحج فان لم تكن فاتها أتت به ، وان كان قد فات ، كان عليها ان تتحلل بعمرة وكان عليها القضاء </w:t>
      </w:r>
      <w:r>
        <w:rPr>
          <w:rStyle w:val="FootnoteAnchor"/>
          <w:rtl w:val="true"/>
        </w:rPr>
        <w:footnoteReference w:id="734"/>
      </w:r>
      <w:r>
        <w:rPr>
          <w:rFonts w:ascii="IRNazanin" w:hAnsi="IRNazanin" w:eastAsia="IRNazanin"/>
          <w:color w:val="111111"/>
          <w:sz w:val="28"/>
          <w:sz w:val="28"/>
          <w:szCs w:val="28"/>
          <w:rtl w:val="true"/>
          <w:lang w:bidi="fa-IR"/>
        </w:rPr>
        <w:t>من قابل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أذن الرجل لزوجته في الخروج الى بلد وأطلق ذلك فخرجت ثم طلقها واختلفا فقالت الزوجة نقلتني ، وقال الرجل لم انقلك ، كان القول قول الرجل وعليها الرجوع الى المنزل وتعتد فيه ، لأنه اختلاف في نية الزوج وهو اعلم بما أراد ، فان مات واختلفت الزوجة مع ورثته ، كان القول قولها ، لأنهم استووا في الجهل بما أراد ، وظاهر قوله موافق لدعوى المرية لأن ظاهر امره لها بالخروج الى موضع كذا ، وظاهره النقلة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وإذا طلقت البدوية أو مات عنها زوجها وكان لها السكنى </w:t>
      </w:r>
      <w:r>
        <w:rPr>
          <w:rStyle w:val="FootnoteAnchor"/>
          <w:rtl w:val="true"/>
        </w:rPr>
        <w:footnoteReference w:id="736"/>
      </w:r>
      <w:r>
        <w:rPr>
          <w:rFonts w:ascii="Amiri" w:hAnsi="Amiri" w:eastAsia="Amiri" w:cs="Amiri"/>
          <w:color w:val="111111"/>
          <w:sz w:val="28"/>
          <w:sz w:val="28"/>
          <w:szCs w:val="28"/>
          <w:rtl w:val="true"/>
          <w:lang w:bidi="ar-SA"/>
        </w:rPr>
        <w:t>وجب عليها العدة في بيتها الذي تسكنه ، فان ارتحل جميع الحي ارتحلت معهم واعتدت في المكان الذي يرتحلون اليه ، لأنها لا يمكنها المقام بعدهم وحدها في الموضع الذي ارتحلوا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ارتحل الحي إلا أهلها وكان في أهلها منعة ، لم يجز لها ان ترتحل وكان عليها الإقامة معهم وتعتد ، لأنه يمكنها مع ذلك المقام في بيتها من غير ضرر يلحقها في مقامها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انتقل أهلها وبقي من الحي قوم فيهم منعة ، كانت مخيرة بين المقام وتعتد في بيتها وبين الخروج مع أهلها وتعتد حيث يرتحلون إليه لأن في تأخرها عليها ضررا باستيحاشها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 أهلها وبقي من الحي قوم فيهم منعة ، كان عليها المقام وتعتد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طلق الرجل زوجته وهي في منزل تخاف من انهدامه واحتراقه أو وصول اللصوص اليه أو الدعار ، وأرادت الانتقال منه ، كان لها ذلك لان ما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خافته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يبيحها ذلك</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وجب على المطلقة حق وكان يمكن استئفاءه من غير خروجها من منزلها لم يجز إخراجها لذلك ، لأنه يمكن استئفاءه مع مقامها في 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عليها حق تجحده وكانت بارزة </w:t>
      </w:r>
      <w:r>
        <w:rPr>
          <w:rStyle w:val="FootnoteAnchor"/>
          <w:rtl w:val="true"/>
        </w:rPr>
        <w:footnoteReference w:id="737"/>
      </w:r>
      <w:r>
        <w:rPr>
          <w:rFonts w:ascii="Amiri" w:hAnsi="Amiri" w:eastAsia="Amiri" w:cs="Amiri"/>
          <w:color w:val="111111"/>
          <w:sz w:val="28"/>
          <w:sz w:val="28"/>
          <w:szCs w:val="28"/>
          <w:rtl w:val="true"/>
          <w:lang w:bidi="ar-SA"/>
        </w:rPr>
        <w:t>تدخل وتخرج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تخرج ويقام عليها </w:t>
      </w:r>
      <w:r>
        <w:rPr>
          <w:rStyle w:val="FootnoteAnchor"/>
          <w:rtl w:val="true"/>
        </w:rPr>
        <w:footnoteReference w:id="738"/>
      </w:r>
      <w:r>
        <w:rPr>
          <w:rFonts w:ascii="IRNazanin" w:hAnsi="IRNazanin" w:eastAsia="IRNazanin"/>
          <w:color w:val="111111"/>
          <w:sz w:val="28"/>
          <w:sz w:val="28"/>
          <w:szCs w:val="28"/>
          <w:rtl w:val="true"/>
          <w:lang w:bidi="fa-IR"/>
        </w:rPr>
        <w:t xml:space="preserve">ان وجب </w:t>
      </w:r>
    </w:p>
    <w:p>
      <w:pPr>
        <w:pStyle w:val="BookText"/>
        <w:rPr/>
      </w:pPr>
      <w:r>
        <w:rPr>
          <w:rFonts w:ascii="Amiri" w:hAnsi="Amiri" w:eastAsia="Amiri" w:cs="Amiri"/>
          <w:color w:val="111111"/>
          <w:sz w:val="28"/>
          <w:sz w:val="28"/>
          <w:szCs w:val="28"/>
          <w:rtl w:val="true"/>
          <w:lang w:bidi="ar-SA"/>
        </w:rPr>
        <w:t>عليها ويستوفي ما عليها من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غير بارزة لا تدخل ولا تخرج فان الحاكم يقيم عليها الحد في منزلها ويبعث من ينظر بينها وبين خصمها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طلق الرجل زوجته فاستحقت السكنى ولم يكن للرجل ذلك ، وجب عليه ان يستأجر لها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غائبا ، استأجر الحاكم من ماله لأنها استحقت السكنى فوجب ان يوفى ما تستحقه كالدين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له مال ورأى الحاكم ان يقترض عليه ويستأجر لها ، فعل ذلك وكان دينا في ذمته ، فإن استأجرت ذلك بغير أمر الحاكم لها فيه مع القدرة على استئذانه ، كانت مطوعة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لها الرجوع على الزوج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تقدر على استئذان الحاكم جاز 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طلق زوجته وهي في منزلها </w:t>
      </w:r>
      <w:r>
        <w:rPr>
          <w:rStyle w:val="FootnoteAnchor"/>
          <w:rtl w:val="true"/>
        </w:rPr>
        <w:footnoteReference w:id="739"/>
      </w:r>
      <w:r>
        <w:rPr>
          <w:rFonts w:ascii="Amiri" w:hAnsi="Amiri" w:eastAsia="Amiri" w:cs="Amiri"/>
          <w:color w:val="111111"/>
          <w:sz w:val="28"/>
          <w:sz w:val="28"/>
          <w:szCs w:val="28"/>
          <w:rtl w:val="true"/>
          <w:lang w:bidi="ar-SA"/>
        </w:rPr>
        <w:t xml:space="preserve">وأقامت فيه حتى كملت عدتها ولم تطالبه بأجرة ثم طلقها </w:t>
      </w:r>
      <w:r>
        <w:rPr>
          <w:rStyle w:val="FootnoteAnchor"/>
          <w:rtl w:val="true"/>
        </w:rPr>
        <w:footnoteReference w:id="740"/>
      </w:r>
      <w:r>
        <w:rPr>
          <w:rFonts w:ascii="Amiri" w:hAnsi="Amiri" w:eastAsia="Amiri" w:cs="Amiri"/>
          <w:color w:val="111111"/>
          <w:sz w:val="28"/>
          <w:sz w:val="28"/>
          <w:szCs w:val="28"/>
          <w:rtl w:val="true"/>
          <w:lang w:bidi="ar-SA"/>
        </w:rPr>
        <w:t xml:space="preserve">، لم يلزمه ذلك ، لان الظاهر من سكونها </w:t>
      </w:r>
      <w:r>
        <w:rPr>
          <w:rStyle w:val="FootnoteAnchor"/>
          <w:rtl w:val="true"/>
        </w:rPr>
        <w:footnoteReference w:id="741"/>
      </w:r>
      <w:r>
        <w:rPr>
          <w:rFonts w:ascii="Amiri" w:hAnsi="Amiri" w:eastAsia="Amiri" w:cs="Amiri"/>
          <w:color w:val="111111"/>
          <w:sz w:val="28"/>
          <w:sz w:val="28"/>
          <w:szCs w:val="28"/>
          <w:rtl w:val="true"/>
          <w:lang w:bidi="ar-SA"/>
        </w:rPr>
        <w:t>التطوع بالمقام في منزلها فلم يجز لها المطالبة بالبدل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استأجرت دارا وسكنتها ولم تطالبه بالأجرة حتى انقضت عدتها ثم طالبته بعد ذلك بها ، لم يلزمه ذلك ، لأنها انما تستحق اجرة السكنى على الزوج إذا سكنت حيث يسكنها ، فاما إذا سكنت هي حيث شاءت ، لم يكن لها عليه شي‌ء ، فان استأجرت منزلا أو سكنت في منزلها بعض العدة ولم تطالب ثم طالبت ، كان لها اجرة السكنى من وقت المطالبة ، ولا شي‌ء لها على ما تقدم من سكناها ، لأنها فيما تقدم ، سكنت حيث أرادت فلم تستحقق اجرة ذلك ، وفي المستقبل يسكنها زوجها حيث شاء فاستحقت الأجرة عليه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اتفق السفر لرجل مع زوجته في سفينة وطلقها وكان له منزل غير السفينة يأوي اليه ، كان لها الخيار في الرجوع الى المنزل وتعتد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له منزل </w:t>
      </w:r>
    </w:p>
    <w:p>
      <w:pPr>
        <w:pStyle w:val="BookText"/>
        <w:rPr/>
      </w:pPr>
      <w:r>
        <w:rPr>
          <w:rFonts w:ascii="Amiri" w:hAnsi="Amiri" w:eastAsia="Amiri" w:cs="Amiri"/>
          <w:color w:val="111111"/>
          <w:sz w:val="28"/>
          <w:sz w:val="28"/>
          <w:szCs w:val="28"/>
          <w:rtl w:val="true"/>
          <w:lang w:bidi="ar-SA"/>
        </w:rPr>
        <w:t xml:space="preserve">يأوي إليه غير السفينة كان حكمها حكم الدار ، وإذا كان لها </w:t>
      </w:r>
      <w:r>
        <w:rPr>
          <w:rStyle w:val="FootnoteAnchor"/>
          <w:rtl w:val="true"/>
        </w:rPr>
        <w:footnoteReference w:id="742"/>
      </w:r>
      <w:r>
        <w:rPr>
          <w:rFonts w:ascii="Amiri" w:hAnsi="Amiri" w:eastAsia="Amiri" w:cs="Amiri"/>
          <w:color w:val="111111"/>
          <w:sz w:val="28"/>
          <w:sz w:val="28"/>
          <w:szCs w:val="28"/>
          <w:rtl w:val="true"/>
          <w:lang w:bidi="ar-SA"/>
        </w:rPr>
        <w:t>بيوت منفرد كل بيت منها بباب وغلق ، اعتدت في بيت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كبيرة أو صغيرة وليس فيها بيوت وكان معها محرم ، فإنه </w:t>
      </w:r>
      <w:r>
        <w:rPr>
          <w:rStyle w:val="FootnoteAnchor"/>
          <w:rtl w:val="true"/>
        </w:rPr>
        <w:footnoteReference w:id="743"/>
      </w:r>
      <w:r>
        <w:rPr>
          <w:rFonts w:ascii="Amiri" w:hAnsi="Amiri" w:eastAsia="Amiri" w:cs="Amiri"/>
          <w:color w:val="111111"/>
          <w:sz w:val="28"/>
          <w:sz w:val="28"/>
          <w:szCs w:val="28"/>
          <w:rtl w:val="true"/>
          <w:lang w:bidi="ar-SA"/>
        </w:rPr>
        <w:t>يخرج من السفينة ويترك المرأة في بيتها حتى تعتد ، وان لم يكن معها محرم ، خرجت من السفينة واعتدت في أقرب المواضع إليها مثل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والمعتدة التي تستحق السكنى تلازم البيت ، وليس لها ان تخرج منه بغير حاجة ، فإن اضطرت الى الخروج بأن تخاف من غرق أو حرق أو هدم ، كان لها الخروج ، سواء كانت معتدة عن طلاق أو وفاة ، فان لم تكن مضطرة إلى الخروج لكن تريده لحاجة من ابتياع قطن أو بيع غزل ، جاز لها الخروج لذلك نهارا ولا يجوز لها ليلا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المعتدة من الوفاة الحداد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تجنبها لكل ما يدعو الى أن تشتهي وتميل النفس اليه من مثل الطيب ولبس المطيب والخضاب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تجنبت ذلك فقد حدت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غير هذه المعتدة من المعتدات فلا يلزمها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والادهان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 وغير طيب</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الطيب فهو كدهن البنفسج والبان والورد ، وما جرى مجرى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يجوز للمعتدة استعماله في شعرها ولا بدنها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الضرب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ليس بطيب ، فهو كالشيرج والزيت ، وهذا لا يجوز استعمالها له في شعرها ، لان يرجله ويحسنه ، ويجوز ان تستعمله في بدنها لأنه ليس فيه طيب ولا زينة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لها لحية لم يجز لها ان تدهنها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الكحل الأسود الذي هو الإثمد فلا يجوز لها ان تكتحل به ولا ان تختضب حاجبيها ، لأنه 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احتاجت الى الكحل اكتحلت ليلا ومسحته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الأبيض الذي هو التوتيا فلها ان تكتحل به في الليل والنهار 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الصبر فان النساء يكتحلن به لأنه يحسن العين ويطري الأجفان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والمعتدة ينبغي لها ان تجتنبه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الكلكون فلا يجوز لها استعماله لأنه 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جميع ما يحسن به وجوه النساء من اسفيذاج وما جرى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لبس الحلي فهي ممنوعة منه ، لأنه من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الثياب ففيها زينتان إحداهما تحصل بحسب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وهو ستر العورة وجميع البدن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زِينَتَكُمْ عِنْدَ كُلِّ مَسْجِدٍ </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والزينة الأخرى تكون بصبغ الثوب وغيره ، وإذا أطلق كان المراد ، الثاني والأول هي غير ممنوعة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يحصل به الزينة من الصبغ على 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يدخل على الثوب لنفى الوسخ عنه مثل السوداء والكحلى ، وهذا لا تمنع المعتدة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يدخل على الثوب لتزئينه مثل الحمرة والصفرة وغيرهما ، فالمعتدة ممنوعة من ذلك ، لأنه 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يدخل على الثوب ويكون مترددا بين الزينة وغيرها مثل صبغة أزرق واخضر ، فان كان ذلك مشبعا يضرب الى السواد ، لم تمنع المعتدة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صافية يضرب إلى الحمرة فهي ممنوعة منه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الملبوس من الثياب فان كان منه مرتفعا فاخرا مثل الديبقي والقصب والسابوري وغير ذلك مما يعمل من القطن والكتان والصوف والوبر ، فالمعتدة </w:t>
      </w:r>
    </w:p>
    <w:p>
      <w:pPr>
        <w:pStyle w:val="BookText"/>
        <w:rPr/>
      </w:pPr>
      <w:r>
        <w:rPr>
          <w:rFonts w:ascii="Amiri" w:hAnsi="Amiri" w:eastAsia="Amiri" w:cs="Amiri"/>
          <w:color w:val="111111"/>
          <w:sz w:val="28"/>
          <w:sz w:val="28"/>
          <w:szCs w:val="28"/>
          <w:rtl w:val="true"/>
          <w:lang w:bidi="ar-SA"/>
        </w:rPr>
        <w:t xml:space="preserve">غير ممنوعة منه أيضا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والحداد يلزم المرأة الحرة الكبيرة المسلمة ، والأمة إذا كانت زوجة ، والكافرة إذا مات زوجها ، سواء كان الزوج مسلما أو كافرا ، والصغيرة إذا مات زوجها عنها يأخذها وليها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طلق الرجل زوجته ودخلت في العدة ، لم يجز لها ان تتزوج حتى تنقضي عدتها ، فان نكحت قبل ذلك بطل النكاح وليس تنقطع عدتها بنفس النكاح ما لم يدخل الثاني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الفراش لا يثبت بالنكاح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فرق بينهما قبل الدخول ، لم يكن عليها للثاني عدة ، وعليها ان تمضى في عدتها عن الأول الى ان تكملها ثم يتأمل حالهما ، فان كانا عالمين بتحريم النكاح كان عليهما التعزير ، وان لم يكونا عالمين لم يكن عليها تعزير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 أحدهما عالما بذلك عزر دون الأخر ، فإن دخل الثاني بها وكانا عالمين ، كانا زانيين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كانا غير عالمين بتحريم النكاح أو الوطأ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الوطأ وطؤ شبهة لا يجب الحدية ويثبت به الفراش </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النسب ، وتجب به العدة ، </w:t>
      </w:r>
    </w:p>
    <w:p>
      <w:pPr>
        <w:pStyle w:val="BookText"/>
        <w:rPr/>
      </w:pPr>
      <w:r>
        <w:rPr>
          <w:rFonts w:ascii="Amiri" w:hAnsi="Amiri" w:eastAsia="Amiri" w:cs="Amiri"/>
          <w:color w:val="111111"/>
          <w:sz w:val="28"/>
          <w:sz w:val="28"/>
          <w:szCs w:val="28"/>
          <w:rtl w:val="true"/>
          <w:lang w:bidi="ar-SA"/>
        </w:rPr>
        <w:t>وتنقطع عدة الأول لأنها صارت فراشا للثاني ولا يجوز ان تكون معتدة عن الأول وهي فراش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عليها ان تأتي بكل واحدة من العدتين على الانفراد ولا يدخل إحداهما في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إحداهما عالما والأخر غير عالم ، فان كان الذي هو غير عالم هو الرجل ، والمرأة عالمة ، فهو وطؤ شبهة لأحد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تصير فراشا له ويلحقه النسب ، وتجب عليها العدة ، والمرأة زانية ، عليها الحد ولا مهر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هي التي ليست عالمة والرجل هو العالم ، فالمرأة غير زانية ولا حد عليها ولها المهر ، والرجل زان يجب عليها الحد ولا يلحقه النسب ، ولا تجب له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اجتمع على أمرية عدتان وكانت </w:t>
      </w:r>
      <w:r>
        <w:rPr>
          <w:rStyle w:val="FootnoteAnchor"/>
          <w:rtl w:val="true"/>
        </w:rPr>
        <w:footnoteReference w:id="748"/>
      </w:r>
      <w:r>
        <w:rPr>
          <w:rFonts w:ascii="Amiri" w:hAnsi="Amiri" w:eastAsia="Amiri" w:cs="Amiri"/>
          <w:color w:val="111111"/>
          <w:sz w:val="28"/>
          <w:sz w:val="28"/>
          <w:szCs w:val="28"/>
          <w:rtl w:val="true"/>
          <w:lang w:bidi="ar-SA"/>
        </w:rPr>
        <w:t>هي والزوج جاهلين ، أو كان الزوج جاهلا وكانت غير حامل تعتد بالأقراء أو بالشهور ، فإنها تكمل عدة الأول ثم تعتد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تكن اعتدت عن الأول بشي‌ء ، اعتدت منه بثلاثة أقراء ، أو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اعتدت عنه ببعض العدة ، فإنها تتم ذلك وتعتد عن الثاني عدة كاملة ، وانما قدمت العدة عن الأول لأنها سابقة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كانت المرأة معتدة بالحمل فإنه إن لحق الحمل بالأول دون الثاني ، اعتدت منه عن الأول ، فإذا وضعت استأنفت عدة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لحق الحمل بالثاني دون الأول ، اعتدت به عن الثاني ثم تأتي بالعدة عن الأول ، أو باقيها ان كانت قد أتت 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أمكن ان يكون الحمل من كل واحد منهما </w:t>
      </w:r>
      <w:r>
        <w:rPr>
          <w:rStyle w:val="FootnoteAnchor"/>
          <w:rtl w:val="true"/>
        </w:rPr>
        <w:footnoteReference w:id="749"/>
      </w:r>
      <w:r>
        <w:rPr>
          <w:rFonts w:ascii="Amiri" w:hAnsi="Amiri" w:eastAsia="Amiri" w:cs="Amiri"/>
          <w:color w:val="111111"/>
          <w:sz w:val="28"/>
          <w:sz w:val="28"/>
          <w:szCs w:val="28"/>
          <w:rtl w:val="true"/>
          <w:lang w:bidi="ar-SA"/>
        </w:rPr>
        <w:t xml:space="preserve">أقرع بينهما فمن </w:t>
      </w:r>
    </w:p>
    <w:p>
      <w:pPr>
        <w:pStyle w:val="BookText"/>
        <w:rPr/>
      </w:pPr>
      <w:r>
        <w:rPr>
          <w:rFonts w:ascii="Amiri" w:hAnsi="Amiri" w:eastAsia="Amiri" w:cs="Amiri"/>
          <w:color w:val="111111"/>
          <w:sz w:val="28"/>
          <w:sz w:val="28"/>
          <w:szCs w:val="28"/>
          <w:rtl w:val="true"/>
          <w:lang w:bidi="ar-SA"/>
        </w:rPr>
        <w:t>خرج اسمه الحق به واعتدت به عنه ثم استأنفت العدة من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وطئ الرجل زوجته في العدة كانت ذلك منه رجعة وحكمنا بالمراجعة ، ويكون وطؤها بعد ذلك وطيا في الزوجية وينقطع حكم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الزوجة مدخولا بها وخالعها زوجها ولزمتها العدة ثم تزوجها في عدتها ، انقطعت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طلقت الأمة ودخلت في العدة وباعها سيدها وهي معتدة ، كان البيع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المشترى لها لم يعلم بذلك من حالها ، كان له الخيار ، لان ذلك نقص ، ويفوت الاستمتاع مدة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فسخ استرجع الثمن وردها على سيدها ، وان لم يفسخ لزمه البيع ولم يجز له وطؤها حتى تنقضي عدتها ، وإذا انقضت لم تحل له حتى يستبرأها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إذا كان عالما بذلك من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الاستبراء في العدة لأنهما حقان مقصودان 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نامت امرأة على فراش رجل فظن أنها أمته ووطأها ثم ظهر انها امرأة حرة أجنبية ، كان هذا الوطؤ وطأ شبهة ليس فيه حد ، ويلحق النسب ويكون الولد حرا ويثبت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الحرة ان تعتد عدة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وجد رجل امرأة على فراشه وظن انها زوجته ثم ظهر انها امة لغيره وكان قد وطأها ، لم يجب في ذلك حد ، فاما المهر فيجب مهر المثل ويلحق النسب ، لأنه وطؤ شبهة ويكون الولد حرا لاعتقاده حريته ، ويكون عليه قيمته لسيد الأمة ، وتعتبر القيمة بحال الوضع لأنها حال الإتلاف ، وعليها عدة أمة لأنها امة وجوب العدة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الاستبراء للأمة المشتراة ، وكذلك المسبية ، وتستبرئ كل واحدة </w:t>
      </w:r>
    </w:p>
    <w:p>
      <w:pPr>
        <w:pStyle w:val="BookText"/>
        <w:rPr/>
      </w:pPr>
      <w:r>
        <w:rPr>
          <w:rFonts w:ascii="Amiri" w:hAnsi="Amiri" w:eastAsia="Amiri" w:cs="Amiri"/>
          <w:color w:val="111111"/>
          <w:sz w:val="28"/>
          <w:sz w:val="28"/>
          <w:szCs w:val="28"/>
          <w:rtl w:val="true"/>
          <w:lang w:bidi="ar-SA"/>
        </w:rPr>
        <w:t xml:space="preserve">منهما بقرء ، وكذلك المدبرة إذا مات سيدها فإنها تنعتق وتستبرئ بقرء </w:t>
      </w:r>
      <w:r>
        <w:rPr>
          <w:rStyle w:val="FootnoteAnchor"/>
          <w:rtl w:val="true"/>
        </w:rPr>
        <w:footnoteReference w:id="750"/>
      </w:r>
      <w:r>
        <w:rPr>
          <w:rFonts w:ascii="Amiri" w:hAnsi="Amiri" w:eastAsia="Amiri" w:cs="Amiri"/>
          <w:color w:val="111111"/>
          <w:sz w:val="28"/>
          <w:sz w:val="28"/>
          <w:szCs w:val="28"/>
          <w:rtl w:val="true"/>
          <w:lang w:bidi="ar-SA"/>
        </w:rPr>
        <w:t xml:space="preserve">، وكذلك أم الولد إذا مات عنها سيدها ، فإنها تعتد عنه عدة 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وعشرا وان أعتقها في حياته اعتدت بثلاثة أقراء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زوج أم الولد سيدها غيره حرم وطؤها على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مات السيد وهي زوجة لم يجب عليها عنه استبراء ، وان لم يمت السيد أولا ومات الزوج ، كان عليها عدة وفاة مثل عدة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مات سيدها قبل انقضاء عدتها لم يجب عليها عنه عدة واستبراء ، وإذا انقضت عدتها عن الزوج قبل موت السيد ، عادت الى سيدها وليس عليه ان يستبرئها ، فان مات سيدها بعد انقضاء عدتها من الزوج ، لزمها الاستبراء عنه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مات سيدها وزوجها ولم يعلم الميت منهما أولا ، اعتدت أربعة أشهر وعشرا لأنه ان كان سيدها مات أولا ، فليس عليها منه عدة لأنها تحت زوج فاذا مات زوجها بعد ذلك ، كان عليها ان تعتد منه عدة الحرة للوفاة </w:t>
      </w:r>
      <w:r>
        <w:rPr>
          <w:rStyle w:val="FootnoteAnchor"/>
          <w:rtl w:val="true"/>
        </w:rPr>
        <w:footnoteReference w:id="752"/>
      </w:r>
      <w:r>
        <w:rPr>
          <w:rFonts w:ascii="Amiri" w:hAnsi="Amiri" w:eastAsia="Amiri" w:cs="Amiri"/>
          <w:color w:val="111111"/>
          <w:sz w:val="28"/>
          <w:sz w:val="28"/>
          <w:szCs w:val="28"/>
          <w:rtl w:val="true"/>
          <w:lang w:bidi="ar-SA"/>
        </w:rPr>
        <w:t>فإذا انقضت عدتها لم يكن عليها من السيد 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ان كان بين موتهما أقل من أربعة أشهر وعشر </w:t>
      </w:r>
    </w:p>
    <w:p>
      <w:pPr>
        <w:pStyle w:val="BookText"/>
        <w:rPr/>
      </w:pPr>
      <w:r>
        <w:rPr>
          <w:rFonts w:ascii="Amiri" w:hAnsi="Amiri" w:eastAsia="Amiri" w:cs="Amiri"/>
          <w:color w:val="111111"/>
          <w:sz w:val="28"/>
          <w:sz w:val="28"/>
          <w:szCs w:val="28"/>
          <w:rtl w:val="true"/>
          <w:lang w:bidi="ar-SA"/>
        </w:rPr>
        <w:t xml:space="preserve">فان كان بين موتهما أكثر من ذلك كان كما ذكرناه </w:t>
      </w:r>
      <w:r>
        <w:rPr>
          <w:rStyle w:val="FootnoteAnchor"/>
          <w:rtl w:val="true"/>
        </w:rPr>
        <w:footnoteReference w:id="753"/>
      </w:r>
      <w:r>
        <w:rPr>
          <w:rFonts w:ascii="Amiri" w:hAnsi="Amiri" w:eastAsia="Amiri" w:cs="Amiri"/>
          <w:color w:val="111111"/>
          <w:sz w:val="28"/>
          <w:sz w:val="28"/>
          <w:szCs w:val="28"/>
          <w:rtl w:val="true"/>
          <w:lang w:bidi="ar-SA"/>
        </w:rPr>
        <w:t xml:space="preserve">وتعتد من وقت موت الثاني </w:t>
      </w:r>
      <w:r>
        <w:rPr>
          <w:rStyle w:val="FootnoteAnchor"/>
          <w:rtl w:val="true"/>
        </w:rPr>
        <w:footnoteReference w:id="754"/>
      </w:r>
      <w:r>
        <w:rPr>
          <w:rFonts w:ascii="Amiri" w:hAnsi="Amiri" w:eastAsia="Amiri" w:cs="Amiri"/>
          <w:color w:val="111111"/>
          <w:sz w:val="28"/>
          <w:sz w:val="28"/>
          <w:szCs w:val="28"/>
          <w:rtl w:val="true"/>
          <w:lang w:bidi="ar-SA"/>
        </w:rPr>
        <w:t>عدة الحرة احتياطا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ملك أحد أمة بابتياع وكان البائع قد وطأها لم يجز للمشتري وطؤها إلا بعد ان يستبرئها ، وكذلك ان أراد المشتري تزويجها لم يجز له وطؤها </w:t>
      </w:r>
      <w:r>
        <w:rPr>
          <w:rStyle w:val="FootnoteAnchor"/>
          <w:rtl w:val="true"/>
        </w:rPr>
        <w:footnoteReference w:id="755"/>
      </w:r>
      <w:r>
        <w:rPr>
          <w:rFonts w:ascii="Amiri" w:hAnsi="Amiri" w:eastAsia="Amiri" w:cs="Amiri"/>
          <w:color w:val="111111"/>
          <w:sz w:val="28"/>
          <w:sz w:val="28"/>
          <w:szCs w:val="28"/>
          <w:rtl w:val="true"/>
          <w:lang w:bidi="ar-SA"/>
        </w:rPr>
        <w:t xml:space="preserve">إلا بعد ان يستبرئها وكذلك ان أراد ان يعتقها ويتزوجها قبل الاستبراء لم يكن له ذلك وكذلك إذا اشتراها </w:t>
      </w:r>
      <w:r>
        <w:rPr>
          <w:rStyle w:val="FootnoteAnchor"/>
          <w:rtl w:val="true"/>
        </w:rPr>
        <w:footnoteReference w:id="756"/>
      </w:r>
      <w:r>
        <w:rPr>
          <w:rFonts w:ascii="Amiri" w:hAnsi="Amiri" w:eastAsia="Amiri" w:cs="Amiri"/>
          <w:color w:val="111111"/>
          <w:sz w:val="28"/>
          <w:sz w:val="28"/>
          <w:szCs w:val="28"/>
          <w:rtl w:val="true"/>
          <w:lang w:bidi="ar-SA"/>
        </w:rPr>
        <w:t>ووطأها وأراد تزويجها قبل الاستبراء لم يجز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ملك رجل أمة بهبة أو ابتياع أو إرث أو من غنيمة لم يجز له وطؤها حتى يستبرئها ، كبيرة كانت أو صغيرة بكرا أو ثيبا ، تحبل أو لا تحبل الا ان تكون صغيرة لا تحيض مثلها أو كبيرة كذلك ، فإنه ليس على هاتين 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باع إنسان أمة لا مرية وقبضتها المرأة ثم إعادتها إليه بإقالة كان الأحوط له ان لا يطأها حتى يستبرئها ، وان لم تكن قبضتها لم يكن عليه 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اشترى رجل امة فاستبرأت قبل ان يقبضها بحيضة ، ثم قبضها بعد ذلك لم يعتد بذلك الاستبراء ، فان وصاله بجارية وقبل الوصية بها ، ملكها بنفس القبول ، فإن استبرأت قبل ان يقبضها لم يعتد بذلك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ورث امة واستبرأها قبل القبض جاز له ان يعتد بذلك الاستبراء ، لان الموروث في حكم المقبوض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اشترى امة حاملا كان استبراؤها بوضع الحمل ، فان وضعت بعد لزوم </w:t>
      </w:r>
    </w:p>
    <w:p>
      <w:pPr>
        <w:pStyle w:val="BookText"/>
        <w:rPr/>
      </w:pPr>
      <w:r>
        <w:rPr>
          <w:rFonts w:ascii="Amiri" w:hAnsi="Amiri" w:eastAsia="Amiri" w:cs="Amiri"/>
          <w:color w:val="111111"/>
          <w:sz w:val="28"/>
          <w:sz w:val="28"/>
          <w:szCs w:val="28"/>
          <w:rtl w:val="true"/>
          <w:lang w:bidi="ar-SA"/>
        </w:rPr>
        <w:t xml:space="preserve">العقد وانقضاء الخيار ، وقع به الاستبراء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عجزت المكاتبة وفسخ سيدها الكتابة ورجعت الى ملكه ، لم يحل له وطؤها حتى يستبرئها ، وكذلك إذا زوج أمته ثم طلقت </w:t>
      </w:r>
      <w:r>
        <w:rPr>
          <w:rStyle w:val="FootnoteAnchor"/>
          <w:rtl w:val="true"/>
        </w:rPr>
        <w:footnoteReference w:id="759"/>
      </w:r>
      <w:r>
        <w:rPr>
          <w:rFonts w:ascii="Amiri" w:hAnsi="Amiri" w:eastAsia="Amiri" w:cs="Amiri"/>
          <w:color w:val="111111"/>
          <w:sz w:val="28"/>
          <w:sz w:val="28"/>
          <w:szCs w:val="28"/>
          <w:rtl w:val="true"/>
          <w:lang w:bidi="ar-SA"/>
        </w:rPr>
        <w:t>وكذلك إذا ارتد السيد أو الأمة فإنها تحرم عليه فاذا عاد المرتد إلى الإسلام لم تحل له حتى يستبرئها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اشترى مجوسية فاستبرأت وأسلمت لم تعتد بذلك الاستبراء لأنه لم تقع به استباحة الوطأ </w:t>
      </w:r>
      <w:r>
        <w:rPr>
          <w:rStyle w:val="FootnoteAnchor"/>
          <w:rtl w:val="true"/>
        </w:rPr>
        <w:footnoteReference w:id="760"/>
      </w:r>
      <w:r>
        <w:rPr>
          <w:rFonts w:ascii="Amiri" w:hAnsi="Amiri" w:eastAsia="Amiri" w:cs="Amiri"/>
          <w:color w:val="111111"/>
          <w:sz w:val="28"/>
          <w:sz w:val="28"/>
          <w:szCs w:val="28"/>
          <w:rtl w:val="true"/>
          <w:lang w:bidi="ar-SA"/>
        </w:rPr>
        <w:t>وكذلك ان اشترى مجوسية وكاتبها وأسلمت واستبرأت وهي مسلمة مكاتبة ثم عجزت نفسها ، لم تعتد بذلك الاستبراء لأنه لم تقع به استباحة الوطأ</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جنس تعتد الحرة به فإن الأمة تعتد به الا أنهما تختلفان في مقداره ولا تتساويان في وضع الحمل </w:t>
      </w:r>
      <w:r>
        <w:rPr>
          <w:rStyle w:val="FootnoteAnchor"/>
          <w:rtl w:val="true"/>
        </w:rPr>
        <w:footnoteReference w:id="761"/>
      </w:r>
      <w:r>
        <w:rPr>
          <w:rFonts w:ascii="Amiri" w:hAnsi="Amiri" w:eastAsia="Amiri" w:cs="Amiri"/>
          <w:color w:val="111111"/>
          <w:sz w:val="28"/>
          <w:sz w:val="28"/>
          <w:szCs w:val="28"/>
          <w:rtl w:val="true"/>
          <w:lang w:bidi="ar-SA"/>
        </w:rPr>
        <w:t xml:space="preserve">واما الأقراء فالحرة تعتد بثلاثة أقراء ، والأمة تعتد بقرئين ، والأمة المسبية والمشتراة بقرء </w:t>
      </w:r>
      <w:r>
        <w:rPr>
          <w:rStyle w:val="FootnoteAnchor"/>
          <w:rtl w:val="true"/>
        </w:rPr>
        <w:footnoteReference w:id="762"/>
      </w:r>
      <w:r>
        <w:rPr>
          <w:rFonts w:ascii="Amiri" w:hAnsi="Amiri" w:eastAsia="Amiri" w:cs="Amiri"/>
          <w:color w:val="111111"/>
          <w:sz w:val="28"/>
          <w:sz w:val="28"/>
          <w:szCs w:val="28"/>
          <w:rtl w:val="true"/>
          <w:lang w:bidi="ar-SA"/>
        </w:rPr>
        <w:t>، فاما المشهور فالمطلقة الحرة تعتد بثلاثة أشهر ، والأمة بخمسة وأربعين يوما ، واما المسبية والمشتراة فإنها تعتد بشهر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bookmarkStart w:id="338" w:name="pg16089_156680"/>
    </w:p>
    <w:p>
      <w:pPr>
        <w:pStyle w:val="BookText"/>
        <w:rPr/>
      </w:pPr>
      <w:bookmarkEnd w:id="338"/>
      <w:r>
        <w:rPr>
          <w:rFonts w:ascii="IRNazanin" w:hAnsi="IRNazanin" w:eastAsia="IRNazanin"/>
          <w:color w:val="111111"/>
          <w:sz w:val="28"/>
          <w:sz w:val="28"/>
          <w:szCs w:val="28"/>
          <w:rtl w:val="true"/>
          <w:lang w:bidi="fa-IR"/>
        </w:rPr>
        <w:t xml:space="preserve">انقطع دمها لعارض </w:t>
      </w:r>
      <w:r>
        <w:rPr>
          <w:rStyle w:val="FootnoteAnchor"/>
          <w:rtl w:val="true"/>
        </w:rPr>
        <w:footnoteReference w:id="763"/>
      </w:r>
      <w:r>
        <w:rPr>
          <w:rFonts w:ascii="Amiri" w:hAnsi="Amiri" w:eastAsia="Amiri" w:cs="Amiri"/>
          <w:color w:val="111111"/>
          <w:sz w:val="28"/>
          <w:sz w:val="28"/>
          <w:szCs w:val="28"/>
          <w:rtl w:val="true"/>
          <w:lang w:bidi="ar-SA"/>
        </w:rPr>
        <w:t>استبرأت بخمسة وأربعين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اشترى امة وادعى انها حامل وانه يستحق ردها فإنها تعرض على القوابل فان شهدن بأنها حامل كان له الرد ، فان صدق المشتري البائع في ان الحمل كان حاصلا في حال البيع كان له الرد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اختلفا في ذلك ووضعت الحمل لأكثر من أقصى مدة من وقت العقد فيعلم انه من المشترى ويتحقق حدوثه بعد البيع فلا يملك به الرد ، وان أتت به لأقل من ستة أشهر من وقت البيع فيتحقق انه من البائع ويعلم انه كان في حال البيع فيكون له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أمكن ان تأتي به لأكثر من ستة أشهر دون أقصى مدة الحمل كان القول قول البائع مع يمينه لأن الأصل ان لا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باع رجل امة فظهر بها حمل فادعى البائع انه منه وانها أم ولده كان مضمون هذا الإقرار ، ان نسب الولد لا حق به وانها أم ولده وان البيع باطل ، فان صدقه المشترى في ذلك ثبت أنها أم ولده وانفسخ البيع ، وان كذبه فان لم يكن اقر فى حال البيع انه قد وطأها لم يقبل إقراره في هذه الحال ، لان الملك قد انتقل الى المبتاع في الظاهر فإقراره لا يقبل في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أقر البائع في حال البيع انه وطأها فإذا أتت بالولد بعد الاستبراء لأقل من ستة أشهر فإن نسبه يلحق البائع بالإقرار المتقدم ويصير أم ولده وينفسخ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أتت به لأكثر من ستة أشهر من وقت الاستبراء لم يلحق البائع</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551921_1280447820"/>
      <w:bookmarkStart w:id="340" w:name="_Toc120"/>
      <w:bookmarkEnd w:id="339"/>
      <w:r>
        <w:rPr>
          <w:rtl w:val="true"/>
        </w:rPr>
        <w:t xml:space="preserve">« </w:t>
      </w:r>
      <w:r>
        <w:rPr>
          <w:rtl w:val="true"/>
        </w:rPr>
        <w:t xml:space="preserve">باب المفقود وعدة زوجته </w:t>
      </w:r>
      <w:r>
        <w:rPr>
          <w:rtl w:val="true"/>
        </w:rPr>
        <w:t>»</w:t>
      </w:r>
      <w:bookmarkEnd w:id="34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خرج رجل الى بلد وعلم انه مقيم فيه وانه حي فالزوجية بينه وبين زوجته باقية ولا يجوز لها ان تتزوج حتى يحصل لها العلم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bookmarkStart w:id="341" w:name="pg16089_156681"/>
    </w:p>
    <w:p>
      <w:pPr>
        <w:pStyle w:val="BookText"/>
        <w:rPr/>
      </w:pPr>
      <w:bookmarkEnd w:id="341"/>
      <w:r>
        <w:rPr>
          <w:rFonts w:ascii="Amiri" w:hAnsi="Amiri" w:eastAsia="Amiri" w:cs="Amiri"/>
          <w:color w:val="111111"/>
          <w:sz w:val="28"/>
          <w:sz w:val="28"/>
          <w:szCs w:val="28"/>
          <w:rtl w:val="true"/>
          <w:lang w:bidi="ar-SA"/>
        </w:rPr>
        <w:t>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فقد ولم يعلم خبره ولا هل هو حي أو ميت لم يزل ملكه عن ماله ، فاما زوجته فإنها ما دامت ساكنة فأمرها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رفعت أمرها إلى السلطان أجلها من يوم رفعت خبرها إليه إلى أربع سنين ويبعث في الافاق من يبحث عن خبره ، فان عرف له خبر كان عليها ان تصبر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يعرف له خبر وانقضت اربع سنين وكان لهذا الغائب ولي ينفق عليها ، كان عليها الصبر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له ولى فرق الحاكم بينهما فاعتدت عدة الوفاة ، فإن قدم الغائب في زمان العدة كان أملك بها وان قدم بعد انقضاء العدة لم يكن له عليها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قدم الغائب بعد موتها وكانت قد خرجت من العدة أو تزوجت لم يرثها على حال</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551923_1280447820"/>
      <w:bookmarkStart w:id="343" w:name="_Toc121"/>
      <w:bookmarkEnd w:id="342"/>
      <w:r>
        <w:rPr>
          <w:rtl w:val="true"/>
        </w:rPr>
        <w:t xml:space="preserve">« </w:t>
      </w:r>
      <w:r>
        <w:rPr>
          <w:rtl w:val="true"/>
        </w:rPr>
        <w:t xml:space="preserve">باب إلحاق الأولاد بالإباء ، وأحكام ذلك </w:t>
      </w:r>
      <w:r>
        <w:rPr>
          <w:rtl w:val="true"/>
        </w:rPr>
        <w:t>»</w:t>
      </w:r>
      <w:bookmarkEnd w:id="343"/>
    </w:p>
    <w:p>
      <w:pPr>
        <w:pStyle w:val="BookText"/>
        <w:rPr/>
      </w:pPr>
      <w:r>
        <w:rPr>
          <w:rFonts w:ascii="Amiri" w:hAnsi="Amiri" w:eastAsia="Amiri" w:cs="Amiri"/>
          <w:color w:val="111111"/>
          <w:sz w:val="28"/>
          <w:sz w:val="28"/>
          <w:szCs w:val="28"/>
          <w:rtl w:val="true"/>
          <w:lang w:bidi="ar-SA"/>
        </w:rPr>
        <w:t>إذا دخل رجل بزوجته وأتت بولد تام على فراشه لستة أشهر من اليوم الذي وطأها فيه ، كان عليه الإقرار به ولم يجز له إنكاره ولا نفيه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أتت به لأقل من ستة أشهر جاز له إنكاره </w:t>
      </w:r>
      <w:r>
        <w:rPr>
          <w:rStyle w:val="FootnoteAnchor"/>
          <w:rtl w:val="true"/>
        </w:rPr>
        <w:footnoteReference w:id="764"/>
      </w:r>
      <w:r>
        <w:rPr>
          <w:rFonts w:ascii="Amiri" w:hAnsi="Amiri" w:eastAsia="Amiri" w:cs="Amiri"/>
          <w:color w:val="111111"/>
          <w:sz w:val="28"/>
          <w:sz w:val="28"/>
          <w:szCs w:val="28"/>
          <w:rtl w:val="true"/>
          <w:lang w:bidi="ar-SA"/>
        </w:rPr>
        <w:t xml:space="preserve">ونفيه عن نفسه ، فان نفاه عن نفسه ورافعته زوجته الى الحاكم ، كان عليه ملاعنتها </w:t>
      </w:r>
      <w:r>
        <w:rPr>
          <w:rStyle w:val="FootnoteAnchor"/>
          <w:rtl w:val="true"/>
        </w:rPr>
        <w:footnoteReference w:id="765"/>
      </w:r>
      <w:r>
        <w:rPr>
          <w:rFonts w:ascii="Amiri" w:hAnsi="Amiri" w:eastAsia="Amiri" w:cs="Amiri"/>
          <w:color w:val="111111"/>
          <w:sz w:val="28"/>
          <w:sz w:val="28"/>
          <w:szCs w:val="28"/>
          <w:rtl w:val="true"/>
          <w:lang w:bidi="ar-SA"/>
        </w:rPr>
        <w:t>فإن أقر الرجل به ثم نفاه بعد ذلك عن نفسه لم يكن لهذا النفي تأثر وكان الولد لازما له ولا حقا به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هذا الولد من زوجة متمتع بها كان عليه أيضا الإقرار به ولم يجز له نفيه وإذا كانت الزوجة غير مدخول بها ، وأو دخل بها الزوج وغاب عنها غيبة تزيد على مدة الحمل ، وجاءت بولد لم يكن والدا له وكان له نفيه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له جارية لم يطأها ، أو كان قد وطأها ثم غاب عنها غيبة تزيد على مدة الحمل وجاءت بولد ، </w:t>
      </w:r>
    </w:p>
    <w:p>
      <w:pPr>
        <w:pStyle w:val="BookText"/>
        <w:rPr/>
      </w:pPr>
      <w:r>
        <w:rPr>
          <w:rFonts w:ascii="Amiri" w:hAnsi="Amiri" w:eastAsia="Amiri" w:cs="Amiri"/>
          <w:color w:val="111111"/>
          <w:sz w:val="28"/>
          <w:sz w:val="28"/>
          <w:szCs w:val="28"/>
          <w:rtl w:val="true"/>
          <w:lang w:bidi="ar-SA"/>
        </w:rPr>
        <w:t>لم يكن والدا له ووجب نفيه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لرجل زوجة أو جارية وكان يطأهما ويعزل عنهما وجاءت واحدة منهما بولد ، وجب عليه الإقرار به ولم يجز له نفيه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اشترك رجلان أو أكثر منهما في مملوكة ووطأها جميعهم في طهر واحد ثم جاءت بولد ، أقرع الحاكم بينهم فمن خرج اسمه كان الولد لاحقا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وطأ رجل مملوكة له وباعها من قبل ان يستبرئها ، ثم وطأها المشترى لها قبل ان يستبرئها أيضا ، وباعها هذا الثاني للآخر فوطأها أيضا قبل ان يستبرئها ثم جاءت بولد ، كان لاحقا بالذي عنده المملوكة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طلق رجل زوجته ثم تزوجت </w:t>
      </w:r>
      <w:r>
        <w:rPr>
          <w:rStyle w:val="FootnoteAnchor"/>
          <w:rtl w:val="true"/>
        </w:rPr>
        <w:footnoteReference w:id="766"/>
      </w:r>
      <w:r>
        <w:rPr>
          <w:rFonts w:ascii="Amiri" w:hAnsi="Amiri" w:eastAsia="Amiri" w:cs="Amiri"/>
          <w:color w:val="111111"/>
          <w:sz w:val="28"/>
          <w:sz w:val="28"/>
          <w:szCs w:val="28"/>
          <w:rtl w:val="true"/>
          <w:lang w:bidi="ar-SA"/>
        </w:rPr>
        <w:t>وجاءت بولد لأقل من ستة أشهر ، كان لاحقا بالزوج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لستة أشهر كان لاحقا بالزوج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باع رجل مملوكته ووطأها المشترى وجاءت بولد لأقل من ستة أشهر ، كان لاحقا بالمولى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لستة أشهر كان لاحقا بالمولى الذي هي عنده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وصل الخبر إلى المرية بطلاق زوجها لها أو بموته ثم اعتدت وتزوجت وجاءت بولد ثم جاء زوجها وأنكر الطلاق وعلم ان شهادة الذين شهدوا بطلاقه أو بموته كانت شهادة زور ، فرق بينها وبين الزوج الثاني ثم تعتد منه </w:t>
      </w:r>
      <w:r>
        <w:rPr>
          <w:rStyle w:val="FootnoteAnchor"/>
          <w:rtl w:val="true"/>
        </w:rPr>
        <w:footnoteReference w:id="767"/>
      </w:r>
      <w:r>
        <w:rPr>
          <w:rFonts w:ascii="Amiri" w:hAnsi="Amiri" w:eastAsia="Amiri" w:cs="Amiri"/>
          <w:color w:val="111111"/>
          <w:sz w:val="28"/>
          <w:sz w:val="28"/>
          <w:szCs w:val="28"/>
          <w:rtl w:val="true"/>
          <w:lang w:bidi="ar-SA"/>
        </w:rPr>
        <w:t xml:space="preserve">وتعود إلى الأول بالعقد المتقدم دون عقد جديد ويكون الولد لاحقا بالزوج الذي جاء منه ، وفرق بين المرأة وبينه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وإذا وطأ رجل امرأة فجورا فحملت منه ثم تزوجها ، لم يجز له إلحاق الولد بنفسه </w:t>
      </w:r>
      <w:r>
        <w:rPr>
          <w:rStyle w:val="FootnoteAnchor"/>
          <w:rtl w:val="true"/>
        </w:rPr>
        <w:footnoteReference w:id="769"/>
      </w:r>
      <w:r>
        <w:rPr>
          <w:rFonts w:ascii="Amiri" w:hAnsi="Amiri" w:eastAsia="Amiri" w:cs="Amiri"/>
          <w:color w:val="111111"/>
          <w:sz w:val="28"/>
          <w:sz w:val="28"/>
          <w:szCs w:val="28"/>
          <w:rtl w:val="true"/>
          <w:lang w:bidi="ar-SA"/>
        </w:rPr>
        <w:t>وكذلك ان وطأ مملوكة لغيره فحملت منه ثم ابتاعها منه لم يجز له أيضا إلحاق الولد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وطأ رجل جاريته ووطأها بعده بلا فصل رجل آخر فجورا وجاءت بولد واشتبه الأمر عليه فيه كان لاحقا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غلب على ظنه بشي‌ء من الأمارات انه ليس منه لم يجز له الحاقة بنفسه ولم يجز له أيضا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حضرته الوفاة ، وصى له بشي‌ء من ماله ولا يورثه ميراث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ابتاع رجل جارية حاملا ثم وطأها قبل ان يمضي لها أربعة أشهر وعشرة أيام ، لم يجز له بيع الولد لأنه غذاه بنطفته وعليه ان يدفع إليه شيئا من ماله ويعتقه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وطأها بعد مضى أربعة أشهر وعشرة أيام </w:t>
      </w:r>
      <w:r>
        <w:rPr>
          <w:rStyle w:val="FootnoteAnchor"/>
          <w:rtl w:val="true"/>
        </w:rPr>
        <w:footnoteReference w:id="770"/>
      </w:r>
      <w:r>
        <w:rPr>
          <w:rFonts w:ascii="Amiri" w:hAnsi="Amiri" w:eastAsia="Amiri" w:cs="Amiri"/>
          <w:color w:val="111111"/>
          <w:sz w:val="28"/>
          <w:sz w:val="28"/>
          <w:szCs w:val="28"/>
          <w:rtl w:val="true"/>
          <w:lang w:bidi="ar-SA"/>
        </w:rPr>
        <w:t>وكان يعزل عنها فإنه يجوز له بيع الولد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لرجل زوجة أو جارية يتهمها بفجور وجاءت بولد لم يجز له نفى الولد وكان عليه الإقرار وانما يجوز له مع العلم بأنه ليس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له مملوكة لم يطأها وجاءت بولد ، كان له بيعه على كل حال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ان أقل الحمل </w:t>
      </w:r>
      <w:r>
        <w:rPr>
          <w:rStyle w:val="FootnoteAnchor"/>
          <w:rtl w:val="true"/>
        </w:rPr>
        <w:footnoteReference w:id="771"/>
      </w:r>
      <w:r>
        <w:rPr>
          <w:rFonts w:ascii="Amiri" w:hAnsi="Amiri" w:eastAsia="Amiri" w:cs="Amiri"/>
          <w:color w:val="111111"/>
          <w:sz w:val="28"/>
          <w:sz w:val="28"/>
          <w:szCs w:val="28"/>
          <w:rtl w:val="true"/>
          <w:lang w:bidi="ar-SA"/>
        </w:rPr>
        <w:t xml:space="preserve">أربعون يوما ، وهو مدة انعقاد النطفة وأقله بخروج </w:t>
      </w:r>
      <w:bookmarkStart w:id="344" w:name="pg16089_156684"/>
    </w:p>
    <w:p>
      <w:pPr>
        <w:pStyle w:val="BookText"/>
        <w:rPr/>
      </w:pPr>
      <w:bookmarkEnd w:id="344"/>
      <w:r>
        <w:rPr>
          <w:rFonts w:ascii="Amiri" w:hAnsi="Amiri" w:eastAsia="Amiri" w:cs="Amiri"/>
          <w:color w:val="111111"/>
          <w:sz w:val="28"/>
          <w:sz w:val="28"/>
          <w:szCs w:val="28"/>
          <w:rtl w:val="true"/>
          <w:lang w:bidi="ar-SA"/>
        </w:rPr>
        <w:t xml:space="preserve">الولد حيا ستة أشهر كما قدمناه لأن النطفة تبقى في الرحم أربعين يوما ثم تصير علقة أربعين يوما ثم تصير مضغة أربعين يوما ، ثم تصير عظاما أربعين يوما ثم تكتسي لحما ويتصور وتلجها الزوج الى عشرين يوما ، فذلك ستة أشهر ، وأكثر الحمل تسعة أشهر ولا يكون حمل على التمام لأقل من ستة أشهر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أُمُّهُ كُرْهاً وَوَضَعَتْهُ كُرْهاً وَحَمْلُهُ وَفِصالُهُ ثَلاثُونَ شَهْراً </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والفصال من الرضاع في أربعة وعشرين شهرا فيكون الحمل الباقي من ثلاثين شهرا وهو ستة أشهر ، ولا يكون مدة الحمل على ما ذكرناه أكثر من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افتقر الحاكم في الحكم إلى القرعة فيمن تقدم ذكره من الولد الذي يحكم بين الرجلين فيه بذلك ، فينبغي ان يقصد الى سهم أو قرطاس فيكتب عليه ، اسم الرجل الواحد واسم الولد ، ويكتب على سهم أو قرطاس اسم الرجل الأخر واسم الولد ويخلط ذلك في سهام أو قرأ طيس متشابهة ثم يقول المقرع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تحكم بين عبادك فيما كانوا فيه يختلفون ، بين لنا أمر هذا المولود لنقضى فيه بحكمك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يخلط السهام بيده ويأخذ منها واحدا واحدا فمن خرج اسمه لحق به الولد</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551925_1280447820"/>
      <w:bookmarkStart w:id="346" w:name="_Toc122"/>
      <w:bookmarkEnd w:id="345"/>
      <w:r>
        <w:rPr>
          <w:rtl w:val="true"/>
        </w:rPr>
        <w:t xml:space="preserve">« </w:t>
      </w:r>
      <w:r>
        <w:rPr>
          <w:rtl w:val="true"/>
        </w:rPr>
        <w:t xml:space="preserve">باب النفقات </w:t>
      </w:r>
      <w:r>
        <w:rPr>
          <w:rtl w:val="true"/>
        </w:rPr>
        <w:t>»</w:t>
      </w:r>
      <w:bookmarkEnd w:id="346"/>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مَثْنى وَثُلاثَ وَرُباعَ فَإِنْ خِفْتُمْ أَلّا تَعْدِلُوا فَواحِدَةً أَوْ ما مَلَكَتْ أَيْمانُكُمْ ذلِكَ أَدْنى أَلّا تَعُولُوا </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لا يكثر من تمونونه</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تعولوا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تجوروا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w:t>
      </w:r>
    </w:p>
    <w:p>
      <w:pPr>
        <w:pStyle w:val="BookText"/>
        <w:rPr/>
      </w:pPr>
      <w:r>
        <w:rPr>
          <w:rFonts w:ascii="Amiri" w:hAnsi="Amiri" w:eastAsia="Amiri" w:cs="Amiri"/>
          <w:color w:val="111111"/>
          <w:sz w:val="28"/>
          <w:sz w:val="28"/>
          <w:szCs w:val="28"/>
          <w:rtl w:val="true"/>
          <w:lang w:bidi="ar-SA"/>
        </w:rPr>
        <w:t>لم تكن النفقة واجبة والمؤنة لازمة ما حذر من 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عَلَى النِّساءِ بِما فَضَّلَ اللّهُ بَعْضَهُمْ عَلى بَعْضٍ وَبِما أَنْفَقُوا مِنْ أَمْوالِهِمْ </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فَرَضْنا عَلَيْهِمْ فِي أَزْواجِهِمْ </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يريد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الْمَوْلُودِ لَهُ رِزْقُهُنَّ وَكِسْوَتُهُنَّ بِالْمَعْرُوفِ </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والمولود له هو الزوج ، فاذا كان في ذلك دليل على وجوب النفقة فوجب ان ينفق الزوج على زوجته وعلى ولده على ما تضمنته لآية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للرجل ان يتزوج من النساء أربعا ، ويستحب له الاقتصار على واحدة </w:t>
      </w:r>
      <w:r>
        <w:rPr>
          <w:rStyle w:val="FootnoteAnchor"/>
          <w:rtl w:val="true"/>
        </w:rPr>
        <w:footnoteReference w:id="778"/>
      </w:r>
      <w:r>
        <w:rPr>
          <w:rFonts w:ascii="Amiri" w:hAnsi="Amiri" w:eastAsia="Amiri" w:cs="Amiri"/>
          <w:color w:val="111111"/>
          <w:sz w:val="28"/>
          <w:sz w:val="28"/>
          <w:szCs w:val="28"/>
          <w:rtl w:val="true"/>
          <w:lang w:bidi="ar-SA"/>
        </w:rPr>
        <w:t>، وقد نقدم القول بان على الزوج ، النفقة على زوجته فاما ان يخدمها خادما وينفق عليه فالقول فيه انه ان كان مثلها مخدوما فعليه ذلك وعليه نفقة خادمها وان كانت ممن لا تخدم مثلها لم يجب عليه إخدامها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فيمن يخدم ومن لا يخدم الى العرف والعادة ، فإن كانت من أهل بيت كبير ولها نسب وشرف ومال وثروة ومثلها لا تخدم منزله في طبخ ولا عجين ولا غسل ثياب ولا كنس المنزل وما أشبه ذلك ، كان عليه إخدامها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 كانت من إدناء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مثلا نساء الحمالين والأكارين ومن جرى مجراهم لم يجب عليه إخدامها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المرجع في ذلك الى العرف فإنما يرجع إليه في مثلها ولا يرجع الى ما ترتب به </w:t>
      </w:r>
      <w:r>
        <w:rPr>
          <w:rStyle w:val="FootnoteAnchor"/>
          <w:rtl w:val="true"/>
        </w:rPr>
        <w:footnoteReference w:id="779"/>
      </w:r>
      <w:r>
        <w:rPr>
          <w:rFonts w:ascii="Amiri" w:hAnsi="Amiri" w:eastAsia="Amiri" w:cs="Amiri"/>
          <w:color w:val="111111"/>
          <w:sz w:val="28"/>
          <w:sz w:val="28"/>
          <w:szCs w:val="28"/>
          <w:rtl w:val="true"/>
          <w:lang w:bidi="ar-SA"/>
        </w:rPr>
        <w:t>نفسها ، فاذا كانت من ذوي الأقدار فتواضعت وانبسطت في الخدمة كان عليه إخدامها ، فان لم تكن كذلك وتعظمت وتكبرت وترفعت عن الخدمة لم تستحق الخدمة بذلك لان المرجع فيه الى قدرها لا الى الموجود منها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صحيحة ، فإن مرضت واحتاجت الى من يخدمها لزمه إخدامها وان كان مثلها لا يخدم في حال الصحة ، لأن المعتبر في ذلك بالعرف ومن العرف ان تحتاج الى خادم كما ان العرف في الجليلة يقتضي أن تفتقر الى خادم ، فصارت في حال المرض مثل الجليلة في حال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على الزوج كما قلناه ان يخدم زوجته فليس يجب عليه أكثر من خادم واحد ولو كانت أجل الناس ، لأن الذي عليه من الخدمة ، الكفاية ، والكفاية تحصل بواحدة</w:t>
      </w:r>
    </w:p>
    <w:p>
      <w:pPr>
        <w:pStyle w:val="BookText"/>
        <w:rPr/>
      </w:pPr>
      <w:r>
        <w:rPr>
          <w:rFonts w:ascii="Amiri" w:hAnsi="Amiri" w:eastAsia="Amiri" w:cs="Amiri"/>
          <w:color w:val="111111"/>
          <w:sz w:val="28"/>
          <w:sz w:val="28"/>
          <w:szCs w:val="28"/>
          <w:rtl w:val="true"/>
          <w:lang w:bidi="ar-SA"/>
        </w:rPr>
        <w:t>وان كان للزوجة رباع ومال وجهاز تحتاج فيه الى خدمة ومراعاة ، لم يلزم زوجها غير الخادم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ليس يلزمه الا الخادم الواحد فهو مخير بين ان يبتاع خادما ، أو يستأجره أو يكون لها خادم ينفق عليها بأمرها ، أو يخدمها بنفسه فيكفيها ما يكفى فيه الخادم ، لان الواجب عليه تحصيل الخدمة لها وليس لها ان ان تتخير عليه الوجوه التي يحصل منها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أرادت منه ان تخدم نفسها وتأخذ ما يأخذ الخادم من النفقة ، لم يكن لها ذلك لان الخدمة للدعة والترفه ، فاذا لم تختر ذلك وأراد الخدمة لم يلزمه دفع عوض إليها عن ذلك</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كاتب </w:t>
      </w:r>
      <w:r>
        <w:rPr>
          <w:rStyle w:val="FootnoteAnchor"/>
          <w:rtl w:val="true"/>
        </w:rPr>
        <w:footnoteReference w:id="780"/>
      </w:r>
      <w:r>
        <w:rPr>
          <w:rFonts w:ascii="Amiri" w:hAnsi="Amiri" w:eastAsia="Amiri" w:cs="Amiri"/>
          <w:color w:val="111111"/>
          <w:sz w:val="28"/>
          <w:sz w:val="28"/>
          <w:szCs w:val="28"/>
          <w:rtl w:val="true"/>
          <w:lang w:bidi="ar-SA"/>
        </w:rPr>
        <w:t>إنسان عبده كان له ان يبتاع الرقيق لان له تنمية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p>
    <w:p>
      <w:pPr>
        <w:pStyle w:val="BookText"/>
        <w:rPr/>
      </w:pPr>
      <w:r>
        <w:rPr>
          <w:rFonts w:ascii="Amiri" w:hAnsi="Amiri" w:eastAsia="Amiri" w:cs="Amiri"/>
          <w:color w:val="111111"/>
          <w:sz w:val="28"/>
          <w:sz w:val="28"/>
          <w:szCs w:val="28"/>
          <w:rtl w:val="true"/>
          <w:lang w:bidi="ar-SA"/>
        </w:rPr>
        <w:t xml:space="preserve">اشترى جارية لم يجز له وطؤها لأن في ذلك تعزيرا بمال سيده ، فان اذن له في ذلك كان جائزا فإن وطأها بإذن سيده أو بغير اذنه فليس فيه حد لان هناك شبهة ، والنسب لاحق لأنه وطؤ سقط فيه الحد عن الواطء فان الحق نسبه فإنه مملوك لأنه من بين مملوكين ، ويكون مملوكا لأبيه لأنه ولد مملوكته ولا يعتق عليه لأنه ناقص الملك ولا يجوز له بيعه لان الشرع منع من بيع الإباء والأولاد </w:t>
      </w:r>
      <w:r>
        <w:rPr>
          <w:rStyle w:val="FootnoteAnchor"/>
          <w:rtl w:val="true"/>
        </w:rPr>
        <w:footnoteReference w:id="781"/>
      </w:r>
      <w:r>
        <w:rPr>
          <w:rFonts w:ascii="Amiri" w:hAnsi="Amiri" w:eastAsia="Amiri" w:cs="Amiri"/>
          <w:color w:val="111111"/>
          <w:sz w:val="28"/>
          <w:sz w:val="28"/>
          <w:szCs w:val="28"/>
          <w:rtl w:val="true"/>
          <w:lang w:bidi="ar-SA"/>
        </w:rPr>
        <w:t>ولا يملك عتقه لان فيه إتلاف مال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النفقة على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نفقة ولده من زوجته فغير واجبة عليه سواء كانت حرة أو مملوكة أو أم ولد لغيره أو مكاتبة ، لأنها ان كانت حرة فلا نفقة عليه لأنها تجب باليسار وهو غير موسر لان ما في يده لسيده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كانت مملوكة لم تجب عليه نفقة لأنه مملوك لسيد المملوكة ، وليس يجب عليه نفقة مملوك غيره ، ويفارق ولده من أمته لأنه مملوكه فلهذا أنفق عليه كسائر مماليكه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أم ولد للغير فلا نفقة عليها </w:t>
      </w:r>
      <w:r>
        <w:rPr>
          <w:rStyle w:val="FootnoteAnchor"/>
          <w:rtl w:val="true"/>
        </w:rPr>
        <w:footnoteReference w:id="782"/>
      </w:r>
      <w:r>
        <w:rPr>
          <w:rFonts w:ascii="Amiri" w:hAnsi="Amiri" w:eastAsia="Amiri" w:cs="Amiri"/>
          <w:color w:val="111111"/>
          <w:sz w:val="28"/>
          <w:sz w:val="28"/>
          <w:szCs w:val="28"/>
          <w:rtl w:val="true"/>
          <w:lang w:bidi="ar-SA"/>
        </w:rPr>
        <w:t>لما تقدم ذكره وان كانت مكاتبة للغير فكذلك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كان لا نفقة عليه كما ذكرنا ، وقيل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من تكون نفقته؟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زوجته حرة كانت النفقة عليها ، لأنه إذا لم يكن الأب من أهل الإنفاق ، أنفقت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امة للغير ، كان على سيدها نفقة هذا الولد لأنه مملوكه وان كانت مكاتبة كان موقوفا مع امه يعتق بعضها </w:t>
      </w:r>
      <w:r>
        <w:rPr>
          <w:rStyle w:val="FootnoteAnchor"/>
          <w:rtl w:val="true"/>
        </w:rPr>
        <w:footnoteReference w:id="783"/>
      </w:r>
      <w:r>
        <w:rPr>
          <w:rFonts w:ascii="Amiri" w:hAnsi="Amiri" w:eastAsia="Amiri" w:cs="Amiri"/>
          <w:color w:val="111111"/>
          <w:sz w:val="28"/>
          <w:sz w:val="28"/>
          <w:szCs w:val="28"/>
          <w:rtl w:val="true"/>
          <w:lang w:bidi="ar-SA"/>
        </w:rPr>
        <w:t xml:space="preserve">وعلى هذا نفقته على امه كما تنفق على نفسها مما في يدها </w:t>
      </w:r>
    </w:p>
    <w:p>
      <w:pPr>
        <w:pStyle w:val="BookText"/>
        <w:rPr/>
      </w:pPr>
      <w:r>
        <w:rPr>
          <w:rFonts w:ascii="Amiri" w:hAnsi="Amiri" w:eastAsia="Amiri" w:cs="Amiri"/>
          <w:color w:val="111111"/>
          <w:sz w:val="28"/>
          <w:sz w:val="28"/>
          <w:szCs w:val="28"/>
          <w:rtl w:val="true"/>
          <w:lang w:bidi="ar-SA"/>
        </w:rPr>
        <w:t xml:space="preserve">وان كانت زوجته مكاتبة لسيده فلا نفقة عليه </w:t>
      </w:r>
      <w:r>
        <w:rPr>
          <w:rStyle w:val="FootnoteAnchor"/>
          <w:rtl w:val="true"/>
        </w:rPr>
        <w:footnoteReference w:id="784"/>
      </w:r>
      <w:r>
        <w:rPr>
          <w:rFonts w:ascii="Amiri" w:hAnsi="Amiri" w:eastAsia="Amiri" w:cs="Amiri"/>
          <w:color w:val="111111"/>
          <w:sz w:val="28"/>
          <w:sz w:val="28"/>
          <w:szCs w:val="28"/>
          <w:rtl w:val="true"/>
          <w:lang w:bidi="ar-SA"/>
        </w:rPr>
        <w:t xml:space="preserve">، والنفقة على ما قدمناه تفصيله ، فإن أراد هذا المكاتب ان ينفق على ولده منها كان جائزا لأنه ليس في ذلك تغرير بمال السيد ، فان عجز </w:t>
      </w:r>
      <w:r>
        <w:rPr>
          <w:rStyle w:val="FootnoteAnchor"/>
          <w:rtl w:val="true"/>
        </w:rPr>
        <w:footnoteReference w:id="785"/>
      </w:r>
      <w:r>
        <w:rPr>
          <w:rFonts w:ascii="Amiri" w:hAnsi="Amiri" w:eastAsia="Amiri" w:cs="Amiri"/>
          <w:color w:val="111111"/>
          <w:sz w:val="28"/>
          <w:sz w:val="28"/>
          <w:szCs w:val="28"/>
          <w:rtl w:val="true"/>
          <w:lang w:bidi="ar-SA"/>
        </w:rPr>
        <w:t>وعاد الى الرق فالنفقة كانت على مال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أدى وعتق فقد أنفق على مال سيده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ولد العبد </w:t>
      </w:r>
      <w:r>
        <w:rPr>
          <w:rStyle w:val="FootnoteAnchor"/>
          <w:rtl w:val="true"/>
        </w:rPr>
        <w:footnoteReference w:id="786"/>
      </w:r>
      <w:r>
        <w:rPr>
          <w:rFonts w:ascii="Amiri" w:hAnsi="Amiri" w:eastAsia="Amiri" w:cs="Amiri"/>
          <w:color w:val="111111"/>
          <w:sz w:val="28"/>
          <w:sz w:val="28"/>
          <w:szCs w:val="28"/>
          <w:rtl w:val="true"/>
          <w:lang w:bidi="ar-SA"/>
        </w:rPr>
        <w:t xml:space="preserve">من زوجته فالحكم فيه كالحكم في ولد المكاتب من زوجته لا يجب عليه </w:t>
      </w:r>
      <w:r>
        <w:rPr>
          <w:rStyle w:val="FootnoteAnchor"/>
          <w:rtl w:val="true"/>
        </w:rPr>
        <w:footnoteReference w:id="787"/>
      </w:r>
      <w:r>
        <w:rPr>
          <w:rFonts w:ascii="Amiri" w:hAnsi="Amiri" w:eastAsia="Amiri" w:cs="Amiri"/>
          <w:color w:val="111111"/>
          <w:sz w:val="28"/>
          <w:sz w:val="28"/>
          <w:szCs w:val="28"/>
          <w:rtl w:val="true"/>
          <w:lang w:bidi="ar-SA"/>
        </w:rPr>
        <w:t>الإنفاق لما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ان نفقات الزوجات تعتبر بحال الزوج ولا تعتبر بحال الزوجة ، وقد ذكر في ذلك انه ان كان موسرا ، كان عليه في كل يوم مدان ، وان كان متوسطا متجملا فمد ونصف ، وان كان معسرا فقدر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الغالب في قوت أهل البلد والغالب من قوته ، وليس عليه ان يدفع إليها إلا الحب ، فان طلبت منه غيره لم يلزمه لأنها تكون مطالبة بغير حقها وغير ما يجب لها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أراد هو ان يدفع إليها غير ذلك لم يلزمها قبوله لأنه يكون دافعا إليها غير حقها وغير ما يجب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اصطلحا على أخذ البدل من ذلك ، دنانير أو دراهم كان ذلك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الخادمة فقد ذكرنا فيما تقدم ان نفقتها تجب عليه إذا كانت ممن يخدم مثلها ، فان كان موسرا كان عليه لها مد وثلث ، لأنه أقل من نفقة الموسر والمتوسط وارفع من نفقة المعسر ، وان كان معسرا الزم نفقة مد لأنه ليس يمكن أقل منه من حيث ان البدن لا يقوم بأقل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ومذهبنا يقتضي الرجوع الى اعتبار العادة في ذلك</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الأدم فعليه ان يدفع الى الزوجة مع الطعام أدما والمرجع في جنسه الى </w:t>
      </w:r>
    </w:p>
    <w:p>
      <w:pPr>
        <w:pStyle w:val="BookText"/>
        <w:rPr/>
      </w:pPr>
      <w:r>
        <w:rPr>
          <w:rFonts w:ascii="Amiri" w:hAnsi="Amiri" w:eastAsia="Amiri" w:cs="Amiri"/>
          <w:color w:val="111111"/>
          <w:sz w:val="28"/>
          <w:sz w:val="28"/>
          <w:szCs w:val="28"/>
          <w:rtl w:val="true"/>
          <w:lang w:bidi="ar-SA"/>
        </w:rPr>
        <w:t>غالب أدم البلد من زيت أو شيرج أو 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ومقداره يرجع الى العادة فما كان أدما للمد في العادة أوجب ذلك عليه ، ويفرض لخادمها الأدم أيضا ، ويفرض لها عليه اللحم في كل أسبوع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في يوم الجمعة لأنه عرف عام ، ويرجع الى العرف في مقداره وكذلك القول في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لها عليه اجرة الحجام ، ولا فاصد ، ولا ثمن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الدهن الذي تدهن شعرها به وترجله والمشط فإنه على الزوج لأنه من كمال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عليه كسوتها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والمرجع في قدر ذلك </w:t>
      </w:r>
      <w:r>
        <w:rPr>
          <w:rStyle w:val="FootnoteAnchor"/>
          <w:rtl w:val="true"/>
        </w:rPr>
        <w:footnoteReference w:id="788"/>
      </w:r>
      <w:r>
        <w:rPr>
          <w:rFonts w:ascii="Amiri" w:hAnsi="Amiri" w:eastAsia="Amiri" w:cs="Amiri"/>
          <w:color w:val="111111"/>
          <w:sz w:val="28"/>
          <w:sz w:val="28"/>
          <w:szCs w:val="28"/>
          <w:rtl w:val="true"/>
          <w:lang w:bidi="ar-SA"/>
        </w:rPr>
        <w:t xml:space="preserve">وجنسه الى عرف العادة واما العدد فللزوجة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 ومقنعة </w:t>
      </w:r>
      <w:r>
        <w:rPr>
          <w:rStyle w:val="FootnoteAnchor"/>
          <w:rtl w:val="true"/>
        </w:rPr>
        <w:footnoteReference w:id="789"/>
      </w:r>
      <w:r>
        <w:rPr>
          <w:rFonts w:ascii="Amiri" w:hAnsi="Amiri" w:eastAsia="Amiri" w:cs="Amiri"/>
          <w:color w:val="111111"/>
          <w:sz w:val="28"/>
          <w:sz w:val="28"/>
          <w:szCs w:val="28"/>
          <w:rtl w:val="true"/>
          <w:lang w:bidi="ar-SA"/>
        </w:rPr>
        <w:t>وخف ، هذه كسوة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في الشتاء فإنه يزيده جبة محشوة بالقطن ، وكذلك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أيضا لها الفراش والوسادة واللحاف وما ينام عليه بحسب العرف والعادة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دفع إليها الكسوة لمدة يلبس في مثلها ستة أشهر تقديرا فاخلقت وبليت فان لحقها ذلك في وقتها </w:t>
      </w:r>
      <w:r>
        <w:rPr>
          <w:rStyle w:val="FootnoteAnchor"/>
          <w:rtl w:val="true"/>
        </w:rPr>
        <w:footnoteReference w:id="790"/>
      </w:r>
      <w:r>
        <w:rPr>
          <w:rFonts w:ascii="Amiri" w:hAnsi="Amiri" w:eastAsia="Amiri" w:cs="Amiri"/>
          <w:color w:val="111111"/>
          <w:sz w:val="28"/>
          <w:sz w:val="28"/>
          <w:szCs w:val="28"/>
          <w:rtl w:val="true"/>
          <w:lang w:bidi="ar-SA"/>
        </w:rPr>
        <w:t>كان عليه عوضها ، وان كان ذلك قبل وقتها لشهرين أو ثلاثة أشهر لم يلزمه العوض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بعد وقتها كان عليها عوضها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البدوية فإنها في وجوب النفقة لها على زوجها تجري مجرى ما قدمناه في الحضرية ، وتفترقان في غير وجوب ذلك على الزوج ، وذلك ان قوت البادية بخلاف قوت الحاضرة لأنهم يقتاتون بالأقط والبلوط ، فعلى زوجها نفقتها من غالب قوت </w:t>
      </w:r>
    </w:p>
    <w:p>
      <w:pPr>
        <w:pStyle w:val="BookText"/>
        <w:rPr/>
      </w:pPr>
      <w:r>
        <w:rPr>
          <w:rFonts w:ascii="Amiri" w:hAnsi="Amiri" w:eastAsia="Amiri" w:cs="Amiri"/>
          <w:color w:val="111111"/>
          <w:sz w:val="28"/>
          <w:sz w:val="28"/>
          <w:szCs w:val="28"/>
          <w:rtl w:val="true"/>
          <w:lang w:bidi="ar-SA"/>
        </w:rPr>
        <w:t>البادية كما قدمناه في غالب قوت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يجب على الزوج ان يضحى عنها ، ولا ان يؤدى عنها كفارة اليمين ، وعليه زكاة الفطرة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السبب الذي تجب النفقة على الزوج عنده فهو التمكين المستحق إذا كانا كبيرين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والتمكين الناقص هو التخلية والتمكين الكامل هو تسليم نفسها اليه وتمكينه منها على الإطلاق ومن غير اعتراض عليه في موضع مسكنها ونقلها اليه ، فاذا حصل التمكين على ما ذكرناه وجب تسليم النفقة في كل يوم من أوله ، فإن توانى في ذلك حتى مضت مدة استقرت عليه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تسلم نفسها اليه ولا تمكنه التمكين الكامل مثل ان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نفسي إليك في بيت أبي أو بيتي أو بيت الفلاني أو المحلة الفلانية ، فلا نفقة لها لان التمكين الكامل ما وجد ، فان حصل التمكين الكامل وكان الزوج حاضرا كان عليه النفقة لأن سبب الاستحقاق لها قد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غائبا فحضرت عند الحاكم وأعلمته أنها مسلمة نفسها الى زوجها على الإطلاق لم يحكم لها بالنفقة حتى يكتب الى حاكم البلد الذي الزوج مقيم فيه ويعرفه ذلك من حالها ، ثم يحضره ذلك الحاكم ويعلمه بما ذكرته زوجته ، فان سار لوقته أو وكل من ينوب عنه في القبض والتسليم ، وحضر وقبض كان ذلك الوقت هو وقت ابتداء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يسر ولا وكل ضرب المدة التي لو سافر فيها يوصل إليها ثم يكون عليه نفقتها عند آخر هذه المدة ، لأن التمكين الكامل وجد منها وقدر على القبض فلم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إذا كان الزوج كبير أو الزوجة مراهقة تصلح للوطء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الزوج كبيرا والزوجة صغيرة لا يجامع مثلها فليس لها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الزوج صغيرا والزوجة كبيرة لم يكن لها أيضا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كانا صغيرين فلا نفقة 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مرضت الزوجة لم تسقط نفقتها لأجل مرضها ، لأنها من أهل الاستمتاع بها ، ولأنه يألفها ويسكن إليها وتفارق الصغيرة بهذين الوجهين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بها عيب في الفرج يمنع من الوطأ ويوجب الرد ، فان اختار إمساكها </w:t>
      </w:r>
    </w:p>
    <w:p>
      <w:pPr>
        <w:pStyle w:val="BookText"/>
        <w:rPr/>
      </w:pPr>
      <w:r>
        <w:rPr>
          <w:rFonts w:ascii="Amiri" w:hAnsi="Amiri" w:eastAsia="Amiri" w:cs="Amiri"/>
          <w:color w:val="111111"/>
          <w:sz w:val="28"/>
          <w:sz w:val="28"/>
          <w:szCs w:val="28"/>
          <w:rtl w:val="true"/>
          <w:lang w:bidi="ar-SA"/>
        </w:rPr>
        <w:t>لزمته النفقة ، وله ان يستمتع بها فيما دون الفرج ، وان اختار ردها كان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أعسر الزوج ولا يقدر على النفقة على زوجته بوجه من الوجوه ، كان عليها الصبر الى ان يوسع اللّه عليه ولا يفسخ عليه الحاكم وان طالبته المرأة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موسرا بالنفقة فمنعها مع القدرة ، ألزمه الحاكم لا إنفاق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يفعل أجبره على ذلك فان ابى ذلك حبسه ابدا حتى ينفق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الزوجة مطلقة طلاقا رجعيا كان لها النفقة لأنها في معنى الزوجات وان كان طلاقا بائنا لم تكن لها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أبانها وكانت حاملا وجبت النفقة للحمل فلما وجب ذلك بوجوده وسقط بعدمه ، ثبت ان النفقة له ، </w:t>
      </w:r>
      <w:r>
        <w:rPr>
          <w:rStyle w:val="FootnoteAnchor"/>
          <w:rtl w:val="true"/>
        </w:rPr>
        <w:footnoteReference w:id="792"/>
      </w:r>
      <w:r>
        <w:rPr>
          <w:rFonts w:ascii="Amiri" w:hAnsi="Amiri" w:eastAsia="Amiri" w:cs="Amiri"/>
          <w:color w:val="111111"/>
          <w:sz w:val="28"/>
          <w:sz w:val="28"/>
          <w:szCs w:val="28"/>
          <w:rtl w:val="true"/>
          <w:lang w:bidi="ar-SA"/>
        </w:rPr>
        <w:t xml:space="preserve">ولأنه إذا كان للحمل مال أنفق عليها فيه فدل ذلك على انه لا يجب لها ، فاذا لم تكن النفقة لها لأجل الحمل وكان للحمل على ما بيناه ، فعلى ذلك ينبغي ان يقال في الحر إذا تزوج بامة وأبانها وهي حامل ، فإن النفقة على سيد الأمة </w:t>
      </w:r>
      <w:r>
        <w:rPr>
          <w:rStyle w:val="FootnoteAnchor"/>
          <w:rtl w:val="true"/>
        </w:rPr>
        <w:footnoteReference w:id="793"/>
      </w:r>
      <w:r>
        <w:rPr>
          <w:rFonts w:ascii="Amiri" w:hAnsi="Amiri" w:eastAsia="Amiri" w:cs="Amiri"/>
          <w:color w:val="111111"/>
          <w:sz w:val="28"/>
          <w:sz w:val="28"/>
          <w:szCs w:val="28"/>
          <w:rtl w:val="true"/>
          <w:lang w:bidi="ar-SA"/>
        </w:rPr>
        <w:t xml:space="preserve">فإن تزوج عبد بامة وأبانها وهي حامل كانت النفقة على سيد الولد دون والده ، لان العبد لا يجب عليه نفقة أقاربه </w:t>
      </w:r>
      <w:r>
        <w:rPr>
          <w:rStyle w:val="FootnoteAnchor"/>
          <w:rtl w:val="true"/>
        </w:rPr>
        <w:footnoteReference w:id="794"/>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تزوج عبد بحرة فأبانها وهي حامل كانت النفقة على الزوجة ، لأنه ولد حرة وأبوه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النكاح فاسدا </w:t>
      </w:r>
      <w:r>
        <w:rPr>
          <w:rStyle w:val="FootnoteAnchor"/>
          <w:rtl w:val="true"/>
        </w:rPr>
        <w:footnoteReference w:id="795"/>
      </w:r>
      <w:r>
        <w:rPr>
          <w:rFonts w:ascii="Amiri" w:hAnsi="Amiri" w:eastAsia="Amiri" w:cs="Amiri"/>
          <w:color w:val="111111"/>
          <w:sz w:val="28"/>
          <w:sz w:val="28"/>
          <w:szCs w:val="28"/>
          <w:rtl w:val="true"/>
          <w:lang w:bidi="ar-SA"/>
        </w:rPr>
        <w:t xml:space="preserve">وكان الزوج حرا كانت النفقة عليه لأنها </w:t>
      </w:r>
    </w:p>
    <w:p>
      <w:pPr>
        <w:pStyle w:val="BookText"/>
        <w:rPr/>
      </w:pPr>
      <w:r>
        <w:rPr>
          <w:rFonts w:ascii="Amiri" w:hAnsi="Amiri" w:eastAsia="Amiri" w:cs="Amiri"/>
          <w:color w:val="111111"/>
          <w:sz w:val="28"/>
          <w:sz w:val="28"/>
          <w:szCs w:val="28"/>
          <w:rtl w:val="true"/>
          <w:lang w:bidi="ar-SA"/>
        </w:rPr>
        <w:t>نفقة ولده ، ولا فرق في باب لحوق النسب وثبوته بين النكاح الصحيح والفاسد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ويستحق الولد النفقة على والده إذا كان الولد على صفة ووالده على صفة </w:t>
      </w:r>
      <w:r>
        <w:rPr>
          <w:rStyle w:val="FootnoteAnchor"/>
          <w:rtl w:val="true"/>
        </w:rPr>
        <w:footnoteReference w:id="796"/>
      </w:r>
      <w:r>
        <w:rPr>
          <w:rFonts w:ascii="Amiri" w:hAnsi="Amiri" w:eastAsia="Amiri" w:cs="Amiri"/>
          <w:color w:val="111111"/>
          <w:sz w:val="28"/>
          <w:sz w:val="28"/>
          <w:szCs w:val="28"/>
          <w:rtl w:val="true"/>
          <w:lang w:bidi="ar-SA"/>
        </w:rPr>
        <w:t>فاما صفة الولد الذي يستحق النفقة وصفة الوالد الذي يستحق عليه ذلك فهي ان يكون الولد معسرا ثم ناقص الخلقة أو ناقص الأحكام ، أو ناقص الخلقة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فناقص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الضرير والزمن ، وناقص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الصغير لأنه لا حكم لكلامه والقلم لا يجرى عليه ، واما ناقص الخلقة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فالكبير الضرير المجنون فإنه ناقص الأمرين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صفة والده الذي يستحق عليه النفقة فهو القادر على النفقة على ولده في الفاضل عن قوت يومه ، فاذا قدر على ذلك لمال في يده أو قدرة على كسب كان عليه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الأمر في الولد والوالد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الترتيب في ذلك فجملته ان نفقة الولد على والده ان كان موسرا كما ذكرناه ، فان لم يكن له والد أو كان له والد الا انه معسر فعلى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له جد ، أو كان له وكان معسرا فعلى والد الجد ثم على هذا الترتيب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يكن له أب ولا جد أو كانا إلا أنهما معسران فنفقته على امه وكل جدة ، وان علت فهي كالأم إذا لم تكن دونها جدة أو كانت لكنها معسرة مثل ما ذكرناه في الأب هذا إذا لم يكن من شق الأم إلا هؤلاء ، فإن كان في شق الام غير هؤلاء وهو أب الأم وأم أب الأم ومن جرى هذا المجرى فهم من أهل الإنفاق في الجملة ، لأن النفقة تلزم بالقرابة على من يقع عليه اسم الأب حقيقة أو مجازا ، أو على من وقع عليه اسم الجد حقيقة أو مجازا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له أب وأم فالنفقة على الأب دون الأم فإن كان له أم وجد أبو أب وان علا فالنفقة على الجد دون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اجتمع أبو أم وأم أم فهما سواء لتساويهما في الدرجة </w:t>
      </w:r>
    </w:p>
    <w:p>
      <w:pPr>
        <w:pStyle w:val="BookText"/>
        <w:rPr/>
      </w:pPr>
      <w:r>
        <w:rPr>
          <w:rFonts w:ascii="Amiri" w:hAnsi="Amiri" w:eastAsia="Amiri" w:cs="Amiri"/>
          <w:color w:val="111111"/>
          <w:sz w:val="28"/>
          <w:sz w:val="28"/>
          <w:szCs w:val="28"/>
          <w:rtl w:val="true"/>
          <w:lang w:bidi="ar-SA"/>
        </w:rPr>
        <w:t xml:space="preserve">أيضا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فإما النفقة على الوالد فعلى الولد ان ينفق على والده في الجملة وعلى جده وان علا ، وينفق على امه وأمهاتها وان 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تجب النفقة عليه فإنها تجب في الفاضل عن قوت يومه وليلته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وصفة من تجب له فان يكون فقيرا ناقص الأحكام أو الخلقة أو هما ، وناقص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المجنون ، والخلقة الزمانة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مجنونا زمنا ، فمن كان على هذه الصفة لزمت ولده النفقة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كامل الخلقة والأحكام الا انه فقير فعلى ولده الإنفاق عليه ، وإذا كان الولد كامل الخلقة والأحكام وكان معسرا وجب نفقته عليه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موسرا وكان أبواه معسرين ، فان كان معه ما ينفق عليهما فعليه ذلك وان لم يفضل عن كفايته الا نفقة أحدهما كان هذا الفاضل بينهما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الابن موسرا وله أب وجد أبو الأب وهما معسران ، وابن وابن ابن معسران أيضا ، فإن فضل ما يكفى الكل أنفق عليهم ، وان فضل ما يكفى واحدا منهم </w:t>
      </w:r>
    </w:p>
    <w:p>
      <w:pPr>
        <w:pStyle w:val="BookText"/>
        <w:rPr/>
      </w:pPr>
      <w:r>
        <w:rPr>
          <w:rFonts w:ascii="Amiri" w:hAnsi="Amiri" w:eastAsia="Amiri" w:cs="Amiri"/>
          <w:color w:val="111111"/>
          <w:sz w:val="28"/>
          <w:sz w:val="28"/>
          <w:szCs w:val="28"/>
          <w:rtl w:val="true"/>
          <w:lang w:bidi="ar-SA"/>
        </w:rPr>
        <w:t xml:space="preserve">كان الابن اولى ، وكذلك الأب مع الجد </w:t>
      </w:r>
      <w:r>
        <w:rPr>
          <w:rStyle w:val="FootnoteAnchor"/>
          <w:rtl w:val="true"/>
        </w:rPr>
        <w:footnoteReference w:id="799"/>
      </w:r>
      <w:r>
        <w:rPr>
          <w:rFonts w:ascii="Amiri" w:hAnsi="Amiri" w:eastAsia="Amiri" w:cs="Amiri"/>
          <w:color w:val="111111"/>
          <w:sz w:val="28"/>
          <w:sz w:val="28"/>
          <w:szCs w:val="28"/>
          <w:rtl w:val="true"/>
          <w:lang w:bidi="ar-SA"/>
        </w:rPr>
        <w:t xml:space="preserve">فان كان معسرا وله أب وابن موسران كان نفقته عليهما سواء تساويهما في القرابة والتعصيب </w:t>
      </w:r>
      <w:r>
        <w:rPr>
          <w:rStyle w:val="FootnoteAnchor"/>
          <w:rtl w:val="true"/>
        </w:rPr>
        <w:footnoteReference w:id="800"/>
      </w:r>
      <w:r>
        <w:rPr>
          <w:rFonts w:ascii="IRNazanin" w:hAnsi="IRNazanin" w:eastAsia="IRNazanin"/>
          <w:color w:val="111111"/>
          <w:sz w:val="28"/>
          <w:sz w:val="28"/>
          <w:szCs w:val="28"/>
          <w:rtl w:val="true"/>
          <w:lang w:bidi="fa-IR"/>
        </w:rPr>
        <w:t>والرحم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كان موسرا وله زوجة ومن ذوي الأرحام من تجب عليه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فضل ما يكفى الكل أنفق على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فضل ما يكفي أحدهم كانت الزوجة أحق بها ، لان نفقتها على سبيل المعاوضة ونفقة ذوي الأرحام مواساة ، والمعاوضة أقوى لأنها تستحق مع إعسارها ويسارها ، والوالد إذا كان موسرا لا نفقة له ، وتستحق مع يسار الزوج وإعساره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والولد لا نفقة له على أب معسر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وتستحق المطلقة المرضعة النفقة وهي الأجر على الرضاع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أَرْضَعْنَ لَكُمْ فَآتُوهُنَّ أُجُورَهُنَّ </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طلبت اجرة مثلها وليس هناك غيرها أو يوجد غيرها بهذه الأجرة فهي أحق ، وان طلبت أكثر من ذلك </w:t>
      </w:r>
      <w:r>
        <w:rPr>
          <w:rStyle w:val="FootnoteAnchor"/>
          <w:rtl w:val="true"/>
        </w:rPr>
        <w:footnoteReference w:id="802"/>
      </w:r>
      <w:r>
        <w:rPr>
          <w:rFonts w:ascii="Amiri" w:hAnsi="Amiri" w:eastAsia="Amiri" w:cs="Amiri"/>
          <w:color w:val="111111"/>
          <w:sz w:val="28"/>
          <w:sz w:val="28"/>
          <w:szCs w:val="28"/>
          <w:rtl w:val="true"/>
          <w:lang w:bidi="ar-SA"/>
        </w:rPr>
        <w:t xml:space="preserve">والزوج يجد بأجرة المثل كان له نقله عنها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تَعاسَرْتُمْ فَسَتُرْضِعُ لَهُ أُخْرى </w:t>
      </w:r>
      <w:r>
        <w:rPr>
          <w:rFonts w:eastAsia="Amiri" w:cs="Amiri" w:ascii="Amiri" w:hAnsi="Amiri"/>
          <w:color w:val="111111"/>
          <w:sz w:val="28"/>
          <w:szCs w:val="28"/>
          <w:rtl w:val="true"/>
          <w:lang w:bidi="ar-SA"/>
        </w:rPr>
        <w:t xml:space="preserve">) </w:t>
      </w:r>
      <w:r>
        <w:rPr>
          <w:rStyle w:val="FootnoteAnchor"/>
          <w:rtl w:val="true"/>
        </w:rPr>
        <w:footnoteReference w:id="803"/>
      </w:r>
      <w:r>
        <w:rPr>
          <w:rFonts w:ascii="IRNazanin" w:hAnsi="IRNazanin" w:eastAsia="IRNazanin"/>
          <w:color w:val="111111"/>
          <w:sz w:val="28"/>
          <w:sz w:val="28"/>
          <w:szCs w:val="28"/>
          <w:rtl w:val="true"/>
          <w:lang w:bidi="fa-IR"/>
        </w:rPr>
        <w:t>ولقوله تعالى</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أَرَدْتُمْ أَنْ تَسْتَرْضِعُوا أَوْلادَكُمْ فَلا جُناحَ عَلَيْكُمْ إِذا سَلَّمْتُمْ ما آتَيْتُمْ بِالْمَعْرُوفِ </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واما نفقة المملوك فتجب على سيده وهو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مكتسب ، وغير مكتسب فان كان غير مكتسب لصغر أو كبر أو زمانة أو مرض فان نفقته على سيده ، وان كان مكتسبا كان سيده مخيرا بين ان يجعلها في كسبه وبين ان ينفق عليه من عنده لان كسبه وماله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أنفق عليه من ماله كان جميع كسبه له ، وان جعل نفقته في كسبه وكان وفقا لنفقته لم يكن من سيده غير ذلك ، وان زاد كسبه على ذلك كان الفاضل لسيده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نقص من ذلك كان على سيده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والمراعى في مقدار نفقته ما يكفيه لقوته وغير ما </w:t>
      </w:r>
      <w:r>
        <w:rPr>
          <w:rStyle w:val="FootnoteAnchor"/>
          <w:rtl w:val="true"/>
        </w:rPr>
        <w:footnoteReference w:id="805"/>
      </w:r>
      <w:r>
        <w:rPr>
          <w:rFonts w:ascii="Amiri" w:hAnsi="Amiri" w:eastAsia="Amiri" w:cs="Amiri"/>
          <w:color w:val="111111"/>
          <w:sz w:val="28"/>
          <w:sz w:val="28"/>
          <w:szCs w:val="28"/>
          <w:rtl w:val="true"/>
          <w:lang w:bidi="ar-SA"/>
        </w:rPr>
        <w:t>يكفيه بحسب العادة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بانت المرأة من زوجها بطلاق أو خلع أو غير ذلك وله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طفل لا يعقل ولا يميز ، كانت هي أولى بحضانته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بالغا عاقلا كان مخيرا بين ان يكون مع أبيه أو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صغيرا وقد ميز ولم يبلغ وكان ذكرا كان </w:t>
      </w:r>
      <w:r>
        <w:rPr>
          <w:rStyle w:val="FootnoteAnchor"/>
          <w:rtl w:val="true"/>
        </w:rPr>
        <w:footnoteReference w:id="806"/>
      </w:r>
      <w:r>
        <w:rPr>
          <w:rFonts w:ascii="Amiri" w:hAnsi="Amiri" w:eastAsia="Amiri" w:cs="Amiri"/>
          <w:color w:val="111111"/>
          <w:sz w:val="28"/>
          <w:sz w:val="28"/>
          <w:szCs w:val="28"/>
          <w:rtl w:val="true"/>
          <w:lang w:bidi="ar-SA"/>
        </w:rPr>
        <w:t xml:space="preserve">اولى به الى سبع سنين من عمره ، وان كان أنثى كانت الأم أولى بها الى تسع سنين ، وقيل الى بلوغها </w:t>
      </w:r>
      <w:r>
        <w:rPr>
          <w:rStyle w:val="FootnoteAnchor"/>
          <w:rtl w:val="true"/>
        </w:rPr>
        <w:footnoteReference w:id="807"/>
      </w:r>
      <w:r>
        <w:rPr>
          <w:rFonts w:ascii="Amiri" w:hAnsi="Amiri" w:eastAsia="Amiri" w:cs="Amiri"/>
          <w:color w:val="111111"/>
          <w:sz w:val="28"/>
          <w:sz w:val="28"/>
          <w:szCs w:val="28"/>
          <w:rtl w:val="true"/>
          <w:lang w:bidi="ar-SA"/>
        </w:rPr>
        <w:t xml:space="preserve">ما لم تتزوج فان تزوجت كان الأب أحق </w:t>
      </w:r>
    </w:p>
    <w:p>
      <w:pPr>
        <w:pStyle w:val="BookText"/>
        <w:rPr/>
      </w:pPr>
      <w:r>
        <w:rPr>
          <w:rFonts w:ascii="Amiri" w:hAnsi="Amiri" w:eastAsia="Amiri" w:cs="Amiri"/>
          <w:color w:val="111111"/>
          <w:sz w:val="28"/>
          <w:sz w:val="28"/>
          <w:szCs w:val="28"/>
          <w:rtl w:val="true"/>
          <w:lang w:bidi="ar-SA"/>
        </w:rPr>
        <w:t>بولده ذكرا كان أو أنثى ، طفلا غير مميز ولا عاقل أو طفلا مميزا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لم يبلغ سبع سنين أو أكثر منها فان تزوجت وكان لها أم ، كانت أمها أحق به ان لم يكن لها زوج وهو جد الطفل </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غير جده كان الأب أحق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لجد الطفل </w:t>
      </w:r>
      <w:r>
        <w:rPr>
          <w:rStyle w:val="FootnoteAnchor"/>
          <w:rtl w:val="true"/>
        </w:rPr>
        <w:footnoteReference w:id="809"/>
      </w:r>
      <w:r>
        <w:rPr>
          <w:rFonts w:ascii="Amiri" w:hAnsi="Amiri" w:eastAsia="Amiri" w:cs="Amiri"/>
          <w:color w:val="111111"/>
          <w:sz w:val="28"/>
          <w:sz w:val="28"/>
          <w:szCs w:val="28"/>
          <w:rtl w:val="true"/>
          <w:lang w:bidi="ar-SA"/>
        </w:rPr>
        <w:t>كانت اولى به من الأب وكذلك الحكم فيما زاد على ما ذكرناه من الإباء والأمهات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تكن أمهات الأم على ما ذكرناه كان الأب أحق به من كل أحد ثم أمهاته وآباؤه ، ويجرون في كونهم أحق به مجرى أحقهم بميراثه ، فمن كان منهم أحق بميراثه كان أحق بحضانته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من يستحق ميراثه أكثر من واحد ، وتنازعوا في حضانته ، أقرع بينهم فمن خرج اسمه كان اولى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القول في اخوته وأخواته إذا لم يكن أب ولا أم ولا أحد ممن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له ولد من كافرة وهو مسلم كان المسلم أحق بولده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أسلمت الكافرة كان كما لو كانت في الأصل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كانت مسلمة وزوجها كافر كانت أحق به من الكافر فلو أسلم الكافر كما كان لو كان في الأصل مسلما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أحد أبوي الطفل مملوكا لم يكن له حق في الحضانة فإن أعتق ثبت حقه ، وتكون أمة أحق به الى سبع سنين من عمره ثم يكون أبوه أحق به من ذلك وان كان الولد أنثى كانت امه أحق بها الى ان تبلغ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تزوجت الأم أو فسقت سقط حقها من الحضانة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لها أم كانت أحق به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ملك إنسان بهيمة كانت مما يؤكل لحمه أولا يؤكل ، طيرا كان أو غير ذلك ، مما يؤكل لحمه أيضا أولا يؤكل ، كان على مالكه النفقة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البهيمة في البلد كانت نفقته عليه بالقيام بها بالعلف وبما يصلح حالها ، وان كانت في البادية أطلقها للرعي ، فان لم يكن لها ما يرعاه فالعلف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والمالك لما يؤكل لحمه من ذلك مخير فيه بين البيع والذبح والعلف</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كانت مما لا يؤكل لحمه كان مخيرا بين علفها وبين بيعها ولا يجوز له حبس شي‌ء من ذلك من غير ان يعلفه ولا يقوم به ولا يطلقه للرعي 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فعل ذلك أجبره الحاكم على أحد ما ذكرنا انه مخير فيه</w:t>
      </w:r>
      <w:r>
        <w:rPr>
          <w:rFonts w:eastAsia="Amiri" w:cs="Amiri" w:ascii="Amiri" w:hAnsi="Amiri"/>
          <w:color w:val="111111"/>
          <w:sz w:val="28"/>
          <w:szCs w:val="28"/>
          <w:rtl w:val="true"/>
          <w:lang w:bidi="ar-SA"/>
        </w:rPr>
        <w:t xml:space="preserve">. </w:t>
      </w:r>
      <w:bookmarkStart w:id="347" w:name="pg16089_156698"/>
    </w:p>
    <w:p>
      <w:pPr>
        <w:pStyle w:val="Heading2"/>
        <w:numPr>
          <w:ilvl w:val="1"/>
          <w:numId w:val="1"/>
        </w:numPr>
        <w:rPr/>
      </w:pPr>
      <w:bookmarkStart w:id="348" w:name="__RefHeading___Toc551927_1280447820"/>
      <w:bookmarkStart w:id="349" w:name="_Toc123"/>
      <w:bookmarkEnd w:id="347"/>
      <w:bookmarkEnd w:id="348"/>
      <w:r>
        <w:rPr>
          <w:rtl w:val="true"/>
        </w:rPr>
        <w:t xml:space="preserve">« </w:t>
      </w:r>
      <w:r>
        <w:rPr>
          <w:rtl w:val="true"/>
        </w:rPr>
        <w:t xml:space="preserve">كتاب العتق والتدبير والمكاتبة وما يتعلق بذلك </w:t>
      </w:r>
      <w:r>
        <w:rPr>
          <w:rtl w:val="true"/>
        </w:rPr>
        <w:t>»</w:t>
      </w:r>
      <w:bookmarkEnd w:id="349"/>
    </w:p>
    <w:p>
      <w:pPr>
        <w:pStyle w:val="Heading3"/>
        <w:numPr>
          <w:ilvl w:val="2"/>
          <w:numId w:val="1"/>
        </w:numPr>
        <w:rPr/>
      </w:pPr>
      <w:bookmarkStart w:id="350" w:name="__RefHeading___Toc551929_1280447820"/>
      <w:bookmarkStart w:id="351" w:name="_Toc124"/>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أعتق رقبة مؤمنة أو مسلمة في اللّه ، أعتق اللّه بكل عضو منها عضوا منه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قال ، ما من مؤمن يعتق نسمة مؤمنة ، إلا أعتق اللّه تعالى بكل عضو منها عضوا من النار حتى الفرج بالفرج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اربع من أراد اللّه بواحدة منهن وجبت له الجنة ، من سقى هامة صادئة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أطعم كبدا جائعة ، أو كسا جلدا عاريا ، أو أعتق رقبة مؤمنة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العتق لا يصح الا فيما يملك ، فينبغي ان يذكر ما يصح تملكه ، وما لا يصح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من يصح تملكه ومن لا يصح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الإنسان بالغا كامل العقل ، وأقر على نفسه بالعبودية ، كان رقا ، وكذلك </w:t>
      </w:r>
    </w:p>
    <w:p>
      <w:pPr>
        <w:pStyle w:val="BookText"/>
        <w:rPr/>
      </w:pPr>
      <w:r>
        <w:rPr>
          <w:rFonts w:ascii="Amiri" w:hAnsi="Amiri" w:eastAsia="Amiri" w:cs="Amiri"/>
          <w:color w:val="111111"/>
          <w:sz w:val="28"/>
          <w:sz w:val="28"/>
          <w:szCs w:val="28"/>
          <w:rtl w:val="true"/>
          <w:lang w:bidi="ar-SA"/>
        </w:rPr>
        <w:t xml:space="preserve">ان لم يكن بالغا فيثبت عليه بينة بذلك ، كان رقا كذلك ، وإذا ثبت رق من ذكرناه ، صح التصرف فيه بالعتق وغيره ، من هبة أو بيع أو ما أشبهه ، وذلك </w:t>
      </w:r>
      <w:r>
        <w:rPr>
          <w:rStyle w:val="FootnoteAnchor"/>
          <w:rtl w:val="true"/>
        </w:rPr>
        <w:footnoteReference w:id="812"/>
      </w:r>
      <w:r>
        <w:rPr>
          <w:rFonts w:ascii="Amiri" w:hAnsi="Amiri" w:eastAsia="Amiri" w:cs="Amiri"/>
          <w:color w:val="111111"/>
          <w:sz w:val="28"/>
          <w:sz w:val="28"/>
          <w:szCs w:val="28"/>
          <w:rtl w:val="true"/>
          <w:lang w:bidi="ar-SA"/>
        </w:rPr>
        <w:t>مما يجوز في شرع الإسلام ، ومن لا يثبت عليه ما ذكرناه من الإقرار أو البينة فإنه لا يجوز استرقاقه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والكفار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يسترق ، والأخر لا يسترق والذي يسترق هو جميع من خالف اليهود والنصارى والمجوس من الكفار ، وكل يهودي ونصراني ومجوسي امتنع من إعطاء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الذي لا يسترق منهم فهو كل من اعطى الجزية ، من يهودي أو نصراني أو مجوسي ، وهؤلاء إذا أعطوا الجزية لم يسترقوا وأقروا على أديانهم وأحكامهم ، وكل من عداهم من الكفار لا يجوز أخذ الجزية منهم كما قدمناه ، بل يعرض الإسلام عليهم فإن أسلموا والا قوتلوا وغنمت أموالهم ، وسبيت ذراريهم ، وقد ذكرنا ذلك فيما تقدم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استرقاق الكفار وان سباهم أهل الضلال والفسق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ان يبتاع الإنسان ما يسبيه بعض الكفار من بعض ، ما لم يكن المسبي مسلما ، وإذا كان للكافر أولاد وزوجة ، أو غير ذلك من أقاربه ، فأراد بيع شي‌ء منهم ، جاز ابتياعه منه واسترقاقه ، ويصح التصرف فيه بالبيع وما جرى مجراه من وجوه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المملوك من أهل الإيمان ، فإنه يستحب لسيده عتقه ، وإذا بقي في ملكه سبع سنين فلا يسترقه أكثر من ذلك</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ملك إنسان أحد أبويه ، أو بعض من يحرم عليه نكاحه من أقاربه ، انعتق عليه في الحال الذي يملكه فيه ، ولا يثبت له استرقاق ، وكذلك ان ملك مثل المحرمات عليه من الرضاع ، فإنه ينعتق عليه أيضا في الحال</w:t>
      </w:r>
      <w:r>
        <w:rPr>
          <w:rFonts w:eastAsia="Amiri" w:cs="Amiri" w:ascii="Amiri" w:hAnsi="Amiri"/>
          <w:color w:val="111111"/>
          <w:sz w:val="28"/>
          <w:szCs w:val="28"/>
          <w:rtl w:val="true"/>
          <w:lang w:bidi="ar-SA"/>
        </w:rPr>
        <w:t xml:space="preserve">. </w:t>
      </w:r>
      <w:bookmarkStart w:id="352" w:name="pg16089_156700"/>
    </w:p>
    <w:p>
      <w:pPr>
        <w:pStyle w:val="BookText"/>
        <w:rPr/>
      </w:pPr>
      <w:bookmarkEnd w:id="352"/>
      <w:r>
        <w:rPr>
          <w:rFonts w:ascii="Amiri" w:hAnsi="Amiri" w:eastAsia="Amiri" w:cs="Amiri"/>
          <w:color w:val="111111"/>
          <w:sz w:val="28"/>
          <w:sz w:val="28"/>
          <w:szCs w:val="28"/>
          <w:rtl w:val="true"/>
          <w:lang w:bidi="ar-SA"/>
        </w:rPr>
        <w:t xml:space="preserve">ويجوز للإنسان أن يملك من عدا أبويه </w:t>
      </w:r>
      <w:r>
        <w:rPr>
          <w:rStyle w:val="FootnoteAnchor"/>
          <w:rtl w:val="true"/>
        </w:rPr>
        <w:footnoteReference w:id="813"/>
      </w:r>
      <w:r>
        <w:rPr>
          <w:rFonts w:ascii="Amiri" w:hAnsi="Amiri" w:eastAsia="Amiri" w:cs="Amiri"/>
          <w:color w:val="111111"/>
          <w:sz w:val="28"/>
          <w:sz w:val="28"/>
          <w:szCs w:val="28"/>
          <w:rtl w:val="true"/>
          <w:lang w:bidi="ar-SA"/>
        </w:rPr>
        <w:t>من ذوي أرحامه ، والأفضل لمن ملك ذلك ان لا يسترقه بل يعتقه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عمى المملوك ، أو أجذم ، أو أقعد أو مثل به سيده ، أو نكل به ، </w:t>
      </w:r>
      <w:r>
        <w:rPr>
          <w:rStyle w:val="FootnoteAnchor"/>
          <w:rtl w:val="true"/>
        </w:rPr>
        <w:footnoteReference w:id="814"/>
      </w:r>
      <w:r>
        <w:rPr>
          <w:rFonts w:ascii="Amiri" w:hAnsi="Amiri" w:eastAsia="Amiri" w:cs="Amiri"/>
          <w:color w:val="111111"/>
          <w:sz w:val="28"/>
          <w:sz w:val="28"/>
          <w:szCs w:val="28"/>
          <w:rtl w:val="true"/>
          <w:lang w:bidi="ar-SA"/>
        </w:rPr>
        <w:t>انعتق في الحال ، وإذا كان العبد يباع في السوق المسلمين ، جاز ابتياعه ، وان ادعى الحرية ، لم يقبل قوله الا ببينة عادلة ، فإن ثبت له ذلك خلي سبيله ، فان لم يثبت ذلك فهو عبد يصح بيعه كما قد مناه</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551931_1280447820"/>
      <w:bookmarkStart w:id="354" w:name="_Toc125"/>
      <w:bookmarkEnd w:id="353"/>
      <w:r>
        <w:rPr>
          <w:rtl w:val="true"/>
        </w:rPr>
        <w:t xml:space="preserve">« </w:t>
      </w:r>
      <w:r>
        <w:rPr>
          <w:rtl w:val="true"/>
        </w:rPr>
        <w:t xml:space="preserve">باب العتق وأحكامه </w:t>
      </w:r>
      <w:r>
        <w:rPr>
          <w:rtl w:val="true"/>
        </w:rPr>
        <w:t>»</w:t>
      </w:r>
      <w:bookmarkEnd w:id="354"/>
    </w:p>
    <w:p>
      <w:pPr>
        <w:pStyle w:val="BookText"/>
        <w:rPr/>
      </w:pPr>
      <w:r>
        <w:rPr>
          <w:rFonts w:ascii="Amiri" w:hAnsi="Amiri" w:eastAsia="Amiri" w:cs="Amiri"/>
          <w:color w:val="111111"/>
          <w:sz w:val="28"/>
          <w:sz w:val="28"/>
          <w:szCs w:val="28"/>
          <w:rtl w:val="true"/>
          <w:lang w:bidi="ar-SA"/>
        </w:rPr>
        <w:t xml:space="preserve">صحة العتق تفتقر الى 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ان يكون المعتق كامل العقل ، وبنوى العتق ، ويقصد اليه دون غيره ، ويكون مالكا لما يعتقه ، ويتلفظ فيه بالحرية ، وهو 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عبدي ، أو فلانة أمتي ، أو يشير الى ذلك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 هذه حر أو حرة لوجه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ويكون متقربا بذلك اليه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أعتق عبدا ، وهو غير كامل العقل ، أو لا يتلفظ باللفظ الذي قدمنا ذكره ، أو لا يتقرب بالعتق اليه تعالى ، لم يقع عتقه ، وكان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عتق من كان من أهل الحق ، ويجوز عتق المستضعف ، ويكره عتق من خالف الحق ، وإذا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عبد أملكه في المستقبل فهو حر لم يقع العتق وان ملك في المستقبل عبدا أو عبيدا ، الا ان يكون نذر ذلك ، فيلزمه العتق لأجل النذر دون غيره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أعتق مملوكا لغير اللّه ، أو لم يرد به وجه اللّه تعالى ، أو أعتقه وهو مكره ، </w:t>
      </w:r>
    </w:p>
    <w:p>
      <w:pPr>
        <w:pStyle w:val="BookText"/>
        <w:rPr/>
      </w:pPr>
      <w:r>
        <w:rPr>
          <w:rFonts w:ascii="Amiri" w:hAnsi="Amiri" w:eastAsia="Amiri" w:cs="Amiri"/>
          <w:color w:val="111111"/>
          <w:sz w:val="28"/>
          <w:sz w:val="28"/>
          <w:szCs w:val="28"/>
          <w:rtl w:val="true"/>
          <w:lang w:bidi="ar-SA"/>
        </w:rPr>
        <w:t>أو ناقص العقل ، أو سكران ، أو ساه ، أو غضبان ، أو حلف بالعتق ، لم يقع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المعتق أخرس فكتب العتق بيده ، أو أشار اليه ، وفهم من قصده ذلك ، كان عتقه ماضيا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أعتق مملوكا لا يقدر على الاكتساب ، أو يكون </w:t>
      </w:r>
      <w:r>
        <w:rPr>
          <w:rStyle w:val="FootnoteAnchor"/>
          <w:rtl w:val="true"/>
        </w:rPr>
        <w:footnoteReference w:id="815"/>
      </w:r>
      <w:r>
        <w:rPr>
          <w:rFonts w:ascii="Amiri" w:hAnsi="Amiri" w:eastAsia="Amiri" w:cs="Amiri"/>
          <w:color w:val="111111"/>
          <w:sz w:val="28"/>
          <w:sz w:val="28"/>
          <w:szCs w:val="28"/>
          <w:rtl w:val="true"/>
          <w:lang w:bidi="ar-SA"/>
        </w:rPr>
        <w:t xml:space="preserve">فيه ما يغني نفسه ، كان جائزا ، الا أن الأفضل ان لا يعتق الا من يكون قادرا على اكتساب ما يحتاج اليه أو يغني نفسه ومن أعتق من هذه صفته ، أو كان صبيا ، أو عاجزا عن النهضة فيما يحتاج اليه ويقوم بأوده </w:t>
      </w:r>
      <w:r>
        <w:rPr>
          <w:rStyle w:val="FootnoteAnchor"/>
          <w:rtl w:val="true"/>
        </w:rPr>
        <w:footnoteReference w:id="816"/>
      </w:r>
      <w:r>
        <w:rPr>
          <w:rFonts w:ascii="Amiri" w:hAnsi="Amiri" w:eastAsia="Amiri" w:cs="Amiri"/>
          <w:color w:val="111111"/>
          <w:sz w:val="28"/>
          <w:sz w:val="28"/>
          <w:szCs w:val="28"/>
          <w:rtl w:val="true"/>
          <w:lang w:bidi="ar-SA"/>
        </w:rPr>
        <w:t>، فالأفضل أن يجعل له شيئا من ماله يستعين به على معيشته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عبد بين شريكين ، وأعتق أحدهما نصيبه إضرارا بشريكه الأخر ، وكان موسرا كان عليه ان يبتاع ما بقي من العبد ، ويعتقه ، وان كان معسرا لا يملك الا ما أعتقه ، كان العتق باطلا ، وان لم يكن قصده بما أعتقه من نصيبه ، الإضرار بشريكه ، وانما قصد بذلك وجه اللّه ، لم يجب عليه ابتياع نصيب شريكه ولا عتقه ، بل يستحب له ذلك ، فان لم يفعله استسعى العبد في الباقي من ثمنه ، ولم يكن لصاحبه الذي يملك منه ، ولا عليه ضرر به </w:t>
      </w:r>
      <w:r>
        <w:rPr>
          <w:rStyle w:val="FootnoteAnchor"/>
          <w:rtl w:val="true"/>
        </w:rPr>
        <w:footnoteReference w:id="817"/>
      </w:r>
      <w:r>
        <w:rPr>
          <w:rFonts w:ascii="Amiri" w:hAnsi="Amiri" w:eastAsia="Amiri" w:cs="Amiri"/>
          <w:color w:val="111111"/>
          <w:sz w:val="28"/>
          <w:sz w:val="28"/>
          <w:szCs w:val="28"/>
          <w:rtl w:val="true"/>
          <w:lang w:bidi="ar-SA"/>
        </w:rPr>
        <w:t>، بل له ان يستسعيه في الباقي من ثمنه ، فان امتنع العبد من السعي في فك رقبته ، كان له من نفسه قدر ما أعتق ولمولاه الباقي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 لإنسان مملوك ، فأعتق منه بعضه ، نصفه أو ربعه أو أقل من ذلك أو أكثر ، انعتق جميعه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له مملوك فأعتقه وشرط عليه انه متى خالفه في فعل من الأفعال كان ردا في الرق ، أو كان عليه مال معلوم ، كان الشرط صحيحا ، وكذلك ان شرط عليه خدمته سنة أو أكثر من ذلك ، كان الشرط أيضا صحيحا ولزمه ذلك ، فان مات المعتق كانت خدمته لورثته ، وان أبق المملوك ولم تؤخذ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انقضت المدة المضروبة لخدمته ، لم يكن للوارث عليه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له عبد فأعتقه وكان مع العبد مال ، وكان سيده عالما به كان ذلك المال للعبد المعتق دون سيده ، وان لم يكن السيد عالما به ، كان المال للسيد دون العبد</w:t>
      </w:r>
    </w:p>
    <w:p>
      <w:pPr>
        <w:pStyle w:val="BookText"/>
        <w:rPr/>
      </w:pPr>
      <w:r>
        <w:rPr>
          <w:rFonts w:ascii="Amiri" w:hAnsi="Amiri" w:eastAsia="Amiri" w:cs="Amiri"/>
          <w:color w:val="111111"/>
          <w:sz w:val="28"/>
          <w:sz w:val="28"/>
          <w:szCs w:val="28"/>
          <w:rtl w:val="true"/>
          <w:lang w:bidi="ar-SA"/>
        </w:rPr>
        <w:t>وإذا كان للعبد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سيده عتقه واستثنى المال ، جاز له ذلك الا انه لا يبتدئ بتحريره أولا بل يبتدئ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لي وأنت حر لوجه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بدأ بالحرية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حر لوجه اللّه ولى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العتق ولم يكن لسيده سبيل على المال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المملوك لا يملك من الأموال شيئا ما دام مملوكا ، فان ملكه سيده شيئا من ذلك ملك التصرف فيه ، وكذلك إذا جعل عليه ضريبة يؤديها اليه ، وما يبقى بعد ذلك يكون له فإنه إذا أدى الضريبة إلى سيده ، كان له التصرف فيه </w:t>
      </w:r>
      <w:r>
        <w:rPr>
          <w:rStyle w:val="FootnoteAnchor"/>
          <w:rtl w:val="true"/>
        </w:rPr>
        <w:footnoteReference w:id="819"/>
      </w:r>
      <w:r>
        <w:rPr>
          <w:rFonts w:ascii="Amiri" w:hAnsi="Amiri" w:eastAsia="Amiri" w:cs="Amiri"/>
          <w:color w:val="111111"/>
          <w:sz w:val="28"/>
          <w:sz w:val="28"/>
          <w:szCs w:val="28"/>
          <w:rtl w:val="true"/>
          <w:lang w:bidi="ar-SA"/>
        </w:rPr>
        <w:t>، وليس له ان يملك رقبة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تزوج أو تسرى أو ابتاع مملوكا من هذا المال وأعتق المملوك كان جميع ذلك جائزا ، الا ان هذا المملوك الذي يعتقه ، كان سائبة </w:t>
      </w:r>
      <w:r>
        <w:rPr>
          <w:rStyle w:val="FootnoteAnchor"/>
          <w:rtl w:val="true"/>
        </w:rPr>
        <w:footnoteReference w:id="820"/>
      </w:r>
      <w:r>
        <w:rPr>
          <w:rFonts w:ascii="IRNazanin" w:hAnsi="IRNazanin" w:eastAsia="IRNazanin"/>
          <w:color w:val="111111"/>
          <w:sz w:val="28"/>
          <w:sz w:val="28"/>
          <w:szCs w:val="28"/>
          <w:rtl w:val="true"/>
          <w:lang w:bidi="fa-IR"/>
        </w:rPr>
        <w:t xml:space="preserve">لا ولاء </w:t>
      </w:r>
    </w:p>
    <w:p>
      <w:pPr>
        <w:pStyle w:val="BookText"/>
        <w:rPr/>
      </w:pPr>
      <w:r>
        <w:rPr>
          <w:rFonts w:ascii="Amiri" w:hAnsi="Amiri" w:eastAsia="Amiri" w:cs="Amiri"/>
          <w:color w:val="111111"/>
          <w:sz w:val="28"/>
          <w:sz w:val="28"/>
          <w:szCs w:val="28"/>
          <w:rtl w:val="true"/>
          <w:lang w:bidi="ar-SA"/>
        </w:rPr>
        <w:t>لأحد عليه ، ولا يجوز له ان يتوالى الى العبد الذي أعتقه ، لأن العبد لا يملك جريرة غيره فان توالى الى غيره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لإنسان من العبد أكثر من ثلاثة ، فأعتق منهم ثلاثة ، وقيل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أعتقت مماليكك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ينعتق منهم إلا الثلاثة الذين كان أعتقهم ، وان كان قد أجابهم بلفظ العموم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أعتق أربعة أو خمسة أو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نذر عتق أول مملوك يملكه ، فملك جماعة من المماليك في حال واحدة أقرع بينهم ، فمن خرج اسمه انعتق </w:t>
      </w:r>
      <w:r>
        <w:rPr>
          <w:rStyle w:val="FootnoteAnchor"/>
          <w:rtl w:val="true"/>
        </w:rPr>
        <w:footnoteReference w:id="821"/>
      </w:r>
      <w:r>
        <w:rPr>
          <w:rFonts w:ascii="Amiri" w:hAnsi="Amiri" w:eastAsia="Amiri" w:cs="Amiri"/>
          <w:color w:val="111111"/>
          <w:sz w:val="28"/>
          <w:sz w:val="28"/>
          <w:szCs w:val="28"/>
          <w:rtl w:val="true"/>
          <w:lang w:bidi="ar-SA"/>
        </w:rPr>
        <w:t>وإذا كانت له مملوكة فنذر انه ان وطأها كانت معتقة ، فوطأها قبل خروجها من ملكه ، انعتقت ، وان أخرجها من ملكه ثم اشتراها ووطأها بعد ذلك ، لم ينعتق بما كان نذره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نذر عتق مملوك معين ، كان عليه عتقه بعينه دون غيره ، فإن أعتق غيره ، لم يكن ذلك مجزيا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مملوك لي قديم فهو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انعتق من مماليكه كل من كان له في ملكه ستة أشهر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زوج مملوكة له ، وشرط عتق أول ولده تلده فولدت توأما ، كانا جميعا معتقين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وإذا ابتاع مملوكة ولم يسلم ثمنها إلى البائع ، ثم أعتقها وتزوجها ، ومات عنها ، ولم يترك موروثا من المال غيرها ، ردت في الرق لبائعها ، فإن كانت قد حملت ، كان الحمل رقا له ، وكان عتقه ونكاحه كلاهما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قد ترك موروثا يحيط بثمن رقبتها ، كان على الوارث دفع ثمنها إلى بائعها وكان عتقه ونكاحه صحيحين ، ولم يكن لأحد عليها سبيل ، فان كانت حاملا ، كان الحمل حرا لا سبيل لأحد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أعتق عبده عند موته ، وعليه دين ، وكان ثمن العبد ضعفي ما عليه من الدين ، كان عتقه ماضيا ، وإذا استسعى العبد في قضاء ما على سيده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ثمن العبد أقل من ضعفي الدين كان العتق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له من المماليك جماعة ، فأعتق منهم الثلث ولم يعين ذلك ، استخرج بالقرعة ، فمن خرج اسمه كان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أعتق مملوكة له حاملا من غيره ، كان حملها معتقا ، فان استثناه من الحرية لم يثبت له رق مع مضى الحرية في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مات وترك مملوكا ، وشهد بعض الوراث ان سيده الميت أعتقه ، نظر فان كان مرضيا وشهد معه غيره بما شهد به ، انعتق المملوك ، ولم يكن لأحد عليه سبيل ، وان لم يكن مرضيا ، مضى العتق في حصة منه ، واستسعى المملوك فيما بقي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نذر 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أراد عتق صبي غير بالغ ، كان ذلك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أبق المملوك وأراد سيده عتقه في الكفارة ، كان جائزا إذا لم يعلم بموته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مات العبد وعليه دين نظر فان كان سيده اذن له في الاستدانة ، كان عليه قضاءه ، وان لم يكن اذن له في ذلك ، لم يجب عليه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أعتق عبده عن دين </w:t>
      </w:r>
      <w:r>
        <w:rPr>
          <w:rStyle w:val="FootnoteAnchor"/>
          <w:rtl w:val="true"/>
        </w:rPr>
        <w:footnoteReference w:id="823"/>
      </w:r>
      <w:r>
        <w:rPr>
          <w:rFonts w:ascii="Amiri" w:hAnsi="Amiri" w:eastAsia="Amiri" w:cs="Amiri"/>
          <w:color w:val="111111"/>
          <w:sz w:val="28"/>
          <w:sz w:val="28"/>
          <w:szCs w:val="28"/>
          <w:rtl w:val="true"/>
          <w:lang w:bidi="ar-SA"/>
        </w:rPr>
        <w:t>وكان عليه عتق رقبة واجبة لم يكن مجزئا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بلغ الغلام عشر سنين ، جاز عتقه وصدقة إذا كان على وجه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له مملوك ، وكان يقوم بأحواله ويحسن اليه ، فأراد البيع ، </w:t>
      </w:r>
      <w:r>
        <w:rPr>
          <w:rStyle w:val="FootnoteAnchor"/>
          <w:rtl w:val="true"/>
        </w:rPr>
        <w:footnoteReference w:id="824"/>
      </w:r>
      <w:r>
        <w:rPr>
          <w:rFonts w:ascii="Amiri" w:hAnsi="Amiri" w:eastAsia="Amiri" w:cs="Amiri"/>
          <w:color w:val="111111"/>
          <w:sz w:val="28"/>
          <w:sz w:val="28"/>
          <w:szCs w:val="28"/>
          <w:rtl w:val="true"/>
          <w:lang w:bidi="ar-SA"/>
        </w:rPr>
        <w:t>كان سيده مخيرا في ذلك ، ولم يجب عليه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اوصى بعتق رقبة غير معينة ، جاز له ان يعتق رقبة ، ذكرا كان أو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عبد بين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لواحد منهم نصفه ، والأخر سدسه ، فأعتق صاحب النصف وصاحب السدس ملكيهما معا في وقت واحد ، اشتريا نصيب الثالث ، وكان عليهما قيمة الثلث بينهما ، </w:t>
      </w:r>
      <w:r>
        <w:rPr>
          <w:rStyle w:val="FootnoteAnchor"/>
          <w:rtl w:val="true"/>
        </w:rPr>
        <w:footnoteReference w:id="825"/>
      </w:r>
      <w:r>
        <w:rPr>
          <w:rFonts w:ascii="Amiri" w:hAnsi="Amiri" w:eastAsia="Amiri" w:cs="Amiri"/>
          <w:color w:val="111111"/>
          <w:sz w:val="28"/>
          <w:sz w:val="28"/>
          <w:szCs w:val="28"/>
          <w:rtl w:val="true"/>
          <w:lang w:bidi="ar-SA"/>
        </w:rPr>
        <w:t xml:space="preserve">لقول النبي 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 xml:space="preserve">من أعتق شركا له من عبد وكان له مال يبلغ ثمن العبد ، قوم العبد قيمة العدل ، فاعطى شركائه حصصهم ، وعتق العبد ، فعلق الضمان بأن أعتق شركا له من عبد ، وقد اشتركا </w:t>
      </w:r>
      <w:r>
        <w:rPr>
          <w:rStyle w:val="FootnoteAnchor"/>
          <w:rtl w:val="true"/>
        </w:rPr>
        <w:footnoteReference w:id="827"/>
      </w:r>
      <w:r>
        <w:rPr>
          <w:rFonts w:ascii="Amiri" w:hAnsi="Amiri" w:eastAsia="Amiri" w:cs="Amiri"/>
          <w:color w:val="111111"/>
          <w:sz w:val="28"/>
          <w:sz w:val="28"/>
          <w:szCs w:val="28"/>
          <w:rtl w:val="true"/>
          <w:lang w:bidi="ar-SA"/>
        </w:rPr>
        <w:t>في هذا المعنى ، فكانا سواء في الضمان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فيما تقدم ان من ملك أحد أبويه أو من لا يجوز عليه نكاحه من أقاربه انعتق عليه في الحال ، ولم يلحق بذلك ما يتعلق به </w:t>
      </w:r>
      <w:r>
        <w:rPr>
          <w:rStyle w:val="FootnoteAnchor"/>
          <w:rtl w:val="true"/>
        </w:rPr>
        <w:footnoteReference w:id="828"/>
      </w:r>
      <w:r>
        <w:rPr>
          <w:rFonts w:ascii="Amiri" w:hAnsi="Amiri" w:eastAsia="Amiri" w:cs="Amiri"/>
          <w:color w:val="111111"/>
          <w:sz w:val="28"/>
          <w:sz w:val="28"/>
          <w:szCs w:val="28"/>
          <w:rtl w:val="true"/>
          <w:lang w:bidi="ar-SA"/>
        </w:rPr>
        <w:t xml:space="preserve">، لان ذلك الموضع اقتضى </w:t>
      </w:r>
    </w:p>
    <w:p>
      <w:pPr>
        <w:pStyle w:val="BookText"/>
        <w:rPr/>
      </w:pPr>
      <w:r>
        <w:rPr>
          <w:rFonts w:ascii="Amiri" w:hAnsi="Amiri" w:eastAsia="Amiri" w:cs="Amiri"/>
          <w:color w:val="111111"/>
          <w:sz w:val="28"/>
          <w:sz w:val="28"/>
          <w:szCs w:val="28"/>
          <w:rtl w:val="true"/>
          <w:lang w:bidi="ar-SA"/>
        </w:rPr>
        <w:t>إيراده على الجملة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نذكر الان ما يتعلق بذلك ، ومن </w:t>
      </w:r>
      <w:r>
        <w:rPr>
          <w:rStyle w:val="FootnoteAnchor"/>
          <w:rtl w:val="true"/>
        </w:rPr>
        <w:footnoteReference w:id="829"/>
      </w:r>
      <w:r>
        <w:rPr>
          <w:rFonts w:ascii="Amiri" w:hAnsi="Amiri" w:eastAsia="Amiri" w:cs="Amiri"/>
          <w:color w:val="111111"/>
          <w:sz w:val="28"/>
          <w:sz w:val="28"/>
          <w:szCs w:val="28"/>
          <w:rtl w:val="true"/>
          <w:lang w:bidi="ar-SA"/>
        </w:rPr>
        <w:t xml:space="preserve">إذا ملك مما ذكرناه وانعتق عليه فلا يخلو من ان يملك جميعه أو بعضه فاذا كان ملك جميعه ينعتق عليه وكذلك إذا ملك بعضه انعتق بعضه لأن الذي يقتضي عتق الجميع ، يقتضي عتق البعض ، فاذا ملك بعضه ، عتق عليه ذلك البعض ، فاذا صح عتقه نظر فان كان معسرا ، لم يقوم عليه نصيب شريكه ، وان كان موسرا وكان قد ملكه باختياره ، قوم عليه ذلك لأنه يملكه مع العلم بأنه يعتق عليه وان ملكه بغير اختياره مثل ان ورث ذلك البعض ، فإنه لا يقوم عليه الباقي ، لأن القدر الذي عتق عليه ، لم يقصد به إدخال الضرر على شريكه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أعتق بعضه بغير قصد مالكه الى الضرر لم يقوم عليه كما لو اوصى بعتق نصف مملوك ، فإنه ينعتق بعضه بعد وفاته ، ولا يقوم على الوارث الباقي من الرق ، لأنه لا صنع له في عتق الذي انعتق منه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اوصى لصبي أو مجنون لكل واحد منهما بمن يعتق عليه ، مثل ان اوصى لأحدهما بأحد آبائه ، وللآخر </w:t>
      </w:r>
      <w:r>
        <w:rPr>
          <w:rStyle w:val="FootnoteAnchor"/>
          <w:rtl w:val="true"/>
        </w:rPr>
        <w:footnoteReference w:id="831"/>
      </w:r>
      <w:r>
        <w:rPr>
          <w:rFonts w:ascii="Amiri" w:hAnsi="Amiri" w:eastAsia="Amiri" w:cs="Amiri"/>
          <w:color w:val="111111"/>
          <w:sz w:val="28"/>
          <w:sz w:val="28"/>
          <w:szCs w:val="28"/>
          <w:rtl w:val="true"/>
          <w:lang w:bidi="ar-SA"/>
        </w:rPr>
        <w:t xml:space="preserve">بأحد أبنائه ، فهل يجب على وليه القبول لذلك أم لا يجب ذلك عليه ، فإنه ينظر فيه فان كان في الموضع الذي لا يقوم عليه ، </w:t>
      </w:r>
      <w:r>
        <w:rPr>
          <w:rStyle w:val="FootnoteAnchor"/>
          <w:rtl w:val="true"/>
        </w:rPr>
        <w:footnoteReference w:id="832"/>
      </w:r>
      <w:bookmarkStart w:id="355" w:name="pg16089_156707"/>
    </w:p>
    <w:p>
      <w:pPr>
        <w:pStyle w:val="BookText"/>
        <w:rPr/>
      </w:pPr>
      <w:bookmarkEnd w:id="355"/>
      <w:r>
        <w:rPr>
          <w:rFonts w:ascii="Amiri" w:hAnsi="Amiri" w:eastAsia="Amiri" w:cs="Amiri"/>
          <w:color w:val="111111"/>
          <w:sz w:val="28"/>
          <w:sz w:val="28"/>
          <w:szCs w:val="28"/>
          <w:rtl w:val="true"/>
          <w:lang w:bidi="ar-SA"/>
        </w:rPr>
        <w:t>قبل الولي له ذلك ، وان كان في الموضع الذي يقوم عليه ، لم يقبل ذلك له</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551933_1280447820"/>
      <w:bookmarkStart w:id="357" w:name="_Toc126"/>
      <w:bookmarkEnd w:id="356"/>
      <w:r>
        <w:rPr>
          <w:rtl w:val="true"/>
        </w:rPr>
        <w:t xml:space="preserve">« </w:t>
      </w:r>
      <w:r>
        <w:rPr>
          <w:rtl w:val="true"/>
        </w:rPr>
        <w:t xml:space="preserve">باب الولاء </w:t>
      </w:r>
      <w:r>
        <w:rPr>
          <w:rtl w:val="true"/>
        </w:rPr>
        <w:t>»</w:t>
      </w:r>
      <w:bookmarkEnd w:id="357"/>
    </w:p>
    <w:p>
      <w:pPr>
        <w:pStyle w:val="BookText"/>
        <w:rPr/>
      </w:pPr>
      <w:r>
        <w:rPr>
          <w:rFonts w:ascii="Amiri" w:hAnsi="Amiri" w:eastAsia="Amiri" w:cs="Amiri"/>
          <w:color w:val="111111"/>
          <w:sz w:val="28"/>
          <w:sz w:val="28"/>
          <w:szCs w:val="28"/>
          <w:rtl w:val="true"/>
          <w:lang w:bidi="ar-SA"/>
        </w:rPr>
        <w:t xml:space="preserve">انما يثبت الولاء لسبب ، والسبب ضربان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 والأخر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الجريرة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سببه العتق فهو ولاء كل من أعتق تطوعا لوجه اللّه فمن أعتق لذلك ، كان ولاءه لمن أعتقه وجريرته عليه ، فان كان سيده في حال عتقه قد تبرأ من جريرته ، واشهد على ذلك شاهدين ، وجعلها سائبة ، فإنه لا يكون ولاءه له ، ولا ضمان جريرته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وولاء أولاد المعتق </w:t>
      </w:r>
      <w:r>
        <w:rPr>
          <w:rStyle w:val="FootnoteAnchor"/>
          <w:rtl w:val="true"/>
        </w:rPr>
        <w:footnoteReference w:id="833"/>
      </w:r>
      <w:r>
        <w:rPr>
          <w:rFonts w:ascii="Amiri" w:hAnsi="Amiri" w:eastAsia="Amiri" w:cs="Amiri"/>
          <w:color w:val="111111"/>
          <w:sz w:val="28"/>
          <w:sz w:val="28"/>
          <w:szCs w:val="28"/>
          <w:rtl w:val="true"/>
          <w:lang w:bidi="ar-SA"/>
        </w:rPr>
        <w:t xml:space="preserve">وان سفلوا لمن أعتق آبائهم إذا كانوا أحرارا في الأصل فإن كانوا معتقين </w:t>
      </w:r>
      <w:r>
        <w:rPr>
          <w:rStyle w:val="FootnoteAnchor"/>
          <w:rtl w:val="true"/>
        </w:rPr>
        <w:footnoteReference w:id="834"/>
      </w:r>
      <w:r>
        <w:rPr>
          <w:rFonts w:ascii="Amiri" w:hAnsi="Amiri" w:eastAsia="Amiri" w:cs="Amiri"/>
          <w:color w:val="111111"/>
          <w:sz w:val="28"/>
          <w:sz w:val="28"/>
          <w:szCs w:val="28"/>
          <w:rtl w:val="true"/>
          <w:lang w:bidi="ar-SA"/>
        </w:rPr>
        <w:t>، كان ولاءهم لمن أعتقهم دون الذي أعتق آبائهم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مات المعتق </w:t>
      </w:r>
      <w:r>
        <w:rPr>
          <w:rStyle w:val="FootnoteAnchor"/>
          <w:rtl w:val="true"/>
        </w:rPr>
        <w:footnoteReference w:id="835"/>
      </w:r>
      <w:r>
        <w:rPr>
          <w:rFonts w:ascii="Amiri" w:hAnsi="Amiri" w:eastAsia="Amiri" w:cs="Amiri"/>
          <w:color w:val="111111"/>
          <w:sz w:val="28"/>
          <w:sz w:val="28"/>
          <w:szCs w:val="28"/>
          <w:rtl w:val="true"/>
          <w:lang w:bidi="ar-SA"/>
        </w:rPr>
        <w:t>ورث ولاء مواليه أولاده الذكور دون الإناث ، فان لم يكن له أولاد ذكور ، وكان له بنات ، كان ولاء مواليه لعصبته دون غيرهم ، لأنهم هم الضامنون لجريرته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المعتق امرأة </w:t>
      </w:r>
      <w:r>
        <w:rPr>
          <w:rStyle w:val="FootnoteAnchor"/>
          <w:rtl w:val="true"/>
        </w:rPr>
        <w:footnoteReference w:id="836"/>
      </w:r>
      <w:r>
        <w:rPr>
          <w:rFonts w:ascii="Amiri" w:hAnsi="Amiri" w:eastAsia="Amiri" w:cs="Amiri"/>
          <w:color w:val="111111"/>
          <w:sz w:val="28"/>
          <w:sz w:val="28"/>
          <w:szCs w:val="28"/>
          <w:rtl w:val="true"/>
          <w:lang w:bidi="ar-SA"/>
        </w:rPr>
        <w:t>، ولها موال وعصبة وأولاد ذكور وإناث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ولاء مواليها لعصبتها دون أولادها ، وإذا كان للمعتق أخ لأبيه ، أو لأبيه وامه وعصبة ، كان ميراثه لأخيه ، وكذلك ان كان له أبوان ، فإن ولاء مواليه لأبويه دون عصبته ، </w:t>
      </w:r>
      <w:bookmarkStart w:id="358" w:name="pg16089_156708"/>
    </w:p>
    <w:p>
      <w:pPr>
        <w:pStyle w:val="BookText"/>
        <w:rPr/>
      </w:pPr>
      <w:bookmarkEnd w:id="358"/>
      <w:r>
        <w:rPr>
          <w:rFonts w:ascii="Amiri" w:hAnsi="Amiri" w:eastAsia="Amiri" w:cs="Amiri"/>
          <w:color w:val="111111"/>
          <w:sz w:val="28"/>
          <w:sz w:val="28"/>
          <w:szCs w:val="28"/>
          <w:rtl w:val="true"/>
          <w:lang w:bidi="ar-SA"/>
        </w:rPr>
        <w:t xml:space="preserve">لأن العصبة انما يأخذ الميراث إذا لم يكن غيرهم ، أو يكون الذي خلفهم الميت إناثا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ما سببه تضمن الجريرة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ولاء كل معتق كان سائبة ، وتوالى الى غيره تضمن جريرته ، والمعتق انما يكون سائبة بأن يعتق في شي‌ء من الكفارات الواجبة ، أو يتبرأ معتقه من جريرته ، فاذا كان كذلك ، كان سائبة لا ولاء لأحد عليه ، الا ان يتوالى هو الى من يضمن جريرته ، فيكون ولاءه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يتوال الى إنسان حتى مات ، وخلف موروثا ، كان لبيت المال ، ولا يصح هبة الولاء على وجه من الوجوه ، وكذلك بيعه لا يصح على حال من الأحوال</w:t>
      </w:r>
      <w:r>
        <w:rPr>
          <w:rFonts w:eastAsia="Amiri" w:cs="Amiri" w:ascii="Amiri" w:hAnsi="Amiri"/>
          <w:color w:val="111111"/>
          <w:sz w:val="28"/>
          <w:szCs w:val="28"/>
          <w:rtl w:val="true"/>
          <w:lang w:bidi="ar-SA"/>
        </w:rPr>
        <w:t xml:space="preserve">. </w:t>
      </w:r>
      <w:r>
        <w:rPr>
          <w:rStyle w:val="FootnoteAnchor"/>
          <w:rtl w:val="true"/>
        </w:rPr>
        <w:footnoteReference w:id="838"/>
      </w:r>
    </w:p>
    <w:p>
      <w:pPr>
        <w:pStyle w:val="Heading3"/>
        <w:numPr>
          <w:ilvl w:val="2"/>
          <w:numId w:val="1"/>
        </w:numPr>
        <w:rPr/>
      </w:pPr>
      <w:bookmarkStart w:id="359" w:name="__RefHeading___Toc551935_1280447820"/>
      <w:bookmarkStart w:id="360" w:name="_Toc127"/>
      <w:bookmarkEnd w:id="359"/>
      <w:r>
        <w:rPr>
          <w:rtl w:val="true"/>
        </w:rPr>
        <w:t xml:space="preserve">« </w:t>
      </w:r>
      <w:r>
        <w:rPr>
          <w:rtl w:val="true"/>
        </w:rPr>
        <w:t xml:space="preserve">باب التدبير </w:t>
      </w:r>
      <w:r>
        <w:rPr>
          <w:rtl w:val="true"/>
        </w:rPr>
        <w:t>»</w:t>
      </w:r>
      <w:bookmarkEnd w:id="360"/>
    </w:p>
    <w:p>
      <w:pPr>
        <w:pStyle w:val="BookText"/>
        <w:rPr/>
      </w:pPr>
      <w:r>
        <w:rPr>
          <w:rFonts w:ascii="Amiri" w:hAnsi="Amiri" w:eastAsia="Amiri" w:cs="Amiri"/>
          <w:color w:val="111111"/>
          <w:sz w:val="28"/>
          <w:sz w:val="28"/>
          <w:szCs w:val="28"/>
          <w:rtl w:val="true"/>
          <w:lang w:bidi="ar-SA"/>
        </w:rPr>
        <w:t>الشروط التي يصح التدبير معها هي شروط العتق ، وقد تقدم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صفته فهو ان يقول الإنسان لمملوكه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رق في حياتي وحر لوجه اللّه بعد وفاتي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كذلك ، صح التدبير ، سواء كان هذا القول في صحة أو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 صح التدبير ، سواء كان هذا القول في صحة أو مرض</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حر لوجه اللّه إذا مت ، أو ان مت ، أو ان حدث بي حدث </w:t>
      </w:r>
    </w:p>
    <w:p>
      <w:pPr>
        <w:pStyle w:val="BookText"/>
        <w:rPr/>
      </w:pPr>
      <w:r>
        <w:rPr>
          <w:rFonts w:ascii="Amiri" w:hAnsi="Amiri" w:eastAsia="Amiri" w:cs="Amiri"/>
          <w:color w:val="111111"/>
          <w:sz w:val="28"/>
          <w:sz w:val="28"/>
          <w:szCs w:val="28"/>
          <w:rtl w:val="true"/>
          <w:lang w:bidi="ar-SA"/>
        </w:rPr>
        <w:t xml:space="preserve">الموت ، أو أنت محرر أو أنت عتيق بعد موتي ، أو أنت 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بذلك عتقه بعد موته ، أو ما أشبه ذلك من الألفاظ ، كان جاريا مجرى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دبر مملوكه على ما ذكرناه فهو مملوك ما دام السيد حيا ، وللسيد الرجوع في تدبيره وبيعه وهبته وغير ذلك ، أو يجعله صداقا ، والتدبير جار مجرى الوصية ، فإن بدا له تغييرها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بدلها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موته ، بطل منها ما رجع فيه ، وان تركها حتى مات ، كانت ماضية من الثلث ، فان مات السيد ولم يرجع عن التدبير ، كان من الثلث ، فان زاد عليه ، استسعى المدبر في ما يبقى ، فان نقص عن ذلك كان معتقا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لمن دبر مملوكه ان يشهد على تدبيره له ، وكذلك ان رجع في تدبيره ، وليس ذلك بواجب عليه ، ويجوز لسيد المدبر ان يبيع خدمته ، وإذا ثبت </w:t>
      </w:r>
      <w:r>
        <w:rPr>
          <w:rStyle w:val="FootnoteAnchor"/>
          <w:rtl w:val="true"/>
        </w:rPr>
        <w:footnoteReference w:id="839"/>
      </w:r>
      <w:r>
        <w:rPr>
          <w:rFonts w:ascii="Amiri" w:hAnsi="Amiri" w:eastAsia="Amiri" w:cs="Amiri"/>
          <w:color w:val="111111"/>
          <w:sz w:val="28"/>
          <w:sz w:val="28"/>
          <w:szCs w:val="28"/>
          <w:rtl w:val="true"/>
          <w:lang w:bidi="ar-SA"/>
        </w:rPr>
        <w:t xml:space="preserve">على تدبيره ولم يرجع عنه ، فيشترى المشترى كذلك ، فيخدمه أيام حياته الذي دبره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مات ، عتق من الثلث</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له جارية مدبرة ، جاز له وطؤها ، وولد المدبرة الذي تأتي به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في حال كونها مدبرة ، كهيئتها ، ويجرون مجراها يعتقون بعتقها ، ويكونون رقا برقها ما تمادى السيد في التدبير ، وله ان يرجع عن تدبيرها دونهم ، ولا يجوز له نقض تدبير الأولاد ، وانما له نقض تدبير الام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اشترى المدبر جارية بإذن سيده فولدت منه أولادا ، ثم مات المدبر قبل سيده ، كان ما خلفه من مال ومتاع وأم ولده لسيده ، فاذا مات السيد انعتق الأولاد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دبر ما في بطن أمته دون الام ثم مات ، كان الولد مدبرا إذا وضعته قبل ان يمضي ستة أشهر من وقت التدبير ، فاذا وضعته بعد ان يمضي ستة أشهر ، </w:t>
      </w:r>
      <w:r>
        <w:rPr>
          <w:rStyle w:val="FootnoteAnchor"/>
          <w:rtl w:val="true"/>
        </w:rPr>
        <w:footnoteReference w:id="841"/>
      </w:r>
      <w:r>
        <w:rPr>
          <w:rFonts w:ascii="Amiri" w:hAnsi="Amiri" w:eastAsia="Amiri" w:cs="Amiri"/>
          <w:color w:val="111111"/>
          <w:sz w:val="28"/>
          <w:sz w:val="28"/>
          <w:szCs w:val="28"/>
          <w:rtl w:val="true"/>
          <w:lang w:bidi="ar-SA"/>
        </w:rPr>
        <w:t>لم يجبر الورثة على عتقه ، ويستحب لهم ان لا يبطلوا العتق عما وضعته الأمة ، إلا إذا جاوز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باع السيد أمته التي دبرها </w:t>
      </w:r>
      <w:r>
        <w:rPr>
          <w:rStyle w:val="FootnoteAnchor"/>
          <w:rtl w:val="true"/>
        </w:rPr>
        <w:footnoteReference w:id="842"/>
      </w:r>
      <w:r>
        <w:rPr>
          <w:rFonts w:ascii="Amiri" w:hAnsi="Amiri" w:eastAsia="Amiri" w:cs="Amiri"/>
          <w:color w:val="111111"/>
          <w:sz w:val="28"/>
          <w:sz w:val="28"/>
          <w:szCs w:val="28"/>
          <w:rtl w:val="true"/>
          <w:lang w:bidi="ar-SA"/>
        </w:rPr>
        <w:t>في بطنها من غير ان يستثني ولدها ، كان بيعه لها رجوعا عن تدبير ما في بطنها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دبر أمته وهو لا يعلم انها حامل ، ولم يذكر في تدبيره ما في بطنها كان التدبير لهما ، </w:t>
      </w:r>
      <w:r>
        <w:rPr>
          <w:rStyle w:val="FootnoteAnchor"/>
          <w:rtl w:val="true"/>
        </w:rPr>
        <w:footnoteReference w:id="843"/>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حدث الحمل بعد التدبير ، كانا جميعا مدبرين ويعتقان معا من الثلث فان كان قيمتهما أكثر من الثلث ولم يجز الورثة ذلك سعيا في الزيادة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ويجوز له تدبير حصته من مملوكه </w:t>
      </w:r>
      <w:r>
        <w:rPr>
          <w:rStyle w:val="FootnoteAnchor"/>
          <w:rtl w:val="true"/>
        </w:rPr>
        <w:footnoteReference w:id="844"/>
      </w:r>
      <w:r>
        <w:rPr>
          <w:rFonts w:ascii="Amiri" w:hAnsi="Amiri" w:eastAsia="Amiri" w:cs="Amiri"/>
          <w:color w:val="111111"/>
          <w:sz w:val="28"/>
          <w:sz w:val="28"/>
          <w:szCs w:val="28"/>
          <w:rtl w:val="true"/>
          <w:lang w:bidi="ar-SA"/>
        </w:rPr>
        <w:t xml:space="preserve">فان مات الذي دبر حصته في مملوك كان بمنزلة الذي يعتق الحصة في العبد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قال لمملوكه أنت حر ان حدث بي موت في مرضى هذا أو في سفري هذا ، لم يكن ذلك تدبيرا إذا صح أو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قال له أنت حر بعد موت زيد ، فان مات السيد قبل موت زيد ، كان للوارث بيع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 كل مملوك لي حر بعد وفاتي كان جميع ما في ملكه في حال هذا القول منه مدبرا ، وما يملكه بعد ذلك لا يدخل في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 له أنت حر إذا جاءت سنة كذا أو شهر كذا أو يوم كذا ، فحضر الوقت الذي ذكره وهو في ملكه ، كان حرا وله ان يرجع في ذلك كله بان يخرجه من ملكه ببيع أو هبة أو غير ذلك كما له الرجوع في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 له متى ما قدم زيد فأنت حر ، ومتى ما صح عمرو من مرضه فأنت حر كان له بيعه قبل قدوم زيد أو ان يبرء عمرو ، فان قدم هذا أو برأ هذا من مرضه وهو في ملكه عتق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 كل عبد لي حر بعد وفاتي وكان له شقص في عبد لم يدخل الشقص في التدبير الا ان يكون إرادة فان اراده دخل في ذلك ، وان قال العبد المدبر لسيده عجل لي العتق ولك الف درهم فقال نعم وأعتقه ، كان ذلك عتقا على مال وهو حر وعليه الالف وبطل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على سيد المدبر دين ، يحيط بجميع ماله جاز بيع المدبر في ذلك الا انه لا يباع فيه الا بعد ان لا يوجد له قضاء الا ببيعه؟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 السيد أبطلت التدبير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ارتد المدبر ولحق بدار الحرب ثم عاد الى سيده بالملك الأول فتاب </w:t>
      </w:r>
    </w:p>
    <w:p>
      <w:pPr>
        <w:pStyle w:val="BookText"/>
        <w:rPr/>
      </w:pPr>
      <w:r>
        <w:rPr>
          <w:rFonts w:ascii="Amiri" w:hAnsi="Amiri" w:eastAsia="Amiri" w:cs="Amiri"/>
          <w:color w:val="111111"/>
          <w:sz w:val="28"/>
          <w:sz w:val="28"/>
          <w:szCs w:val="28"/>
          <w:rtl w:val="true"/>
          <w:lang w:bidi="ar-SA"/>
        </w:rPr>
        <w:t xml:space="preserve">كان تدبيره ثابتا </w:t>
      </w:r>
      <w:r>
        <w:rPr>
          <w:rStyle w:val="FootnoteAnchor"/>
          <w:rtl w:val="true"/>
        </w:rPr>
        <w:footnoteReference w:id="846"/>
      </w:r>
      <w:r>
        <w:rPr>
          <w:rFonts w:ascii="Amiri" w:hAnsi="Amiri" w:eastAsia="Amiri" w:cs="Amiri"/>
          <w:color w:val="111111"/>
          <w:sz w:val="28"/>
          <w:sz w:val="28"/>
          <w:szCs w:val="28"/>
          <w:rtl w:val="true"/>
          <w:lang w:bidi="ar-SA"/>
        </w:rPr>
        <w:t>، ولو أخذ أسيرا فأخذه سيده قبل القسم أو بعده كان على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ارتد سيده ولحق بدار الحرب وعاد تائبا قبل ان يحكم الحاكم بقسمة ماله كان على تدبيره ، لان ذلك جار مجرى موته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دبر أمته ووطأها وولدت ، كانت أم ولد وتنعتق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 لعبده المدبر إذا أديت الى ألف درهم الى سنة ، فأنت حر لم يبطل التدبير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أدى المال في الأجل عتق ، وان مات السيد قبل ان يؤديه عتق بالتدبير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دبر عبده ثم خرس فلم يتكلم حتى مات كان على تدبيره فإن أشار بإشارة يفهم منها رجوعه عن تدبيره </w:t>
      </w:r>
      <w:r>
        <w:rPr>
          <w:rStyle w:val="FootnoteAnchor"/>
          <w:rtl w:val="true"/>
        </w:rPr>
        <w:footnoteReference w:id="848"/>
      </w:r>
      <w:r>
        <w:rPr>
          <w:rFonts w:ascii="Amiri" w:hAnsi="Amiri" w:eastAsia="Amiri" w:cs="Amiri"/>
          <w:color w:val="111111"/>
          <w:sz w:val="28"/>
          <w:sz w:val="28"/>
          <w:szCs w:val="28"/>
          <w:rtl w:val="true"/>
          <w:lang w:bidi="ar-SA"/>
        </w:rPr>
        <w:t>في حال الغلبة على عقله لم يصح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المملوك باقيا على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دبره وهو مغلوب على عقله ، ثم 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عقله ، ولم يجدد له تدبيرا كان تدبيره باطلا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أثبت المملوك على سيده شاهدين بأنه دبره ، والسيد ينكر ذلك ، قيل له ان أردت فارجع عن تدبيره </w:t>
      </w:r>
      <w:r>
        <w:rPr>
          <w:rStyle w:val="FootnoteAnchor"/>
          <w:rtl w:val="true"/>
        </w:rPr>
        <w:footnoteReference w:id="849"/>
      </w:r>
      <w:r>
        <w:rPr>
          <w:rFonts w:ascii="Amiri" w:hAnsi="Amiri" w:eastAsia="Amiri" w:cs="Amiri"/>
          <w:color w:val="111111"/>
          <w:sz w:val="28"/>
          <w:sz w:val="28"/>
          <w:szCs w:val="28"/>
          <w:rtl w:val="true"/>
          <w:lang w:bidi="ar-SA"/>
        </w:rPr>
        <w:t>، كان عليهم البينة بما 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في ذلك </w:t>
      </w:r>
    </w:p>
    <w:p>
      <w:pPr>
        <w:pStyle w:val="BookText"/>
        <w:rPr/>
      </w:pPr>
      <w:r>
        <w:rPr>
          <w:rFonts w:ascii="Amiri" w:hAnsi="Amiri" w:eastAsia="Amiri" w:cs="Amiri"/>
          <w:color w:val="111111"/>
          <w:sz w:val="28"/>
          <w:sz w:val="28"/>
          <w:szCs w:val="28"/>
          <w:rtl w:val="true"/>
          <w:lang w:bidi="ar-SA"/>
        </w:rPr>
        <w:t xml:space="preserve">شاهد واحد ، ويمين المدعى للوارث </w:t>
      </w:r>
      <w:r>
        <w:rPr>
          <w:rStyle w:val="FootnoteAnchor"/>
          <w:rtl w:val="true"/>
        </w:rPr>
        <w:footnoteReference w:id="850"/>
      </w:r>
      <w:r>
        <w:rPr>
          <w:rFonts w:ascii="Amiri" w:hAnsi="Amiri" w:eastAsia="Amiri" w:cs="Amiri"/>
          <w:color w:val="111111"/>
          <w:sz w:val="28"/>
          <w:sz w:val="28"/>
          <w:szCs w:val="28"/>
          <w:rtl w:val="true"/>
          <w:lang w:bidi="ar-SA"/>
        </w:rPr>
        <w:t>ولا للملوك؟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أنكر الورثة التدبير ولم يكن للمملوك بينة حلف الورثة ما علموا </w:t>
      </w:r>
      <w:r>
        <w:rPr>
          <w:rStyle w:val="FootnoteAnchor"/>
          <w:rtl w:val="true"/>
        </w:rPr>
        <w:footnoteReference w:id="851"/>
      </w:r>
      <w:r>
        <w:rPr>
          <w:rFonts w:ascii="Amiri" w:hAnsi="Amiri" w:eastAsia="Amiri" w:cs="Amiri"/>
          <w:color w:val="111111"/>
          <w:sz w:val="28"/>
          <w:sz w:val="28"/>
          <w:szCs w:val="28"/>
          <w:rtl w:val="true"/>
          <w:lang w:bidi="ar-SA"/>
        </w:rPr>
        <w:t>أن أباهم دبره فاذا حلفوا كان رقيقا؟فان نكلوا عن اليمين عتق من الثلث ولهم استحلافه إن أرادوا منه ذلك ، فان حلف بعض الورثة ونكل بعض عتق منه نصيب من نكل عن اليمين ولم يعتق نصيب من 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كاتب السيد مدبره لم يبطل التدبير بالمكاتبة فإن أدى الكتابة قبل موت سيده عتق وبطل التدبير ، وان مات سيده قبل وكان يخرج من الثلث عتق وبطلت منه السعاية؟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يخرج من الثلث عتق منه ما خرج منه ويبطل عنه من مال الكتابة بقدر ما عتق منه ويسعى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مات السيد وليس له من المال غيره ولم يكن ادى من الكتابة شيئا عتق منه الثلث وسعى في ثلثي القيمة ان شاء أو ثلثي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دبر مكاتبه كان المكاتب مخيرا بين نقض الكتابة ويبقى مدبرا وبين المضي على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مات وليس له مال غيره ، سعى في الأقل من ثلثي المكاتبة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والكتابة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له عبدان فكاتبهما مكاتبة واحدة على الف درهم وكل واحد منهما كفيل عن صاحبه ثم دبر أحدهما ومات السيد عتق المدبر ورفعت حصته من المكاتبة وأخذ الوارث بحصة الأخر أيهما شاءوا فإن أخذ بها المدبر رجع بها على صاحبه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العبد بين اثنين فدبر أحدهما نصيبه كان نصيبه مدبرا وليس عليه </w:t>
      </w:r>
    </w:p>
    <w:p>
      <w:pPr>
        <w:pStyle w:val="BookText"/>
        <w:rPr/>
      </w:pPr>
      <w:r>
        <w:rPr>
          <w:rFonts w:ascii="Amiri" w:hAnsi="Amiri" w:eastAsia="Amiri" w:cs="Amiri"/>
          <w:color w:val="111111"/>
          <w:sz w:val="28"/>
          <w:sz w:val="28"/>
          <w:szCs w:val="28"/>
          <w:rtl w:val="true"/>
          <w:lang w:bidi="ar-SA"/>
        </w:rPr>
        <w:t xml:space="preserve">لشريكه قيمة فان مات فعتق نصف العبد كانت بقية القيمة من الثلث ، فان لم يكن في الثلث فضل كان مخيرا بين ان يعتق وبين ان يستسعى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للمدبر ولا لام الولد مال وما يكون معهم من ذلك فهو لساداتهم حتى يعتقوا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دبر ذمي مملوكه فأسلم المملوك قيل له ان أردت الرجوع في التدبير بعناه عليك وان لم ترده حيل بينك وبينه وادى خراجه إليك حتى تموت فيعتق أو تستسعيه ان اتفق معك على ذلك أو ترجع فنبيعه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والحربي إذا دخل دار الإسلام بأمان فدبر عبدا له 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الرجوع الى دار الحرب لم يمتنعا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أسلم المدبر قيل للحربي إن رجعت في التدبير بيع عليك ولم يمنع من ذلك وان لم ترجع خارجناه لك </w:t>
      </w:r>
      <w:r>
        <w:rPr>
          <w:rStyle w:val="FootnoteAnchor"/>
          <w:rtl w:val="true"/>
        </w:rPr>
        <w:footnoteReference w:id="854"/>
      </w:r>
      <w:r>
        <w:rPr>
          <w:rFonts w:ascii="Amiri" w:hAnsi="Amiri" w:eastAsia="Amiri" w:cs="Amiri"/>
          <w:color w:val="111111"/>
          <w:sz w:val="28"/>
          <w:sz w:val="28"/>
          <w:szCs w:val="28"/>
          <w:rtl w:val="true"/>
          <w:lang w:bidi="ar-SA"/>
        </w:rPr>
        <w:t>ومنعناك خدمته فإن أردت العودة الى بلدك وكلت بخراجه إن شئت من يقبضه فاذا مت كان حرا وان اتفقت معه على السعاية سعى لك في قيمته ، فان كان التدبير حصل في دار الحرب وخرج مستأمنا والعبد معه فأسلم العبد بيع عليه على كل حال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دبر المرتد مملوكه وتاب قبل ان يحكم الحاكم في ماله جاز تدبيره ، </w:t>
      </w:r>
    </w:p>
    <w:p>
      <w:pPr>
        <w:pStyle w:val="BookText"/>
        <w:rPr/>
      </w:pPr>
      <w:r>
        <w:rPr>
          <w:rFonts w:ascii="Amiri" w:hAnsi="Amiri" w:eastAsia="Amiri" w:cs="Amiri"/>
          <w:color w:val="111111"/>
          <w:sz w:val="28"/>
          <w:sz w:val="28"/>
          <w:szCs w:val="28"/>
          <w:rtl w:val="true"/>
          <w:lang w:bidi="ar-SA"/>
        </w:rPr>
        <w:t>وان لحق بدار الحرب أو قتل أو قسم ماله كان تدبيره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مات سيد المدبر وفي يده مال افاده قبل موت سيده كان ميراثا لورثة سيده ، فان قال أفدته بعد موت سيدي كان القول قوله مع يمينه وعلى الوارث البينة بأنه أفاد ذلك المال قبل موت سيده ، فان قامت البينة على المال أو بعضه أخذ واما ما قامت البينة عليه </w:t>
      </w:r>
      <w:r>
        <w:rPr>
          <w:rStyle w:val="FootnoteAnchor"/>
          <w:rtl w:val="true"/>
        </w:rPr>
        <w:footnoteReference w:id="855"/>
      </w:r>
      <w:r>
        <w:rPr>
          <w:rFonts w:ascii="Amiri" w:hAnsi="Amiri" w:eastAsia="Amiri" w:cs="Amiri"/>
          <w:color w:val="111111"/>
          <w:sz w:val="28"/>
          <w:sz w:val="28"/>
          <w:szCs w:val="28"/>
          <w:rtl w:val="true"/>
          <w:lang w:bidi="ar-SA"/>
        </w:rPr>
        <w:t>، فان قال المدبر كان في يدي في حياة سيدي لغيري وانما ملكته بعد وفاة سيدي ، كان القول قوله مع يمينه الا ان تثبت البينة بأنه كان في يده في حياة سيده يملك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المملوك بين شريكين فيه قد أعتق أحدهما نصيبه ودبر الأخر بعده نصيبه ، فان كان المعتق موسرا ضمن الذي </w:t>
      </w:r>
      <w:r>
        <w:rPr>
          <w:rStyle w:val="FootnoteAnchor"/>
          <w:rtl w:val="true"/>
        </w:rPr>
        <w:footnoteReference w:id="856"/>
      </w:r>
      <w:r>
        <w:rPr>
          <w:rFonts w:ascii="Amiri" w:hAnsi="Amiri" w:eastAsia="Amiri" w:cs="Amiri"/>
          <w:color w:val="111111"/>
          <w:sz w:val="28"/>
          <w:sz w:val="28"/>
          <w:szCs w:val="28"/>
          <w:rtl w:val="true"/>
          <w:lang w:bidi="ar-SA"/>
        </w:rPr>
        <w:t>دبر قيمة حصته ، والعبد حر وولاؤه له ، وان كان معسرا كان الذي دبر نصيبه مخيرا بين ان يعتق أو يستسعى العبد في قيمة حصتة</w:t>
      </w:r>
    </w:p>
    <w:p>
      <w:pPr>
        <w:pStyle w:val="BookText"/>
        <w:rPr/>
      </w:pPr>
      <w:r>
        <w:rPr>
          <w:rFonts w:ascii="Amiri" w:hAnsi="Amiri" w:eastAsia="Amiri" w:cs="Amiri"/>
          <w:color w:val="111111"/>
          <w:sz w:val="28"/>
          <w:sz w:val="28"/>
          <w:szCs w:val="28"/>
          <w:rtl w:val="true"/>
          <w:lang w:bidi="ar-SA"/>
        </w:rPr>
        <w:t xml:space="preserve">وإذا مات السيد وخلف امة مدبرة ومعها ولد </w:t>
      </w:r>
      <w:r>
        <w:rPr>
          <w:rStyle w:val="FootnoteAnchor"/>
          <w:rtl w:val="true"/>
        </w:rPr>
        <w:footnoteReference w:id="857"/>
      </w:r>
      <w:r>
        <w:rPr>
          <w:rFonts w:ascii="Amiri" w:hAnsi="Amiri" w:eastAsia="Amiri" w:cs="Amiri"/>
          <w:color w:val="111111"/>
          <w:sz w:val="28"/>
          <w:sz w:val="28"/>
          <w:szCs w:val="28"/>
          <w:rtl w:val="true"/>
          <w:lang w:bidi="ar-SA"/>
        </w:rPr>
        <w:t>، فقال الوارث ولدته قبل التدبير وقالت هي ولدته بعد التدبير فالقول قول الوارث لأنها تدعي إخراج شي‌ء من ملكهم ، فإن أقامت المدبرة البينة ، بأن الولد ولدته بعد التدبير كان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دبر إنسان في حال صحته رقيقا بعضهم قبل بعض وفي مرضه آخرين كذلك واوصى بعتق آخرين بأعيانهم ، ابتدأ بالوصية الاولى </w:t>
      </w:r>
      <w:r>
        <w:rPr>
          <w:rStyle w:val="FootnoteAnchor"/>
          <w:rtl w:val="true"/>
        </w:rPr>
        <w:footnoteReference w:id="858"/>
      </w:r>
      <w:r>
        <w:rPr>
          <w:rFonts w:ascii="Amiri" w:hAnsi="Amiri" w:eastAsia="Amiri" w:cs="Amiri"/>
          <w:color w:val="111111"/>
          <w:sz w:val="28"/>
          <w:sz w:val="28"/>
          <w:szCs w:val="28"/>
          <w:rtl w:val="true"/>
          <w:lang w:bidi="ar-SA"/>
        </w:rPr>
        <w:t>الى ان يستغرق الثلث ، فان اشتبه عليه الأمر في ذلك استعمل القرعة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دبر امة فولدت أولادا بعد التدبير ثم مات فعجز الثلث عن قيمتهم عتق </w:t>
      </w:r>
    </w:p>
    <w:p>
      <w:pPr>
        <w:pStyle w:val="BookText"/>
        <w:rPr/>
      </w:pPr>
      <w:r>
        <w:rPr>
          <w:rFonts w:ascii="Amiri" w:hAnsi="Amiri" w:eastAsia="Amiri" w:cs="Amiri"/>
          <w:color w:val="111111"/>
          <w:sz w:val="28"/>
          <w:sz w:val="28"/>
          <w:szCs w:val="28"/>
          <w:rtl w:val="true"/>
          <w:lang w:bidi="ar-SA"/>
        </w:rPr>
        <w:t xml:space="preserve">من كل واحد ما يحتمله الثلث من جميعهم ، ويستسعى في قسطه من الزيادة لأنهم كلهم بمنزلة عتقه واحدا من جملة الثلث ولا يجرون مجرى الذين ذكروا في باب القرعة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وإذا دبر ما في بطن جاريته من الحمل 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الأمة بين شريكين فدبر أحدهما ما في بطنها فان ولدته لأكثر من ستة أشهر لم يحكم بتدبيره؟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ولدته لأقل من ستة أشهر حكم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 أحدهما ما في بطنك حر بعد وفاتي وقال الأخر للأمة أنت حرة بعد وفاتي فولدت لأقل من ستة أشهر ، كان الولد مدبرا بينهما وحصة الذي دبر الام مدبرة مع الام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ثبت على ذلك ومات رجع شريكه بقيمة نصف الأم في ثلثه ان كان فيه فضل أو ما كان فيه واستسعى الأم في باقي نصف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ماتا جميعا ثابتين على تدبيرهما لم يكن لأحد من الورثتين رجوع على الآخرين في نصف قيمة الام </w:t>
      </w:r>
      <w:r>
        <w:rPr>
          <w:rStyle w:val="FootnoteAnchor"/>
          <w:rtl w:val="true"/>
        </w:rPr>
        <w:footnoteReference w:id="860"/>
      </w:r>
      <w:r>
        <w:rPr>
          <w:rFonts w:ascii="Amiri" w:hAnsi="Amiri" w:eastAsia="Amiri" w:cs="Amiri"/>
          <w:color w:val="111111"/>
          <w:sz w:val="28"/>
          <w:sz w:val="28"/>
          <w:szCs w:val="28"/>
          <w:rtl w:val="true"/>
          <w:lang w:bidi="ar-SA"/>
        </w:rPr>
        <w:t>ان كان في ثلثه فضل لذلك ولا استسعوا الأم في نصف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عتق المدبر في شي‌ء من الكفارات الواجب فيها العتق الا بعد ان ينقض تدبيره وإذا أبق المدبر بطل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رزق ولدا في حال إباقه أو مالا ثم مات سيده كان جميع ما خلفه من مال وولد لوارث المدبر له وإذا حصل للمدبر مال كان ذلك لسيده يفعل فيه ما شاء فان باعه كان له أخذ ما معه من ذلك</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جعل السيد خدمة عبده لغيره وشرط انه إذا مات المستخدم له كان حرا 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 المستخدم له كان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أبق هذا المملوك ولم يعد الا بعد موت من جعلت خدمته له ، لم يكن لأحد عليه سبيل؟ فان جعل سيده خدمته لنفسه مدة </w:t>
      </w:r>
      <w:bookmarkStart w:id="361" w:name="pg16089_156717"/>
    </w:p>
    <w:p>
      <w:pPr>
        <w:pStyle w:val="BookText"/>
        <w:rPr/>
      </w:pPr>
      <w:bookmarkEnd w:id="361"/>
      <w:r>
        <w:rPr>
          <w:rFonts w:ascii="Amiri" w:hAnsi="Amiri" w:eastAsia="Amiri" w:cs="Amiri"/>
          <w:color w:val="111111"/>
          <w:sz w:val="28"/>
          <w:sz w:val="28"/>
          <w:szCs w:val="28"/>
          <w:rtl w:val="true"/>
          <w:lang w:bidi="ar-SA"/>
        </w:rPr>
        <w:t xml:space="preserve">من الزمان ثم يكون حرا بعد ذلك كان جائزا ، فإن أبق المملوك قبل انقضاء العدة انتقض التدبير </w:t>
      </w:r>
      <w:r>
        <w:rPr>
          <w:rStyle w:val="FootnoteAnchor"/>
          <w:rtl w:val="true"/>
        </w:rPr>
        <w:footnoteReference w:id="861"/>
      </w:r>
      <w:r>
        <w:rPr>
          <w:rFonts w:ascii="Amiri" w:hAnsi="Amiri" w:eastAsia="Amiri" w:cs="Amiri"/>
          <w:color w:val="111111"/>
          <w:sz w:val="28"/>
          <w:sz w:val="28"/>
          <w:szCs w:val="28"/>
          <w:rtl w:val="true"/>
          <w:lang w:bidi="ar-SA"/>
        </w:rPr>
        <w:t>فان وجده ذلك كان مملوكا له يفعل به ما يشاء</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551937_1280447820"/>
      <w:bookmarkStart w:id="363" w:name="_Toc128"/>
      <w:bookmarkEnd w:id="362"/>
      <w:r>
        <w:rPr>
          <w:rtl w:val="true"/>
        </w:rPr>
        <w:t xml:space="preserve">« </w:t>
      </w:r>
      <w:r>
        <w:rPr>
          <w:rtl w:val="true"/>
        </w:rPr>
        <w:t xml:space="preserve">باب جناية المدبر وعليه </w:t>
      </w:r>
      <w:r>
        <w:rPr>
          <w:rtl w:val="true"/>
        </w:rPr>
        <w:t>»</w:t>
      </w:r>
      <w:bookmarkEnd w:id="363"/>
    </w:p>
    <w:p>
      <w:pPr>
        <w:pStyle w:val="BookText"/>
        <w:rPr/>
      </w:pPr>
      <w:r>
        <w:rPr>
          <w:rFonts w:ascii="Amiri" w:hAnsi="Amiri" w:eastAsia="Amiri" w:cs="Amiri"/>
          <w:color w:val="111111"/>
          <w:sz w:val="28"/>
          <w:sz w:val="28"/>
          <w:szCs w:val="28"/>
          <w:rtl w:val="true"/>
          <w:lang w:bidi="ar-SA"/>
        </w:rPr>
        <w:t xml:space="preserve">إذا جنى المدبر كان كالعبد ان شاء سيده تطوع عنه بإخراج أرش الجناية فإن فعل بعد </w:t>
      </w:r>
      <w:r>
        <w:rPr>
          <w:rStyle w:val="FootnoteAnchor"/>
          <w:rtl w:val="true"/>
        </w:rPr>
        <w:footnoteReference w:id="862"/>
      </w:r>
      <w:r>
        <w:rPr>
          <w:rFonts w:ascii="Amiri" w:hAnsi="Amiri" w:eastAsia="Amiri" w:cs="Amiri"/>
          <w:color w:val="111111"/>
          <w:sz w:val="28"/>
          <w:sz w:val="28"/>
          <w:szCs w:val="28"/>
          <w:rtl w:val="true"/>
          <w:lang w:bidi="ar-SA"/>
        </w:rPr>
        <w:t>ذلك لم ينقض التدبير فان لم يفعل كان عليه تسليمه وذلك رجوع عن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الجناية تستغرق رقبته بيع فيها ويدفع الى المجني عليه أرش جنايته ، فان نقص ثمنه عن الجناية لم يلزم سيده إتمام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الجناية قليلة وثمن المدبر كثيرا قيل لسيده ان أردت أن تباع جميعه فيدفع الى المجني عليه أرش الجناية ويدفع إليك الباقي من الثمن فعلنا ، لأنه قد كان له بيعه من غير جناية منه ، وان أردت افتديته بما وجب في عتقه </w:t>
      </w:r>
      <w:r>
        <w:rPr>
          <w:rStyle w:val="FootnoteAnchor"/>
          <w:rtl w:val="true"/>
        </w:rPr>
        <w:footnoteReference w:id="863"/>
      </w:r>
      <w:r>
        <w:rPr>
          <w:rFonts w:ascii="Amiri" w:hAnsi="Amiri" w:eastAsia="Amiri" w:cs="Amiri"/>
          <w:color w:val="111111"/>
          <w:sz w:val="28"/>
          <w:sz w:val="28"/>
          <w:szCs w:val="28"/>
          <w:rtl w:val="true"/>
          <w:lang w:bidi="ar-SA"/>
        </w:rPr>
        <w:t>من الجناية ، وان أردت بيع منه بقدر أرش الجناية وكان ما بقي مدبرا بمنزلة العبد ما دام سيده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جنى على المدبر بتلفه أو بتلف بعضه فأخذ سيده قيمته أو أرش ما أصيب منه ، كان مالا من ماله ان اختار جعله في مثله ، وان اختار فعل فيه ما شاء فان كان الذي جنى عليه عبدا يسلم اليه والمدبر حي فهو على تدبيره ، والقول في العبد المسلم في جرح المدبر الى سيد المدبر كالقول فيما أخذ من أرش الجناية عليه من عين أو ورق فان شاء جعله مدبرا معه ، وان شاء باعه أو فعل به ما أراد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جنى المدبر أو الجارية المدبرة جنايات يبلغ أرشها مأة من الإبل ، ولم </w:t>
      </w:r>
      <w:bookmarkStart w:id="364" w:name="pg16089_156718"/>
    </w:p>
    <w:p>
      <w:pPr>
        <w:pStyle w:val="BookText"/>
        <w:rPr/>
      </w:pPr>
      <w:bookmarkEnd w:id="364"/>
      <w:r>
        <w:rPr>
          <w:rFonts w:ascii="Amiri" w:hAnsi="Amiri" w:eastAsia="Amiri" w:cs="Amiri"/>
          <w:color w:val="111111"/>
          <w:sz w:val="28"/>
          <w:sz w:val="28"/>
          <w:szCs w:val="28"/>
          <w:rtl w:val="true"/>
          <w:lang w:bidi="ar-SA"/>
        </w:rPr>
        <w:t>يكن قيمة الجاني خمسا من الإبل ، وللمدبر مال وولد فما له لسيده وليس للمجنى عليه فيه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ضرب إنسان بطن امرأة مدبرة فألقت جنينها ميتا وماتت؟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الجنين عشر قيمة امه يوم جنى عليها وفي الأم قيمتها وكان جميع ذلك للسيد يفعل فيه ما أراد؟فإن ألقت جنينا حيا ثم ماتت ومات كان فيها قيمتها وفي الجنين قيمته لأنه إذا كان حيا فحكمه حكم نفسه ، وإذا كان ميتا فحكمه حكم امه</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551939_1280447820"/>
      <w:bookmarkStart w:id="366" w:name="_Toc129"/>
      <w:bookmarkEnd w:id="365"/>
      <w:r>
        <w:rPr>
          <w:rtl w:val="true"/>
        </w:rPr>
        <w:t xml:space="preserve">« </w:t>
      </w:r>
      <w:r>
        <w:rPr>
          <w:rtl w:val="true"/>
        </w:rPr>
        <w:t xml:space="preserve">باب المكاتبة </w:t>
      </w:r>
      <w:r>
        <w:rPr>
          <w:rtl w:val="true"/>
        </w:rPr>
        <w:t>»</w:t>
      </w:r>
      <w:bookmarkEnd w:id="366"/>
    </w:p>
    <w:p>
      <w:pPr>
        <w:pStyle w:val="BookText"/>
        <w:rPr/>
      </w:pPr>
      <w:r>
        <w:rPr>
          <w:rFonts w:ascii="Amiri" w:hAnsi="Amiri" w:eastAsia="Amiri" w:cs="Amiri"/>
          <w:color w:val="111111"/>
          <w:sz w:val="28"/>
          <w:sz w:val="28"/>
          <w:szCs w:val="28"/>
          <w:rtl w:val="true"/>
          <w:lang w:bidi="ar-SA"/>
        </w:rPr>
        <w:t xml:space="preserve">المكاتبة جائزة في شرع الإسلام؟ بدليل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فَكاتِبُوهُمْ إِنْ عَلِمْتُمْ فِيهِمْ خَيْراً </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 xml:space="preserve">وعن النبي صلى‌اللّه‌عليه‌وآله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أعان غارما أو غازيا أو مكاتبا في كتابته اظله اللّه يوم لا ظل الأظلة </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 xml:space="preserve">فإذا كانت المكاتبة جائزة كما ذكرناه فكاتب إنسان مملوكه ذكرا كان أو أنثى على مبلغ معين من المال يؤديه إليه في نجوم معلومة كان جائزا؟ وهي ضربان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والأخر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 ، فاما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 يكاتب عبده أو أمته على مال معين في نجوم معلومة ولا يشرط عليه انه متى عجز كان ردا في الرق والمشروط ، هو ان يشرط على عبده أو أمته في حال المكاتبة انه ان عجز عن أداء ذلك كان ردا في الرق؟ وله جميع ما أخذ منه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كاتب إنسان مملوكه مكاتبة مطلقة على ما بيناه ، وادى شيئا من مكاتبته ، انعتق منه بحساب ذلك ، ولم يكن لسيده عليه ، سبيل ، فان مات المكاتب وترك مالا وولدا ورث سيده منه بمقدار ما بقي له من العبودية ، وكان الباقي لولده إذا كانوا أحرارا؟ فإن كان المكاتب قد رزق ولدا بعد المكاتبة من مملوكة له كان حكم ولده كحكمه </w:t>
      </w:r>
    </w:p>
    <w:p>
      <w:pPr>
        <w:pStyle w:val="BookText"/>
        <w:rPr/>
      </w:pPr>
      <w:r>
        <w:rPr>
          <w:rFonts w:ascii="Amiri" w:hAnsi="Amiri" w:eastAsia="Amiri" w:cs="Amiri"/>
          <w:color w:val="111111"/>
          <w:sz w:val="28"/>
          <w:sz w:val="28"/>
          <w:szCs w:val="28"/>
          <w:rtl w:val="true"/>
          <w:lang w:bidi="ar-SA"/>
        </w:rPr>
        <w:t xml:space="preserve">في انه يسترق مولى أبيه منه بقدر ما بقي على الأب ، فإن أدى الابن ما كان بقي على أبيه صار حرا ولم يكن لسيده عليه سبيل فان لم يكن له مال استسعاه سيد أبيه مما بقي على الأب فإذا أدى ذلك صار حرا وإذا أدى هذا المكاتب بعض مكاتبته كان ممن يرث ويورث بحساب ما عتق منه ، ويمنع الميراث بقدر ما بقي من الرق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اوصى له كانت الوصية ماضية بقدر ما تحرر منه ويمنع بقدر ما بقي من 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المكاتب عليه مشروطا على ما تقدم ذكره وعجز عن أداء ثمنه؟ وحد عجزه أن يؤخر نجما الى نجم أو يعلم من حاله انه لا يقدر على فك رقبته ، كان ردا في الرق ، وان كان قد أدى شيئا من مكاتبته كان لسيده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لسيده إذا عجز بتأخيره نجما الى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يعلم من حاله انه لا يقدر على فك رقبته </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ان لا يرده الى الرق بل يصبر حتى يوفيه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مات هذا المكاتب وخلف مالا وولدا؟ كان ما خلفه لسيده وكان ولده مملوكا 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يجوز لهذا المكاتب التصرف في نفسه بتزويج ولا هبة مال ولا بعتق ما دام يبقى عليه شي‌ء من مكاتبته؟ وانما يجوز له التصرف في ماله بالبيع والشراء إذا اذن له سيده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مأذونا له في الاستدانة وحصل عليه دين كان على سيده ضمان ذلك؟</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المكاتب مملوكة وكانت قد أدت من مكاتبتها شيئا حرم على مولاها وطؤها بملك اليمين ، لان بعضها قد تحرر ، ولا يجوز له العقد عليها لان بعضها ملك له ، فإن وطأها بعد ان أدت من مكاتبتها شيئا أقيم الحد عليه بقدر ما عتق منها ودرأ عنه بحساب ما بقي ويجب عليها مثل ذلك ان كانت طاوعته في ذلك ، فإن أكرهها على ذلك لم يكن عليها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فاذا فعل المكاتب </w:t>
      </w:r>
      <w:r>
        <w:rPr>
          <w:rStyle w:val="FootnoteAnchor"/>
          <w:rtl w:val="true"/>
        </w:rPr>
        <w:footnoteReference w:id="867"/>
      </w:r>
      <w:r>
        <w:rPr>
          <w:rFonts w:ascii="Amiri" w:hAnsi="Amiri" w:eastAsia="Amiri" w:cs="Amiri"/>
          <w:color w:val="111111"/>
          <w:sz w:val="28"/>
          <w:sz w:val="28"/>
          <w:szCs w:val="28"/>
          <w:rtl w:val="true"/>
          <w:lang w:bidi="ar-SA"/>
        </w:rPr>
        <w:t>ما يجب عليه الحد به ، أقيم ذلك عليه بقدر ما انعتق منه حد الحرية وبقدر ما بقي منه رقا حد العبودية؟ وكل شرط يشرطه سيد المكاتب عليه فإنه يكون صحيحا ، الا ان يكون شرطا يخالف الكتاب والسنة ، فإنه يكون باطلا ، كما ان جميع ما يشرطه عليه إذا أعتقه؟ فإذا شرط ان ولائه له كان له ذلك دون غيره من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أحضر المكاتب الى مولاه جميع ما كاتبه وقال له خذ منى جميع ذلك في دفعة واحدة كان مخيرا ان شاء أخذه وان شاء تركه؟ وإذا لم يكن المكاتب مشروطا عليه ثم عجز عن الوفاء كان على الامام عليه‌السلام ان يفك رقبته من سهم 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المكاتب امة وتزوجت بغير اذن سيدها ، كان نكاحها باطلا ، وان كان باذنه وكانت قد أدت من مكاتبتها شيئا وجاءت بولد كان حكم ولدها كحكمها يعتق منه بحساب ما عتق منها ، ويسترق منه بحساب ما بقي من مكاتبتها إذا كان تزويجها بمملوك ، وإذا كان بحر كان ولدها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للإنسان أن يكاتب مملوكه إذا علم ان له قدرة على أداء ثمنه ، اما من صناعة في يده أو غير ذلك؟ فان طلب المملوك المكاتبة ، </w:t>
      </w:r>
      <w:r>
        <w:rPr>
          <w:rStyle w:val="FootnoteAnchor"/>
          <w:rtl w:val="true"/>
        </w:rPr>
        <w:footnoteReference w:id="868"/>
      </w:r>
      <w:r>
        <w:rPr>
          <w:rFonts w:ascii="Amiri" w:hAnsi="Amiri" w:eastAsia="Amiri" w:cs="Amiri"/>
          <w:color w:val="111111"/>
          <w:sz w:val="28"/>
          <w:sz w:val="28"/>
          <w:szCs w:val="28"/>
          <w:rtl w:val="true"/>
          <w:lang w:bidi="ar-SA"/>
        </w:rPr>
        <w:t>يستحب لسيده أيضا ان يعينه على فك رقبته بشي‌ء من ماله من سهم الرقاب</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كاتب عبده فيستحب له ان لا يزيد في مكاتبته على القدر الذي هو ثمن له ، ومهما فعله معه من المعونة على فك رقبته كان له فيه ثواب جزيل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وإذا تزوج وكاتب </w:t>
      </w:r>
      <w:r>
        <w:rPr>
          <w:rStyle w:val="FootnoteAnchor"/>
          <w:rtl w:val="true"/>
        </w:rPr>
        <w:footnoteReference w:id="870"/>
      </w:r>
      <w:r>
        <w:rPr>
          <w:rFonts w:ascii="Amiri" w:hAnsi="Amiri" w:eastAsia="Amiri" w:cs="Amiri"/>
          <w:color w:val="111111"/>
          <w:sz w:val="28"/>
          <w:sz w:val="28"/>
          <w:szCs w:val="28"/>
          <w:rtl w:val="true"/>
          <w:lang w:bidi="ar-SA"/>
        </w:rPr>
        <w:t>بمعتقه لقوم وأولدها كان الولد تبعا لامه وعليه الولاء لمولى امه؟ لان عليها الولاء فإن أدى المكاتب وعتق ، جر الولاء الذي على ولده لمولى امه ، الى مولى نفسه ، وان عجز ورق استقر لمولى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مات المكاتب واختلف سيده وسيد الام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المكاتب قد ادى وعتق وجر الولاء الذي على ولده وقال سيد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مات عبدا فلم يجر شيئا كان القول قول سيد الام والأصل بقاء الولاء ، والأصل بقاء المكاتبة والأصل انه لا عتق في المكاتب فلهذا كان القول قول سيد الأم فاما قبل وفاة المكاتب فان اعترف السيد بعتق المكاتب والأداء فيجر الولاء ويزول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لإنسان مكاتبان كاتبهما بعقد واحد أو بعقدين كل واحد منهما على الف ، فأدى أحدهما ألفا وعتق ثم أشكل عليه عتق المؤدى </w:t>
      </w:r>
      <w:r>
        <w:rPr>
          <w:rStyle w:val="FootnoteAnchor"/>
          <w:rtl w:val="true"/>
        </w:rPr>
        <w:footnoteReference w:id="871"/>
      </w:r>
      <w:r>
        <w:rPr>
          <w:rFonts w:ascii="Amiri" w:hAnsi="Amiri" w:eastAsia="Amiri" w:cs="Amiri"/>
          <w:color w:val="111111"/>
          <w:sz w:val="28"/>
          <w:sz w:val="28"/>
          <w:szCs w:val="28"/>
          <w:rtl w:val="true"/>
          <w:lang w:bidi="ar-SA"/>
        </w:rPr>
        <w:t xml:space="preserve">منهما لزمه ان يكرر ألفا </w:t>
      </w:r>
      <w:r>
        <w:rPr>
          <w:rStyle w:val="FootnoteAnchor"/>
          <w:rtl w:val="true"/>
        </w:rPr>
        <w:footnoteReference w:id="872"/>
      </w:r>
      <w:r>
        <w:rPr>
          <w:rFonts w:ascii="Amiri" w:hAnsi="Amiri" w:eastAsia="Amiri" w:cs="Amiri"/>
          <w:color w:val="111111"/>
          <w:sz w:val="28"/>
          <w:sz w:val="28"/>
          <w:szCs w:val="28"/>
          <w:rtl w:val="true"/>
          <w:lang w:bidi="ar-SA"/>
        </w:rPr>
        <w:t xml:space="preserve">لعله يذكر ذلك طول حياته وليس له فرض القبض في أحدهما بل عليه التذكر فقط؟ فان قال قد ذكرت ان هذا هو المؤدى منهما ، حكم بعتقه وبقي الأخر على الكتابة ، فان صدقه الأخر صح ذلك وان ادعى عليه انه هو الذي ادى اليه كان القول قول السيد ، لأن الأصل ان لا قبض </w:t>
      </w:r>
      <w:r>
        <w:rPr>
          <w:rStyle w:val="FootnoteAnchor"/>
          <w:rtl w:val="true"/>
        </w:rPr>
        <w:footnoteReference w:id="873"/>
      </w:r>
      <w:r>
        <w:rPr>
          <w:rFonts w:ascii="Amiri" w:hAnsi="Amiri" w:eastAsia="Amiri" w:cs="Amiri"/>
          <w:color w:val="111111"/>
          <w:sz w:val="28"/>
          <w:sz w:val="28"/>
          <w:szCs w:val="28"/>
          <w:rtl w:val="true"/>
          <w:lang w:bidi="ar-SA"/>
        </w:rPr>
        <w:t xml:space="preserve">وعليه اليمين لأنه يمكن صدق المدعى فيما يدعيه ويمينه على الثبات </w:t>
      </w:r>
      <w:r>
        <w:rPr>
          <w:rStyle w:val="FootnoteAnchor"/>
          <w:rtl w:val="true"/>
        </w:rPr>
        <w:footnoteReference w:id="874"/>
      </w:r>
      <w:r>
        <w:rPr>
          <w:rFonts w:ascii="Amiri" w:hAnsi="Amiri" w:eastAsia="Amiri" w:cs="Amiri"/>
          <w:color w:val="111111"/>
          <w:sz w:val="28"/>
          <w:sz w:val="28"/>
          <w:szCs w:val="28"/>
          <w:rtl w:val="true"/>
          <w:lang w:bidi="ar-SA"/>
        </w:rPr>
        <w:t xml:space="preserve">لأنها على فعل نفسه وان كانت على النفي فإنه لم يبين </w:t>
      </w:r>
      <w:r>
        <w:rPr>
          <w:rStyle w:val="FootnoteAnchor"/>
          <w:rtl w:val="true"/>
        </w:rPr>
        <w:footnoteReference w:id="875"/>
      </w:r>
      <w:r>
        <w:rPr>
          <w:rFonts w:ascii="Amiri" w:hAnsi="Amiri" w:eastAsia="Amiri" w:cs="Amiri"/>
          <w:color w:val="111111"/>
          <w:sz w:val="28"/>
          <w:sz w:val="28"/>
          <w:szCs w:val="28"/>
          <w:rtl w:val="true"/>
          <w:lang w:bidi="ar-SA"/>
        </w:rPr>
        <w:t>حتى مات قبل الثبات ، أقرع بينهما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كاتب السيد عبده على مال ، ثم ان السيد باع المال الذي في ذمة </w:t>
      </w:r>
    </w:p>
    <w:p>
      <w:pPr>
        <w:pStyle w:val="BookText"/>
        <w:rPr/>
      </w:pPr>
      <w:r>
        <w:rPr>
          <w:rFonts w:ascii="Amiri" w:hAnsi="Amiri" w:eastAsia="Amiri" w:cs="Amiri"/>
          <w:color w:val="111111"/>
          <w:sz w:val="28"/>
          <w:sz w:val="28"/>
          <w:szCs w:val="28"/>
          <w:rtl w:val="true"/>
          <w:lang w:bidi="ar-SA"/>
        </w:rPr>
        <w:t>المكاتب لم يصح البيع ، لأن النهي ورد عن بيع ما لم يقبض وهذا بيع لما لم يقبض فلم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اشترى المكاتب من يعتق عليه بحق القرابة كالآباء ، والأمهات أو غيرهم بإذن سيده صح ذلك؟ وان كان بغير اذن سيده كان الشراء باطلا لأن في ابتياع من ذكرناه إتلافا للمال ، لأنه يخرج من يده شيئا ينتفع به ويمكنه التصرف فيه ويستبدل به مالا ينتفع به ولا يمكنه التصرف فيه وما كان كذلك كان إتلافا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كتابة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للذمي؟ فإن كاتب 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نصرانيا كانت كتابته صحيحة جائزة بما يجوز به كتابة المسلم للمسلم ، ويرد على الوجه الذي يرد عليه كتابة المسلم فاذا كاتب من ذكرناه عبدا وترافعا الى حاكم المسلمين حكم بينهما بحكم الإسلام فإن كانت الكتابة تجوز بين المسلمين أمضاها وان كانت لا يجوز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الحاكم انما يجوز له ان يحكم بما يجوز له في دينه ، فاذا حكم بينهما وكانت الكتابة صحيحة أقرهما عليها وأمضاها؟ وان كانت فاسدة بأن يكونا عقداها على خمر ، أو خنزير ، أو شرط فاسد وكانا قد عقدا ذلك في حال كفرهما وتقابضا العوض وأسلما وترافعا الى حاكم المسلمين فإنه يقرهما على ذلك؟ لا بمعنى انه يحكم بصحته لكن لا يتعرض له ، ويجرى مجرى المتزوجة على مهر فاسد وتقابضا العوض في حال كفرهما وأسلما</w:t>
      </w:r>
    </w:p>
    <w:p>
      <w:pPr>
        <w:pStyle w:val="BookText"/>
        <w:rPr/>
      </w:pPr>
      <w:r>
        <w:rPr>
          <w:rFonts w:ascii="Amiri" w:hAnsi="Amiri" w:eastAsia="Amiri" w:cs="Amiri"/>
          <w:color w:val="111111"/>
          <w:sz w:val="28"/>
          <w:sz w:val="28"/>
          <w:szCs w:val="28"/>
          <w:rtl w:val="true"/>
          <w:lang w:bidi="ar-SA"/>
        </w:rPr>
        <w:t>فإن عقد الكتابة على خمر أو خنزير في حال الشرك ثم أسلما وتقابضا العوض بعد الإسلام فالحاكم يبطل ذلك 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قبض الخمر والخنزير لا يجوز في حال الإسلام ، ويلزم في ذلك قيمة ما وقع عليه العقد عند مستحليه ، فان كان عقد الكتابة في حال الكفر ثم أسلما وترافعا قبل التقابض أو بعد قبض البعض كان القول في ذلك ما قلناه في المسئلة المتقدمة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للكافر عقد مكاتبة ثم أسلم لم يقع عليه؟ لان العقد رفع سلطانه عنه وقد حصل فاما ان يسلم ثم كاتبه لم يصح ذلك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وإذا كاتب الحربي عبده في دار الحرب ثم دخلا دار الإسلام بأمان أو مستأمنين </w:t>
      </w:r>
      <w:r>
        <w:rPr>
          <w:rStyle w:val="FootnoteAnchor"/>
          <w:rtl w:val="true"/>
        </w:rPr>
        <w:footnoteReference w:id="877"/>
      </w:r>
      <w:r>
        <w:rPr>
          <w:rFonts w:ascii="Amiri" w:hAnsi="Amiri" w:eastAsia="Amiri" w:cs="Amiri"/>
          <w:color w:val="111111"/>
          <w:sz w:val="28"/>
          <w:sz w:val="28"/>
          <w:szCs w:val="28"/>
          <w:rtl w:val="true"/>
          <w:lang w:bidi="ar-SA"/>
        </w:rPr>
        <w:t>ثم كاتبه ، فما داما لا يترافعان الى الحاكم ويتحاكمان اليه؟ فلا ينبغي ان يعرض لهما بل يقرهما على ما فعلاه؟ فان ترافعا اليه حكم بينهما بحكم الإسلام ونظر في الكتابة ، فإن كانت صحيحة في الشرع أعلمهما صحتها وأقرهما عليها؟ وان كانت فاسدة أعلمهما فسادها وانه لا يجوز الإقرار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قهر العبد سيده على نفسه في دار الحرب ودخل دار الإسلام بأمان والسيد معه فقد ملك السيد وانفسخت الكتابة فيه وملك سيده بقهره إياه ويقر على ذلك لان دار الحرب دار قهر وغلبة ، من غلب وقهر فيها على شي‌ء ملكه ، فاما إذا دخلا دار الإسلام ثم قهر سيده على نفسه فإنه لا يقر على ذلك لان دار الإسلام دار انصاف وحق وليست دار قهر وغلبة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للمسلم عبد فارتد العبد ثم كاتبه السيد ، جاز ذلك لأنه عقد معاوضة ويصح ذلك من المرتد؟ فإن أدى المال الى سيده عتق وصار حرا مرتدا؟ ويجب ان يستتاب ، فان تاب والا قتل فان عجز نفسه استرقه سيده ورده الى ملكه ، فإن أسلم والا قتل ، ويكون ماله لسيده ، وان قتل على الردة قبل ان يؤدى ، وقبل ان يعجز انفسخت الكتابة بقتله ويكون المال الذي في يده لسيده لأنه لما انفسخت الكتابة عاد الى ملكه</w:t>
      </w:r>
      <w:r>
        <w:rPr>
          <w:rFonts w:eastAsia="Amiri" w:cs="Amiri" w:ascii="Amiri" w:hAnsi="Amiri"/>
          <w:color w:val="111111"/>
          <w:sz w:val="28"/>
          <w:szCs w:val="28"/>
          <w:rtl w:val="true"/>
          <w:lang w:bidi="ar-SA"/>
        </w:rPr>
        <w:t xml:space="preserve">. </w:t>
      </w:r>
      <w:bookmarkStart w:id="367" w:name="pg16089_156724"/>
    </w:p>
    <w:p>
      <w:pPr>
        <w:pStyle w:val="Heading3"/>
        <w:numPr>
          <w:ilvl w:val="2"/>
          <w:numId w:val="1"/>
        </w:numPr>
        <w:rPr/>
      </w:pPr>
      <w:bookmarkStart w:id="368" w:name="__RefHeading___Toc551941_1280447820"/>
      <w:bookmarkStart w:id="369" w:name="_Toc130"/>
      <w:bookmarkEnd w:id="367"/>
      <w:bookmarkEnd w:id="368"/>
      <w:r>
        <w:rPr>
          <w:rtl w:val="true"/>
        </w:rPr>
        <w:t xml:space="preserve">« </w:t>
      </w:r>
      <w:r>
        <w:rPr>
          <w:rtl w:val="true"/>
        </w:rPr>
        <w:t xml:space="preserve">باب مكاتبة العبدين </w:t>
      </w:r>
      <w:r>
        <w:rPr>
          <w:rtl w:val="true"/>
        </w:rPr>
        <w:t>»</w:t>
      </w:r>
      <w:bookmarkEnd w:id="369"/>
    </w:p>
    <w:p>
      <w:pPr>
        <w:pStyle w:val="BookText"/>
        <w:rPr/>
      </w:pPr>
      <w:r>
        <w:rPr>
          <w:rFonts w:ascii="Amiri" w:hAnsi="Amiri" w:eastAsia="Amiri" w:cs="Amiri"/>
          <w:color w:val="111111"/>
          <w:sz w:val="28"/>
          <w:sz w:val="28"/>
          <w:szCs w:val="28"/>
          <w:rtl w:val="true"/>
          <w:lang w:bidi="ar-SA"/>
        </w:rPr>
        <w:t xml:space="preserve">إذا كان لإنسان مملوكان فكاتبهما مكاتبة واحدة على الف درهم وكل واحد منهما كفيل عن صاحبه كان جائزا ، فإن أدى أحدهما جميع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عتقا جميعا ورجع بحصته على صاحبه؟ فان كانت قيمتهما سواء فأدى أحدهما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بنصفه على الأخر وان كانت قيمتهما مختلفة عاد على صاحبه بقسط ما ادى من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كاتب العبد سيده على نفسه وعلى عبد للسيد غائب ، بألف درهم كان جائزا فإن أدى المال عتقا ولا يرجع على الغائب بشي‌ء لأنه لم يأمره بذلك وانما تطوع بفعل ذلك ، ولو أراد السيد بيع الغائب لم يكن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لاثنين مملوكان فكاتباهما معا بمائة دينار فكل واحد منهما مكاتب بحصته لصاحبه؟ وإذا كاتب عبدين مكاتبة واحدة فعجز أحدهما فقدمه الى الحاكم فرده الحاكم في الرق والحاكم غير العالم بمكاتبة الأخر معه ثم ان الأخر أدى جميع المكاتبة في أوقات لا يعجز فيها؟ فان العبدين يعتقان ، لان عجز الأول كان باطلا ولا يكون الا عجزهما معا؟ لأن المكاتبة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كاتب إنسان حر على عبد لغيره فادى المكاتبة ولم يأمره العبد بذلك فهو متطوع وليس له رجوع بالمال على سيد العبد ولا على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كاتب اثنان عبدا لهما مكاتبة واحدة وغاب أحدهما وقدم الأخر العبد الى الحاكم وقد عجز لم يرده في الرق حتى يجتمع السيدان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كاتب </w:t>
      </w:r>
      <w:r>
        <w:rPr>
          <w:rStyle w:val="FootnoteAnchor"/>
          <w:rtl w:val="true"/>
        </w:rPr>
        <w:footnoteReference w:id="878"/>
      </w:r>
      <w:r>
        <w:rPr>
          <w:rFonts w:ascii="Amiri" w:hAnsi="Amiri" w:eastAsia="Amiri" w:cs="Amiri"/>
          <w:color w:val="111111"/>
          <w:sz w:val="28"/>
          <w:sz w:val="28"/>
          <w:szCs w:val="28"/>
          <w:rtl w:val="true"/>
          <w:lang w:bidi="ar-SA"/>
        </w:rPr>
        <w:t xml:space="preserve">إنسان عبدين كتابة واحدة ، فمات أحدهما قيل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تختار ان تؤدى باقي الكتابة عنك وعن صاحبك ، واما ان تكاتب عن نفسك كتابة </w:t>
      </w:r>
    </w:p>
    <w:p>
      <w:pPr>
        <w:pStyle w:val="BookText"/>
        <w:rPr/>
      </w:pPr>
      <w:r>
        <w:rPr>
          <w:rFonts w:ascii="Amiri" w:hAnsi="Amiri" w:eastAsia="Amiri" w:cs="Amiri"/>
          <w:color w:val="111111"/>
          <w:sz w:val="28"/>
          <w:sz w:val="28"/>
          <w:szCs w:val="28"/>
          <w:rtl w:val="true"/>
          <w:lang w:bidi="ar-SA"/>
        </w:rPr>
        <w:t xml:space="preserve">جديدة فأيهما اختار كان له ذلك وان كان المتروك </w:t>
      </w:r>
      <w:r>
        <w:rPr>
          <w:rStyle w:val="FootnoteAnchor"/>
          <w:rtl w:val="true"/>
        </w:rPr>
        <w:footnoteReference w:id="879"/>
      </w:r>
      <w:r>
        <w:rPr>
          <w:rFonts w:ascii="Amiri" w:hAnsi="Amiri" w:eastAsia="Amiri" w:cs="Amiri"/>
          <w:color w:val="111111"/>
          <w:sz w:val="28"/>
          <w:sz w:val="28"/>
          <w:szCs w:val="28"/>
          <w:rtl w:val="true"/>
          <w:lang w:bidi="ar-SA"/>
        </w:rPr>
        <w:t xml:space="preserve">مالا فيه وفاء بقسطه من الكتابة أخذه السيد من الكتابة وكان على الباقي </w:t>
      </w:r>
      <w:r>
        <w:rPr>
          <w:rStyle w:val="FootnoteAnchor"/>
          <w:rtl w:val="true"/>
        </w:rPr>
        <w:footnoteReference w:id="880"/>
      </w:r>
      <w:r>
        <w:rPr>
          <w:rFonts w:ascii="Amiri" w:hAnsi="Amiri" w:eastAsia="Amiri" w:cs="Amiri"/>
          <w:color w:val="111111"/>
          <w:sz w:val="28"/>
          <w:sz w:val="28"/>
          <w:szCs w:val="28"/>
          <w:rtl w:val="true"/>
          <w:lang w:bidi="ar-SA"/>
        </w:rPr>
        <w:t xml:space="preserve">ما بقي من قسطه منها؟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ارتد أحدهما ولحق بدار الحرب فحكم بلحاقه أو قتل على ردته ، وان كان ما ترك الميت فيه وفاء بجميع الكتابة فإن السيد يأخذ من ذلك جميع الكتابة ويعتقان معا وترجع ورثته على الحي بحصته وبقية ذلك ميراث لهم فان كسب مالا في دار الحرب وظهر المسلمون عليه لم يرجع المؤدي </w:t>
      </w:r>
      <w:r>
        <w:rPr>
          <w:rStyle w:val="FootnoteAnchor"/>
          <w:rtl w:val="true"/>
        </w:rPr>
        <w:footnoteReference w:id="881"/>
      </w:r>
      <w:r>
        <w:rPr>
          <w:rFonts w:ascii="Amiri" w:hAnsi="Amiri" w:eastAsia="Amiri" w:cs="Amiri"/>
          <w:color w:val="111111"/>
          <w:sz w:val="28"/>
          <w:sz w:val="28"/>
          <w:szCs w:val="28"/>
          <w:rtl w:val="true"/>
          <w:lang w:bidi="ar-SA"/>
        </w:rPr>
        <w:t>في ذلك بشي‌ء لأنه 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كاتب الشريكان في العبد ، عبدهما ثم أعتق أحدهما نصيبه ومات وليس له وارث من ذوي أرحامه كان المال بينهما نصفين وان كاتباه ولم يشترطا عليه ان يكون أداء الكتابة لهما جميعا </w:t>
      </w:r>
      <w:r>
        <w:rPr>
          <w:rStyle w:val="FootnoteAnchor"/>
          <w:rtl w:val="true"/>
        </w:rPr>
        <w:footnoteReference w:id="882"/>
      </w:r>
      <w:r>
        <w:rPr>
          <w:rFonts w:ascii="Amiri" w:hAnsi="Amiri" w:eastAsia="Amiri" w:cs="Amiri"/>
          <w:color w:val="111111"/>
          <w:sz w:val="28"/>
          <w:sz w:val="28"/>
          <w:szCs w:val="28"/>
          <w:rtl w:val="true"/>
          <w:lang w:bidi="ar-SA"/>
        </w:rPr>
        <w:t xml:space="preserve">جاز له ان يدفع جزء </w:t>
      </w:r>
      <w:r>
        <w:rPr>
          <w:rStyle w:val="FootnoteAnchor"/>
          <w:rtl w:val="true"/>
        </w:rPr>
        <w:footnoteReference w:id="883"/>
      </w:r>
      <w:r>
        <w:rPr>
          <w:rFonts w:ascii="Amiri" w:hAnsi="Amiri" w:eastAsia="Amiri" w:cs="Amiri"/>
          <w:color w:val="111111"/>
          <w:sz w:val="28"/>
          <w:sz w:val="28"/>
          <w:szCs w:val="28"/>
          <w:rtl w:val="true"/>
          <w:lang w:bidi="ar-SA"/>
        </w:rPr>
        <w:t>كل واحد منهما الى صاحبه على الانفراد ، وكان لكل واحد منهما ما أخذ منه ولا يشركه فيه غيره؟ فان عجز عن نجومه وقد كاتبه كل واحد منهما مكاتبة على حدة في حصته فأراد أحد الشريكين تعجيزه ورده في الرق وقد شرط عليه ذلك وأراد الأخر إنظاره كان كل واحد منهما محكما في حقه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كاتب العبد سيده عن نفسه وعن أولاد له صغار وقد شرط السيد عليه انه </w:t>
      </w:r>
      <w:bookmarkStart w:id="370" w:name="pg16089_156726"/>
    </w:p>
    <w:p>
      <w:pPr>
        <w:pStyle w:val="BookText"/>
        <w:rPr/>
      </w:pPr>
      <w:bookmarkEnd w:id="370"/>
      <w:r>
        <w:rPr>
          <w:rFonts w:ascii="Amiri" w:hAnsi="Amiri" w:eastAsia="Amiri" w:cs="Amiri"/>
          <w:color w:val="111111"/>
          <w:sz w:val="28"/>
          <w:sz w:val="28"/>
          <w:szCs w:val="28"/>
          <w:rtl w:val="true"/>
          <w:lang w:bidi="ar-SA"/>
        </w:rPr>
        <w:t>ان عجز رد في الرق ، فعجز قبل بلوغ الأولاد أو بعد رد في الرق وكان ذلك ردا للولد ، فان قالوا بعد ذلك نحن نسعى في المكاتبة كان ذلك الى سيدهم ان أراد إجابتهم الى ذلك أجابهم وان لم يرد إجابتهم كان ذلك اليه</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551943_1280447820"/>
      <w:bookmarkStart w:id="372" w:name="_Toc131"/>
      <w:bookmarkEnd w:id="371"/>
      <w:r>
        <w:rPr>
          <w:rtl w:val="true"/>
        </w:rPr>
        <w:t xml:space="preserve">« </w:t>
      </w:r>
      <w:r>
        <w:rPr>
          <w:rtl w:val="true"/>
        </w:rPr>
        <w:t xml:space="preserve">باب مكاتبة المريض </w:t>
      </w:r>
      <w:r>
        <w:rPr>
          <w:rtl w:val="true"/>
        </w:rPr>
        <w:t>»</w:t>
      </w:r>
      <w:bookmarkEnd w:id="372"/>
    </w:p>
    <w:p>
      <w:pPr>
        <w:pStyle w:val="BookText"/>
        <w:rPr/>
      </w:pPr>
      <w:r>
        <w:rPr>
          <w:rFonts w:ascii="Amiri" w:hAnsi="Amiri" w:eastAsia="Amiri" w:cs="Amiri"/>
          <w:color w:val="111111"/>
          <w:sz w:val="28"/>
          <w:sz w:val="28"/>
          <w:szCs w:val="28"/>
          <w:rtl w:val="true"/>
          <w:lang w:bidi="ar-SA"/>
        </w:rPr>
        <w:t>إذا كاتب مريض عبده ، في حال مرضه مكاتبة مثله ، وأقر باستيفائه في حال المرض لم يصدق فيما جاوز الثلث؟ ولو كان عليه دين يحيط بماله لم يصدق في شي‌ء الا ان العبد يعتق ويؤخذ بالكتابة ، فإن ثبت للعبد بينة بأنه قد وفاه الكتابة في مرضه ، 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المريض في حال مرضه انه قد كان كاتبه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واستوفاها منه لم يصدق فيما جاوز الثلث بعد الدين الا ان يثبت للعبد بينة على ذلك فان كاتبه في صحته وعلم ذلك ثم أقر في مرضه بالاستئفاء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اوصى فقال كاتبوا على عبدي على كذا مبلغ عينه الى أجل كذا ان أنا مت وذلك كتابة مثله جاز ان خرج من الثلث فان لم يكن له مال غيره قيل له ان شئت تعجل الثلثين وتؤخر الثلث فذاك؟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حط عنه من المكاتبة شيئا يكون أكثر من الثلث وإذا لم يعجل ثلثي الكتابة وليس للميت مال غيره بطلت الكتابة عن الثلثين وصحت في الثلث بالقسط في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كانت الكتابة على دون القيمة مما يتجاوز قدر الثلث شيئا وفي خمس مأة مأة </w:t>
      </w:r>
      <w:r>
        <w:rPr>
          <w:rStyle w:val="FootnoteAnchor"/>
          <w:rtl w:val="true"/>
        </w:rPr>
        <w:footnoteReference w:id="884"/>
      </w:r>
      <w:r>
        <w:rPr>
          <w:rFonts w:ascii="Amiri" w:hAnsi="Amiri" w:eastAsia="Amiri" w:cs="Amiri"/>
          <w:color w:val="111111"/>
          <w:sz w:val="28"/>
          <w:sz w:val="28"/>
          <w:szCs w:val="28"/>
          <w:rtl w:val="true"/>
          <w:lang w:bidi="ar-SA"/>
        </w:rPr>
        <w:t>فكاتبه على مأتين ، فإن أدى ثلثي قيمته معجلة عتق والا عتق ثلثه واسترق ثلثاه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اوصى بأن يوضع كتابة عبده الذي كاتبه فهي كوصية بعتقه يعتق ان كان </w:t>
      </w:r>
    </w:p>
    <w:p>
      <w:pPr>
        <w:pStyle w:val="BookText"/>
        <w:rPr/>
      </w:pPr>
      <w:r>
        <w:rPr>
          <w:rFonts w:ascii="Amiri" w:hAnsi="Amiri" w:eastAsia="Amiri" w:cs="Amiri"/>
          <w:color w:val="111111"/>
          <w:sz w:val="28"/>
          <w:sz w:val="28"/>
          <w:szCs w:val="28"/>
          <w:rtl w:val="true"/>
          <w:lang w:bidi="ar-SA"/>
        </w:rPr>
        <w:t>الثلث يحتملها أو ما احتمل منها ويسعى فيما بقي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كاتب عبده وقد حضره الموت وكان الثلث يحتمله ، واوصى بوصايا وليس في الثلث فضل عن قيمة العبد بدء بالكتابة ثم جعلت في الوصايا بالقسط الا ان يختار الورثة ان يؤدوا الوصايا ويكون مال الكتابة لهم ، فان اختاروا تسليم العبد بالوصايا كان ذلك لهم فان مات العبد لم يكن لأصحاب الوصايا رجوع على الوارث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اوصى للعبد بنجم من نجومه غير معين كان للورثة ان يختاروا اى نجم شاءوا ويعتق منه بقدره ان لم يكن اشترط رقه فان جعل الاختيار في ذلك الى العبد كان له ان يختار اى نجم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اوصى فقال ضعوا عنه ثلث كتابته وضع عنه ثلث الأصل لا ثلث الباقي؟فإن امتنع العبد من قبول الوصية بذلك لم يجز ، لأنه بمنزلة العتق له أو لبعضه الذي ليس للعبد فيه اختيار على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اوصى بمكاتبة الذي يأخذ </w:t>
      </w:r>
      <w:r>
        <w:rPr>
          <w:rStyle w:val="FootnoteAnchor"/>
          <w:rtl w:val="true"/>
        </w:rPr>
        <w:footnoteReference w:id="885"/>
      </w:r>
      <w:r>
        <w:rPr>
          <w:rFonts w:ascii="Amiri" w:hAnsi="Amiri" w:eastAsia="Amiri" w:cs="Amiri"/>
          <w:color w:val="111111"/>
          <w:sz w:val="28"/>
          <w:sz w:val="28"/>
          <w:szCs w:val="28"/>
          <w:rtl w:val="true"/>
          <w:lang w:bidi="ar-SA"/>
        </w:rPr>
        <w:t>من نجومه شيئا لرجل وحصل الثلث قدره صار رقا للموصى له به ان كان الرجوع مشروطا عليه في الرق ، فان كانت الوصية بمال الكتابة دون رقبته فعجز ، كان رقه للوارث دون الموصى له به ، فان قال كتابته لزيد فان عجز فرقبته لعمرو جاز ذلك</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مات السيد لم يبطل موته الكتابة ما كان المكاتب ساعيا في نجومه وادى ذلك الى الورثة ويعتق بالوفاء</w:t>
      </w:r>
      <w:r>
        <w:rPr>
          <w:rFonts w:eastAsia="Amiri" w:cs="Amiri" w:ascii="Amiri" w:hAnsi="Amiri"/>
          <w:color w:val="111111"/>
          <w:sz w:val="28"/>
          <w:szCs w:val="28"/>
          <w:rtl w:val="true"/>
          <w:lang w:bidi="ar-SA"/>
        </w:rPr>
        <w:t xml:space="preserve">. </w:t>
      </w:r>
      <w:bookmarkStart w:id="373" w:name="pg16089_156728"/>
    </w:p>
    <w:p>
      <w:pPr>
        <w:pStyle w:val="BookText"/>
        <w:rPr/>
      </w:pPr>
      <w:bookmarkEnd w:id="373"/>
      <w:r>
        <w:rPr>
          <w:rFonts w:ascii="Amiri" w:hAnsi="Amiri" w:eastAsia="Amiri" w:cs="Amiri"/>
          <w:color w:val="111111"/>
          <w:sz w:val="28"/>
          <w:sz w:val="28"/>
          <w:szCs w:val="28"/>
          <w:rtl w:val="true"/>
          <w:lang w:bidi="ar-SA"/>
        </w:rPr>
        <w:t xml:space="preserve">وإذا مات السيد وابنته </w:t>
      </w:r>
      <w:r>
        <w:rPr>
          <w:rStyle w:val="FootnoteAnchor"/>
          <w:rtl w:val="true"/>
        </w:rPr>
        <w:footnoteReference w:id="886"/>
      </w:r>
      <w:r>
        <w:rPr>
          <w:rFonts w:ascii="Amiri" w:hAnsi="Amiri" w:eastAsia="Amiri" w:cs="Amiri"/>
          <w:color w:val="111111"/>
          <w:sz w:val="28"/>
          <w:sz w:val="28"/>
          <w:szCs w:val="28"/>
          <w:rtl w:val="true"/>
          <w:lang w:bidi="ar-SA"/>
        </w:rPr>
        <w:t>تحت النكاح الذي شرط عليه الرق عند عجزه فإنه يمنع من وطأها فإن أدى كانا على النكاح ، وإذا كان على الميت دين يحيط بالكتابة فأخذ المكاتب مال الكتابة وقسمه على الغرماء ودفع الى كل ذي حق حقه منه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له عبد فكاتبه في حال صحته ثم أعتقه في المرض وليس له مال سواه سعى ان شاء في ثلثي قيمته وان شاء في ثلثي ما عليه</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551945_1280447820"/>
      <w:bookmarkStart w:id="375" w:name="_Toc132"/>
      <w:bookmarkEnd w:id="374"/>
      <w:r>
        <w:rPr>
          <w:rtl w:val="true"/>
        </w:rPr>
        <w:t xml:space="preserve">« </w:t>
      </w:r>
      <w:r>
        <w:rPr>
          <w:rtl w:val="true"/>
        </w:rPr>
        <w:t xml:space="preserve">باب المكاتبة الفاسدة </w:t>
      </w:r>
      <w:r>
        <w:rPr>
          <w:rtl w:val="true"/>
        </w:rPr>
        <w:t>»</w:t>
      </w:r>
      <w:bookmarkEnd w:id="375"/>
    </w:p>
    <w:p>
      <w:pPr>
        <w:pStyle w:val="BookText"/>
        <w:rPr/>
      </w:pPr>
      <w:r>
        <w:rPr>
          <w:rFonts w:ascii="Amiri" w:hAnsi="Amiri" w:eastAsia="Amiri" w:cs="Amiri"/>
          <w:color w:val="111111"/>
          <w:sz w:val="28"/>
          <w:sz w:val="28"/>
          <w:szCs w:val="28"/>
          <w:rtl w:val="true"/>
          <w:lang w:bidi="ar-SA"/>
        </w:rPr>
        <w:t xml:space="preserve">إذا كان لإنسان مملوك فكاتبه على ثوب لم يعين جنسه ، أو دار غير معلومة أو على قيمته </w:t>
      </w:r>
      <w:r>
        <w:rPr>
          <w:rStyle w:val="FootnoteAnchor"/>
          <w:rtl w:val="true"/>
        </w:rPr>
        <w:footnoteReference w:id="887"/>
      </w:r>
      <w:r>
        <w:rPr>
          <w:rFonts w:ascii="Amiri" w:hAnsi="Amiri" w:eastAsia="Amiri" w:cs="Amiri"/>
          <w:color w:val="111111"/>
          <w:sz w:val="28"/>
          <w:sz w:val="28"/>
          <w:szCs w:val="28"/>
          <w:rtl w:val="true"/>
          <w:lang w:bidi="ar-SA"/>
        </w:rPr>
        <w:t>دون غيرها كانت المكاتبة فاسدة فإن ادى الى سيده ثوبا ما ، لم يعتق وكذلك في الدار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ادى قيمته فقد ذكر انه يعتق ، لان ذلك معين وان كانت المكاتبة في الأصل غير جائزة </w:t>
      </w:r>
      <w:r>
        <w:rPr>
          <w:rStyle w:val="FootnoteAnchor"/>
          <w:rtl w:val="true"/>
        </w:rPr>
        <w:footnoteReference w:id="888"/>
      </w:r>
      <w:r>
        <w:rPr>
          <w:rFonts w:ascii="Amiri" w:hAnsi="Amiri" w:eastAsia="Amiri" w:cs="Amiri"/>
          <w:color w:val="111111"/>
          <w:sz w:val="28"/>
          <w:sz w:val="28"/>
          <w:szCs w:val="28"/>
          <w:rtl w:val="true"/>
          <w:lang w:bidi="ar-SA"/>
        </w:rPr>
        <w:t>وليس يجرى ذلك مجرى الثوب وما جرى مجراه ، وإذا كاتب جاريته على الف درهم وشرط عليها ان يطأها ما دامت في كتابته كانت المكاتبة جائزة والشرط باطلا</w:t>
      </w:r>
      <w:r>
        <w:rPr>
          <w:rFonts w:eastAsia="Amiri" w:cs="Amiri" w:ascii="Amiri" w:hAnsi="Amiri"/>
          <w:color w:val="111111"/>
          <w:sz w:val="28"/>
          <w:szCs w:val="28"/>
          <w:rtl w:val="true"/>
          <w:lang w:bidi="ar-SA"/>
        </w:rPr>
        <w:t xml:space="preserve">. </w:t>
      </w:r>
      <w:bookmarkStart w:id="376" w:name="pg16089_156729"/>
    </w:p>
    <w:p>
      <w:pPr>
        <w:pStyle w:val="BookText"/>
        <w:rPr/>
      </w:pPr>
      <w:bookmarkEnd w:id="376"/>
      <w:r>
        <w:rPr>
          <w:rFonts w:ascii="Amiri" w:hAnsi="Amiri" w:eastAsia="Amiri" w:cs="Amiri"/>
          <w:color w:val="111111"/>
          <w:sz w:val="28"/>
          <w:sz w:val="28"/>
          <w:szCs w:val="28"/>
          <w:rtl w:val="true"/>
          <w:lang w:bidi="ar-SA"/>
        </w:rPr>
        <w:t>وإذا كاتبها على ان كل ولد تلده فهو له أو على ان تخدمه بعد العتق كان ذلك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كاتبها على الف وهي قيمتها على انها إذا أدت عتقت ، كان عليها الف آخر كان جائزا ، وإذا كاتبها على عبد لرجل لم يجز ذلك وكذلك كل ما عينه من مال غيره من عرض أو حيوان أو موزون أو مكيل أو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كاتبها وهي حامل واستثنى ما في بطنها لم يجز ذلك ، فان كاتبته عما في بطنها دونها لم يجز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كاتب عبده وشرط عليه انه ان ادى مال الكتابة ومات ، ورثه هو وولده؟أو شرط عليه شرطا يزيل عنه بعض أحكام الأحرار ويلحق به أحكام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كاتبه على نجوم معلومة وشرط عليه انه إذا أداها كان حرا بعد موت سيده كان ذلك باطلا </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551947_1280447820"/>
      <w:bookmarkStart w:id="378" w:name="_Toc133"/>
      <w:bookmarkEnd w:id="377"/>
      <w:r>
        <w:rPr>
          <w:rtl w:val="true"/>
        </w:rPr>
        <w:t xml:space="preserve">« </w:t>
      </w:r>
      <w:r>
        <w:rPr>
          <w:rtl w:val="true"/>
        </w:rPr>
        <w:t xml:space="preserve">باب أحكام الجنايات </w:t>
      </w:r>
      <w:r>
        <w:rPr>
          <w:rtl w:val="true"/>
        </w:rPr>
        <w:t>»</w:t>
      </w:r>
      <w:bookmarkEnd w:id="3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من المكاتب بغيره أو من غيره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جنى المكاتب على غيره فلا يخلو الغير من ان يكون هو سيده أو غير سيده فان كان هو سيده ، فلا يخلو من ان يكون الجناية على طرفه أو على نفسه ، فان كانت على طرفه فخصمه في ذلك السيد ، فان كانت عمدا كان له ان يقتص ، وان كانت خطأ كان له أخذ الدية؟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كانت على نفسه الوارث </w:t>
      </w:r>
      <w:r>
        <w:rPr>
          <w:rStyle w:val="FootnoteAnchor"/>
          <w:rtl w:val="true"/>
        </w:rPr>
        <w:footnoteReference w:id="889"/>
      </w:r>
      <w:r>
        <w:rPr>
          <w:rFonts w:ascii="Amiri" w:hAnsi="Amiri" w:eastAsia="Amiri" w:cs="Amiri"/>
          <w:color w:val="111111"/>
          <w:sz w:val="28"/>
          <w:sz w:val="28"/>
          <w:szCs w:val="28"/>
          <w:rtl w:val="true"/>
          <w:lang w:bidi="ar-SA"/>
        </w:rPr>
        <w:t xml:space="preserve">وان كانت عمدا كان له المطالبة بالقصاص وان كانت خطأ كان له الدية؟ وان كانت عمدا واختار القصاص واقتص اما في الطرف أو النفس فقد استوفى حقه؟ وان كانت خطأ أو عمدا فعفا عن القود منها وجب الأرش </w:t>
      </w:r>
    </w:p>
    <w:p>
      <w:pPr>
        <w:pStyle w:val="BookText"/>
        <w:rPr/>
      </w:pPr>
      <w:r>
        <w:rPr>
          <w:rFonts w:ascii="Amiri" w:hAnsi="Amiri" w:eastAsia="Amiri" w:cs="Amiri"/>
          <w:color w:val="111111"/>
          <w:sz w:val="28"/>
          <w:sz w:val="28"/>
          <w:szCs w:val="28"/>
          <w:rtl w:val="true"/>
          <w:lang w:bidi="ar-SA"/>
        </w:rPr>
        <w:t>ويتعلق برقبته وإذا تعلق الأرش برقبته فللمكاتب ان يفدى نفسه؟ لان ذلك يتعلق بمصلحته ، وإذا أراد ان يفدى نفسه فداها بأقل الأمرين من الأرض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في يده مال كان له ان يدفع ذلك منه ، لأنه من مصلحته ، وله صرف المال الذي في يده فيما يتعلق بمصلحته فاذا قبض السيد أو وليه منه أرش الجناية وبقي معه ما يؤديه من مال المكاتبة أداة في ذلك وعتق؟ وان لم يبق معه شي‌ء كان له ان يعجزه؟ فان لم يكن معه مال فقد اجتمع عليه حقان مال الكتابة وأرش الجناية فإن كان في يده ما يتم لهما دفعه وعتق ، وان لم يكن في يده ما يتم لهما كان للسيد تعجيزه فاذا عجزه انفسخت الكتابة ورجع الى مالكه وسقط الحقان معه ، لأنه لا يثبت للسيد على مملوكه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الجناية على غير سيده وكانت عمدا وجب القصاص؟ فان عفا وجبت الدية ، فان جنى خطأ وجب الأرش فإن اختار القصاص </w:t>
      </w:r>
      <w:r>
        <w:rPr>
          <w:rStyle w:val="FootnoteAnchor"/>
          <w:rtl w:val="true"/>
        </w:rPr>
        <w:footnoteReference w:id="890"/>
      </w:r>
      <w:r>
        <w:rPr>
          <w:rFonts w:ascii="Amiri" w:hAnsi="Amiri" w:eastAsia="Amiri" w:cs="Amiri"/>
          <w:color w:val="111111"/>
          <w:sz w:val="28"/>
          <w:sz w:val="28"/>
          <w:szCs w:val="28"/>
          <w:rtl w:val="true"/>
          <w:lang w:bidi="ar-SA"/>
        </w:rPr>
        <w:t xml:space="preserve">كان له ذلك وان عفا تعلق </w:t>
      </w:r>
      <w:r>
        <w:rPr>
          <w:rStyle w:val="FootnoteAnchor"/>
          <w:rtl w:val="true"/>
        </w:rPr>
        <w:footnoteReference w:id="891"/>
      </w:r>
      <w:r>
        <w:rPr>
          <w:rFonts w:ascii="Amiri" w:hAnsi="Amiri" w:eastAsia="Amiri" w:cs="Amiri"/>
          <w:color w:val="111111"/>
          <w:sz w:val="28"/>
          <w:sz w:val="28"/>
          <w:szCs w:val="28"/>
          <w:rtl w:val="true"/>
          <w:lang w:bidi="ar-SA"/>
        </w:rPr>
        <w:t>برقبته ، والحكم في ذلك وفي جناياته خطأ واحد ، وله ان يفدى نفسه من الجناية بأقل الأمرين على ما قدمناه بغير زيادة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يكن معه ما يدفعه اليه كان للمجنى عليه ان يعجزه ويتبعه في الجناية؟لأنه قد تعلق برقبته حق وكان له بيع الرقبة في الجناية الا ان يريد السيد ان يفديه ويقره على الكتابة فيكون له ذلك؟ فاما ما يفديه به فقد تقدم ذكره</w:t>
      </w:r>
      <w:r>
        <w:rPr>
          <w:rFonts w:eastAsia="Amiri" w:cs="Amiri" w:ascii="Amiri" w:hAnsi="Amiri"/>
          <w:color w:val="111111"/>
          <w:sz w:val="28"/>
          <w:szCs w:val="28"/>
          <w:rtl w:val="true"/>
          <w:lang w:bidi="ar-SA"/>
        </w:rPr>
        <w:t xml:space="preserve">. </w:t>
      </w:r>
      <w:r>
        <w:rPr>
          <w:rStyle w:val="FootnoteAnchor"/>
          <w:rtl w:val="true"/>
        </w:rPr>
        <w:footnoteReference w:id="892"/>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جنى العبد المشاع </w:t>
      </w:r>
      <w:r>
        <w:rPr>
          <w:rStyle w:val="FootnoteAnchor"/>
          <w:rtl w:val="true"/>
        </w:rPr>
        <w:footnoteReference w:id="893"/>
      </w:r>
      <w:r>
        <w:rPr>
          <w:rFonts w:ascii="Amiri" w:hAnsi="Amiri" w:eastAsia="Amiri" w:cs="Amiri"/>
          <w:color w:val="111111"/>
          <w:sz w:val="28"/>
          <w:sz w:val="28"/>
          <w:szCs w:val="28"/>
          <w:rtl w:val="true"/>
          <w:lang w:bidi="ar-SA"/>
        </w:rPr>
        <w:t xml:space="preserve">للتجارة على أجنبي حر أو عبد وكانت الجناية </w:t>
      </w:r>
    </w:p>
    <w:p>
      <w:pPr>
        <w:pStyle w:val="BookText"/>
        <w:rPr/>
      </w:pPr>
      <w:r>
        <w:rPr>
          <w:rFonts w:ascii="Amiri" w:hAnsi="Amiri" w:eastAsia="Amiri" w:cs="Amiri"/>
          <w:color w:val="111111"/>
          <w:sz w:val="28"/>
          <w:sz w:val="28"/>
          <w:szCs w:val="28"/>
          <w:rtl w:val="true"/>
          <w:lang w:bidi="ar-SA"/>
        </w:rPr>
        <w:t xml:space="preserve">عمدا كان عليه القصاص؟ فان عفا عنه فعليه الدية ، فإن كانت خطاء فالأرش فإن اختار السيد </w:t>
      </w:r>
      <w:r>
        <w:rPr>
          <w:rStyle w:val="FootnoteAnchor"/>
          <w:rtl w:val="true"/>
        </w:rPr>
        <w:footnoteReference w:id="894"/>
      </w:r>
      <w:r>
        <w:rPr>
          <w:rFonts w:ascii="Amiri" w:hAnsi="Amiri" w:eastAsia="Amiri" w:cs="Amiri"/>
          <w:color w:val="111111"/>
          <w:sz w:val="28"/>
          <w:sz w:val="28"/>
          <w:szCs w:val="28"/>
          <w:rtl w:val="true"/>
          <w:lang w:bidi="ar-SA"/>
        </w:rPr>
        <w:t>ان يفديه كان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كاتب عبدا واجتمعت عليه حقوق من دين أو ثمن مبيع أو أرش جناية وما أشبه ذلك وكان في يده مال ، فاما ان لا يكون محجورا عليه أو يكون قد حجر عليه فان لم يكن حجر عليه وكانت الحقوق كلها حالة كان له ان يقدم ما شاء منها؟ لأنه مطلق التصرف وله ان يفعل ذلك؟ وان كان بعضها حالا وبعضها مؤجلا ، فأرش الجناية لا يكون الا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مال الكتابة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مؤجلا؟ فإن أراد الابتداء بقضاء الدين الحال ، جاز ويبقى المؤجل عليه؟ وان أراد تعجيل المؤجل </w:t>
      </w:r>
      <w:r>
        <w:rPr>
          <w:rStyle w:val="FootnoteAnchor"/>
          <w:rtl w:val="true"/>
        </w:rPr>
        <w:footnoteReference w:id="895"/>
      </w:r>
      <w:r>
        <w:rPr>
          <w:rFonts w:ascii="Amiri" w:hAnsi="Amiri" w:eastAsia="Amiri" w:cs="Amiri"/>
          <w:color w:val="111111"/>
          <w:sz w:val="28"/>
          <w:sz w:val="28"/>
          <w:szCs w:val="28"/>
          <w:rtl w:val="true"/>
          <w:lang w:bidi="ar-SA"/>
        </w:rPr>
        <w:t xml:space="preserve">لم يكن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تعجيل مال الكتابة جاز لان ذلك يكون هو </w:t>
      </w:r>
      <w:r>
        <w:rPr>
          <w:rStyle w:val="FootnoteAnchor"/>
          <w:rtl w:val="true"/>
        </w:rPr>
        <w:footnoteReference w:id="896"/>
      </w:r>
      <w:r>
        <w:rPr>
          <w:rFonts w:ascii="Amiri" w:hAnsi="Amiri" w:eastAsia="Amiri" w:cs="Amiri"/>
          <w:color w:val="111111"/>
          <w:sz w:val="28"/>
          <w:sz w:val="28"/>
          <w:szCs w:val="28"/>
          <w:rtl w:val="true"/>
          <w:lang w:bidi="ar-SA"/>
        </w:rPr>
        <w:t>من سيده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قد حجر على المكاتب وكان المال الذي في يده يعجز عن ديونه فاجتمعوا غرماؤه وسألوا الحاكم ان يحكم بالحجر عليه ، فان تصرفه بذلك ينقطع ويكون الأمر إلى الحاكم ويقسط ماله على قدر ما عليه من الحقوق فان لم يرضوا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وتشاحوا قدم صاحب الدين على المجني عليه وعلى السيد ، لان حقه يختص بالمال الذي في يده ، فاذا لم يدفع حقه اليه منه لم يرجع منه إليه شي‌ء آخر ، والسيد والمجني عليه يرجعان من حقهما إلى الرقبة؟ فإذا دفع الى صاحب الدين حقه ، وبقي </w:t>
      </w:r>
    </w:p>
    <w:p>
      <w:pPr>
        <w:pStyle w:val="BookText"/>
        <w:rPr/>
      </w:pPr>
      <w:r>
        <w:rPr>
          <w:rFonts w:ascii="Amiri" w:hAnsi="Amiri" w:eastAsia="Amiri" w:cs="Amiri"/>
          <w:color w:val="111111"/>
          <w:sz w:val="28"/>
          <w:sz w:val="28"/>
          <w:szCs w:val="28"/>
          <w:rtl w:val="true"/>
          <w:lang w:bidi="ar-SA"/>
        </w:rPr>
        <w:t>معه شي‌ء دفع الى المجني عليه وقدم على السيد ، لأنه يأخذ دينه بحق الجناية والسيد يأخذ حقه بالملك وحق الجناية مقدم على الملك؟ فاذا دفع حق المجني عليه وبقي شي‌ء دفعه الى السيد؟ فان لم يبق شي‌ء كان له تعجيزه واسترقاقه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لم يبق بعد قضاء الدين مع المكاتب بشي‌ء ، كان للسيد والمجني عليه تعجيزه لان حق كل واحد منهما يتعلق بالرقبة وقد تعذر ذلك </w:t>
      </w:r>
      <w:r>
        <w:rPr>
          <w:rStyle w:val="FootnoteAnchor"/>
          <w:rtl w:val="true"/>
        </w:rPr>
        <w:footnoteReference w:id="897"/>
      </w:r>
      <w:r>
        <w:rPr>
          <w:rFonts w:ascii="Amiri" w:hAnsi="Amiri" w:eastAsia="Amiri" w:cs="Amiri"/>
          <w:color w:val="111111"/>
          <w:sz w:val="28"/>
          <w:sz w:val="28"/>
          <w:szCs w:val="28"/>
          <w:rtl w:val="true"/>
          <w:lang w:bidi="ar-SA"/>
        </w:rPr>
        <w:t>فان اختار التعجيز انفسخت الكتابة وبري‌ء المكاتب مما عليه من المال وبقي حق المجني عليه متعلقا برقبته ويكون له بيعه في الجناية الا ان يختار سيده ان يفديه فيكون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مات المكاتب ومعه من المال مالا يفي بما عليه من الحقوق انفسخت الكتابة بموته وسقط حق السيد من المال ويعود رقبته الى ملكه ، ويسقط أيضا حق المجني عليه من الأرش ، لأنه كان متعلقا رقبته وقد فاتت وبقي الدين للمقر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البائع فيدفع ذلك المال الذي كان في يده فإن بقي منه شي‌ء كان للسيد لأنه كسب عبده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لم يكن </w:t>
      </w:r>
      <w:r>
        <w:rPr>
          <w:rStyle w:val="FootnoteAnchor"/>
          <w:rtl w:val="true"/>
        </w:rPr>
        <w:footnoteReference w:id="899"/>
      </w:r>
      <w:r>
        <w:rPr>
          <w:rFonts w:ascii="Amiri" w:hAnsi="Amiri" w:eastAsia="Amiri" w:cs="Amiri"/>
          <w:color w:val="111111"/>
          <w:sz w:val="28"/>
          <w:sz w:val="28"/>
          <w:szCs w:val="28"/>
          <w:rtl w:val="true"/>
          <w:lang w:bidi="ar-SA"/>
        </w:rPr>
        <w:t>في يده مال وأنظره أصحاب الحقوق بحقوقهم حتى يكتسب ويدفع إليهم كان جائزا ، وليس ذلك بواجب عليهم ولهم الرجوع فيه متى أرادوا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لم ينظروه وطالبوه بحقوقهم لم يكن لصاحب الدين تعجيزه ، لان حقه قبل التعجيز وبعده ثابت في ذمته؟ فاذن لم يكن له في تعجيزه فائدة ، فاما السيد والمجني عليه فلهما تعجيزه لأنهما يستفيدان بذلك فائدة وهي ان المجني عليه يبيع الرقبة في حقه والسيد يستردها الى ملكه فان عجزاه انفسخت الكتابة ويباع في الجناية ويقدم حق المجني عليه على حق السيد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وجب على المكاتب أروش عدة من جناياته على جماعة ، وكان في يده مال يفي بذلك ، دفع الأرش منه وبقي الحكم بينه وبين السيد ان ادى اليه مال الكتابة أعتق وان لم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اليه كان له استرقاقه؟ وان لم يكن في يده مال كان للمجنى عليهم ان يعجزوه ويفسخوا المكاتبة ليعود الى الرق وبيع في حقوقهم ، فان كان ثمنه يفي بحقوقهم دفع الى كل واحد منهم قدر ما يصيبه منه ولا فرق في ذلك بين ان يكون قد جنى على جميعهم دفعة واحدة أو على واحد منهم بعد آخر وبعضهم قبل التعجيز وبعضهم بعده ، لان محل هذه اجمع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قطع المكاتب يد سيده عمدا وجب له القصاص؟ فان اختار ذلك كان له استيفاؤه في الحال؟ وان عفا على أرش وكانت </w:t>
      </w:r>
      <w:r>
        <w:rPr>
          <w:rStyle w:val="FootnoteAnchor"/>
          <w:rtl w:val="true"/>
        </w:rPr>
        <w:footnoteReference w:id="900"/>
      </w:r>
      <w:r>
        <w:rPr>
          <w:rFonts w:ascii="Amiri" w:hAnsi="Amiri" w:eastAsia="Amiri" w:cs="Amiri"/>
          <w:color w:val="111111"/>
          <w:sz w:val="28"/>
          <w:sz w:val="28"/>
          <w:szCs w:val="28"/>
          <w:rtl w:val="true"/>
          <w:lang w:bidi="ar-SA"/>
        </w:rPr>
        <w:t>الجناية خطأ يوجب بها الأرش لم يكن له المطالبة به الى حال اندمال الجرح</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للمكاتب عبيد فجنى بعضهم على بعض؟ فان كانت الجناية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موجبة للمال ، بان يكون خطاء أو شبيه عمد فإنها تهدر ، وان كانت موجبة للقصاص كان له ان يقتص من الجاني ، لأن في ذلك مصلحة لملكه؟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يؤثر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بعض عبيده على بعض ، فان اقتص جاز وان عفا سقط القصاص؟ الا انه لا يجب له مال لان السيد لا يستحق مالا على عبيده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كاتب عبدا وجنى المكاتب جناية خطأ أو جناية عمد وعفى عن القصاص فيها ، كان الأرش متعلقا برقبته لأنه بمنزلة العبد القن في حكم الجناية؟ وإذا كان في يده مال جاز ان يدفع منه الأرش الذي عليه ويفدى نفسه لان ذلك من 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أعتقه السيد مضى عتقه وكان على السيد ضمان أرش الجناية لأنه أتلف محل الأرش ومنعه من بيعه في الجناية فكان ضمان الأرش لازما؟ فإن أدى العبد مال الكتابة وعتق كان عليه ضمان الأرش لأنه أوقع العتق باختياره وقد كان يتمكن من تعجيز نفسه والامتناع من الأداء وعليه أقل الأمرين من أرش الجناية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جنى المكاتب جنايات تعلق أرشها برقبته فأعتقه سيده فلزمه ضمان الجنايات أو أدى المكاتب المال فعتق فلزم ضمانها ، كان اللازم له من ذلك الأقل من أروش الجنايات كلها أو القيمة لأن الاروش كلها تعلقت برقبته ، فلما أعتقه سيده منع من بيعه في الجنايات كلها للذي </w:t>
      </w:r>
      <w:r>
        <w:rPr>
          <w:rStyle w:val="FootnoteAnchor"/>
          <w:rtl w:val="true"/>
        </w:rPr>
        <w:footnoteReference w:id="902"/>
      </w:r>
      <w:r>
        <w:rPr>
          <w:rFonts w:ascii="Amiri" w:hAnsi="Amiri" w:eastAsia="Amiri" w:cs="Amiri"/>
          <w:color w:val="111111"/>
          <w:sz w:val="28"/>
          <w:sz w:val="28"/>
          <w:szCs w:val="28"/>
          <w:rtl w:val="true"/>
          <w:lang w:bidi="ar-SA"/>
        </w:rPr>
        <w:t xml:space="preserve">وجد منه ، وكذلك </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الإعتاق حصل دفعة واحدة يلزمه </w:t>
      </w:r>
      <w:r>
        <w:rPr>
          <w:rStyle w:val="FootnoteAnchor"/>
          <w:rtl w:val="true"/>
        </w:rPr>
        <w:footnoteReference w:id="904"/>
      </w:r>
      <w:r>
        <w:rPr>
          <w:rFonts w:ascii="Amiri" w:hAnsi="Amiri" w:eastAsia="Amiri" w:cs="Amiri"/>
          <w:color w:val="111111"/>
          <w:sz w:val="28"/>
          <w:sz w:val="28"/>
          <w:szCs w:val="28"/>
          <w:rtl w:val="true"/>
          <w:lang w:bidi="ar-SA"/>
        </w:rPr>
        <w:t>الأقل من أروش الجنايات كلها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جنى المكاتب جنايات عدة وعجزه سيده واعاده إلى الرق ، كان بمنزلة العبد القن وسيده مخير بين تسليمه ليباع في الجنايات أو يفديه فان اختار الفداء فداه بالأقل من قيمته أو أروش الجناية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ابتاع المكاتب عبدا للتجارة فجنى هذا العبد على المكاتب جناية خطأ أو عمد وعفا عن القصاص كانت الجناية هدرا ولا يجب له الأرش على العبد لان العبد ملكه؟ والسيد لا يستحق على رقبة مملوكه مالا على وجه من الوجوه ويجرى مجرى الحر </w:t>
      </w:r>
    </w:p>
    <w:p>
      <w:pPr>
        <w:pStyle w:val="BookText"/>
        <w:rPr/>
      </w:pPr>
      <w:r>
        <w:rPr>
          <w:rFonts w:ascii="Amiri" w:hAnsi="Amiri" w:eastAsia="Amiri" w:cs="Amiri"/>
          <w:color w:val="111111"/>
          <w:sz w:val="28"/>
          <w:sz w:val="28"/>
          <w:szCs w:val="28"/>
          <w:rtl w:val="true"/>
          <w:lang w:bidi="ar-SA"/>
        </w:rPr>
        <w:t>وإذا كان له عبد فأتلف عليه مالا فان ضمانه لا يثبت في ذمته؟</w:t>
      </w:r>
    </w:p>
    <w:p>
      <w:pPr>
        <w:pStyle w:val="BookText"/>
        <w:rPr/>
      </w:pPr>
      <w:r>
        <w:rPr>
          <w:rFonts w:ascii="Amiri" w:hAnsi="Amiri" w:eastAsia="Amiri" w:cs="Amiri"/>
          <w:color w:val="111111"/>
          <w:sz w:val="28"/>
          <w:sz w:val="28"/>
          <w:szCs w:val="28"/>
          <w:rtl w:val="true"/>
          <w:lang w:bidi="ar-SA"/>
        </w:rPr>
        <w:t xml:space="preserve">وإذا جنى على المكاتب وكانت الجناية على نفسه انفسخت الكتابة سواء كانت من سيده أو من غيره؟ فان كان القائل له غير سيده كان عليه القيمة لسيده والكفارة لله تعالى </w:t>
      </w:r>
      <w:r>
        <w:rPr>
          <w:rStyle w:val="FootnoteAnchor"/>
          <w:rtl w:val="true"/>
        </w:rPr>
        <w:footnoteReference w:id="905"/>
      </w:r>
      <w:r>
        <w:rPr>
          <w:rFonts w:ascii="Amiri" w:hAnsi="Amiri" w:eastAsia="Amiri" w:cs="Amiri"/>
          <w:color w:val="111111"/>
          <w:sz w:val="28"/>
          <w:sz w:val="28"/>
          <w:szCs w:val="28"/>
          <w:rtl w:val="true"/>
          <w:lang w:bidi="ar-SA"/>
        </w:rPr>
        <w:t xml:space="preserve">فان كان القاتل ، السيد لم يكن عليه قيمة لأنه قد عاد الى ملكه بفسخ الكتابة </w:t>
      </w:r>
      <w:r>
        <w:rPr>
          <w:rStyle w:val="FootnoteAnchor"/>
          <w:rtl w:val="true"/>
        </w:rPr>
        <w:footnoteReference w:id="906"/>
      </w:r>
      <w:r>
        <w:rPr>
          <w:rFonts w:ascii="Amiri" w:hAnsi="Amiri" w:eastAsia="Amiri" w:cs="Amiri"/>
          <w:color w:val="111111"/>
          <w:sz w:val="28"/>
          <w:sz w:val="28"/>
          <w:szCs w:val="28"/>
          <w:rtl w:val="true"/>
          <w:lang w:bidi="ar-SA"/>
        </w:rPr>
        <w:t>والكفارة واجبة عليه ، وما يكون في يده من مال فهو لسيده إذا قتله السيد أو غير السيد لأنه ملكه ، وكان له ماله بحق الملك لا بالإرث</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كانت الجناية على طرفه </w:t>
      </w:r>
      <w:r>
        <w:rPr>
          <w:rStyle w:val="FootnoteAnchor"/>
          <w:rtl w:val="true"/>
        </w:rPr>
        <w:footnoteReference w:id="907"/>
      </w:r>
      <w:r>
        <w:rPr>
          <w:rFonts w:ascii="Amiri" w:hAnsi="Amiri" w:eastAsia="Amiri" w:cs="Amiri"/>
          <w:color w:val="111111"/>
          <w:sz w:val="28"/>
          <w:sz w:val="28"/>
          <w:szCs w:val="28"/>
          <w:rtl w:val="true"/>
          <w:lang w:bidi="ar-SA"/>
        </w:rPr>
        <w:t xml:space="preserve">وكان حرا لم يجب عليه القصاص ، لان الحر لا يقتل بالعبد؟ </w:t>
      </w:r>
      <w:r>
        <w:rPr>
          <w:rStyle w:val="FootnoteAnchor"/>
          <w:rtl w:val="true"/>
        </w:rPr>
        <w:footnoteReference w:id="908"/>
      </w:r>
      <w:r>
        <w:rPr>
          <w:rFonts w:ascii="Amiri" w:hAnsi="Amiri" w:eastAsia="Amiri" w:cs="Amiri"/>
          <w:color w:val="111111"/>
          <w:sz w:val="28"/>
          <w:sz w:val="28"/>
          <w:szCs w:val="28"/>
          <w:rtl w:val="true"/>
          <w:lang w:bidi="ar-SA"/>
        </w:rPr>
        <w:t>وان كان عبدا كان عليه القصاص ، فاذا وجب الأرش في جناية الخطإ أو في جناية العمد إذا عفا عن القصاص فيها فإن الأرش للمكاتب لأنه من جملة الكسب وليس له المطالبة بالأرش إلا بعد اندمال الجرح؟ فان سرت الجناية إلى نفسه انفسخت الكتابة وعاد الى ملك سيده وما يكون في يده من مال فهو للسيد</w:t>
      </w:r>
      <w:r>
        <w:rPr>
          <w:rFonts w:eastAsia="Amiri" w:cs="Amiri" w:ascii="Amiri" w:hAnsi="Amiri"/>
          <w:color w:val="111111"/>
          <w:sz w:val="28"/>
          <w:szCs w:val="28"/>
          <w:rtl w:val="true"/>
          <w:lang w:bidi="ar-SA"/>
        </w:rPr>
        <w:t>.</w:t>
      </w:r>
      <w:bookmarkStart w:id="379" w:name="pg16089_156736"/>
    </w:p>
    <w:p>
      <w:pPr>
        <w:pStyle w:val="Heading3"/>
        <w:numPr>
          <w:ilvl w:val="2"/>
          <w:numId w:val="1"/>
        </w:numPr>
        <w:rPr/>
      </w:pPr>
      <w:bookmarkStart w:id="380" w:name="__RefHeading___Toc551949_1280447820"/>
      <w:bookmarkStart w:id="381" w:name="_Toc134"/>
      <w:bookmarkEnd w:id="379"/>
      <w:bookmarkEnd w:id="380"/>
      <w:r>
        <w:rPr>
          <w:rtl w:val="true"/>
        </w:rPr>
        <w:t xml:space="preserve">« </w:t>
      </w:r>
      <w:r>
        <w:rPr>
          <w:rtl w:val="true"/>
        </w:rPr>
        <w:t xml:space="preserve">مسائل في المكاتبة </w:t>
      </w:r>
      <w:r>
        <w:rPr>
          <w:rtl w:val="true"/>
        </w:rPr>
        <w:t>»</w:t>
      </w:r>
      <w:bookmarkEnd w:id="381"/>
    </w:p>
    <w:p>
      <w:pPr>
        <w:pStyle w:val="BookText"/>
        <w:rPr/>
      </w:pPr>
      <w:r>
        <w:rPr>
          <w:rFonts w:ascii="Amiri" w:hAnsi="Amiri" w:eastAsia="Amiri" w:cs="Amiri"/>
          <w:color w:val="111111"/>
          <w:sz w:val="28"/>
          <w:sz w:val="28"/>
          <w:szCs w:val="28"/>
          <w:rtl w:val="true"/>
          <w:lang w:bidi="ar-SA"/>
        </w:rPr>
        <w:t xml:space="preserve">إذا كان للمريض عبد فكاتبه في حال مرضه كانت المكاتبة صحيحة لأنه ملكه؟ فإن برأ من المرض لزمته الكتابة في جميع العبد لأن الكتابة تصرف منجز؟ وإذا تصرف فيه المريض وبرأ من مرضه لزمته؟ وان مات اعتبر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الثلث فان احتمل ثلثه قيمة جميع العبد ، نفذ جميع المكاتبة في جميعه ، فإن أدى المال إلى الورثة عتق وان لم يحتمل الثلث جميعه فان لم يخلف الميت غيره ، فإن الكتابة تلزم في ثلثه ويبقى ثلثاه موقوفا على اجازة الورثة فإن أجازوه ، نفذت الكتابة في جميعه؟ وان لم يجيزوه بطلت في ثلثيه وبقيت في الثلث فإذا أدى إليهم ثلث المال عتق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له عبد فكاتبه في صحته ثم مرض وأقرانه قبض مال الكتابة صح إقراره وعتق العبد ، لان المريض يملك القبض ويملك الإقرار به مثل الصحيح</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له عبد فكاتبه على دراهم ، ثم أبرأه عن دنانير أو كاتبه على دنانير ثم أبرأه عن دراهم كان ذلك باطلا لأن الذي يستحق عليه الدراهم فإذا أبرأه عن دنانير فقد أبرأه عما لا يستحقه ، فصار كما لو كان له على زيد حق فابرأ عمرا منه ، فإن أبرأه عن الف درهم وله عليه دنانير ، وقال أردت به دنانير قيمتها الف درهم </w:t>
      </w:r>
      <w:r>
        <w:rPr>
          <w:rStyle w:val="FootnoteAnchor"/>
          <w:rtl w:val="true"/>
        </w:rPr>
        <w:footnoteReference w:id="910"/>
      </w:r>
      <w:r>
        <w:rPr>
          <w:rFonts w:ascii="Amiri" w:hAnsi="Amiri" w:eastAsia="Amiri" w:cs="Amiri"/>
          <w:color w:val="111111"/>
          <w:sz w:val="28"/>
          <w:sz w:val="28"/>
          <w:szCs w:val="28"/>
          <w:rtl w:val="true"/>
          <w:lang w:bidi="ar-SA"/>
        </w:rPr>
        <w:t xml:space="preserve">الا قفيز حنطة ثم قال أردت إلا دراهم بقفيز حنطة ، فإنه يقبل فيكون قد استثنى قيمة القفيز من الألف فإن أبرأه عن الدراهم وله عليه دنانير ثم اختلفا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سيده أردت به الدراهم على الإطلاق فقال المكاتب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أردت عن قيمة الدراهم من الدنانير كان القول ، قول السيد لأنه اختلاف في نيته وإرادته وهو اعلم بذلك من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مات السيد واختلف المكاتب وورثته فيما ذكرناه كان القول قول الورثة لأنهم يقومون مقامه؟ وإذا قال السيد استوفيت آخر كتابة هذا العبد لم يبرأ العبد بهذا اللفظ من الإقرار على الإطلاق لأنه يحتمل استوفيت آخر ما بقي من مال الكتابة ويحتمل آخر ما حل عليه ويحتمل آخر نجومه؟ فاما إذا كان محتملا لم يقع البراءة بالشك لكن يرجع الى السيد فيستفسر عما أراده فبأي شي‌ء فسره 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اختلف المكاتب وسيده؟ فقال سيده أردت اننى استوفيت آخر ما حل عليك؟ فقال المكاتب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آخر مال الكتابة كان القول قول السيد لأنه اعلم بما نواه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مات السيد واختلف المكاتب وورثته؟ كان القول ، قول الورثة كمثل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قال استوفيت آخر كتابتك </w:t>
      </w:r>
      <w:r>
        <w:rPr>
          <w:rStyle w:val="FootnoteAnchor"/>
          <w:rtl w:val="true"/>
        </w:rPr>
        <w:footnoteReference w:id="911"/>
      </w:r>
      <w:r>
        <w:rPr>
          <w:rFonts w:ascii="Amiri" w:hAnsi="Amiri" w:eastAsia="Amiri" w:cs="Amiri"/>
          <w:color w:val="111111"/>
          <w:sz w:val="28"/>
          <w:sz w:val="28"/>
          <w:szCs w:val="28"/>
          <w:rtl w:val="true"/>
          <w:lang w:bidi="ar-SA"/>
        </w:rPr>
        <w:t xml:space="preserve">ان شاء زيد لم يكن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إقرارا؟ ولا يتعلق به حكم لأنه علقه بصفة والإقرار لا يتعلق بالصفات كما لو قال لزيد على مأة درهم ان شاء زيد فإنه لا يتعلق به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له عبد فاوصى بكتابته كانت الوصية صحيحة؟ لأنها تتضمن القربة وهي العتق ويعتبر قيمة العبد الموصى بكتابته من الثلث؟ فان كان لم يوص لا بالكتابة فقط كان الثلث مصروفا إليها؟ وان كان اوصى بالكتابة وبغيرها من هبة ووصية بمال ومحاباة وعتق ، قدم العتق على غيره؟ وان اوصى بكتابة وغيرها من دون عتق قدمت الكتابة على غيرها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الكتابة مقدمة على غيرها فان الثلث يتوفر عليها وان احتمل قيمة العبد كوتب والزم الورثة بذلك؟ فان لم يجز العبد الكتابة لم يجبر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رجع بعد ذلك وطلبها لم يجب إليها لأن حقه قد سقط بامتناعه ، وان اختارها وطلبها وكان الموصى أطلق الوصية ولم يقدر ما يكاتب عليه ، فإنه يكاتب على ما جرت العادة به </w:t>
      </w:r>
    </w:p>
    <w:p>
      <w:pPr>
        <w:pStyle w:val="BookText"/>
        <w:rPr/>
      </w:pPr>
      <w:r>
        <w:rPr>
          <w:rFonts w:ascii="Amiri" w:hAnsi="Amiri" w:eastAsia="Amiri" w:cs="Amiri"/>
          <w:color w:val="111111"/>
          <w:sz w:val="28"/>
          <w:sz w:val="28"/>
          <w:szCs w:val="28"/>
          <w:rtl w:val="true"/>
          <w:lang w:bidi="ar-SA"/>
        </w:rPr>
        <w:t>في كتابة مثله؟ وان كان قدر ما يكاتب عليه فإنه يكاتب على ذلك القدر من غير زيادة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كوتب وادي مال الكتابة كان المال غير محسوب من جملة التركة؟ بل يكون حقا خالصا للوارث ، هذا إذا كان قيمته يخرج من الثلث؟ فان لم يخرج ، فإنه يكاتب القدر الذي يحتمله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له عدة من العبيد فاوصى بان قال كاتبوا عبدا من عبيدي ، كان للوارث ان يكاتب اى عبد اراده؟ ولا يجوز ان يكاتب امة لان اسم العبد لا يجرى عليها؟ فاذا قال كاتب امة من إمائي كان له ان يكاتب اى امة أراد ، ولا يجوز ان يكاتب عبدا لان اسم الأمة لا يجرى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 كاتب عبدا من عبيدي وقد كان له خنثى قد حكم عليه بأنه رجل ، جاز ان يكاتبه؟ فان كان له خنثى قد حكم فيها بأنها أنثى ، فقال كاتب امة من إمائي جاز ان يكاتبها وإذا قال كاتب واحدا من رقيقي جاز ان يكاتب عبدا أو امة؟ لان اسم الرقيق يجرى عليهما فان كان له خنثى مشكل لم يكاتبها حتى يبين أمرها</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وإذا كان له عبد فكاتبه ومات السيد ، لم ينفسخ الكتابة بموته لأنها لازمة من جهته ، فان كان مال الكتابة ينصرف الى ورثته وكانوا رشيدين بالغين عقلا ، والمال لهم وكانوا واحدا ، أسلم المكاتب اليه المال؟ وان كانوا جماعة دفع الى كل واحد منهم حقه؟ فان دفع البعض الى بعض منهم لم يعتق </w:t>
      </w:r>
      <w:r>
        <w:rPr>
          <w:rStyle w:val="FootnoteAnchor"/>
          <w:rtl w:val="true"/>
        </w:rPr>
        <w:footnoteReference w:id="913"/>
      </w:r>
      <w:r>
        <w:rPr>
          <w:rFonts w:ascii="Amiri" w:hAnsi="Amiri" w:eastAsia="Amiri" w:cs="Amiri"/>
          <w:color w:val="111111"/>
          <w:sz w:val="28"/>
          <w:sz w:val="28"/>
          <w:szCs w:val="28"/>
          <w:rtl w:val="true"/>
          <w:lang w:bidi="ar-SA"/>
        </w:rPr>
        <w:t>، فان سلم المال إلى الوصي لم يعتق لأن الورثة لا يولى عليهم لأنهم من أهل الرشد والوصية لا تصح في حقوقهم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كانوا غير رشيدين أو كانوا أطفالا أو مجانين وكان لهم جد ، كان هو الناظر في أمورهم ، فلا تصح معه الوصية فإذا دفع المال اليه عتق؟ وان لم يكن جد </w:t>
      </w:r>
    </w:p>
    <w:p>
      <w:pPr>
        <w:pStyle w:val="BookText"/>
        <w:rPr/>
      </w:pPr>
      <w:r>
        <w:rPr>
          <w:rFonts w:ascii="Amiri" w:hAnsi="Amiri" w:eastAsia="Amiri" w:cs="Amiri"/>
          <w:color w:val="111111"/>
          <w:sz w:val="28"/>
          <w:sz w:val="28"/>
          <w:szCs w:val="28"/>
          <w:rtl w:val="true"/>
          <w:lang w:bidi="ar-SA"/>
        </w:rPr>
        <w:t>ووصى أبوهم الى من ينظر في أمورهم صح ذلك ويجب على المكاتب ان يدفع ذلك الى الوصي ان كان واحدا وان كانا اثنين وقد أوصى إليهما والى كل واحد منهما على الانفراد ، كان للمكاتب ان يدفع ذلك إليهما والى كل واحد منهما وان كان اوصى إليهما ولم يوص الى كل واحد منهما على الانفراد ، لم يجز ان يدفع الى أحدهما ولكن يدفع إليهما ، فإن دفع الى أحدهما لم يعتق لان الموصى إنما أوصى باجتهادهما ولم يوص باجتهاد واحد منهما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الورثة بعضهم صغارا وبعضهم كبارا ، قبض الكبار حقوقهم واما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الحاكم ينصب لهم أمينا فيدفع المكاتب اليه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مال الكتابة ينصرف الى موصى له به وكان هذا الواحد </w:t>
      </w:r>
      <w:r>
        <w:rPr>
          <w:rStyle w:val="FootnoteAnchor"/>
          <w:rtl w:val="true"/>
        </w:rPr>
        <w:footnoteReference w:id="914"/>
      </w:r>
      <w:r>
        <w:rPr>
          <w:rFonts w:ascii="Amiri" w:hAnsi="Amiri" w:eastAsia="Amiri" w:cs="Amiri"/>
          <w:color w:val="111111"/>
          <w:sz w:val="28"/>
          <w:sz w:val="28"/>
          <w:szCs w:val="28"/>
          <w:rtl w:val="true"/>
          <w:lang w:bidi="ar-SA"/>
        </w:rPr>
        <w:t>معينا كان الحق له؟ وان كان اوصى به لأقوام غير معينين مثل الفقراء والمساكين ، لم يجز للمكاتب ان يوصل المال إليهم بنفسه ، وعليه ان يسلمه إلى الوصي لأن الميت لم يرض باجتهاد المكاتب ، وانما يرضى باجتهاد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مال الكتابة ينصرف الى غرماء وقضاء ديون ، وكان السيد قد أوصى بأن يقتضي من مال الكتابة جاز للمكاتب تسليمه الى أصحاب الديون ويجوز ان يسلمه إلى الوصي وليس للوارث حقها هنا فيه؟ وان لم يكن قد وصى ، كان الحق للوارث والوصي معا فلا يجوز للمكاتب ان يدفعه الا بحضرتهما ورضاهما ، لأن للورثة حقا فيه وهو أخذهم المال ويقضوا الدين من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له عبد فكاتبه على مال وكان مشروطا عليه وأراد سيده فسخ الكتابة ولم يكن قد حل على المكاتب نجم ، لم يجز له الفسخ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قد حل عليه نجم ومعه ما يؤدى ولم يمتنع من الأداء</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قد حل عليه المال ولم يكن معه ما يؤدى أو كان ذلك معه وامتنع من أدائه ، كان لسيده فسخ الكتابة فإن كان العبد حاضرا كان للسيد فسخ ذلك بنفسه </w:t>
      </w:r>
    </w:p>
    <w:p>
      <w:pPr>
        <w:pStyle w:val="BookText"/>
        <w:rPr/>
      </w:pPr>
      <w:r>
        <w:rPr>
          <w:rFonts w:ascii="Amiri" w:hAnsi="Amiri" w:eastAsia="Amiri" w:cs="Amiri"/>
          <w:color w:val="111111"/>
          <w:sz w:val="28"/>
          <w:sz w:val="28"/>
          <w:szCs w:val="28"/>
          <w:rtl w:val="true"/>
          <w:lang w:bidi="ar-SA"/>
        </w:rPr>
        <w:t>من غير حاجة الى الحاكم فان كان غائبا لم يكن لسيده فسخها بنفسه بل يرفع ذلك الى الحاكم ويثبت عنده ان له مالا على المكاتب وقد تعذر الأداء اليه فاذا فعل ذلك استحلفه الحاكم مع بينته وحكم له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كاتب عبدا وحل عليه نجم فأظهر أنه عاجز عن أدائه فانظره سيده بذلك صح الانظار ولا يجبر على اختيار الفسخ فان رجع بعد ذلك الى المطالبة بالمال كان له ذلك ولم يجب عليه الفاضل </w:t>
      </w:r>
      <w:r>
        <w:rPr>
          <w:rStyle w:val="FootnoteAnchor"/>
          <w:rtl w:val="true"/>
        </w:rPr>
        <w:footnoteReference w:id="915"/>
      </w:r>
      <w:r>
        <w:rPr>
          <w:rFonts w:ascii="Amiri" w:hAnsi="Amiri" w:eastAsia="Amiri" w:cs="Amiri"/>
          <w:color w:val="111111"/>
          <w:sz w:val="28"/>
          <w:sz w:val="28"/>
          <w:szCs w:val="28"/>
          <w:rtl w:val="true"/>
          <w:lang w:bidi="ar-SA"/>
        </w:rPr>
        <w:t>الذي بذله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ادعى المكاتب على سيده انه ادى اليه مال الكتابة وأنكر السيد ذلك فشهد للمكاتب شاهد واحد ، فإنه يحلف ويحكم له بأدائه المال لأن الذي يثبت بهذه الشهادة قضاء المال ودفعه ، وذلك يثبت بشاهد ويمين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كاتب عبده على عوض </w:t>
      </w:r>
      <w:r>
        <w:rPr>
          <w:rStyle w:val="FootnoteAnchor"/>
          <w:rtl w:val="true"/>
        </w:rPr>
        <w:footnoteReference w:id="916"/>
      </w:r>
      <w:r>
        <w:rPr>
          <w:rFonts w:ascii="Amiri" w:hAnsi="Amiri" w:eastAsia="Amiri" w:cs="Amiri"/>
          <w:color w:val="111111"/>
          <w:sz w:val="28"/>
          <w:sz w:val="28"/>
          <w:szCs w:val="28"/>
          <w:rtl w:val="true"/>
          <w:lang w:bidi="ar-SA"/>
        </w:rPr>
        <w:t xml:space="preserve">صح ذلك لان العوض يصح ان يكون في الذمة عن سلم ، فصح ان يكون ثمنا فإن أدى العوض على الصفة التي شرطت عليه ، وقع العتق في الظاهر؟ فان استحق العوض السيد ، </w:t>
      </w:r>
      <w:r>
        <w:rPr>
          <w:rStyle w:val="FootnoteAnchor"/>
          <w:rtl w:val="true"/>
        </w:rPr>
        <w:footnoteReference w:id="917"/>
      </w:r>
      <w:r>
        <w:rPr>
          <w:rFonts w:ascii="Amiri" w:hAnsi="Amiri" w:eastAsia="Amiri" w:cs="Amiri"/>
          <w:color w:val="111111"/>
          <w:sz w:val="28"/>
          <w:sz w:val="28"/>
          <w:szCs w:val="28"/>
          <w:rtl w:val="true"/>
          <w:lang w:bidi="ar-SA"/>
        </w:rPr>
        <w:t xml:space="preserve">استقر العتق للعبد وان خرج العوض مستحقا سلم الى صاحبه ويرتفع العتق لأن الكتابة عقد معاوضة فإذا دفع عوضا مستحقا كان ذلك الدفع لا تأثير له ووجوده كعدمه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قال لعبده إذا أعطيتني ثوبا من صفته كذا وكذا فأنت حر؟ فدفع اليه ثوبا </w:t>
      </w:r>
    </w:p>
    <w:p>
      <w:pPr>
        <w:pStyle w:val="BookText"/>
        <w:rPr/>
      </w:pPr>
      <w:r>
        <w:rPr>
          <w:rFonts w:ascii="Amiri" w:hAnsi="Amiri" w:eastAsia="Amiri" w:cs="Amiri"/>
          <w:color w:val="111111"/>
          <w:sz w:val="28"/>
          <w:sz w:val="28"/>
          <w:szCs w:val="28"/>
          <w:rtl w:val="true"/>
          <w:lang w:bidi="ar-SA"/>
        </w:rPr>
        <w:t xml:space="preserve">على هذه الصفة وكان مستحقا فإنه لا يعتق لان تقرير </w:t>
      </w:r>
      <w:r>
        <w:rPr>
          <w:rStyle w:val="FootnoteAnchor"/>
          <w:rtl w:val="true"/>
        </w:rPr>
        <w:footnoteReference w:id="919"/>
      </w:r>
      <w:r>
        <w:rPr>
          <w:rFonts w:ascii="Amiri" w:hAnsi="Amiri" w:eastAsia="Amiri" w:cs="Amiri"/>
          <w:color w:val="111111"/>
          <w:sz w:val="28"/>
          <w:sz w:val="28"/>
          <w:szCs w:val="28"/>
          <w:rtl w:val="true"/>
          <w:lang w:bidi="ar-SA"/>
        </w:rPr>
        <w:t xml:space="preserve">قوله ان أعطيتني ثوبا من صفته كذا وكذا يعني أملكه وانتفع به والمستحق لا يملكه ولا ينتفع به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له ان أعطيتني هذا الثوب فأنت حر فغصبه وأعطاه فإنه لا يعتق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اوصى بما في ذمة مكاتبه لإنسان ولآخر برقبته إذا عجز كانت الوصيتان صحيحتين فإن أدى مال الكتابة عتق ، ويكون ذلك المال للموصى له به فيبطل وصيته لآخر ، فان عجز نفسه واسترق ، سلمت الرقبة الى الموصى له بها ويطلب الأخر بالمال </w:t>
      </w:r>
      <w:r>
        <w:rPr>
          <w:rStyle w:val="FootnoteAnchor"/>
          <w:rtl w:val="true"/>
        </w:rPr>
        <w:footnoteReference w:id="920"/>
      </w:r>
      <w:r>
        <w:rPr>
          <w:rFonts w:ascii="Amiri" w:hAnsi="Amiri" w:eastAsia="Amiri" w:cs="Amiri"/>
          <w:color w:val="111111"/>
          <w:sz w:val="28"/>
          <w:sz w:val="28"/>
          <w:szCs w:val="28"/>
          <w:rtl w:val="true"/>
          <w:lang w:bidi="ar-SA"/>
        </w:rPr>
        <w:t xml:space="preserve">وإذا كاتب عبده كتابة فاسدة ثم اوصى بما في ذمته بطلت الوصية ، لأنه لا يملك شيئا في ذمته؟ فان قال إذا قبضت مال الكتابة فقد أوصيت لك به ، كانت الوصية صحيحة لأنه إذا قبض المال ملكه </w:t>
      </w:r>
      <w:r>
        <w:rPr>
          <w:rStyle w:val="FootnoteAnchor"/>
          <w:rtl w:val="true"/>
        </w:rPr>
        <w:footnoteReference w:id="921"/>
      </w:r>
      <w:r>
        <w:rPr>
          <w:rFonts w:ascii="Amiri" w:hAnsi="Amiri" w:eastAsia="Amiri" w:cs="Amiri"/>
          <w:color w:val="111111"/>
          <w:sz w:val="28"/>
          <w:sz w:val="28"/>
          <w:szCs w:val="28"/>
          <w:rtl w:val="true"/>
          <w:lang w:bidi="ar-SA"/>
        </w:rPr>
        <w:t>، وما يأخذه من ذلك يملكه لأنه كسب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اوصى لإنسان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أوصيت لك بما يعجله مكاتبى من مال الكتابة كانت الوصية صحيحة؟ فإن عجل مما عليه شيئا دفع ذلك الى الموصى له ، وان لم يعجل شيئا بل ادى المال كرها </w:t>
      </w:r>
      <w:r>
        <w:rPr>
          <w:rStyle w:val="FootnoteAnchor"/>
          <w:rtl w:val="true"/>
        </w:rPr>
        <w:footnoteReference w:id="922"/>
      </w:r>
      <w:r>
        <w:rPr>
          <w:rFonts w:ascii="Amiri" w:hAnsi="Amiri" w:eastAsia="Amiri" w:cs="Amiri"/>
          <w:color w:val="111111"/>
          <w:sz w:val="28"/>
          <w:sz w:val="28"/>
          <w:szCs w:val="28"/>
          <w:rtl w:val="true"/>
          <w:lang w:bidi="ar-SA"/>
        </w:rPr>
        <w:t>بطلت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له عبد فكاتبه كتابة فاسدة ثم اوصى برقبته كانت الوصية صحيحة لأن ملكه لم يزل عن رقبته بالكتابة الفاسدة؟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اوصى إنسان فقال ضعوا عن مكاتبى أكثر ما بقي عليه من مال الكتابة ، كان قد اوصى بوضع نصف ما عليه وزيادة لأن أكثر الشي‌ء ما زاد على نصفه ، فيلزم الوارث ان يضع عنه نصف مال الكتابة </w:t>
      </w:r>
      <w:r>
        <w:rPr>
          <w:rStyle w:val="FootnoteAnchor"/>
          <w:rtl w:val="true"/>
        </w:rPr>
        <w:footnoteReference w:id="923"/>
      </w:r>
      <w:r>
        <w:rPr>
          <w:rFonts w:ascii="Amiri" w:hAnsi="Amiri" w:eastAsia="Amiri" w:cs="Amiri"/>
          <w:color w:val="111111"/>
          <w:sz w:val="28"/>
          <w:sz w:val="28"/>
          <w:szCs w:val="28"/>
          <w:rtl w:val="true"/>
          <w:lang w:bidi="ar-SA"/>
        </w:rPr>
        <w:t>وزيادة على ذلك ما أراد من غير تحديد ومقدار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أوصى فقال ضعوا عنه أكثر ما بقي عليه من مال الكتابة وقبل </w:t>
      </w:r>
      <w:r>
        <w:rPr>
          <w:rStyle w:val="FootnoteAnchor"/>
          <w:rtl w:val="true"/>
        </w:rPr>
        <w:footnoteReference w:id="924"/>
      </w:r>
      <w:r>
        <w:rPr>
          <w:rFonts w:ascii="Amiri" w:hAnsi="Amiri" w:eastAsia="Amiri" w:cs="Amiri"/>
          <w:color w:val="111111"/>
          <w:sz w:val="28"/>
          <w:sz w:val="28"/>
          <w:szCs w:val="28"/>
          <w:rtl w:val="true"/>
          <w:lang w:bidi="ar-SA"/>
        </w:rPr>
        <w:t>نصفها ، كان اوصى بأن يوضع عنه ثلاثة أرباع مال الكتابة وزيادة على ذلك لان أكثر ما بقي عليه هو النصف وزيادة عليه فنصف ذلك الربع وزيادة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اوصى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عن مكاتبى ما شاء ، لم يجز ان شاء جميع ما عليه بل يبقى منه جزء وان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اوصى فقال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عنه الأوسط من نجومه فإن الأوسط يقع على الأوسط في العدد والأوسط في الأجل والأوسط في القدر ، فالأوسط في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النجم ثلاثة فيكون الثاني أوسطها؟ وفي الأجل ان يكاتبه على نجم الى شهر ونجم الى شهرين ونجم إلى ثلاثة أشهر ، فيكون أوسطها هو الذي إلى شهرين؟ والأوسط في القدر ان يكاتبه على نجم الى مأة ونجم الى مأتين ونجم الى ثلاث مأة ، فالذي الى مأتين أوسطها ، فإذا كان كذلك وكان في نجومه أوسط في القدر وأوسط في الأجل وأوسط في العدد استعملت القرعة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كاتب عبده على نجوم مخصوصة في أوقات مخصوصة </w:t>
      </w:r>
      <w:r>
        <w:rPr>
          <w:rStyle w:val="FootnoteAnchor"/>
          <w:rtl w:val="true"/>
        </w:rPr>
        <w:footnoteReference w:id="926"/>
      </w:r>
      <w:r>
        <w:rPr>
          <w:rFonts w:ascii="Amiri" w:hAnsi="Amiri" w:eastAsia="Amiri" w:cs="Amiri"/>
          <w:color w:val="111111"/>
          <w:sz w:val="28"/>
          <w:sz w:val="28"/>
          <w:szCs w:val="28"/>
          <w:rtl w:val="true"/>
          <w:lang w:bidi="ar-SA"/>
        </w:rPr>
        <w:t>فإذا أدى شيئا من النجوم أعتق بحسابه ، ولم يجز رده في الرق فان عجز فيما بعد عن مال الكتابة كان على الامام عليه‌السلام ان يؤدي عنه ما بقي عليه من سهم الرقاب؟ فاذا مات هذا المكاتب وخلف أولادا ومالا ، ورثه سيده بقدر ما بقي له من العبودية؟ وكان الباقي لولده ان كانوا أحرارا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المكاتب رزق الولد بعد الكتابة من امة له ، كان حكم ولده حكمه </w:t>
      </w:r>
    </w:p>
    <w:p>
      <w:pPr>
        <w:pStyle w:val="BookText"/>
        <w:rPr/>
      </w:pPr>
      <w:r>
        <w:rPr>
          <w:rFonts w:ascii="Amiri" w:hAnsi="Amiri" w:eastAsia="Amiri" w:cs="Amiri"/>
          <w:color w:val="111111"/>
          <w:sz w:val="28"/>
          <w:sz w:val="28"/>
          <w:szCs w:val="28"/>
          <w:rtl w:val="true"/>
          <w:lang w:bidi="ar-SA"/>
        </w:rPr>
        <w:t>في انه يسترق منه مولى أبيه بقدر ما بقي على أبيه فإن أدى الابن ما كان بقي على أبيه صار حرا ولم يكن للسيد سبيل عليه؟ فان لم يكن له مال استسعاه سيد أبيه فيما بقي على أبيه ، فإذا أداه صار حرا؟ وهذا المكاتب إذا أدى بعض مال الكتابة يرث ويورث بحساب ما عتق منه ويمنع الميراث ويحرم بقدر ما بقي من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فعل المكاتب ما يجب عليه الحد أقيم عليه بقدر ما عتق حد الحرية وما بقي منه رقا حد العبودية؟</w:t>
      </w:r>
    </w:p>
    <w:p>
      <w:pPr>
        <w:pStyle w:val="BookText"/>
        <w:rPr/>
      </w:pPr>
      <w:r>
        <w:rPr>
          <w:rFonts w:ascii="Amiri" w:hAnsi="Amiri" w:eastAsia="Amiri" w:cs="Amiri"/>
          <w:color w:val="111111"/>
          <w:sz w:val="28"/>
          <w:sz w:val="28"/>
          <w:szCs w:val="28"/>
          <w:rtl w:val="true"/>
          <w:lang w:bidi="ar-SA"/>
        </w:rPr>
        <w:t>وإذا جنى على غيره جناية عمد وكان المجني عليه حرا اقتص منه ، وان كان عبدا لم يقتص منه لان بعضه حر ولا قصاص بين الحر والعبد ، وان كان مكاتبا مثله فان كان تحرر منه مثل ما تحرر من الأخر أو أكثر جاز ان يقتص منه وان كان تحرر أقل مما تحرر من الأخر لم يقتص منه وان كانت الجناية خطأ فإنه يتعلق الأرش بمقدار ما تحرر منه بذمته ، ان كان المجني عليه حرا أو عبدا وبمقدار ما بقي منه رقا يتعلق برقبته ولسيده ان يفديه على 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جنى على هذا المكاتب وكانت الجناية عمدا والجاني حرا لم يقتص منه ، لان بعضه رق ولا يقتص لعبد من حر وان كان الجاني عبدا اقتص منه فان كان مكاتبا مثله وكان قد تحرر منه مثل ما تحرر من هذا أو دونه اقتص منه؟ وان كان قد تحرر من الجاني أكثر منه لم يقتص منه كما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الجناية خطأ كان فيها الأرش بمقدار ما تحرر منه من دية الحر وبمقدار ما بقي رقادية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الجاني حرا لزمه ذلك أو عاقلته ، وان كان عبدا تعلق ذلك برقبته ولسيده ان يفديه فان كان مكاتبا قد تحرر منه البعض تعلق بذمته مقدار ما تحرر منه وبمقدار ما بقي رقا برقبته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مكان ذكرنا انه يتعلق بذمته؟ فان كان في جناية عمد </w:t>
      </w:r>
      <w:r>
        <w:rPr>
          <w:rStyle w:val="FootnoteAnchor"/>
          <w:rtl w:val="true"/>
        </w:rPr>
        <w:footnoteReference w:id="927"/>
      </w:r>
      <w:r>
        <w:rPr>
          <w:rFonts w:ascii="Amiri" w:hAnsi="Amiri" w:eastAsia="Amiri" w:cs="Amiri"/>
          <w:color w:val="111111"/>
          <w:sz w:val="28"/>
          <w:sz w:val="28"/>
          <w:szCs w:val="28"/>
          <w:rtl w:val="true"/>
          <w:lang w:bidi="ar-SA"/>
        </w:rPr>
        <w:t xml:space="preserve">فإنه يكون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يطالب به من كسبه الذي بصيبه ، وان كان عن جناية خطأ </w:t>
      </w:r>
    </w:p>
    <w:p>
      <w:pPr>
        <w:pStyle w:val="BookText"/>
        <w:rPr/>
      </w:pPr>
      <w:r>
        <w:rPr>
          <w:rFonts w:ascii="Amiri" w:hAnsi="Amiri" w:eastAsia="Amiri" w:cs="Amiri"/>
          <w:color w:val="111111"/>
          <w:sz w:val="28"/>
          <w:sz w:val="28"/>
          <w:szCs w:val="28"/>
          <w:rtl w:val="true"/>
          <w:lang w:bidi="ar-SA"/>
        </w:rPr>
        <w:t>كان ذلك على الإمام لأنه عاقلته ، فان كان سيده شرط عليه ان يكون له ولاؤه كان على السيد ما يتعلق بذمته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اوصى هذا المكاتب كانت وصيته ماضية بمقدار ما تحرر منه في ثلثه وباقي ذلك لورثته ومردودة بمقدار ما بقي منه رقا ، وإذا ركبه دين تعلق بذمته بمقدار ما تحرر منه يطالب به إذا أعتق أو من الذي يكسبه في اليوم الذي يختص به أو بمقدار ما تحرر منه فاما بمقدار ما بقي منه رقا فإن استدانه بإذن مولاه فعلى مولاه قضاؤه عنه وله ان يقضى ذلك من كسبه الذي يصيبه بمقدار الرق وان كان استدانه بغير اذن مولاه تعلق بكسبه جميعه ويقضى منه دين الغرماء ويكون ما يبقى بينه وبين سيده على حساب الحرية والرق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كاتب مملوكة وتحرر بعضها منها لم يجز له وطؤها ، </w:t>
      </w:r>
      <w:r>
        <w:rPr>
          <w:rStyle w:val="FootnoteAnchor"/>
          <w:rtl w:val="true"/>
        </w:rPr>
        <w:footnoteReference w:id="928"/>
      </w:r>
      <w:r>
        <w:rPr>
          <w:rFonts w:ascii="Amiri" w:hAnsi="Amiri" w:eastAsia="Amiri" w:cs="Amiri"/>
          <w:color w:val="111111"/>
          <w:sz w:val="28"/>
          <w:sz w:val="28"/>
          <w:szCs w:val="28"/>
          <w:rtl w:val="true"/>
          <w:lang w:bidi="ar-SA"/>
        </w:rPr>
        <w:t xml:space="preserve">فإن وطأها كان عليه الحد بمقدار ما تحرر منها ودرى عنه بمقدار ما بقي ، وعليها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أكرهها لم يكن عليها شي‌ء ، وهذه المكاتبة </w:t>
      </w:r>
      <w:r>
        <w:rPr>
          <w:rStyle w:val="FootnoteAnchor"/>
          <w:rtl w:val="true"/>
        </w:rPr>
        <w:footnoteReference w:id="929"/>
      </w:r>
      <w:r>
        <w:rPr>
          <w:rFonts w:ascii="Amiri" w:hAnsi="Amiri" w:eastAsia="Amiri" w:cs="Amiri"/>
          <w:color w:val="111111"/>
          <w:sz w:val="28"/>
          <w:sz w:val="28"/>
          <w:szCs w:val="28"/>
          <w:rtl w:val="true"/>
          <w:lang w:bidi="ar-SA"/>
        </w:rPr>
        <w:t>لا يجوز لها ان تتزوج إلا بإذن سيدها ، فان تزوجت بغير اذنه كان النكاح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تزوجت باذنه وأدت شيئا من مكاتبتها ورزقت أولادا ، كان حكم ولدها حكمها </w:t>
      </w:r>
      <w:r>
        <w:rPr>
          <w:rStyle w:val="FootnoteAnchor"/>
          <w:rtl w:val="true"/>
        </w:rPr>
        <w:footnoteReference w:id="930"/>
      </w:r>
      <w:r>
        <w:rPr>
          <w:rFonts w:ascii="Amiri" w:hAnsi="Amiri" w:eastAsia="Amiri" w:cs="Amiri"/>
          <w:color w:val="111111"/>
          <w:sz w:val="28"/>
          <w:sz w:val="28"/>
          <w:szCs w:val="28"/>
          <w:rtl w:val="true"/>
          <w:lang w:bidi="ar-SA"/>
        </w:rPr>
        <w:t>يسترق منهم بحساب ما بقي من ثمنها ويعتق بحساب ما انعتق؟ وهذا المكاتب لا يجوز على سيده زكاة الفطرة عنه ، فان كان مشروطا عليه لزمه ذلك</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العتق والتدبير </w:t>
      </w:r>
      <w:r>
        <w:rPr>
          <w:rFonts w:eastAsia="Amiri" w:cs="Amiri" w:ascii="Amiri" w:hAnsi="Amiri"/>
          <w:color w:val="111111"/>
          <w:sz w:val="28"/>
          <w:szCs w:val="28"/>
          <w:rtl w:val="true"/>
          <w:lang w:bidi="ar-SA"/>
        </w:rPr>
        <w:t xml:space="preserve">» </w:t>
      </w:r>
      <w:bookmarkStart w:id="382" w:name="pg16089_156745"/>
    </w:p>
    <w:p>
      <w:pPr>
        <w:pStyle w:val="Heading2"/>
        <w:numPr>
          <w:ilvl w:val="1"/>
          <w:numId w:val="1"/>
        </w:numPr>
        <w:rPr/>
      </w:pPr>
      <w:bookmarkStart w:id="383" w:name="__RefHeading___Toc551951_1280447820"/>
      <w:bookmarkStart w:id="384" w:name="_Toc135"/>
      <w:bookmarkEnd w:id="382"/>
      <w:bookmarkEnd w:id="383"/>
      <w:r>
        <w:rPr>
          <w:rtl w:val="true"/>
        </w:rPr>
        <w:t>كتاب الايمان</w:t>
      </w:r>
      <w:bookmarkEnd w:id="384"/>
    </w:p>
    <w:p>
      <w:pPr>
        <w:pStyle w:val="Heading3"/>
        <w:numPr>
          <w:ilvl w:val="2"/>
          <w:numId w:val="1"/>
        </w:numPr>
        <w:rPr/>
      </w:pPr>
      <w:bookmarkStart w:id="385" w:name="__RefHeading___Toc551953_1280447820"/>
      <w:bookmarkStart w:id="386" w:name="_Toc136"/>
      <w:bookmarkEnd w:id="385"/>
      <w:r>
        <w:rPr>
          <w:rtl w:val="true"/>
        </w:rPr>
        <w:t>اشارة</w:t>
      </w:r>
      <w:bookmarkEnd w:id="386"/>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فِي أَيْمانِكُمْ وَلكِنْ يُؤاخِذُكُمْ بِما عَقَّدْتُمُ الْأَيْمانَ </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يَشْتَرُونَ بِعَهْدِ اللّهِ وَأَيْمانِهِمْ ثَمَناً قَلِيلاً أُولئِكَ لا خَلاقَ لَهُمْ فِي الْآخِرَةِ </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بِعَهْدِ اللّهِ إِذا عاهَدْتُمْ وَلا تَنْقُضُوا الْأَيْمانَ بَعْدَ تَوْكِيدِها </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نَكَثَ فَإِنَّما يَنْكُثُ عَلى نَفْسِهِ وَمَنْ أَوْفى بِما عاهَدَ عَلَيْهُ اللّهَ فَسَيُؤْتِيهِ أَجْراً عَظِيماً </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النبي صلى‌اللّه‌عليه‌وآله قال بئس القوم يجعلون ايمانهم دون طاعة اللّه </w:t>
      </w:r>
      <w:r>
        <w:rPr>
          <w:rStyle w:val="FootnoteAnchor"/>
          <w:rtl w:val="true"/>
        </w:rPr>
        <w:footnoteReference w:id="935"/>
      </w:r>
      <w:r>
        <w:rPr>
          <w:rFonts w:ascii="Amiri" w:hAnsi="Amiri" w:eastAsia="Amiri" w:cs="Amiri"/>
          <w:color w:val="111111"/>
          <w:sz w:val="28"/>
          <w:sz w:val="28"/>
          <w:szCs w:val="28"/>
          <w:rtl w:val="true"/>
          <w:lang w:bidi="ar-SA"/>
        </w:rPr>
        <w:t xml:space="preserve">وعنه صلى‌اللّه‌عليه‌وآله لا تحلفوا بابائكم ولا بالأنداد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بالأجداد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تحلفوا الا باللّه ولا تحلفوا باللّه الا وأنتم صادقون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على عليه‌السلام انه قال اتقوا اليمين الكاذبة فإنها منفقة للسلعة ، ممحقة للبركة </w:t>
      </w:r>
    </w:p>
    <w:p>
      <w:pPr>
        <w:pStyle w:val="BookText"/>
        <w:rPr/>
      </w:pPr>
      <w:r>
        <w:rPr>
          <w:rFonts w:ascii="Amiri" w:hAnsi="Amiri" w:eastAsia="Amiri" w:cs="Amiri"/>
          <w:color w:val="111111"/>
          <w:sz w:val="28"/>
          <w:sz w:val="28"/>
          <w:szCs w:val="28"/>
          <w:rtl w:val="true"/>
          <w:lang w:bidi="ar-SA"/>
        </w:rPr>
        <w:t xml:space="preserve">ومن حلف يمينا كاذبة فقد اجترأ على اللّه فلينتظر عقوبته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فاليمين الشرعية عند أهل البيت رسول اللّه صلى‌اللّه‌عليه‌وآله لا تكون الا باللّه أو بأحد أسمائه الحسنى؟ وكل يمين كانت بغير ما ذكرناه فليست يمينا صحيحة ، ولا يستقر لها حكم في حنث ولا كفارة فلو حلف بالنبي أو بالكعبة أو بما أشبه ذلك من المخلوقات كلها أو بالبراء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بالبرء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تعالى أو من النبي أو الأئمة أو أحدهم عليهم‌السلام أو من القرآن أو ما جرى مجرى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يمينا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اليمين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الكفارة عليها ، والأخر لا يجب عليها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ان يحلف ان لا يخل بواجب أو لا يرتكب قبيحا ثم يخل بالواجب أو يرتكب القبيح فيجب عليه الكفارة ، أو يحلف ان يفعل ما وجب فعله أو ما الاولى فعله في دينه أو دنياه ثم لا يفعل ما حلف على ان يفعله مما وجب عليه أو أخل بما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فعليه الكفارة ، أو يحلف ان لا يفعل شيئا بتساوي فعله وتركه ثم يفعله فعليه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حلف ان لا يأكل ولا يشرب من لحم أو لبن شاة أو غيرها لم يجز له ان يأكل من لحمها ولا يشرب من لبنها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 ولا يشرب من لحم أولادها أو ألبانهن ، فإن أكل من ذلك أو شرب وهو غير محتاج اليه </w:t>
      </w:r>
      <w:r>
        <w:rPr>
          <w:rStyle w:val="FootnoteAnchor"/>
          <w:rtl w:val="true"/>
        </w:rPr>
        <w:footnoteReference w:id="938"/>
      </w:r>
      <w:r>
        <w:rPr>
          <w:rFonts w:ascii="Amiri" w:hAnsi="Amiri" w:eastAsia="Amiri" w:cs="Amiri"/>
          <w:color w:val="111111"/>
          <w:sz w:val="28"/>
          <w:sz w:val="28"/>
          <w:szCs w:val="28"/>
          <w:rtl w:val="true"/>
          <w:lang w:bidi="ar-SA"/>
        </w:rPr>
        <w:t>كان عليه الكفارة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حلف على ان لا يفعل </w:t>
      </w:r>
      <w:r>
        <w:rPr>
          <w:rStyle w:val="FootnoteAnchor"/>
          <w:rtl w:val="true"/>
        </w:rPr>
        <w:footnoteReference w:id="939"/>
      </w:r>
      <w:r>
        <w:rPr>
          <w:rFonts w:ascii="Amiri" w:hAnsi="Amiri" w:eastAsia="Amiri" w:cs="Amiri"/>
          <w:color w:val="111111"/>
          <w:sz w:val="28"/>
          <w:sz w:val="28"/>
          <w:szCs w:val="28"/>
          <w:rtl w:val="true"/>
          <w:lang w:bidi="ar-SA"/>
        </w:rPr>
        <w:t xml:space="preserve">شيئا من المحرمات مثل قتل إنسان غير مستحق للقتل أو غصب ماله أو ظلمه أو يؤذى مؤمنا أو غير ذلك مما يحرم عليه فعله فليترك جميع ذلك ولا كفارة عليه؟ أو يحلف ان يفعل شيئا لا ينفعه في دينه أو دنياه مثل ان يبيع شيئا الاولى ان يمسكه أو يمضي في شي‌ء الاولى ان لا يمضى فيه أو يطالب بحق هو له على غيره الاولى ان لا يطالبه فليترك جميع ذلك وليس عليه كفارة ، أو </w:t>
      </w:r>
    </w:p>
    <w:p>
      <w:pPr>
        <w:pStyle w:val="BookText"/>
        <w:rPr/>
      </w:pPr>
      <w:r>
        <w:rPr>
          <w:rFonts w:ascii="Amiri" w:hAnsi="Amiri" w:eastAsia="Amiri" w:cs="Amiri"/>
          <w:color w:val="111111"/>
          <w:sz w:val="28"/>
          <w:sz w:val="28"/>
          <w:szCs w:val="28"/>
          <w:rtl w:val="true"/>
          <w:lang w:bidi="ar-SA"/>
        </w:rPr>
        <w:t>يحلف ان لا يفعل ما يجب عليه فعله مثل ان لا يقضى دينا أو لا يرد وديعة أو لا يشكر منعما أولا ينصف من نفسه أولا يصلى ولا يصوم أولا يزكى ماله أو لا يحج فليفعل ذلك ولا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ان يحلف ان لا يفعل ما الاولى فعله في دينه أو دنياه مثل ان لا يحسن الى أحد أولا يصلى نافلة أو لا يصوم تطوعا أولا يصل أحدا من الإخوان أولا يسعى في شي‌ء من حوائجهم أولا يعينهم ولا يساعدهم أولا يتجر لمعيشته مع حاجته الى ذلك أولا يبتاع لأهله شيئا في ابتياعه مصلحة لهم أولا يسكن دارا وبه حاجة الى سكناها أو لا يبنيها وهو مضطر إلى بنائها أو ما جرى مجرى ذلك ، فليفعله ولا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عنده وديعة فطالبه بها ظالم فلينكرها وليحلف عليها ويورى في نفسه ما يخرج به من كونه كاذبا ، ولا يلزمه كفارة بل يكون مثابا على ذلك؟ فان حلف على ما ذكرناه ولم يكن ممن يحسن التورية وكانت نيته حفظ الامانة فليس عليه كفارة</w:t>
      </w:r>
    </w:p>
    <w:p>
      <w:pPr>
        <w:pStyle w:val="BookText"/>
        <w:rPr/>
      </w:pPr>
      <w:r>
        <w:rPr>
          <w:rFonts w:ascii="Amiri" w:hAnsi="Amiri" w:eastAsia="Amiri" w:cs="Amiri"/>
          <w:color w:val="111111"/>
          <w:sz w:val="28"/>
          <w:sz w:val="28"/>
          <w:szCs w:val="28"/>
          <w:rtl w:val="true"/>
          <w:lang w:bidi="ar-SA"/>
        </w:rPr>
        <w:t>وإذا حلف على ماض مثل ان يقول واللّه ما فعلت كذا وكان قد فعل ذلك فليس عليه كفارة وهو مستحق للعقاب ويجب عليه ان يستغفر اللّه تعالى ولا يعود الى مثل ذلك</w:t>
      </w:r>
    </w:p>
    <w:p>
      <w:pPr>
        <w:pStyle w:val="BookText"/>
        <w:rPr/>
      </w:pPr>
      <w:r>
        <w:rPr>
          <w:rFonts w:ascii="Amiri" w:hAnsi="Amiri" w:eastAsia="Amiri" w:cs="Amiri"/>
          <w:color w:val="111111"/>
          <w:sz w:val="28"/>
          <w:sz w:val="28"/>
          <w:szCs w:val="28"/>
          <w:rtl w:val="true"/>
          <w:lang w:bidi="ar-SA"/>
        </w:rPr>
        <w:t xml:space="preserve">وليس للولد يمين مع والده ولا للمملوك مع سيده ولا لزوجة رجل معه ، فان حلف واحد من هؤلاء على شي‌ء مما ليس بواجب ولا قبيح ، جاز للأب حمل ابنه على خلافه ، ولا كفارة عليه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العبد وسيده والمرأة مع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حلف على ما يدفع به ضررا أو أذية عن نفسه أو عن بعض المؤمنين لم يلزمه على ذلك كفارة بل يكون مثابا عليه؟ وإذا استحلف السلطان الجائر أصحابه وأعوانه على ظلم المؤمنين وحلفوا له على ذلك وجب عليهم ترك الظلم وترك الوفاء بما استحلفوا عليه ولا كفارة عليهم في ذلك</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حلف على غيره </w:t>
      </w:r>
      <w:r>
        <w:rPr>
          <w:rStyle w:val="FootnoteAnchor"/>
          <w:rtl w:val="true"/>
        </w:rPr>
        <w:footnoteReference w:id="940"/>
      </w:r>
      <w:r>
        <w:rPr>
          <w:rFonts w:ascii="Amiri" w:hAnsi="Amiri" w:eastAsia="Amiri" w:cs="Amiri"/>
          <w:color w:val="111111"/>
          <w:sz w:val="28"/>
          <w:sz w:val="28"/>
          <w:szCs w:val="28"/>
          <w:rtl w:val="true"/>
          <w:lang w:bidi="ar-SA"/>
        </w:rPr>
        <w:t xml:space="preserve">ان يبتاع له شيئا أو يمضى معه الى بعض المواضع أو يأكل منه أو يشرب أو يسير معه في طريق أو ما جرى مجرى ذلك فلم يفعل له ذلك </w:t>
      </w:r>
    </w:p>
    <w:p>
      <w:pPr>
        <w:pStyle w:val="BookText"/>
        <w:rPr/>
      </w:pPr>
      <w:r>
        <w:rPr>
          <w:rFonts w:ascii="Amiri" w:hAnsi="Amiri" w:eastAsia="Amiri" w:cs="Amiri"/>
          <w:color w:val="111111"/>
          <w:sz w:val="28"/>
          <w:sz w:val="28"/>
          <w:szCs w:val="28"/>
          <w:rtl w:val="true"/>
          <w:lang w:bidi="ar-SA"/>
        </w:rPr>
        <w:t>لم يجب عليه كفارة؟ فإن حلف عليه ان يركب له دابة أو يقطع معه شجرا أو يحمل معه حملا فلم يفعل لم يجب عليه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وهب له أحد أبويه شيئا ثم مات الواهب وطالبه الوارث به ، جاز له ان يحلف بأنه كان ابتاعه منه ودفع اليه ثمنه ولم يكن عليه كفارة ولا 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عليه دين فطالبه به صاحب الدين فلم يقدر على قضائه لإعساره ودافعه عنه وأحضره إلى الحاكم وخاف من الإقرار له به لئلا يحبسه </w:t>
      </w:r>
      <w:r>
        <w:rPr>
          <w:rStyle w:val="FootnoteAnchor"/>
          <w:rtl w:val="true"/>
        </w:rPr>
        <w:footnoteReference w:id="941"/>
      </w:r>
      <w:r>
        <w:rPr>
          <w:rFonts w:ascii="Amiri" w:hAnsi="Amiri" w:eastAsia="Amiri" w:cs="Amiri"/>
          <w:color w:val="111111"/>
          <w:sz w:val="28"/>
          <w:sz w:val="28"/>
          <w:szCs w:val="28"/>
          <w:rtl w:val="true"/>
          <w:lang w:bidi="ar-SA"/>
        </w:rPr>
        <w:t>عليه فيضر ذلك به وبأهله ، جاز له ان يحلف عليه ويورى في يمينه ويعزم على قضائه إذا أيسر ، ولا يلزمه كفارة على ذلك ولا اثم؟ فان لم ينو قضاه كان مأثوما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علم صاحب الدين حالة من ذكرناه من العجز ، لم يجز له استحلافه ولا حبسه؟ فان علم بعجزه عن أداء ما عليه من ذلك ، واستحلفه أو حبسه كان مأثوما؟</w:t>
      </w:r>
    </w:p>
    <w:p>
      <w:pPr>
        <w:pStyle w:val="BookText"/>
        <w:rPr/>
      </w:pPr>
      <w:r>
        <w:rPr>
          <w:rFonts w:ascii="Amiri" w:hAnsi="Amiri" w:eastAsia="Amiri" w:cs="Amiri"/>
          <w:color w:val="111111"/>
          <w:sz w:val="28"/>
          <w:sz w:val="28"/>
          <w:szCs w:val="28"/>
          <w:rtl w:val="true"/>
          <w:lang w:bidi="ar-SA"/>
        </w:rPr>
        <w:t>وإذا حلف ان لا يبتاع لأهله شيئا بنفسه جاز له ان يبتاعه ، وليس عليه كفارة ولا اثم؟ وإذا حلف على ان مملوكه حر خوفا من ان يأخذه منه ظالم لم ينعتق بذلك ولم يجب عليه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حلف لزوجته ان لا يتزوج عليها ولا يشترى مملوكة يطأها أو يتسرى بها لا في حياتها ولا بعد وفاتها ، جاز له ان يتزوج ويشتري الجارية ويتسرى بها ولا كفارة عليه في ذلك ولا 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حلفت المرأة لزوجها ان لا تتزوج بعد طلاقه لها وبينونتها منه أو بعد موته كان لها ان تتزوج ، ولم تكن عليها كفارة ولا اثم في ذلك</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عليه دين فحلف لصاحبه ان لا يخرج من البلد الا بعلمه ، وكان لا يقدر على قضاء دينه وخاف من مطالبته له ان أقام في البلد ، وان أعلمه بخروجه اعتقله أو حبسه واستضر هو واهله بذلك جاز له الخروج من غير أعلامه بذلك وليس عليه كفارة ولا اثم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حلف ان لا يأكل ولا يشرب من لحم أو لبن شاة أو غيرها ، فأكل أو شرب من ذلك وهو محتاج اليه لم يكن عليه كفارة؟ وإذا حلف ان يؤدب مملوكه بضرب ، جاز ان لا يضربه وليس عليه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حلف ان يقتطع مال غيره فلا كفارة عليه وان كان مأثوما بذلك ، وانما كفارته إيصال ذلك الى مستحقه؟ وإذا حلف ان لا يمس جارية غيره ابدا ثم ابتاعها لنفسه جاز له ان يطأها لأنه إنما حلف ان لا يمسها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أودع عند غيره مالا أو متاعا وأعلمه انه لإنسان معين ومات وطالبه الوارث به ، فان كان الموصى بذلك عنده ثقة جاز له ان يحلف على انه ليس عنده ويدفع ذلك الى صاحبه ولا كفارة عليه؟ فان لم يكن عنده ثقة ، دفع ذلك الى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حلف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لأقتلن زيدا وزياد قد مات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لأصعدن إلى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لم يحنث بذلك ولا يلزمه كفارة ، وإذا حلف الإنسان باللّه تعالى وهو كافر صحت يمينه ولم يصح منه الكفارة إذا حنث ، لأنها تفتقر إلى نية القربة والقربة لا تصح من الكافر لأنه لا يعرف اللّه تعالى وإذا لم يعرفه لم يصح ان يتقرب اليه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فيما تقدم ان اليمين لا يكون يمينا صحيحة الا بان يكون باللّه تعالى أو بأحد أسمائه الحسنى فعلى هذا إذا حلف باللّه كان يمينا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بالرحمن الرحيم وأطلق وأراد اليمين بذلك كان يمينا؟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وجميع ما يشاركه </w:t>
      </w:r>
      <w:r>
        <w:rPr>
          <w:rStyle w:val="FootnoteAnchor"/>
          <w:rtl w:val="true"/>
        </w:rPr>
        <w:footnoteReference w:id="942"/>
      </w:r>
      <w:r>
        <w:rPr>
          <w:rFonts w:ascii="Amiri" w:hAnsi="Amiri" w:eastAsia="Amiri" w:cs="Amiri"/>
          <w:color w:val="111111"/>
          <w:sz w:val="28"/>
          <w:sz w:val="28"/>
          <w:szCs w:val="28"/>
          <w:rtl w:val="true"/>
          <w:lang w:bidi="ar-SA"/>
        </w:rPr>
        <w:t xml:space="preserve">فيه غيره مثل رب وخالق ورازق وما أشبه ذلك ، وإذا حلف حالف به وأطلق ذلك ولم يقيد وأراد اليمين كما قدمناه كان </w:t>
      </w:r>
    </w:p>
    <w:p>
      <w:pPr>
        <w:pStyle w:val="BookText"/>
        <w:rPr/>
      </w:pPr>
      <w:r>
        <w:rPr>
          <w:rFonts w:ascii="Amiri" w:hAnsi="Amiri" w:eastAsia="Amiri" w:cs="Amiri"/>
          <w:color w:val="111111"/>
          <w:sz w:val="28"/>
          <w:sz w:val="28"/>
          <w:szCs w:val="28"/>
          <w:rtl w:val="true"/>
          <w:lang w:bidi="ar-SA"/>
        </w:rPr>
        <w:t>يمينا؟ فان قيده برب الدار وخالق الحركة أو رازق الجند وما أشبه ذلك لم يكن يمينا على حال مثل ان يكون رب الدار وخالق الحركات ورازق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 وعزة اللّه وجلال اللّه أو عظمة اللّه وأراد اليمين كان ذلك يمينا؟ فان قال وعلم اللّه وقدرة اللّه وأراد كونه عالما أو كونه قادرا وأراد بذلك اليمين كان يمينا؟ وان أراد المعنى الذي يكون العالم والقادر به عالما وقادرا لم يكن ذلك يمينا لأنه تعالى عالم لنفسه وقادر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قال أقسمت باللّه وأراد بذلك اليمين كان يمينا؟ وان أطلق ذلك لم يكن يمينا لان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يكون خبرا والخبر عن أنه اقسم متقدما لا يكون يمينا؟ فان لم يرد بذلك الخبر ونوى اليمين كان يمينا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لعمر اللّه ونوى اليمين بذلك كان يمينا </w:t>
      </w:r>
      <w:r>
        <w:rPr>
          <w:rStyle w:val="FootnoteAnchor"/>
          <w:rtl w:val="true"/>
        </w:rPr>
        <w:footnoteReference w:id="943"/>
      </w:r>
      <w:r>
        <w:rPr>
          <w:rFonts w:ascii="Amiri" w:hAnsi="Amiri" w:eastAsia="Amiri" w:cs="Amiri"/>
          <w:color w:val="111111"/>
          <w:sz w:val="28"/>
          <w:sz w:val="28"/>
          <w:szCs w:val="28"/>
          <w:rtl w:val="true"/>
          <w:lang w:bidi="ar-SA"/>
        </w:rPr>
        <w:t>وإذا أطلق ولم ينو اليمين لم يكن يمينا؟ وإذا قال اعزم باللّه لم يكن يمينا نوى بذلك اليمين أو لم ينو ، لان ذلك ليس من ألفاظ اليمين وإذا قال أسألك باللّه أو قال اقسم عليك باللّه لتفعلن كذا لم يكن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والذي نفسي بيده ونوى اليمين كان ذلك يمينا لأنه روى ان النبي صلى‌اللّه‌عليه‌وآله كان يقسم بذلك كثيرا فيقول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نفسي بيده وتارة والذي نفس محمد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والذي فلق الحبة وبرأ النسمة ونوى اليمين كان ذلك يمينا لأنه روى ان أمير المؤمنين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يقسم بذلك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وتردى بالعظمة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حلف في النفي أو الإثبات واستثنى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سقط حكم اليمين بذلك ولم يثبت لها حنث ، وانما سقط ذلك بهذا الاستثناء إذا كان متصلا غير منفصل </w:t>
      </w:r>
      <w:bookmarkStart w:id="387" w:name="pg16089_156751"/>
    </w:p>
    <w:p>
      <w:pPr>
        <w:pStyle w:val="BookText"/>
        <w:rPr/>
      </w:pPr>
      <w:bookmarkEnd w:id="387"/>
      <w:r>
        <w:rPr>
          <w:rFonts w:ascii="Amiri" w:hAnsi="Amiri" w:eastAsia="Amiri" w:cs="Amiri"/>
          <w:color w:val="111111"/>
          <w:sz w:val="28"/>
          <w:sz w:val="28"/>
          <w:szCs w:val="28"/>
          <w:rtl w:val="true"/>
          <w:lang w:bidi="ar-SA"/>
        </w:rPr>
        <w:t xml:space="preserve">وذلك ان يأتي به نسقا من غير قطع الكلام ، أو يأتي به في معنى الموصول وهو ان يكون الكلام انقطع لانقطاع النفس أو الصوت اوعى </w:t>
      </w:r>
      <w:r>
        <w:rPr>
          <w:rStyle w:val="FootnoteAnchor"/>
          <w:rtl w:val="true"/>
        </w:rPr>
        <w:footnoteReference w:id="944"/>
      </w:r>
      <w:r>
        <w:rPr>
          <w:rFonts w:ascii="Amiri" w:hAnsi="Amiri" w:eastAsia="Amiri" w:cs="Amiri"/>
          <w:color w:val="111111"/>
          <w:sz w:val="28"/>
          <w:sz w:val="28"/>
          <w:szCs w:val="28"/>
          <w:rtl w:val="true"/>
          <w:lang w:bidi="ar-SA"/>
        </w:rPr>
        <w:t>أو تذكر ، فاذا اتى به على هذا الوجه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فصل بينه وبين اليمين فصلا طويلا على غير ما ذكرناه ثم استثنى أو تشاغل بحديث آخر حين فراغه من اليمين سقط بحكم الاستثناء؟</w:t>
      </w:r>
    </w:p>
    <w:p>
      <w:pPr>
        <w:pStyle w:val="BookText"/>
        <w:rPr/>
      </w:pPr>
      <w:r>
        <w:rPr>
          <w:rFonts w:ascii="Amiri" w:hAnsi="Amiri" w:eastAsia="Amiri" w:cs="Amiri"/>
          <w:color w:val="111111"/>
          <w:sz w:val="28"/>
          <w:sz w:val="28"/>
          <w:szCs w:val="28"/>
          <w:rtl w:val="true"/>
          <w:lang w:bidi="ar-SA"/>
        </w:rPr>
        <w:t>فاذا كان الاستثناء بالمشية لا يصح في اليمين الا ان يكون موصولا كما ذكرناه فلا يصح أيضا الا ان يكون نطقا وقولا فان كان نية أو اعتقادا لم يصح وإذا اتى به قولا ونطقا لم يصح الا ان يقصد به الاستثناء وينوي ذلك ويعتقده ، فان لم يكن كذلك لم يصح؟</w:t>
      </w:r>
    </w:p>
    <w:p>
      <w:pPr>
        <w:pStyle w:val="BookText"/>
        <w:rPr/>
      </w:pPr>
      <w:r>
        <w:rPr>
          <w:rFonts w:ascii="Amiri" w:hAnsi="Amiri" w:eastAsia="Amiri" w:cs="Amiri"/>
          <w:color w:val="111111"/>
          <w:sz w:val="28"/>
          <w:sz w:val="28"/>
          <w:szCs w:val="28"/>
          <w:rtl w:val="true"/>
          <w:lang w:bidi="ar-SA"/>
        </w:rPr>
        <w:t xml:space="preserve">وإذا أراد ان يقول لا واللّه فسبق لسانه فقال بلى واللّه وهو غير منوي بذلك اليمين كان ما سبق به لسانه لغوا لا حكم له ولم يكن يمينا ، ولا يلزمه على ذلك شي‌ء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هذا المجرى من 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حلف وحنث لزمه الكفارة وهي متعلقة بالحنث ، فان قدم الكفارة على الحنث لم يجزئه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إعادتها</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551955_1280447820"/>
      <w:bookmarkStart w:id="389" w:name="_Toc137"/>
      <w:bookmarkEnd w:id="388"/>
      <w:r>
        <w:rPr>
          <w:rtl w:val="true"/>
        </w:rPr>
        <w:t xml:space="preserve">« </w:t>
      </w:r>
      <w:r>
        <w:rPr>
          <w:rtl w:val="true"/>
        </w:rPr>
        <w:t xml:space="preserve">باب النذور والعهود </w:t>
      </w:r>
      <w:r>
        <w:rPr>
          <w:rtl w:val="true"/>
        </w:rPr>
        <w:t>»</w:t>
      </w:r>
      <w:bookmarkEnd w:id="389"/>
    </w:p>
    <w:p>
      <w:pPr>
        <w:pStyle w:val="BookText"/>
        <w:rPr/>
      </w:pPr>
      <w:r>
        <w:rPr>
          <w:rFonts w:ascii="Amiri" w:hAnsi="Amiri" w:eastAsia="Amiri" w:cs="Amiri"/>
          <w:color w:val="111111"/>
          <w:sz w:val="28"/>
          <w:sz w:val="28"/>
          <w:szCs w:val="28"/>
          <w:rtl w:val="true"/>
          <w:lang w:bidi="ar-SA"/>
        </w:rPr>
        <w:t xml:space="preserve">إذا قال إنسان ان كان كذا فلله على كذا ثم ذكر صلاة أو صوما أو صدقة أو غير ذلك من أفعال البر ، كان ذلك نذرا صحيحا ووجب عليه الوفاء بما نذر فيه ولم يجز له الإخلال به ، ويفتقر في صحة ذلك الى النية؟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فان تجرد واحد منهما من النية لم يكن لذلك حكم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قال ان كان كذا فعلى كذا ولم يذكر اللّه تعالى لم يكن ذلك نذرا ، وكان مخيرا بين الوفاء به وبين تركه والأفضل الوفاء بذلك؟ </w:t>
      </w:r>
    </w:p>
    <w:p>
      <w:pPr>
        <w:pStyle w:val="BookText"/>
        <w:rPr/>
      </w:pPr>
      <w:r>
        <w:rPr>
          <w:rFonts w:ascii="Amiri" w:hAnsi="Amiri" w:eastAsia="Amiri" w:cs="Amiri"/>
          <w:color w:val="111111"/>
          <w:sz w:val="28"/>
          <w:sz w:val="28"/>
          <w:szCs w:val="28"/>
          <w:rtl w:val="true"/>
          <w:lang w:bidi="ar-SA"/>
        </w:rPr>
        <w:t>وليس ينعقد النذر على معصية ، فإذا نذر في شي‌ء من ذلك كان النذر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يتلفظ بالنذر واعتقد انه ان كان كذا فلله على كذا </w:t>
      </w:r>
      <w:r>
        <w:rPr>
          <w:rStyle w:val="FootnoteAnchor"/>
          <w:rtl w:val="true"/>
        </w:rPr>
        <w:footnoteReference w:id="945"/>
      </w:r>
      <w:r>
        <w:rPr>
          <w:rFonts w:ascii="Amiri" w:hAnsi="Amiri" w:eastAsia="Amiri" w:cs="Amiri"/>
          <w:color w:val="111111"/>
          <w:sz w:val="28"/>
          <w:sz w:val="28"/>
          <w:szCs w:val="28"/>
          <w:rtl w:val="true"/>
          <w:lang w:bidi="ar-SA"/>
        </w:rPr>
        <w:t>وان اعتقد انه إذا كان شي‌ء كان عليه كذا ولم يعتقد ذلك لله تعالى كان مخيرا بين الوفاء به وبين تركه والأفضل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 ان كان كذا فلله على المشي إلى بيته الحرام أو اهدى إليه بدنة أو احمل اليه كسوة أو ما أشبه ذلك ، فاذا حصل ذلك الشي‌ء كان عليه الوفاء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 ان كان كذا فلله على ان اهدى الى بيته طعاما لم يجب عليه الوفاء به لأن الهدى لا يكون الا من الإبل أو البقر أو الغنم؟</w:t>
      </w:r>
    </w:p>
    <w:p>
      <w:pPr>
        <w:pStyle w:val="BookText"/>
        <w:rPr/>
      </w:pPr>
      <w:r>
        <w:rPr>
          <w:rFonts w:ascii="Amiri" w:hAnsi="Amiri" w:eastAsia="Amiri" w:cs="Amiri"/>
          <w:color w:val="111111"/>
          <w:sz w:val="28"/>
          <w:sz w:val="28"/>
          <w:szCs w:val="28"/>
          <w:rtl w:val="true"/>
          <w:lang w:bidi="ar-SA"/>
        </w:rPr>
        <w:t>وإذا نذر ان يهدى الى البيت هديا ولم يسمه كان عليه ان يهدى ان من الإبل أو البقر أو الغنم لأن الهدى لا يكون الأمن ذلك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نذر لله تعالى انه متى كان كذا فعليه شي‌ء ولم يعين ذلك الشي‌ء كان مخيرا بين الصلاة والصوم أو الصدقة أو غير ذلك من أنواع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المعاهدة فهو قول الإنسان عاهدت اللّه تعالى ان كان كذا فعلى كذا ويعتقد </w:t>
      </w:r>
      <w:r>
        <w:rPr>
          <w:rStyle w:val="FootnoteAnchor"/>
          <w:rtl w:val="true"/>
        </w:rPr>
        <w:footnoteReference w:id="946"/>
      </w:r>
      <w:r>
        <w:rPr>
          <w:rFonts w:ascii="Amiri" w:hAnsi="Amiri" w:eastAsia="Amiri" w:cs="Amiri"/>
          <w:color w:val="111111"/>
          <w:sz w:val="28"/>
          <w:sz w:val="28"/>
          <w:szCs w:val="28"/>
          <w:rtl w:val="true"/>
          <w:lang w:bidi="ar-SA"/>
        </w:rPr>
        <w:t>مثل ذلك؟ فان قال ذلك أو اعتقد وحصل الذي عاهد عليه كان عليه الوفاء بذلك عند حصول ما ذكره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قال انا محرم بحجة أو عمرة ان كان كذا وكذا كان ذلك لغوا ولم يثبت له 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والنذر ضربان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الوفاء به والأخر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الوفاء به ، فالذي يجب الوفاء به هو ان ينذر الإنسان انه متى فعل شيئا من الواجبات أو المندوبات أو المباحات كان عليه شي‌ء معين من صوم أو صلاة أو حج أو صدقة أو غير ذلك من أفعال البر فإنه متى فعل ذلك كان عليه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نذر ان عوفي من مرضه أو عاد من سفره أو ربح في تجارته أو كفى سطوة ظالم أو تخلص من يده أو ما أشبه ذلك وحصل الشي‌ء الذي نذر فيه كان عليه الوفاء بما نذر ولم يجز له ان يخل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نذر عن ولد له غائب وهو مريض انه ان عوفي من مرضه كان عليه كذا وبلغه برؤه ، فإن كان برؤه حصل بعد النذر كان عليه الوفاء به ، وان كان حصل قبل النذر لم يلزمه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وجب عليه نذر وكان قد علقه بشرط أو وقت معين كان عليه الوفاء به عند حصول الشرط أو الوقت المعين ، فان خالف في ذلك كان عليه الكفارة؟ وان لم يكن علفه بشرط ولا وقت معين كان ذلك ثابتا في ذمته الى ان يفي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نذر صوم شهر أو سنة أو أقل من ذلك أو أكثر ، وكان قد علق ذلك بوقت معين ولم يصمه فيه وجب عليه القضاء والكفارة؟ فان لم يكن علقه بوقت معين كان عليه الوفاء به اى وقت شاء الا ان الأحوط فعله على الفور والبدار دون التراخي فإن أخره لم يكن عليه كفارة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عليه صوم نذر فمرض أو سافر ، فان كان النذر نذر الصوم على كل حال وجب عليه الصوم في السفر والمرض </w:t>
      </w:r>
      <w:r>
        <w:rPr>
          <w:rStyle w:val="FootnoteAnchor"/>
          <w:rtl w:val="true"/>
        </w:rPr>
        <w:footnoteReference w:id="947"/>
      </w:r>
      <w:r>
        <w:rPr>
          <w:rFonts w:ascii="Amiri" w:hAnsi="Amiri" w:eastAsia="Amiri" w:cs="Amiri"/>
          <w:color w:val="111111"/>
          <w:sz w:val="28"/>
          <w:sz w:val="28"/>
          <w:szCs w:val="28"/>
          <w:rtl w:val="true"/>
          <w:lang w:bidi="ar-SA"/>
        </w:rPr>
        <w:t>وان لم يكن نذره على كل حال أفطر وكان عليه القضاء بغير كفارة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ذكرنا فيما تقدم ان النذر لا ينعقد على معصية فإن نذر صوم يوم العيدين أو صوم يوم </w:t>
      </w:r>
      <w:r>
        <w:rPr>
          <w:rStyle w:val="FootnoteAnchor"/>
          <w:rtl w:val="true"/>
        </w:rPr>
        <w:footnoteReference w:id="948"/>
      </w:r>
      <w:r>
        <w:rPr>
          <w:rFonts w:ascii="Amiri" w:hAnsi="Amiri" w:eastAsia="Amiri" w:cs="Amiri"/>
          <w:color w:val="111111"/>
          <w:sz w:val="28"/>
          <w:sz w:val="28"/>
          <w:szCs w:val="28"/>
          <w:rtl w:val="true"/>
          <w:lang w:bidi="ar-SA"/>
        </w:rPr>
        <w:t>فوافق ان يكون ذلك ، يوم العيدين وجب عليه إفطاره وليس عليه قضاء ولا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نذر عتق رقبة معينة أعتقها على كل حال سواء كانت مؤمنة أو كافرة؟فإن كانت غير معينة أعتق أي رقبة شاء بعد ان لا تكون 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نذر صوم حين من الدهر ولم يعين شيئا وجب صوم ستة أشهر فإن نذر صوم زمان ولم يعين شيئا كان عليه صوم خمسة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نذر عتق كل مملوك قديم في ملكه ولم يعين شيئا أعتق كل عبد مضى عليه في ملكه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نذر صدقة مال كثير ولم يسم شيئا معينا كان عليه ان يتصدق بثمانين درهما أو ما زاد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نذر إخراج شي‌ء في وجه من وجوه البر ولم يذكر شيئا معينا ، كان مخيرا بين الصدقة على فقراء المسلمين المؤمنين وبين إخراجه في حج أو زيارة أو غير ذلك من وجوه البر؟</w:t>
      </w:r>
    </w:p>
    <w:p>
      <w:pPr>
        <w:pStyle w:val="BookText"/>
        <w:rPr/>
      </w:pPr>
      <w:r>
        <w:rPr>
          <w:rFonts w:ascii="Amiri" w:hAnsi="Amiri" w:eastAsia="Amiri" w:cs="Amiri"/>
          <w:color w:val="111111"/>
          <w:sz w:val="28"/>
          <w:sz w:val="28"/>
          <w:szCs w:val="28"/>
          <w:rtl w:val="true"/>
          <w:lang w:bidi="ar-SA"/>
        </w:rPr>
        <w:t>وإذا نذر الحج ماشيا أو زيارة مشهد من المشاهد الشريفة كذلك ، ثم عجز عن المشي كان له ان يركب ، ولا كفارة عليه ، فان ركب من غير عجز وجب عليه اعادة الحج أو الزيادة بأن يمشي ما ركب ويركب ما مشى ، وإذا اتى إلى نهر وأراد العبور فيه في زورق فينبغي ان يكون فيه قائماً ولا يجلس حتى يخرج الى البر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جعل دابته أو ثوبه أو مملوكه هديا للكعبة أو لبعض المشاهد كان عليه ان يبيع الدابة أو الثوب أو المملوك ويصرف ثمنه في بعض مصالح الكعبة أو المشهد وفي معونة الحاج والزوار؟ </w:t>
      </w:r>
    </w:p>
    <w:p>
      <w:pPr>
        <w:pStyle w:val="BookText"/>
        <w:rPr/>
      </w:pPr>
      <w:r>
        <w:rPr>
          <w:rFonts w:ascii="Amiri" w:hAnsi="Amiri" w:eastAsia="Amiri" w:cs="Amiri"/>
          <w:color w:val="111111"/>
          <w:sz w:val="28"/>
          <w:sz w:val="28"/>
          <w:szCs w:val="28"/>
          <w:rtl w:val="true"/>
          <w:lang w:bidi="ar-SA"/>
        </w:rPr>
        <w:t>وإذا نذر صدقة بدنانير أو دراهم على فقراء معينين أو في موضع معين وجب عليه فعل ذلك على ما عينه؟ ولم يجز له العدول عنه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عدل الى غير ذلك كان عليه الإعادة على الوجه الذي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نذر صلاة معينة تطوعا في وقت معين كان عليه الوفاء بذلك في الوقت الذي عينه مسافرا كان أو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نذر الحج ان رزقه اللّه ولدا ورزق الولد ومات قبل ان يحج للولد </w:t>
      </w:r>
      <w:r>
        <w:rPr>
          <w:rStyle w:val="FootnoteAnchor"/>
          <w:rtl w:val="true"/>
        </w:rPr>
        <w:footnoteReference w:id="949"/>
      </w:r>
      <w:r>
        <w:rPr>
          <w:rFonts w:ascii="Amiri" w:hAnsi="Amiri" w:eastAsia="Amiri" w:cs="Amiri"/>
          <w:color w:val="111111"/>
          <w:sz w:val="28"/>
          <w:sz w:val="28"/>
          <w:szCs w:val="28"/>
          <w:rtl w:val="true"/>
          <w:lang w:bidi="ar-SA"/>
        </w:rPr>
        <w:t>أو غيره عنه من صلب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نذر ولم يعين شيئا ، كان مخيرا بين صلاة ركعتين وبين صوم يوم واحد أو صدقة بدرهم أو أقل من ذلك أو أكثر؟</w:t>
      </w:r>
    </w:p>
    <w:p>
      <w:pPr>
        <w:pStyle w:val="BookText"/>
        <w:rPr/>
      </w:pPr>
      <w:r>
        <w:rPr>
          <w:rFonts w:ascii="Amiri" w:hAnsi="Amiri" w:eastAsia="Amiri" w:cs="Amiri"/>
          <w:color w:val="111111"/>
          <w:sz w:val="28"/>
          <w:sz w:val="28"/>
          <w:szCs w:val="28"/>
          <w:rtl w:val="true"/>
          <w:lang w:bidi="ar-SA"/>
        </w:rPr>
        <w:t>وإذا نذر في طاعة الصدقة بجميع ما يملكه كان عليه الوفاء بذلك ، فان خاف المضرة بخروجه من جميع ما يملكه قوم ذلك على نفسه وتصدق به شيئا بعد شي‌ء ويثبت ما يتصدق به الى ان يعلم الوفاء بذلك؟ فاذا علم برأت ذمته مما كان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له عبد فنذر ان لا يبيعه ابدا ، لم يجز له بيعه احتاج الى ذلك أو لم يحتج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نذر الإحرام بحجة أو عمرة من مكان معين ، وجب عليه الوفاء بذلك وان كان المكان الذي عينه لا حرامه دون الميقات</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نذر الحج ولم يكن له مال له يحج به ، ثم حج من غيره ، كانت حجته مجزية عن ذلك الغير ، وعليه الحج إذا 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w:t>
      </w:r>
      <w:r>
        <w:rPr>
          <w:rStyle w:val="FootnoteAnchor"/>
          <w:rtl w:val="true"/>
        </w:rPr>
        <w:footnoteReference w:id="950"/>
      </w:r>
      <w:r>
        <w:rPr>
          <w:rFonts w:ascii="Amiri" w:hAnsi="Amiri" w:eastAsia="Amiri" w:cs="Amiri"/>
          <w:color w:val="111111"/>
          <w:sz w:val="28"/>
          <w:sz w:val="28"/>
          <w:szCs w:val="28"/>
          <w:rtl w:val="true"/>
          <w:lang w:bidi="ar-SA"/>
        </w:rPr>
        <w:t xml:space="preserve">ان ذلك يجزأه </w:t>
      </w:r>
    </w:p>
    <w:p>
      <w:pPr>
        <w:pStyle w:val="BookText"/>
        <w:rPr/>
      </w:pPr>
      <w:r>
        <w:rPr>
          <w:rFonts w:ascii="Amiri" w:hAnsi="Amiri" w:eastAsia="Amiri" w:cs="Amiri"/>
          <w:color w:val="111111"/>
          <w:sz w:val="28"/>
          <w:sz w:val="28"/>
          <w:szCs w:val="28"/>
          <w:rtl w:val="true"/>
          <w:lang w:bidi="ar-SA"/>
        </w:rPr>
        <w:t>عن حجة النذر ، والصحيح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نذر نذرا وعجز عن الوفاء به لم يكن عليه شي‌ء؟ وإذا كانت المرأة صائمة صوم نذر فحاضت فيه كان عليها ان تفطر ثم تقضى ذلك ولا شي‌ء عليها بعد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لا يجب الوفاء به من النذر فهو ان ينذر انه متى فعل شيئا من القبيح كان عليه كذا شكرا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فعل ذلك القبيح لم يجب عليه الوفاء بذلك؟ لأنه نذر في معصية وقد ذكرنا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النذر لا ينعقد على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نذر انه متى لم يترك واجبا أو ندبا كان عليه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فليفعل الواجب أو الندب ولا شي‌ء عليه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نذر انه ان فعل واجبا أو ندبا أو ربح في تجارة أو برء من مرضه ان برء مريض له أو تخلص من ظلم ظالم أو قدم من سفر وما أشبه ذلك فعل قبيحا ، مثل ان يقتل مؤمنا أو يترك واجبا أو يغصب مالا لغيره أو يفجر بامرأة أو ما جرى هذا المجرى كان عليه ان يترك ولا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المعاهدة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عاهد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يفعل </w:t>
      </w:r>
      <w:r>
        <w:rPr>
          <w:rStyle w:val="FootnoteAnchor"/>
          <w:rtl w:val="true"/>
        </w:rPr>
        <w:footnoteReference w:id="952"/>
      </w:r>
      <w:r>
        <w:rPr>
          <w:rFonts w:ascii="Amiri" w:hAnsi="Amiri" w:eastAsia="Amiri" w:cs="Amiri"/>
          <w:color w:val="111111"/>
          <w:sz w:val="28"/>
          <w:sz w:val="28"/>
          <w:szCs w:val="28"/>
          <w:rtl w:val="true"/>
          <w:lang w:bidi="ar-SA"/>
        </w:rPr>
        <w:t>ما الاولى ان يفعله في دينه أو دنياه أو لا يفعل ما الاولى ان يفعله ، فليفعل ما الاولى فعله ويترك ما الاولى تركه ولا كفارة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عاهد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على ان لا يفعل قبيحا ولا يترك واجبا أو ندبا وفعل القبيح أو ترك الواجب أو الندب كان عليه الكفارة</w:t>
      </w:r>
      <w:r>
        <w:rPr>
          <w:rFonts w:eastAsia="Amiri" w:cs="Amiri" w:ascii="Amiri" w:hAnsi="Amiri"/>
          <w:color w:val="111111"/>
          <w:sz w:val="28"/>
          <w:szCs w:val="28"/>
          <w:rtl w:val="true"/>
          <w:lang w:bidi="ar-SA"/>
        </w:rPr>
        <w:t xml:space="preserve">. </w:t>
      </w:r>
      <w:bookmarkStart w:id="390" w:name="pg16089_156757"/>
    </w:p>
    <w:p>
      <w:pPr>
        <w:pStyle w:val="Heading2"/>
        <w:numPr>
          <w:ilvl w:val="1"/>
          <w:numId w:val="1"/>
        </w:numPr>
        <w:rPr/>
      </w:pPr>
      <w:bookmarkStart w:id="391" w:name="__RefHeading___Toc551957_1280447820"/>
      <w:bookmarkStart w:id="392" w:name="_Toc138"/>
      <w:bookmarkEnd w:id="390"/>
      <w:bookmarkEnd w:id="391"/>
      <w:r>
        <w:rPr>
          <w:rtl w:val="true"/>
        </w:rPr>
        <w:t xml:space="preserve">« </w:t>
      </w:r>
      <w:r>
        <w:rPr>
          <w:rtl w:val="true"/>
        </w:rPr>
        <w:t xml:space="preserve">كتاب الكفارات </w:t>
      </w:r>
      <w:r>
        <w:rPr>
          <w:rtl w:val="true"/>
        </w:rPr>
        <w:t>»</w:t>
      </w:r>
      <w:bookmarkEnd w:id="392"/>
    </w:p>
    <w:p>
      <w:pPr>
        <w:pStyle w:val="Heading3"/>
        <w:numPr>
          <w:ilvl w:val="2"/>
          <w:numId w:val="1"/>
        </w:numPr>
        <w:rPr/>
      </w:pPr>
      <w:bookmarkStart w:id="393" w:name="__RefHeading___Toc551959_1280447820"/>
      <w:bookmarkStart w:id="394" w:name="_Toc139"/>
      <w:bookmarkEnd w:id="393"/>
      <w:r>
        <w:rPr>
          <w:rtl w:val="true"/>
        </w:rPr>
        <w:t>اشارة</w:t>
      </w:r>
      <w:bookmarkEnd w:id="394"/>
    </w:p>
    <w:p>
      <w:pPr>
        <w:pStyle w:val="BookText"/>
        <w:rPr/>
      </w:pPr>
      <w:r>
        <w:rPr>
          <w:rFonts w:ascii="Amiri" w:hAnsi="Amiri" w:eastAsia="Amiri" w:cs="Amiri"/>
          <w:color w:val="111111"/>
          <w:sz w:val="28"/>
          <w:sz w:val="28"/>
          <w:szCs w:val="28"/>
          <w:rtl w:val="true"/>
          <w:lang w:bidi="ar-SA"/>
        </w:rPr>
        <w:t xml:space="preserve">الكفارات على 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كفارة اليمين ومنها كفارة نقض النذور والعهود </w:t>
      </w:r>
      <w:r>
        <w:rPr>
          <w:rStyle w:val="FootnoteAnchor"/>
          <w:rtl w:val="true"/>
        </w:rPr>
        <w:footnoteReference w:id="953"/>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الحلف بالبراءة من اللّه تعالى أو رسوله أو أحد الأئمة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كفارة من أفطر في يوم من شهر رمضان متعمدا ومنها كفارة من أفطر بعد الزوال في يوم يقضيه عن يوم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كفارة قتل العمد ومنها كفارة قتل الخطاء ومنها كفارة وطء الزوجة أو الأمة في الحيض ، ومنها كفارة العجز عن صيام شهرين؟ومنها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من تزوج امرأة وهي في العدة؟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من نام عن صلاة العشاء الأخيرة حتى صار نصف الليل ومنها كفارة من ترك صلاة الكسوف؟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النظر الى المصلوب بعد ثلاثة أيام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من شق ثوبه في موت ولده أو أخيه؟ومنها كفارة لطم المرية وجهها في مصاب أو خدشة أو جزها لشعرها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قتل السيد مملوكه أو كفارة ضربه له بما يزيده على الحد</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551961_1280447820"/>
      <w:bookmarkStart w:id="396" w:name="_Toc140"/>
      <w:bookmarkEnd w:id="395"/>
      <w:r>
        <w:rPr>
          <w:rtl w:val="true"/>
        </w:rPr>
        <w:t xml:space="preserve">« </w:t>
      </w:r>
      <w:r>
        <w:rPr>
          <w:rtl w:val="true"/>
        </w:rPr>
        <w:t xml:space="preserve">باب كفارة اليمين </w:t>
      </w:r>
      <w:r>
        <w:rPr>
          <w:rtl w:val="true"/>
        </w:rPr>
        <w:t>»</w:t>
      </w:r>
      <w:bookmarkEnd w:id="396"/>
    </w:p>
    <w:p>
      <w:pPr>
        <w:pStyle w:val="BookText"/>
        <w:rPr/>
      </w:pPr>
      <w:r>
        <w:rPr>
          <w:rFonts w:ascii="Amiri" w:hAnsi="Amiri" w:eastAsia="Amiri" w:cs="Amiri"/>
          <w:color w:val="111111"/>
          <w:sz w:val="28"/>
          <w:sz w:val="28"/>
          <w:szCs w:val="28"/>
          <w:rtl w:val="true"/>
          <w:lang w:bidi="ar-SA"/>
        </w:rPr>
        <w:t xml:space="preserve">كفارة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أو إطعام عشرة مساكين أو كسوتهم؟ وهذه الكفارات واجبة على وجه التخيير دون الترتيب ، والحانث مخير في أي شي‌ء منها فعل كان مجزيا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أراد عتق الرقبة فينبغي ان يعتق من يكون على ظاهر الإسلام أو من يكون بحكم ذلك ذكرا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كبيرا؟ ولا يجوز له عتق مدبر الا بعد ان ينقض تدبيره؟ ولا يجوز له أيضا ان يعتق مكاتبا قد أدى شيئا من مكاتبته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ويجوز له ان يعتق المملوك الآبق إذا لم يعلم موته؟ ويجوز له أيضا عتق الأعور والأعرج والأشل ، ولا يجوز عتق مقعد ولا مجذوم ولا 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ينبغي للحانث ان يعتق أم ولده في الكفارة أيضا ، وقد ذكر </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جواز ذلك والأحوط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إطعام عشرة مساكين فليطعم كل واحد منهم شبعه في يوم ، فان لم يقدر أطعمه مدا من طعام ويجوز جمعهم في موضع واحد وإطعامهم ذلك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ان يكون جميع العشرة صغارا؟ وقد ذكر </w:t>
      </w:r>
      <w:r>
        <w:rPr>
          <w:rStyle w:val="FootnoteAnchor"/>
          <w:rtl w:val="true"/>
        </w:rPr>
        <w:footnoteReference w:id="955"/>
      </w:r>
      <w:r>
        <w:rPr>
          <w:rFonts w:ascii="Amiri" w:hAnsi="Amiri" w:eastAsia="Amiri" w:cs="Amiri"/>
          <w:color w:val="111111"/>
          <w:sz w:val="28"/>
          <w:sz w:val="28"/>
          <w:szCs w:val="28"/>
          <w:rtl w:val="true"/>
          <w:lang w:bidi="ar-SA"/>
        </w:rPr>
        <w:t>انه إذا لم يجد الا الصغار جعل كل اثنين منهم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ان يكونوا الا من فقراء المؤمنين أو من هو بحكمهم؟ فان لم يجد أحدا من هؤلاء بقي ذلك في ذمته الى ان يجدهم فيطعمهم وقد ذكر </w:t>
      </w:r>
      <w:r>
        <w:rPr>
          <w:rStyle w:val="FootnoteAnchor"/>
          <w:rtl w:val="true"/>
        </w:rPr>
        <w:footnoteReference w:id="956"/>
      </w:r>
      <w:r>
        <w:rPr>
          <w:rFonts w:ascii="Amiri" w:hAnsi="Amiri" w:eastAsia="Amiri" w:cs="Amiri"/>
          <w:color w:val="111111"/>
          <w:sz w:val="28"/>
          <w:sz w:val="28"/>
          <w:szCs w:val="28"/>
          <w:rtl w:val="true"/>
          <w:lang w:bidi="ar-SA"/>
        </w:rPr>
        <w:t>انه إذا لم يجدهم اطعم المستضعفين من المخالفين والأول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يجد تمام العدد من المؤمنين ووجد بعضهم كرر على الموجودين حتى يستكمل العدد؟ وإذا لم يجد الا واحدا أطعمه في عشرة أيام يوما بعد يوم في كل يوم طعام واحد حتى يستكمل العدد ولا يجوز ان يطعم الناصبي شيئا من ذلك على حال</w:t>
      </w:r>
    </w:p>
    <w:p>
      <w:pPr>
        <w:pStyle w:val="BookText"/>
        <w:rPr/>
      </w:pPr>
      <w:r>
        <w:rPr>
          <w:rFonts w:ascii="Amiri" w:hAnsi="Amiri" w:eastAsia="Amiri" w:cs="Amiri"/>
          <w:color w:val="111111"/>
          <w:sz w:val="28"/>
          <w:sz w:val="28"/>
          <w:szCs w:val="28"/>
          <w:rtl w:val="true"/>
          <w:lang w:bidi="ar-SA"/>
        </w:rPr>
        <w:t>وأعلى ما يطعم الخبز واللحم وأوسطه الخبز والخل والزيت وأدناه الخبز والملح؟وان تمكن من إطعام ما هو ارفع من ذلك وفعل ،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كسوتهم دفع الى كل واحد منهم ثوبين إذا قدر على ذلك فان لم يمكنه وقدر على ان يكسو كل واحد ثوبا واحدا اقتصر على ذلك ، فان لم يقدر على شي‌ء من هذه الكفارات الثلاث صام ثلاث أيام متتابعات فان لم يقدر على الصوم استغفر اللّه ولا يعود الى اليمين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وكفارة اليمين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الا بعد الحنث؟ فان كفر الحالف قبل </w:t>
      </w:r>
    </w:p>
    <w:p>
      <w:pPr>
        <w:pStyle w:val="BookText"/>
        <w:rPr/>
      </w:pPr>
      <w:r>
        <w:rPr>
          <w:rFonts w:ascii="Amiri" w:hAnsi="Amiri" w:eastAsia="Amiri" w:cs="Amiri"/>
          <w:color w:val="111111"/>
          <w:sz w:val="28"/>
          <w:sz w:val="28"/>
          <w:szCs w:val="28"/>
          <w:rtl w:val="true"/>
          <w:lang w:bidi="ar-SA"/>
        </w:rPr>
        <w:t>الحنث لم يكن ذلك مجزيا له ووجب عليه إعادتها بعد الحنث؟ وإذا وجبت عليه الكفارة لم يجز له صرفها الا الى من لا يلزمه نفقته فاما من يلزمه نفقته فلا يجوز صرفها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الكفارة </w:t>
      </w:r>
      <w:r>
        <w:rPr>
          <w:rStyle w:val="FootnoteAnchor"/>
          <w:rtl w:val="true"/>
        </w:rPr>
        <w:footnoteReference w:id="957"/>
      </w:r>
      <w:r>
        <w:rPr>
          <w:rFonts w:ascii="Amiri" w:hAnsi="Amiri" w:eastAsia="Amiri" w:cs="Amiri"/>
          <w:color w:val="111111"/>
          <w:sz w:val="28"/>
          <w:sz w:val="28"/>
          <w:szCs w:val="28"/>
          <w:rtl w:val="true"/>
          <w:lang w:bidi="ar-SA"/>
        </w:rPr>
        <w:t>إلى مسكين كان المستحب له ان لا يشترى ذلك منه؟</w:t>
      </w:r>
    </w:p>
    <w:p>
      <w:pPr>
        <w:pStyle w:val="BookText"/>
        <w:rPr/>
      </w:pPr>
      <w:r>
        <w:rPr>
          <w:rFonts w:ascii="Amiri" w:hAnsi="Amiri" w:eastAsia="Amiri" w:cs="Amiri"/>
          <w:color w:val="111111"/>
          <w:sz w:val="28"/>
          <w:sz w:val="28"/>
          <w:szCs w:val="28"/>
          <w:rtl w:val="true"/>
          <w:lang w:bidi="ar-SA"/>
        </w:rPr>
        <w:t>وإذا وجب على العبد كفارة كان فرضه فيها الصوم ولا فرق في ذلك بين ان تكون الكفارة مخيرا فيها مثل كفارة اليمين وبين ان تكون مرتبة مثل كفارة الظهار والقتل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أراد العبد هذا الصوم وكان قد حلف وحنث بإذن سيده ، فإن أراد سيده منعه من ذلك لم يجز له منعه ، لأنه صوم لزمه باذنه؟ وان كان الحلف </w:t>
      </w:r>
      <w:r>
        <w:rPr>
          <w:rStyle w:val="FootnoteAnchor"/>
          <w:rtl w:val="true"/>
        </w:rPr>
        <w:footnoteReference w:id="958"/>
      </w:r>
      <w:r>
        <w:rPr>
          <w:rFonts w:ascii="Amiri" w:hAnsi="Amiri" w:eastAsia="Amiri" w:cs="Amiri"/>
          <w:color w:val="111111"/>
          <w:sz w:val="28"/>
          <w:sz w:val="28"/>
          <w:szCs w:val="28"/>
          <w:rtl w:val="true"/>
          <w:lang w:bidi="ar-SA"/>
        </w:rPr>
        <w:t>والحنث باذنه فليس له أيضا منعه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كان الحلف بإذن سيده والحنث بغير إذنه فإذا لزمه الصوم على ما ذكرناه وان اراده في وقت يضعف فيه بدنه منه كان لسيده منعه منه ، وان لم يكن كذلك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منعه منه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أعتقه سيده بعد اليمين وقبل الحنث فهو في الكفارة كالحر ، لان المعتبر بحال وجوب الكفارة وحال الوجوب عقيب الحنث وذلك قد حصل وهو حر؟ وإذا كان نصفه حرا ونصفه مملوكا وحلف ثم حنث ، فان كان معسرا بما فيه من الحرية </w:t>
      </w:r>
    </w:p>
    <w:p>
      <w:pPr>
        <w:pStyle w:val="BookText"/>
        <w:rPr/>
      </w:pPr>
      <w:r>
        <w:rPr>
          <w:rFonts w:ascii="Amiri" w:hAnsi="Amiri" w:eastAsia="Amiri" w:cs="Amiri"/>
          <w:color w:val="111111"/>
          <w:sz w:val="28"/>
          <w:sz w:val="28"/>
          <w:szCs w:val="28"/>
          <w:rtl w:val="true"/>
          <w:lang w:bidi="ar-SA"/>
        </w:rPr>
        <w:t>كان فرضه في الكفارة ، الصيام ، وان كان موسرا بما فيه من الحرية صح منه العتق والإطعام والكسوة في ذلك ولا يصح منه فيه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حلف إنسان لا ادخل هذه الدار ثم دخلها أو شيئا منها أو غرفة منها حنث؟ولا فرق في ذلك بين ان يدخلها من الباب أو ينزل إليها من السطح ، فان كان سطحها محجرا ورقي عليه </w:t>
      </w:r>
      <w:r>
        <w:rPr>
          <w:rStyle w:val="FootnoteAnchor"/>
          <w:rtl w:val="true"/>
        </w:rPr>
        <w:footnoteReference w:id="959"/>
      </w:r>
      <w:r>
        <w:rPr>
          <w:rFonts w:ascii="Amiri" w:hAnsi="Amiri" w:eastAsia="Amiri" w:cs="Amiri"/>
          <w:color w:val="111111"/>
          <w:sz w:val="28"/>
          <w:sz w:val="28"/>
          <w:szCs w:val="28"/>
          <w:rtl w:val="true"/>
          <w:lang w:bidi="ar-SA"/>
        </w:rPr>
        <w:t xml:space="preserve">لم يحنث وكذلك ان وقف على 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الحائط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حلف لا أدخلنها فجلس في سفينة أو على شي‌ء فحمله الماء فادخله إليها أو القى نفسه في الماء فحمله فادخله إليها حنث؟ لأنه دخلها باختياره ، وإذا حلف لا دخلت هذه الدار وكان خارجا منها فابتدأ ودخلها حنث ولو كان فيها فاستدام المقام فيها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حلف لا دخلت بيتا فدخل بيتا من أدم أو شعر أو وبر أو طين أو مدر فان كان بدويا ودخل ذلك حنث سواء دخل بيوت البادية أو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قرويا فدخل بيوت البلدان حنث وان دخل بيوت البادية </w:t>
      </w:r>
      <w:r>
        <w:rPr>
          <w:rStyle w:val="FootnoteAnchor"/>
          <w:rtl w:val="true"/>
        </w:rPr>
        <w:footnoteReference w:id="960"/>
      </w:r>
      <w:r>
        <w:rPr>
          <w:rFonts w:ascii="Amiri" w:hAnsi="Amiri" w:eastAsia="Amiri" w:cs="Amiri"/>
          <w:color w:val="111111"/>
          <w:sz w:val="28"/>
          <w:sz w:val="28"/>
          <w:szCs w:val="28"/>
          <w:rtl w:val="true"/>
          <w:lang w:bidi="ar-SA"/>
        </w:rPr>
        <w:t>وكان يعرفها حنث وان لم يعرفها لم يحنث</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حلف ان لا يأكل من طعام يشتريه زيد فاشترى زيد طعاما واشترى عمرو طعاما وخلطاه فأكل منه </w:t>
      </w:r>
      <w:r>
        <w:rPr>
          <w:rStyle w:val="FootnoteAnchor"/>
          <w:rtl w:val="true"/>
        </w:rPr>
        <w:footnoteReference w:id="961"/>
      </w:r>
      <w:r>
        <w:rPr>
          <w:rFonts w:ascii="Amiri" w:hAnsi="Amiri" w:eastAsia="Amiri" w:cs="Amiri"/>
          <w:color w:val="111111"/>
          <w:sz w:val="28"/>
          <w:sz w:val="28"/>
          <w:szCs w:val="28"/>
          <w:rtl w:val="true"/>
          <w:lang w:bidi="ar-SA"/>
        </w:rPr>
        <w:t xml:space="preserve">حنث لأنه لا يقطع </w:t>
      </w:r>
      <w:r>
        <w:rPr>
          <w:rStyle w:val="FootnoteAnchor"/>
          <w:rtl w:val="true"/>
        </w:rPr>
        <w:footnoteReference w:id="962"/>
      </w:r>
      <w:r>
        <w:rPr>
          <w:rFonts w:ascii="Amiri" w:hAnsi="Amiri" w:eastAsia="Amiri" w:cs="Amiri"/>
          <w:color w:val="111111"/>
          <w:sz w:val="28"/>
          <w:sz w:val="28"/>
          <w:szCs w:val="28"/>
          <w:rtl w:val="true"/>
          <w:lang w:bidi="ar-SA"/>
        </w:rPr>
        <w:t xml:space="preserve">على انه لم يأكل من طعام زيد </w:t>
      </w:r>
    </w:p>
    <w:p>
      <w:pPr>
        <w:pStyle w:val="BookText"/>
        <w:rPr/>
      </w:pPr>
      <w:r>
        <w:rPr>
          <w:rFonts w:ascii="Amiri" w:hAnsi="Amiri" w:eastAsia="Amiri" w:cs="Amiri"/>
          <w:color w:val="111111"/>
          <w:sz w:val="28"/>
          <w:sz w:val="28"/>
          <w:szCs w:val="28"/>
          <w:rtl w:val="true"/>
          <w:lang w:bidi="ar-SA"/>
        </w:rPr>
        <w:t xml:space="preserve">وقد ذكر </w:t>
      </w:r>
      <w:r>
        <w:rPr>
          <w:rStyle w:val="FootnoteAnchor"/>
          <w:rtl w:val="true"/>
        </w:rPr>
        <w:footnoteReference w:id="963"/>
      </w:r>
      <w:r>
        <w:rPr>
          <w:rFonts w:ascii="Amiri" w:hAnsi="Amiri" w:eastAsia="Amiri" w:cs="Amiri"/>
          <w:color w:val="111111"/>
          <w:sz w:val="28"/>
          <w:sz w:val="28"/>
          <w:szCs w:val="28"/>
          <w:rtl w:val="true"/>
          <w:lang w:bidi="ar-SA"/>
        </w:rPr>
        <w:t>انه لا يحنث والأحوط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حلف ان لا يدخل دار زيد هذه فدخلها حنث سواء كان ملك زيد قد زال عنها أو لم يزل وإذا حلف ان لا يدخل دار زيد ولم يقل هذه فدخل دارا يملكها زيد حنث ، فلو ان ملك زيد زال عنها وصارت ملكا لغيره ودخلها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حلف ان لا يلبس هذا الثوب وهو رداء فلبسه وهو رداء حنث وان لبسه ثوبا غير رداء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حلف لا لبست هذا الثوب وأطلق فلبسه وهو رداء حنث وكذلك لو عمله ثوبا ولبسه يحنث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حلف لا يدخل هذه الدار مطلقا فدخلها من بابها أو من غيره أو نزل إليها من السطح حنث لأنه دخلها فان حلف لا يدخلها من هذا الباب فدخلها منه حنث ، ولو غير بابها وجعلها من جهة أخرى ودخلها منه لم يحنث؟</w:t>
      </w:r>
    </w:p>
    <w:p>
      <w:pPr>
        <w:pStyle w:val="BookText"/>
        <w:rPr/>
      </w:pPr>
      <w:r>
        <w:rPr>
          <w:rFonts w:ascii="Amiri" w:hAnsi="Amiri" w:eastAsia="Amiri" w:cs="Amiri"/>
          <w:color w:val="111111"/>
          <w:sz w:val="28"/>
          <w:sz w:val="28"/>
          <w:szCs w:val="28"/>
          <w:rtl w:val="true"/>
          <w:lang w:bidi="ar-SA"/>
        </w:rPr>
        <w:t>وإذا حلف لا يدخل دار زيد فدخل دارا يملكها زيد حنث ، فان دخل دارا يسكنها زيد وهي غير ملك له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حلف الا يدخل على زيد بيتا فدخل بيت عمرو وزيد فيه وهو عالم بذلك حنث ، فان كان غير عالم بذلك أو كان مكرها على دخوله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حلف لا يسلم على زيد فسلم على جماعة فيهم زيد فان كان عالما به ولم يستثنه بقلبه حنث وان استثناه بقلبه لم يحنث؟ فان لم يكن عالما به لم يحنث ، ولا فرق في ذلك بين ان يكون جاهلا به أو كان عالما به ثم نسيه حين السلام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حلف ليأكلن هذا الطعام غدا ولم يأكله في غد حتى غربت الشمس من غد حنث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أكل بعضه اليوم أو بعضه غدا حنث</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حلف انه يقضيه دينه غدا فلم يقضه ذلك حتى غربت الشمس من غد </w:t>
      </w:r>
    </w:p>
    <w:p>
      <w:pPr>
        <w:pStyle w:val="BookText"/>
        <w:rPr/>
      </w:pPr>
      <w:r>
        <w:rPr>
          <w:rFonts w:ascii="Amiri" w:hAnsi="Amiri" w:eastAsia="Amiri" w:cs="Amiri"/>
          <w:color w:val="111111"/>
          <w:sz w:val="28"/>
          <w:sz w:val="28"/>
          <w:szCs w:val="28"/>
          <w:rtl w:val="true"/>
          <w:lang w:bidi="ar-SA"/>
        </w:rPr>
        <w:t>حنث ما لم يكن قد مات أو أكره على تأخيره فان قضى بعضه اليوم وبعضه غدا 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حلف لا أكلت هذين الرغيفين أو لا لبست هذين الثوبين ، فأكل أحد الرغيفين أو لبس أحد الثوبين لم يحنث؟ فإن أكلهما أو لبسهما حنث ، فان حلف ليأكلن هذين الرغيفين أو ليلبسن هذين الثوبين فأكلهما أو لبسهما لم يحنث؟ وان أكل أو لبس أحدهما ولم يأكل ولا لبس الأخر 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حلف لا كلمت زيدا وعمرا فكلم أحدهما حنث والفرق بين ما ذكرناه هاهنا وبين ما ذكرناه في الرغيفين والثوبين ان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واحدا وهنا يمينان لان تقدير ذلك لا كلمت زيدا ولا كلمت عمرا ، وانما دخلت الواو نائبه مناب تكرير الفعل كأنه أراد ان يقول لا كلمت زيدا ولا كلمت عمرا فقال وعمرا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حلف لا يأكل سمنا وكان السمن جامدا فأكله وحده أو مع الخبز حنث؟وان كان مائعا فأكله مع الخبز أيضا حنث وان شربه لم يحنث لأنه حلف ان لا يأكله فاذا شربه لم يحنث؟ فان كان الخبيص </w:t>
      </w:r>
      <w:r>
        <w:rPr>
          <w:rStyle w:val="FootnoteAnchor"/>
          <w:rtl w:val="true"/>
        </w:rPr>
        <w:footnoteReference w:id="964"/>
      </w:r>
      <w:r>
        <w:rPr>
          <w:rFonts w:ascii="Amiri" w:hAnsi="Amiri" w:eastAsia="Amiri" w:cs="Amiri"/>
          <w:color w:val="111111"/>
          <w:sz w:val="28"/>
          <w:sz w:val="28"/>
          <w:szCs w:val="28"/>
          <w:rtl w:val="true"/>
          <w:lang w:bidi="ar-SA"/>
        </w:rPr>
        <w:t>معمولا بسمن فأكله وكان السمن ظاهرا فيه حنث وان كان مستهلكا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حلف لا يأكل خلا فأكل مرقة </w:t>
      </w:r>
      <w:r>
        <w:rPr>
          <w:rStyle w:val="FootnoteAnchor"/>
          <w:rtl w:val="true"/>
        </w:rPr>
        <w:footnoteReference w:id="965"/>
      </w:r>
      <w:r>
        <w:rPr>
          <w:rFonts w:ascii="Amiri" w:hAnsi="Amiri" w:eastAsia="Amiri" w:cs="Amiri"/>
          <w:color w:val="111111"/>
          <w:sz w:val="28"/>
          <w:sz w:val="28"/>
          <w:szCs w:val="28"/>
          <w:rtl w:val="true"/>
          <w:lang w:bidi="ar-SA"/>
        </w:rPr>
        <w:t>فيها خل ظاهر فإنه يحنث وان كان مستهلكا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حلف لا يأكل هذه الثمرة فوقعت في ثمرة فأكل جميعه إلا واحدة فإن تيقن انه قد أكل التي حلف عليها 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تيقن انه لم يأكلها لم يحنث وان أشكل عليه الأمر فيها لم يحنث لأن الأصل انه ما حنث ولا يحنث بالشك؟</w:t>
      </w:r>
    </w:p>
    <w:p>
      <w:pPr>
        <w:pStyle w:val="BookText"/>
        <w:rPr/>
      </w:pPr>
      <w:r>
        <w:rPr>
          <w:rFonts w:ascii="Amiri" w:hAnsi="Amiri" w:eastAsia="Amiri" w:cs="Amiri"/>
          <w:color w:val="111111"/>
          <w:sz w:val="28"/>
          <w:sz w:val="28"/>
          <w:szCs w:val="28"/>
          <w:rtl w:val="true"/>
          <w:lang w:bidi="ar-SA"/>
        </w:rPr>
        <w:t>وإذا حلف لا آكل هذه الحنطة أو من هذه الحنطة فأكلها على جهتها أو بعد ان طحنها وصارت دقيقا حنث لان العين الذي تعلقت اليمين بها واحدة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الشيخ أبو جعفر الطوسي رحمه‌اللّه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يوما في الدرس أن أكلها </w:t>
      </w:r>
    </w:p>
    <w:p>
      <w:pPr>
        <w:pStyle w:val="BookText"/>
        <w:rPr/>
      </w:pPr>
      <w:r>
        <w:rPr>
          <w:rFonts w:ascii="Amiri" w:hAnsi="Amiri" w:eastAsia="Amiri" w:cs="Amiri"/>
          <w:color w:val="111111"/>
          <w:sz w:val="28"/>
          <w:sz w:val="28"/>
          <w:szCs w:val="28"/>
          <w:rtl w:val="true"/>
          <w:lang w:bidi="ar-SA"/>
        </w:rPr>
        <w:t>على جهتها حنث؟ وان أكلها دقيقا أو سويقا لم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ولم ذلك وعين الدقيق هي عين الحنطة وانما تغيرت بالتقطيع الذي هو الطحن؟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تغيرت عما كانت عليه وان كانت العين واحدة وهو حلف ان لا يأكل ما هو مسمى بحنطة لا ما يسمى دقيقا؟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هذا لم يجز في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حلف لا أكلت هذه الحنطة ما دامت تسمى حنطة كان الأمر على ما ذكرت فإنما حلف ان لا يأكل هذه الحنطة أو من هذه الحنطة فقال على كل حال قد حلف ان لا يأكلها وهي على صفة وقد تغيرت عن تلك الصفة فلم يحنث فقلت الجواب هاهنا مثل ما ذكرته أولا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تريد انه حلف ان لا يأكلها وهي على صفة انه أراد وهي على تلك الصفة فقد تقدم ما فيه فان كنت لم ترد ذلك فلا حجة فيه ، ثم يلزم على ما ذكرته انه لو حلف ان لا يأكل هذا الخيار أو هذا التفاح ثم قشره وقطعه وأكله إلا يحنث ولا شبهة في انه يحنث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الحنطة ما تقدم يقول في الخيار والتفاح مثله فقلت له إذا قال في هذا مثل ما قاله في الحنطة علم فساد قوله بما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العين واحدة اللّهم الا ان شرط في يمينه انه لا يأكل هذا الخيار أو هذا التفاح وهو على ما هو عليه فان الأمر يكون على ما ذكرته؟ وقد قلنا ان اليمين لم يتناول ذلك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الاحتياط يتناول ما ذكرته فأمسك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حلف لا يأكل شحما فأكل ما يجرى عليه اسم شحم حنث ، وإذا حلف الا يأكل </w:t>
      </w:r>
      <w:r>
        <w:rPr>
          <w:rStyle w:val="FootnoteAnchor"/>
          <w:rtl w:val="true"/>
        </w:rPr>
        <w:footnoteReference w:id="967"/>
      </w:r>
      <w:r>
        <w:rPr>
          <w:rFonts w:ascii="Amiri" w:hAnsi="Amiri" w:eastAsia="Amiri" w:cs="Amiri"/>
          <w:color w:val="111111"/>
          <w:sz w:val="28"/>
          <w:sz w:val="28"/>
          <w:szCs w:val="28"/>
          <w:rtl w:val="true"/>
          <w:lang w:bidi="ar-SA"/>
        </w:rPr>
        <w:t xml:space="preserve">رطبا فأكل من النصف </w:t>
      </w:r>
      <w:r>
        <w:rPr>
          <w:rStyle w:val="FootnoteAnchor"/>
          <w:rtl w:val="true"/>
        </w:rPr>
        <w:footnoteReference w:id="968"/>
      </w:r>
      <w:r>
        <w:rPr>
          <w:rFonts w:ascii="Amiri" w:hAnsi="Amiri" w:eastAsia="Amiri" w:cs="Amiri"/>
          <w:color w:val="111111"/>
          <w:sz w:val="28"/>
          <w:sz w:val="28"/>
          <w:szCs w:val="28"/>
          <w:rtl w:val="true"/>
          <w:lang w:bidi="ar-SA"/>
        </w:rPr>
        <w:t>فان كان أكل منه البسر لم يحنث وان أكله بجملته حنث لأنه أكل الرطب</w:t>
      </w:r>
      <w:r>
        <w:rPr>
          <w:rFonts w:eastAsia="Amiri" w:cs="Amiri" w:ascii="Amiri" w:hAnsi="Amiri"/>
          <w:color w:val="111111"/>
          <w:sz w:val="28"/>
          <w:szCs w:val="28"/>
          <w:rtl w:val="true"/>
          <w:lang w:bidi="ar-SA"/>
        </w:rPr>
        <w:t xml:space="preserve">. </w:t>
      </w:r>
      <w:bookmarkStart w:id="397" w:name="pg16089_156764"/>
    </w:p>
    <w:p>
      <w:pPr>
        <w:pStyle w:val="BookText"/>
        <w:rPr/>
      </w:pPr>
      <w:bookmarkEnd w:id="397"/>
      <w:r>
        <w:rPr>
          <w:rFonts w:ascii="Amiri" w:hAnsi="Amiri" w:eastAsia="Amiri" w:cs="Amiri"/>
          <w:color w:val="111111"/>
          <w:sz w:val="28"/>
          <w:sz w:val="28"/>
          <w:szCs w:val="28"/>
          <w:rtl w:val="true"/>
          <w:lang w:bidi="ar-SA"/>
        </w:rPr>
        <w:t>وإذا حلف لا يأكل لبنا فأكل سمنا لم يحنث فإن أكل زبدا وكان في الزبد لبن ظاهر حنث؟ وان لم يكن فيه لبن أو كان مستهلكا لم يحنث</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551963_1280447820"/>
      <w:bookmarkStart w:id="399" w:name="_Toc141"/>
      <w:bookmarkEnd w:id="398"/>
      <w:r>
        <w:rPr>
          <w:rtl w:val="true"/>
        </w:rPr>
        <w:t xml:space="preserve">« </w:t>
      </w:r>
      <w:r>
        <w:rPr>
          <w:rtl w:val="true"/>
        </w:rPr>
        <w:t xml:space="preserve">باب كفارة نقض النذر والعهد </w:t>
      </w:r>
      <w:r>
        <w:rPr>
          <w:rtl w:val="true"/>
        </w:rPr>
        <w:t>»</w:t>
      </w:r>
      <w:bookmarkEnd w:id="3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نقض النذر والعهد عتق رقبة أو صيام شهرين متتابعين أو إطعام ستين مسكينا؟ وهذه الكفارة يجب على وجه التخيير أي شي‌ء فعله المكفر منها كان مجزيا له فان عجز عن جميع ذلك كان عليه صوم ثمانية عشر يوما؟ فان لم يقدر على ذلك أطعم عشرة مساكين أو كساهم؟ فان لم يقدر على ذلك تصدق بما قدر عليه ، فان لم يقدر على شي‌ء على وجه من الوجوه استغفر اللّه تعالى ولا يعود الى مثل ذلك</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551965_1280447820"/>
      <w:bookmarkStart w:id="401" w:name="_Toc142"/>
      <w:bookmarkEnd w:id="400"/>
      <w:r>
        <w:rPr>
          <w:rtl w:val="true"/>
        </w:rPr>
        <w:t xml:space="preserve">« </w:t>
      </w:r>
      <w:r>
        <w:rPr>
          <w:rtl w:val="true"/>
        </w:rPr>
        <w:t xml:space="preserve">باب كفارة الظهار والإيلاء </w:t>
      </w:r>
      <w:r>
        <w:rPr>
          <w:rtl w:val="true"/>
        </w:rPr>
        <w:t>».</w:t>
      </w:r>
      <w:bookmarkEnd w:id="401"/>
    </w:p>
    <w:p>
      <w:pPr>
        <w:pStyle w:val="BookText"/>
        <w:rPr/>
      </w:pPr>
      <w:r>
        <w:rPr>
          <w:rFonts w:ascii="Amiri" w:hAnsi="Amiri" w:eastAsia="Amiri" w:cs="Amiri"/>
          <w:color w:val="111111"/>
          <w:sz w:val="28"/>
          <w:sz w:val="28"/>
          <w:szCs w:val="28"/>
          <w:rtl w:val="true"/>
          <w:lang w:bidi="ar-SA"/>
        </w:rPr>
        <w:t>هذه الكفارة عتق رقبة ، فان لم يجد فصيام شهرين متتابعين ، فان لم يقدر على ذلك اطعم ستين مسكينا؟ وهي واجبة على الترتيب فلا يجوز للمكفر أن يعدل عن العتق الى الصوم الا بعد العجز عن العتق ، ولا يجوز له العدول عن الصوم إلى الإطعام الا بعد العجز عن ذلك ، فان عدل عن العتق الى الصوم أو عدل عن الصوم إلى الإطعام من غير عجز عن ذلك لم يجزأه وكان عليه ان يكفر بما وجب عليه أولا فأولا على الترتيب الذي ذكرناه دون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جامع المظاهر قبل التكفير كان عليه كفارة أخرى </w:t>
      </w:r>
      <w:r>
        <w:rPr>
          <w:rStyle w:val="FootnoteAnchor"/>
          <w:rtl w:val="true"/>
        </w:rPr>
        <w:footnoteReference w:id="969"/>
      </w:r>
      <w:r>
        <w:rPr>
          <w:rFonts w:ascii="Amiri" w:hAnsi="Amiri" w:eastAsia="Amiri" w:cs="Amiri"/>
          <w:color w:val="111111"/>
          <w:sz w:val="28"/>
          <w:sz w:val="28"/>
          <w:szCs w:val="28"/>
          <w:rtl w:val="true"/>
          <w:lang w:bidi="ar-SA"/>
        </w:rPr>
        <w:t>الى ان يكفر؟واما كفارة الإيلاء فهي كفارة اليمين وقد سلف ذكرها</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551967_1280447820"/>
      <w:bookmarkStart w:id="403" w:name="_Toc143"/>
      <w:bookmarkEnd w:id="402"/>
      <w:r>
        <w:rPr>
          <w:rtl w:val="true"/>
        </w:rPr>
        <w:t xml:space="preserve">« </w:t>
      </w:r>
      <w:r>
        <w:rPr>
          <w:rtl w:val="true"/>
        </w:rPr>
        <w:t xml:space="preserve">باب كفارة الحلف بالبرائه من اللّه أو رسوله أو أحد الأئمة عليهم‌السلام </w:t>
      </w:r>
      <w:r>
        <w:rPr>
          <w:rtl w:val="true"/>
        </w:rPr>
        <w:t>»</w:t>
      </w:r>
      <w:bookmarkEnd w:id="403"/>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الكفارة مثل كفارة الظهار؟ فان لم يقدر على كفارة الظهار كان عليه كفارة يمين</w:t>
      </w:r>
      <w:r>
        <w:rPr>
          <w:rFonts w:eastAsia="Amiri" w:cs="Amiri" w:ascii="Amiri" w:hAnsi="Amiri"/>
          <w:color w:val="111111"/>
          <w:sz w:val="28"/>
          <w:szCs w:val="28"/>
          <w:rtl w:val="true"/>
          <w:lang w:bidi="ar-SA"/>
        </w:rPr>
        <w:t xml:space="preserve">. </w:t>
      </w:r>
      <w:bookmarkStart w:id="404" w:name="pg16089_156765"/>
    </w:p>
    <w:p>
      <w:pPr>
        <w:pStyle w:val="Heading3"/>
        <w:numPr>
          <w:ilvl w:val="2"/>
          <w:numId w:val="1"/>
        </w:numPr>
        <w:rPr/>
      </w:pPr>
      <w:bookmarkStart w:id="405" w:name="__RefHeading___Toc551969_1280447820"/>
      <w:bookmarkStart w:id="406" w:name="_Toc144"/>
      <w:bookmarkEnd w:id="404"/>
      <w:bookmarkEnd w:id="405"/>
      <w:r>
        <w:rPr>
          <w:rtl w:val="true"/>
        </w:rPr>
        <w:t xml:space="preserve">« </w:t>
      </w:r>
      <w:r>
        <w:rPr>
          <w:rtl w:val="true"/>
        </w:rPr>
        <w:t xml:space="preserve">باب كفارة من أفطر في يوم من شهر رمضان متعمدا </w:t>
      </w:r>
      <w:r>
        <w:rPr>
          <w:rtl w:val="true"/>
        </w:rPr>
        <w:t>»</w:t>
      </w:r>
      <w:bookmarkEnd w:id="4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أفطر بعد الزوال في يوم يقضيه عن يوم من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كفارة من أفطر متعمدا في يوم من شهر رمضان ، عتق رقبة أو صيام شهرين متتابعين أو إطعام ستين مسكينا؟ وهذه الكفارة تجب على وجه التخيير ، ايها فعل المكفر كان ذلك مجزيا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كفارة من أفطر بعد الزوال في يوم يقضيه عن يوم من شهر رمضان فهي كفارة من أفطر في يوم من شهر رمضان وقد ذكر </w:t>
      </w:r>
      <w:r>
        <w:rPr>
          <w:rStyle w:val="FootnoteAnchor"/>
          <w:rtl w:val="true"/>
        </w:rPr>
        <w:footnoteReference w:id="970"/>
      </w:r>
      <w:r>
        <w:rPr>
          <w:rFonts w:ascii="Amiri" w:hAnsi="Amiri" w:eastAsia="Amiri" w:cs="Amiri"/>
          <w:color w:val="111111"/>
          <w:sz w:val="28"/>
          <w:sz w:val="28"/>
          <w:szCs w:val="28"/>
          <w:rtl w:val="true"/>
          <w:lang w:bidi="ar-SA"/>
        </w:rPr>
        <w:t>ان كفارة ذلك كفارة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انه ليس عليه شي‌ء؟ </w:t>
      </w:r>
      <w:r>
        <w:rPr>
          <w:rStyle w:val="FootnoteAnchor"/>
          <w:rtl w:val="true"/>
        </w:rPr>
        <w:footnoteReference w:id="971"/>
      </w:r>
      <w:r>
        <w:rPr>
          <w:rFonts w:ascii="Amiri" w:hAnsi="Amiri" w:eastAsia="Amiri" w:cs="Amiri"/>
          <w:color w:val="111111"/>
          <w:sz w:val="28"/>
          <w:sz w:val="28"/>
          <w:szCs w:val="28"/>
          <w:rtl w:val="true"/>
          <w:lang w:bidi="ar-SA"/>
        </w:rPr>
        <w:t>والذي قدمناه أحوط على كل حال ، فإن أفطر في هذا اليوم قبل الزوال لم يكن عليه شي‌ء</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551971_1280447820"/>
      <w:bookmarkStart w:id="408" w:name="_Toc145"/>
      <w:bookmarkEnd w:id="407"/>
      <w:r>
        <w:rPr>
          <w:rtl w:val="true"/>
        </w:rPr>
        <w:t xml:space="preserve">« </w:t>
      </w:r>
      <w:r>
        <w:rPr>
          <w:rtl w:val="true"/>
        </w:rPr>
        <w:t xml:space="preserve">باب كفارة قتل العمد والخطاء </w:t>
      </w:r>
      <w:r>
        <w:rPr>
          <w:rtl w:val="true"/>
        </w:rPr>
        <w:t>»</w:t>
      </w:r>
      <w:bookmarkEnd w:id="408"/>
    </w:p>
    <w:p>
      <w:pPr>
        <w:pStyle w:val="BookText"/>
        <w:rPr/>
      </w:pPr>
      <w:r>
        <w:rPr>
          <w:rFonts w:ascii="Amiri" w:hAnsi="Amiri" w:eastAsia="Amiri" w:cs="Amiri"/>
          <w:color w:val="111111"/>
          <w:sz w:val="28"/>
          <w:sz w:val="28"/>
          <w:szCs w:val="28"/>
          <w:rtl w:val="true"/>
          <w:lang w:bidi="ar-SA"/>
        </w:rPr>
        <w:t>كفارة قتل العمد هي عتق رقبة وإطعام ستين مسكينا وصوم شهرين متتابعين بعد عفو أولياء الدم عن القود ورضاهم بأخذ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الكفارة تجب على الجمع ولا يجوز الاقتصار على واحد منها ، فان اقتصر المكفر على واحدة منهما لم يجزئه ذلك ولم يكن مكفرا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كفارة قتل الخطاء فهي عتق رقبة فان لم يجد فصيام شهرين متتابعين فان لم يقدر على ذلك فإطعام ستين مسكينا؟ وهذه الكفارة تجب على الترتيب الذي ذكرناه ولا يجوز على وجه التخيير</w:t>
      </w:r>
      <w:r>
        <w:rPr>
          <w:rFonts w:eastAsia="Amiri" w:cs="Amiri" w:ascii="Amiri" w:hAnsi="Amiri"/>
          <w:color w:val="111111"/>
          <w:sz w:val="28"/>
          <w:szCs w:val="28"/>
          <w:rtl w:val="true"/>
          <w:lang w:bidi="ar-SA"/>
        </w:rPr>
        <w:t xml:space="preserve">. </w:t>
      </w:r>
      <w:bookmarkStart w:id="409" w:name="pg16089_156766"/>
    </w:p>
    <w:p>
      <w:pPr>
        <w:pStyle w:val="Heading3"/>
        <w:numPr>
          <w:ilvl w:val="2"/>
          <w:numId w:val="1"/>
        </w:numPr>
        <w:rPr/>
      </w:pPr>
      <w:bookmarkStart w:id="410" w:name="__RefHeading___Toc551973_1280447820"/>
      <w:bookmarkStart w:id="411" w:name="_Toc146"/>
      <w:bookmarkEnd w:id="409"/>
      <w:bookmarkEnd w:id="410"/>
      <w:r>
        <w:rPr>
          <w:rtl w:val="true"/>
        </w:rPr>
        <w:t xml:space="preserve">« </w:t>
      </w:r>
      <w:r>
        <w:rPr>
          <w:rtl w:val="true"/>
        </w:rPr>
        <w:t xml:space="preserve">باب كفارة من وطأ زوجته أو أمته في الحيض </w:t>
      </w:r>
      <w:r>
        <w:rPr>
          <w:rtl w:val="true"/>
        </w:rPr>
        <w:t>»</w:t>
      </w:r>
      <w:bookmarkEnd w:id="411"/>
    </w:p>
    <w:p>
      <w:pPr>
        <w:pStyle w:val="BookText"/>
        <w:rPr/>
      </w:pPr>
      <w:r>
        <w:rPr>
          <w:rFonts w:ascii="Amiri" w:hAnsi="Amiri" w:eastAsia="Amiri" w:cs="Amiri"/>
          <w:color w:val="111111"/>
          <w:sz w:val="28"/>
          <w:sz w:val="28"/>
          <w:szCs w:val="28"/>
          <w:rtl w:val="true"/>
          <w:lang w:bidi="ar-SA"/>
        </w:rPr>
        <w:t>إذا وطأ رجل زوجته في أول الحيض كانت كفارته عن ذلك دينارا واحدا قيمته عشرة دراهم جيادا ، وان وطأها في وسط الحيض كفر عن ذلك بنصف دينار ، وان وطأها في آخره كفر عن ذلك بربع دينار وقد سلف 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كفارة وطء الأمة في الحيض فهي ثلاثة أمداد من طعام يدفعها المكفر إلى ثلاثة مساكين لكل واحد منهم مد واحد</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551975_1280447820"/>
      <w:bookmarkStart w:id="413" w:name="_Toc147"/>
      <w:bookmarkEnd w:id="412"/>
      <w:r>
        <w:rPr>
          <w:rtl w:val="true"/>
        </w:rPr>
        <w:t xml:space="preserve">« </w:t>
      </w:r>
      <w:r>
        <w:rPr>
          <w:rtl w:val="true"/>
        </w:rPr>
        <w:t xml:space="preserve">باب كفارة العجز عن صوم الشهرين المتتابعين </w:t>
      </w:r>
      <w:r>
        <w:rPr>
          <w:rtl w:val="true"/>
        </w:rPr>
        <w:t>»</w:t>
      </w:r>
      <w:bookmarkEnd w:id="413"/>
    </w:p>
    <w:p>
      <w:pPr>
        <w:pStyle w:val="BookText"/>
        <w:rPr/>
      </w:pPr>
      <w:r>
        <w:rPr>
          <w:rFonts w:ascii="Amiri" w:hAnsi="Amiri" w:eastAsia="Amiri" w:cs="Amiri"/>
          <w:color w:val="111111"/>
          <w:sz w:val="28"/>
          <w:sz w:val="28"/>
          <w:szCs w:val="28"/>
          <w:rtl w:val="true"/>
          <w:lang w:bidi="ar-SA"/>
        </w:rPr>
        <w:t>كفارة من عجز عن ذلك ، صوم ثمانية عشر يوما ، فان لم يستطع ذلك تصدق عن كل يوم بمد من طعام ، فان لم يقدر على ذلك استغفر اللّه تعالى ولم يكن عليه شي‌ء بعد ذلك</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551977_1280447820"/>
      <w:bookmarkStart w:id="415" w:name="_Toc148"/>
      <w:bookmarkEnd w:id="414"/>
      <w:r>
        <w:rPr>
          <w:rtl w:val="true"/>
        </w:rPr>
        <w:t xml:space="preserve">« </w:t>
      </w:r>
      <w:r>
        <w:rPr>
          <w:rtl w:val="true"/>
        </w:rPr>
        <w:t xml:space="preserve">باب كفارة من تزوج امرأة في عدتها </w:t>
      </w:r>
      <w:r>
        <w:rPr>
          <w:rtl w:val="true"/>
        </w:rPr>
        <w:t>»</w:t>
      </w:r>
      <w:bookmarkEnd w:id="415"/>
    </w:p>
    <w:p>
      <w:pPr>
        <w:pStyle w:val="BookText"/>
        <w:rPr/>
      </w:pPr>
      <w:r>
        <w:rPr>
          <w:rFonts w:ascii="Amiri" w:hAnsi="Amiri" w:eastAsia="Amiri" w:cs="Amiri"/>
          <w:color w:val="111111"/>
          <w:sz w:val="28"/>
          <w:sz w:val="28"/>
          <w:szCs w:val="28"/>
          <w:rtl w:val="true"/>
          <w:lang w:bidi="ar-SA"/>
        </w:rPr>
        <w:t>كفارة هذا المتزوج في العدة خمسة أصوع من دقيق بعد ان يفارقها</w:t>
      </w:r>
      <w:r>
        <w:rPr>
          <w:rFonts w:eastAsia="Amiri" w:cs="Amiri" w:ascii="Amiri" w:hAnsi="Amiri"/>
          <w:color w:val="111111"/>
          <w:sz w:val="28"/>
          <w:szCs w:val="28"/>
          <w:rtl w:val="true"/>
          <w:lang w:bidi="ar-SA"/>
        </w:rPr>
        <w:t xml:space="preserve">. </w:t>
      </w:r>
      <w:r>
        <w:rPr>
          <w:rStyle w:val="FootnoteAnchor"/>
          <w:rtl w:val="true"/>
        </w:rPr>
        <w:footnoteReference w:id="972"/>
      </w:r>
    </w:p>
    <w:p>
      <w:pPr>
        <w:pStyle w:val="Heading3"/>
        <w:numPr>
          <w:ilvl w:val="2"/>
          <w:numId w:val="1"/>
        </w:numPr>
        <w:rPr/>
      </w:pPr>
      <w:bookmarkStart w:id="416" w:name="__RefHeading___Toc551979_1280447820"/>
      <w:bookmarkStart w:id="417" w:name="_Toc149"/>
      <w:bookmarkEnd w:id="416"/>
      <w:r>
        <w:rPr>
          <w:rtl w:val="true"/>
        </w:rPr>
        <w:t xml:space="preserve">« </w:t>
      </w:r>
      <w:r>
        <w:rPr>
          <w:rtl w:val="true"/>
        </w:rPr>
        <w:t xml:space="preserve">باب كفارة من نام عن صلاة العشاء الأخيرة </w:t>
      </w:r>
      <w:r>
        <w:rPr>
          <w:rtl w:val="true"/>
        </w:rPr>
        <w:t>»</w:t>
      </w:r>
      <w:bookmarkEnd w:id="417"/>
    </w:p>
    <w:p>
      <w:pPr>
        <w:pStyle w:val="BookText"/>
        <w:rPr/>
      </w:pPr>
      <w:r>
        <w:rPr>
          <w:rFonts w:ascii="Amiri" w:hAnsi="Amiri" w:eastAsia="Amiri" w:cs="Amiri"/>
          <w:color w:val="111111"/>
          <w:sz w:val="28"/>
          <w:sz w:val="28"/>
          <w:szCs w:val="28"/>
          <w:rtl w:val="true"/>
          <w:lang w:bidi="ar-SA"/>
        </w:rPr>
        <w:t>إذا نام الإنسان عن صلاة العشاء الأخيرة حتى جاز نصف الليل كانت كفارته عن ذلك صوم اليوم الذي يصبح من تلك الليلة فيه</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551981_1280447820"/>
      <w:bookmarkStart w:id="419" w:name="_Toc150"/>
      <w:bookmarkEnd w:id="418"/>
      <w:r>
        <w:rPr>
          <w:rtl w:val="true"/>
        </w:rPr>
        <w:t xml:space="preserve">« </w:t>
      </w:r>
      <w:r>
        <w:rPr>
          <w:rtl w:val="true"/>
        </w:rPr>
        <w:t xml:space="preserve">باب كفارة من ترك صلاة الكسوف </w:t>
      </w:r>
      <w:r>
        <w:rPr>
          <w:rtl w:val="true"/>
        </w:rPr>
        <w:t>»</w:t>
      </w:r>
      <w:bookmarkEnd w:id="419"/>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كفارة من ترك هذه الصلاة هي الاغتسال وقضاء الصلاة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الكفارة انما يثبت بشرط العمد لترك هذه الصلاة مع احتراق جميع القرص</w:t>
      </w:r>
      <w:r>
        <w:rPr>
          <w:rFonts w:eastAsia="Amiri" w:cs="Amiri" w:ascii="Amiri" w:hAnsi="Amiri"/>
          <w:color w:val="111111"/>
          <w:sz w:val="28"/>
          <w:szCs w:val="28"/>
          <w:rtl w:val="true"/>
          <w:lang w:bidi="ar-SA"/>
        </w:rPr>
        <w:t xml:space="preserve">. </w:t>
      </w:r>
      <w:bookmarkStart w:id="420" w:name="pg16089_156767"/>
    </w:p>
    <w:p>
      <w:pPr>
        <w:pStyle w:val="Heading3"/>
        <w:numPr>
          <w:ilvl w:val="2"/>
          <w:numId w:val="1"/>
        </w:numPr>
        <w:rPr/>
      </w:pPr>
      <w:bookmarkStart w:id="421" w:name="__RefHeading___Toc551983_1280447820"/>
      <w:bookmarkStart w:id="422" w:name="_Toc151"/>
      <w:bookmarkEnd w:id="420"/>
      <w:bookmarkEnd w:id="421"/>
      <w:r>
        <w:rPr>
          <w:rtl w:val="true"/>
        </w:rPr>
        <w:t xml:space="preserve">« </w:t>
      </w:r>
      <w:r>
        <w:rPr>
          <w:rtl w:val="true"/>
        </w:rPr>
        <w:t xml:space="preserve">باب كفارة من نظر الى المصلوب بعد ثلاثة أيام </w:t>
      </w:r>
      <w:r>
        <w:rPr>
          <w:rtl w:val="true"/>
        </w:rPr>
        <w:t>»</w:t>
      </w:r>
      <w:bookmarkEnd w:id="422"/>
    </w:p>
    <w:p>
      <w:pPr>
        <w:pStyle w:val="BookText"/>
        <w:rPr/>
      </w:pPr>
      <w:r>
        <w:rPr>
          <w:rFonts w:ascii="Amiri" w:hAnsi="Amiri" w:eastAsia="Amiri" w:cs="Amiri"/>
          <w:color w:val="111111"/>
          <w:sz w:val="28"/>
          <w:sz w:val="28"/>
          <w:szCs w:val="28"/>
          <w:rtl w:val="true"/>
          <w:lang w:bidi="ar-SA"/>
        </w:rPr>
        <w:t>كفارة النظر الى المصلوب هي استغفار اللّه تعالى من ذلك والاغتسال ، وهذه الكفارة إنما تفعل إذا مضى الإنسان إلى المصلوب متعمدا وقاصدا الى ذلك وقد مضى له مصلوبا ثلاثة أيام ، فإن نظر اليه على خلاف ما ذكرناه لم يكن عليه شي‌ء</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551985_1280447820"/>
      <w:bookmarkStart w:id="424" w:name="_Toc152"/>
      <w:bookmarkEnd w:id="423"/>
      <w:r>
        <w:rPr>
          <w:rtl w:val="true"/>
        </w:rPr>
        <w:t xml:space="preserve">« </w:t>
      </w:r>
      <w:r>
        <w:rPr>
          <w:rtl w:val="true"/>
        </w:rPr>
        <w:t xml:space="preserve">باب كفارة من يشق ثوبه في موت ولده أو زوجته </w:t>
      </w:r>
      <w:r>
        <w:rPr>
          <w:rtl w:val="true"/>
        </w:rPr>
        <w:t>»</w:t>
      </w:r>
      <w:bookmarkEnd w:id="424"/>
    </w:p>
    <w:p>
      <w:pPr>
        <w:pStyle w:val="BookText"/>
        <w:rPr/>
      </w:pPr>
      <w:r>
        <w:rPr>
          <w:rFonts w:ascii="Amiri" w:hAnsi="Amiri" w:eastAsia="Amiri" w:cs="Amiri"/>
          <w:color w:val="111111"/>
          <w:sz w:val="28"/>
          <w:sz w:val="28"/>
          <w:szCs w:val="28"/>
          <w:rtl w:val="true"/>
          <w:lang w:bidi="ar-SA"/>
        </w:rPr>
        <w:t>هذه الكفارة هي كفارة يمين ، فان شق ذلك في موت والد أو والدة أو أخ وما أشبه ذلك لم يكن عليه شي‌ء</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551987_1280447820"/>
      <w:bookmarkStart w:id="426" w:name="_Toc153"/>
      <w:bookmarkEnd w:id="425"/>
      <w:r>
        <w:rPr>
          <w:rtl w:val="true"/>
        </w:rPr>
        <w:t xml:space="preserve">« </w:t>
      </w:r>
      <w:r>
        <w:rPr>
          <w:rtl w:val="true"/>
        </w:rPr>
        <w:t xml:space="preserve">باب كفارة لطم المرأة وجهها في مصاب أو جزها لشعرها في ذلك </w:t>
      </w:r>
      <w:r>
        <w:rPr>
          <w:rtl w:val="true"/>
        </w:rPr>
        <w:t>»</w:t>
      </w:r>
      <w:bookmarkEnd w:id="426"/>
    </w:p>
    <w:p>
      <w:pPr>
        <w:pStyle w:val="BookText"/>
        <w:rPr/>
      </w:pPr>
      <w:r>
        <w:rPr>
          <w:rFonts w:ascii="Amiri" w:hAnsi="Amiri" w:eastAsia="Amiri" w:cs="Amiri"/>
          <w:color w:val="111111"/>
          <w:sz w:val="28"/>
          <w:sz w:val="28"/>
          <w:szCs w:val="28"/>
          <w:rtl w:val="true"/>
          <w:lang w:bidi="ar-SA"/>
        </w:rPr>
        <w:t xml:space="preserve">الكفارة على هذا الفعل هي كفارة يمين وليس يلزم الا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تلطم المرأة وجهها في مصاب وتخدشه حتى تدميه ، فان لم ينته الى هذا الحد فلا كفارة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جزت شعرها في ذلك ، كانت الكفارة فيه عتق رقبة أو إطعام ستين مسكينا أو صوم شهرين متتابعين</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551989_1280447820"/>
      <w:bookmarkStart w:id="428" w:name="_Toc154"/>
      <w:bookmarkEnd w:id="427"/>
      <w:r>
        <w:rPr>
          <w:rtl w:val="true"/>
        </w:rPr>
        <w:t xml:space="preserve">« </w:t>
      </w:r>
      <w:r>
        <w:rPr>
          <w:rtl w:val="true"/>
        </w:rPr>
        <w:t xml:space="preserve">باب كفارة قتل السيد مملوكه أو ضربه فوق الحد </w:t>
      </w:r>
      <w:r>
        <w:rPr>
          <w:rtl w:val="true"/>
        </w:rPr>
        <w:t>»</w:t>
      </w:r>
      <w:bookmarkEnd w:id="428"/>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كفارة هذا القاتل لمملوكه عتق رقبة أو صيام شهرين متتابعين أو إطعام ستين مسكينا مخيرا في ذلك </w:t>
      </w:r>
      <w:r>
        <w:rPr>
          <w:rStyle w:val="FootnoteAnchor"/>
          <w:rtl w:val="true"/>
        </w:rPr>
        <w:footnoteReference w:id="973"/>
      </w:r>
      <w:r>
        <w:rPr>
          <w:rFonts w:ascii="Amiri" w:hAnsi="Amiri" w:eastAsia="Amiri" w:cs="Amiri"/>
          <w:color w:val="111111"/>
          <w:sz w:val="28"/>
          <w:sz w:val="28"/>
          <w:szCs w:val="28"/>
          <w:rtl w:val="true"/>
          <w:lang w:bidi="ar-SA"/>
        </w:rPr>
        <w:t>وعليه مع ذلك التوبة فاما كفارة ضربه له فوق الحد فهي عتقه له إذا فعل ذلك</w:t>
      </w:r>
      <w:r>
        <w:rPr>
          <w:rFonts w:eastAsia="Amiri" w:cs="Amiri" w:ascii="Amiri" w:hAnsi="Amiri"/>
          <w:color w:val="111111"/>
          <w:sz w:val="28"/>
          <w:szCs w:val="28"/>
          <w:rtl w:val="true"/>
          <w:lang w:bidi="ar-SA"/>
        </w:rPr>
        <w:t xml:space="preserve">. </w:t>
      </w:r>
      <w:bookmarkStart w:id="429" w:name="pg16089_156768"/>
    </w:p>
    <w:p>
      <w:pPr>
        <w:pStyle w:val="Heading3"/>
        <w:numPr>
          <w:ilvl w:val="2"/>
          <w:numId w:val="1"/>
        </w:numPr>
        <w:rPr/>
      </w:pPr>
      <w:bookmarkStart w:id="430" w:name="__RefHeading___Toc551991_1280447820"/>
      <w:bookmarkStart w:id="431" w:name="_Toc155"/>
      <w:bookmarkEnd w:id="429"/>
      <w:bookmarkEnd w:id="430"/>
      <w:r>
        <w:rPr>
          <w:rtl w:val="true"/>
        </w:rPr>
        <w:t xml:space="preserve">« </w:t>
      </w:r>
      <w:r>
        <w:rPr>
          <w:rtl w:val="true"/>
        </w:rPr>
        <w:t xml:space="preserve">باب يلحق بما ذكرناه من الكفارات </w:t>
      </w:r>
      <w:r>
        <w:rPr>
          <w:rtl w:val="true"/>
        </w:rPr>
        <w:t>»</w:t>
      </w:r>
      <w:bookmarkEnd w:id="431"/>
    </w:p>
    <w:p>
      <w:pPr>
        <w:pStyle w:val="BookText"/>
        <w:rPr/>
      </w:pPr>
      <w:r>
        <w:rPr>
          <w:rFonts w:ascii="Amiri" w:hAnsi="Amiri" w:eastAsia="Amiri" w:cs="Amiri"/>
          <w:color w:val="111111"/>
          <w:sz w:val="28"/>
          <w:sz w:val="28"/>
          <w:szCs w:val="28"/>
          <w:rtl w:val="true"/>
          <w:lang w:bidi="ar-SA"/>
        </w:rPr>
        <w:t xml:space="preserve">إذا وجب على المكفر صيام شهرين متتابعين في شي‌ء من الكفارات فصام الشهر الأول ومن الشهر الثاني ، شيئا آخر ثم أفطر لغير علة كان مخطئا </w:t>
      </w:r>
      <w:r>
        <w:rPr>
          <w:rStyle w:val="FootnoteAnchor"/>
          <w:rtl w:val="true"/>
        </w:rPr>
        <w:footnoteReference w:id="974"/>
      </w:r>
      <w:r>
        <w:rPr>
          <w:rFonts w:ascii="Amiri" w:hAnsi="Amiri" w:eastAsia="Amiri" w:cs="Amiri"/>
          <w:color w:val="111111"/>
          <w:sz w:val="28"/>
          <w:sz w:val="28"/>
          <w:szCs w:val="28"/>
          <w:rtl w:val="true"/>
          <w:lang w:bidi="ar-SA"/>
        </w:rPr>
        <w:t>وجاز له ان يبنى على ذلك ويتمم الشهر وان كان صام الأول ولم يصم من الثاني شيئا وأفطر ، كان عليه استئناف الصوم من 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إذا أفطر في بعض أيام الشهر الأول وان أفطر قبل ان يصوم من الشهر الثاني شيئا </w:t>
      </w:r>
      <w:r>
        <w:rPr>
          <w:rStyle w:val="FootnoteAnchor"/>
          <w:rtl w:val="true"/>
        </w:rPr>
        <w:footnoteReference w:id="975"/>
      </w:r>
      <w:r>
        <w:rPr>
          <w:rFonts w:ascii="Amiri" w:hAnsi="Amiri" w:eastAsia="Amiri" w:cs="Amiri"/>
          <w:color w:val="111111"/>
          <w:sz w:val="28"/>
          <w:sz w:val="28"/>
          <w:szCs w:val="28"/>
          <w:rtl w:val="true"/>
          <w:lang w:bidi="ar-SA"/>
        </w:rPr>
        <w:t>لعلة كان له ان يبنى على ما مضى</w:t>
      </w:r>
    </w:p>
    <w:p>
      <w:pPr>
        <w:pStyle w:val="BookText"/>
        <w:rPr/>
      </w:pPr>
      <w:r>
        <w:rPr>
          <w:rFonts w:ascii="Amiri" w:hAnsi="Amiri" w:eastAsia="Amiri" w:cs="Amiri"/>
          <w:color w:val="111111"/>
          <w:sz w:val="28"/>
          <w:sz w:val="28"/>
          <w:szCs w:val="28"/>
          <w:rtl w:val="true"/>
          <w:lang w:bidi="ar-SA"/>
        </w:rPr>
        <w:t>ومن وجبت عليه كفارة مرتبة وعجز عن العتق ثم انتقل الى الصوم فصام شيئا ثم قدر على عتق الرقبة جاز له إتمام الصوم ولم يلزمه الرجوع الى العتق؟ فان رجع الى العتق وعدل عن الصوم كان أفضل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يلزم المحرم من الكفارات على جناياته فقد سلف ذكره في كتاب الحج فمن احتاج الى المعرفة بذلك نظره في الموضع الذي ذكرناه</w:t>
      </w:r>
      <w:r>
        <w:rPr>
          <w:rFonts w:eastAsia="Amiri" w:cs="Amiri" w:ascii="Amiri" w:hAnsi="Amiri"/>
          <w:color w:val="111111"/>
          <w:sz w:val="28"/>
          <w:szCs w:val="28"/>
          <w:rtl w:val="true"/>
          <w:lang w:bidi="ar-SA"/>
        </w:rPr>
        <w:t xml:space="preserve">. </w:t>
      </w:r>
      <w:bookmarkStart w:id="432" w:name="pg16089_156769"/>
    </w:p>
    <w:p>
      <w:pPr>
        <w:pStyle w:val="Heading2"/>
        <w:numPr>
          <w:ilvl w:val="1"/>
          <w:numId w:val="1"/>
        </w:numPr>
        <w:rPr/>
      </w:pPr>
      <w:bookmarkStart w:id="433" w:name="__RefHeading___Toc551993_1280447820"/>
      <w:bookmarkStart w:id="434" w:name="_Toc156"/>
      <w:bookmarkEnd w:id="432"/>
      <w:bookmarkEnd w:id="433"/>
      <w:r>
        <w:rPr>
          <w:rtl w:val="true"/>
        </w:rPr>
        <w:t xml:space="preserve">« </w:t>
      </w:r>
      <w:r>
        <w:rPr>
          <w:rtl w:val="true"/>
        </w:rPr>
        <w:t xml:space="preserve">كتاب الأطعمة والأشربة والصيد والذباحة </w:t>
      </w:r>
      <w:r>
        <w:rPr>
          <w:rtl w:val="true"/>
        </w:rPr>
        <w:t>»</w:t>
      </w:r>
      <w:bookmarkEnd w:id="434"/>
    </w:p>
    <w:p>
      <w:pPr>
        <w:pStyle w:val="Heading3"/>
        <w:numPr>
          <w:ilvl w:val="2"/>
          <w:numId w:val="1"/>
        </w:numPr>
        <w:rPr/>
      </w:pPr>
      <w:bookmarkStart w:id="435" w:name="__RefHeading___Toc551995_1280447820"/>
      <w:bookmarkStart w:id="436" w:name="_Toc157"/>
      <w:bookmarkEnd w:id="435"/>
      <w:r>
        <w:rPr>
          <w:rtl w:val="true"/>
        </w:rPr>
        <w:t>اشارة</w:t>
      </w:r>
      <w:bookmarkEnd w:id="436"/>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 xml:space="preserve">وروى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أهون أهل النار عذابا ابن جذعان فقيل له ولم ذلك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يطعم الطعام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أعرابيا قال له يا رسول اللّه علمني عملا أدخل به الجنة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اطعم الطعام وأفش السلام وصل بالليل والناس نيام؟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أطيق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لك إبل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بعيرا منها فاسق عليه أهل بيت لا يشربون الماء الا غبا </w:t>
      </w:r>
      <w:r>
        <w:rPr>
          <w:rStyle w:val="FootnoteAnchor"/>
          <w:rtl w:val="true"/>
        </w:rPr>
        <w:footnoteReference w:id="978"/>
      </w:r>
      <w:r>
        <w:rPr>
          <w:rFonts w:ascii="Amiri" w:hAnsi="Amiri" w:eastAsia="Amiri" w:cs="Amiri"/>
          <w:color w:val="111111"/>
          <w:sz w:val="28"/>
          <w:sz w:val="28"/>
          <w:szCs w:val="28"/>
          <w:rtl w:val="true"/>
          <w:lang w:bidi="ar-SA"/>
        </w:rPr>
        <w:t xml:space="preserve">فلعلك لا ينفق </w:t>
      </w:r>
      <w:r>
        <w:rPr>
          <w:rStyle w:val="FootnoteAnchor"/>
          <w:rtl w:val="true"/>
        </w:rPr>
        <w:footnoteReference w:id="979"/>
      </w:r>
      <w:r>
        <w:rPr>
          <w:rFonts w:ascii="Amiri" w:hAnsi="Amiri" w:eastAsia="Amiri" w:cs="Amiri"/>
          <w:color w:val="111111"/>
          <w:sz w:val="28"/>
          <w:sz w:val="28"/>
          <w:szCs w:val="28"/>
          <w:rtl w:val="true"/>
          <w:lang w:bidi="ar-SA"/>
        </w:rPr>
        <w:t xml:space="preserve">بعيرك ولا يتحرق </w:t>
      </w:r>
      <w:r>
        <w:rPr>
          <w:rStyle w:val="FootnoteAnchor"/>
          <w:rtl w:val="true"/>
        </w:rPr>
        <w:footnoteReference w:id="980"/>
      </w:r>
      <w:r>
        <w:rPr>
          <w:rFonts w:ascii="Amiri" w:hAnsi="Amiri" w:eastAsia="Amiri" w:cs="Amiri"/>
          <w:color w:val="111111"/>
          <w:sz w:val="28"/>
          <w:sz w:val="28"/>
          <w:szCs w:val="28"/>
          <w:rtl w:val="true"/>
          <w:lang w:bidi="ar-SA"/>
        </w:rPr>
        <w:t>سقاؤك حتى يجب لك الجنة</w:t>
      </w:r>
      <w:r>
        <w:rPr>
          <w:rFonts w:eastAsia="Amiri" w:cs="Amiri" w:ascii="Amiri" w:hAnsi="Amiri"/>
          <w:color w:val="111111"/>
          <w:sz w:val="28"/>
          <w:szCs w:val="28"/>
          <w:rtl w:val="true"/>
          <w:lang w:bidi="ar-SA"/>
        </w:rPr>
        <w:t xml:space="preserve">. </w:t>
      </w:r>
      <w:bookmarkStart w:id="437" w:name="pg16089_156770"/>
    </w:p>
    <w:p>
      <w:pPr>
        <w:pStyle w:val="BookText"/>
        <w:rPr/>
      </w:pPr>
      <w:bookmarkEnd w:id="437"/>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يضيف الضيف الا كل مؤمن ومن مكارم الأخلاق قرى الضيف وحد الضيافة ثلاثة أيام فما كان أكثر من ذلك فهو صدقة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طعاما لم يدع إليه فإنما يأكل في جوفه شعلة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ما يمنعك ان تعتق كل يوم رقبة قال لا يحتمل ذلك مالي جعلت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فأطعم كل يوم رجلا مؤمنا ، موسرا كان أو معسرا؟ ان الموسر قد يشتهي الطعام وذكر باقي الحديث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551997_1280447820"/>
      <w:bookmarkStart w:id="439" w:name="_Toc158"/>
      <w:bookmarkEnd w:id="438"/>
      <w:r>
        <w:rPr>
          <w:rtl w:val="true"/>
        </w:rPr>
        <w:t xml:space="preserve">« </w:t>
      </w:r>
      <w:r>
        <w:rPr>
          <w:rtl w:val="true"/>
        </w:rPr>
        <w:t xml:space="preserve">باب أقسام الأطعمة والأشربة </w:t>
      </w:r>
      <w:r>
        <w:rPr>
          <w:rtl w:val="true"/>
        </w:rPr>
        <w:t>»</w:t>
      </w:r>
      <w:bookmarkEnd w:id="439"/>
    </w:p>
    <w:p>
      <w:pPr>
        <w:pStyle w:val="BookText"/>
        <w:rPr/>
      </w:pPr>
      <w:r>
        <w:rPr>
          <w:rFonts w:ascii="Amiri" w:hAnsi="Amiri" w:eastAsia="Amiri" w:cs="Amiri"/>
          <w:color w:val="111111"/>
          <w:sz w:val="28"/>
          <w:sz w:val="28"/>
          <w:szCs w:val="28"/>
          <w:rtl w:val="true"/>
          <w:lang w:bidi="ar-SA"/>
        </w:rPr>
        <w:t xml:space="preserve">الأطعمة ضربان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حيوان وغير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والحيوان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 ومحرم ومكروه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فالمباح هو كل ما كان ذكيا من الإبل والبقر والغنم والطير الحلال أكله ويتميز ذلك بذكرنا ما لم يحرم اكله </w:t>
      </w:r>
      <w:r>
        <w:rPr>
          <w:rStyle w:val="FootnoteAnchor"/>
          <w:rtl w:val="true"/>
        </w:rPr>
        <w:footnoteReference w:id="982"/>
      </w:r>
      <w:r>
        <w:rPr>
          <w:rFonts w:ascii="Amiri" w:hAnsi="Amiri" w:eastAsia="Amiri" w:cs="Amiri"/>
          <w:color w:val="111111"/>
          <w:sz w:val="28"/>
          <w:sz w:val="28"/>
          <w:szCs w:val="28"/>
          <w:rtl w:val="true"/>
          <w:lang w:bidi="ar-SA"/>
        </w:rPr>
        <w:t xml:space="preserve">وسيأتي ذكر ذلك بمشيئة اللّه تعالى ومن ذلك </w:t>
      </w:r>
      <w:r>
        <w:rPr>
          <w:rStyle w:val="FootnoteAnchor"/>
          <w:rtl w:val="true"/>
        </w:rPr>
        <w:footnoteReference w:id="983"/>
      </w:r>
      <w:r>
        <w:rPr>
          <w:rFonts w:ascii="Amiri" w:hAnsi="Amiri" w:eastAsia="Amiri" w:cs="Amiri"/>
          <w:color w:val="111111"/>
          <w:sz w:val="28"/>
          <w:sz w:val="28"/>
          <w:szCs w:val="28"/>
          <w:rtl w:val="true"/>
          <w:lang w:bidi="ar-SA"/>
        </w:rPr>
        <w:t xml:space="preserve">ما كان جلالا واستبرأ بعد ذلك الجلال من الإبل بأربعين يوما ، والبقر بعشرين يوما ، والحمل والشاة بعشرة أيام ، وكل ما شرب من هذه الأجناس خمرا ثم ذبح غسل بالماء </w:t>
      </w:r>
      <w:r>
        <w:rPr>
          <w:rStyle w:val="FootnoteAnchor"/>
          <w:rtl w:val="true"/>
        </w:rPr>
        <w:footnoteReference w:id="98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وكل ما شرب من ذلك يسيرا من لبن امرأة ولم يشتد بذلك </w:t>
      </w:r>
      <w:r>
        <w:rPr>
          <w:rStyle w:val="FootnoteAnchor"/>
          <w:rtl w:val="true"/>
        </w:rPr>
        <w:footnoteReference w:id="985"/>
      </w:r>
      <w:r>
        <w:rPr>
          <w:rFonts w:ascii="Amiri" w:hAnsi="Amiri" w:eastAsia="Amiri" w:cs="Amiri"/>
          <w:color w:val="111111"/>
          <w:sz w:val="28"/>
          <w:sz w:val="28"/>
          <w:szCs w:val="28"/>
          <w:rtl w:val="true"/>
          <w:lang w:bidi="ar-SA"/>
        </w:rPr>
        <w:t>وكل ما كان من الطير جلالا يأكل العذرة وحدها أو يأكلها مع غيرها ، واستبرأ البط وما جرى مجراه بخمسة أيام والدجاج وما يجرى مجراه بثلاثة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الميتة وكل ما لم يتحرك منه شي‌ء بعد الذبح وان سال منه الدم وكل ما لم يسل منه دم </w:t>
      </w:r>
      <w:r>
        <w:rPr>
          <w:rStyle w:val="FootnoteAnchor"/>
          <w:rtl w:val="true"/>
        </w:rPr>
        <w:footnoteReference w:id="986"/>
      </w:r>
      <w:r>
        <w:rPr>
          <w:rFonts w:ascii="Amiri" w:hAnsi="Amiri" w:eastAsia="Amiri" w:cs="Amiri"/>
          <w:color w:val="111111"/>
          <w:sz w:val="28"/>
          <w:sz w:val="28"/>
          <w:szCs w:val="28"/>
          <w:rtl w:val="true"/>
          <w:lang w:bidi="ar-SA"/>
        </w:rPr>
        <w:t>والمنخنقة والمتردية والموقوذة بحجر أو غيره والنطيحة وكل ما كانت الذكاة ممكنة منه فضرب أو طعن فمات من ذلك وما اكله السبع وما قتله غير كلب المسلم المعلم من الكلاب وكل ما ذكاه كافر وكل ما ذكي في غير موضع الذكاة وما قطع من الحيوان قبل الذكاة وما قطع من ذكي الحيوان قبل ان يبرد بالموت وكل ما كان في بطن ما شرب خمرا من ذلك ، غسل بعد الذكاة أو لم يغسل وكل ما وطأه إنسان من الأجناس الثلاثة السالف ذكرها وينبغي إحراقها بالنار وكل ما شرب من لبن خنزيرة واشتد بذلك وكل ما كان من نسل ذلك وأولاده أبدا ما تناسلت وتوالدت</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والفيل والثعلب والأرنب والسبع والنمر والفهد والكلب والخنزير والدب والقرد والسنور والسلحفاة والضب واليربوع والفار والحيات والعقارب والخنافس والنمل والسرطان وبنات وردان والزنابير وفراخها والنحل والسنجاب والفنك والسمور والقنفذ وكل ذي ناب ومخلب من الوحوش وكل ما يصف من الطير وكل ما كان صفيفه أكثر من دفيفه ان كان مما يصف ، ويدف والنسر والعقاب والحدأة والرخمة وكل ما كان له مخلب من الطير وكل ما ليس له حوصلة من ذلك ولا قانصة </w:t>
      </w:r>
    </w:p>
    <w:p>
      <w:pPr>
        <w:pStyle w:val="BookText"/>
        <w:rPr/>
      </w:pPr>
      <w:r>
        <w:rPr>
          <w:rFonts w:ascii="IRNazanin" w:hAnsi="IRNazanin" w:eastAsia="IRNazanin"/>
          <w:color w:val="111111"/>
          <w:sz w:val="28"/>
          <w:sz w:val="28"/>
          <w:szCs w:val="28"/>
          <w:rtl w:val="true"/>
          <w:lang w:bidi="fa-IR"/>
        </w:rPr>
        <w:t xml:space="preserve">والخطاف </w:t>
      </w:r>
      <w:r>
        <w:rPr>
          <w:rStyle w:val="FootnoteAnchor"/>
          <w:rtl w:val="true"/>
        </w:rPr>
        <w:footnoteReference w:id="987"/>
      </w:r>
      <w:r>
        <w:rPr>
          <w:rFonts w:ascii="Amiri" w:hAnsi="Amiri" w:eastAsia="Amiri" w:cs="Amiri"/>
          <w:color w:val="111111"/>
          <w:sz w:val="28"/>
          <w:sz w:val="28"/>
          <w:szCs w:val="28"/>
          <w:rtl w:val="true"/>
          <w:lang w:bidi="ar-SA"/>
        </w:rPr>
        <w:t>والخفاش والطواويس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المكروهة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كل ما شرب من الأجناس الثلاثة لبن خنزيرة دفعة واستبرأ سبعة أيام </w:t>
      </w:r>
      <w:r>
        <w:rPr>
          <w:rStyle w:val="FootnoteAnchor"/>
          <w:rtl w:val="true"/>
        </w:rPr>
        <w:footnoteReference w:id="988"/>
      </w:r>
      <w:r>
        <w:rPr>
          <w:rFonts w:ascii="Amiri" w:hAnsi="Amiri" w:eastAsia="Amiri" w:cs="Amiri"/>
          <w:color w:val="111111"/>
          <w:sz w:val="28"/>
          <w:sz w:val="28"/>
          <w:szCs w:val="28"/>
          <w:rtl w:val="true"/>
          <w:lang w:bidi="ar-SA"/>
        </w:rPr>
        <w:t>ويطعم فيها العلف ان كان يأكله أو يسقى اللبن ان كان يشربه والخيل والبغال والحمير أهلية كانت أو 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والحبارى والهدهد والصرد والقنابر والصوام والشقراق والغراب وكل ما كان جلالا يأكل العذرة وحدها أو يأكلها مع غيرها ثم استبرأ بعد ذلك الانعام والبط والدجاج بما تقدم ذكره وغير ذلك من الطير بيوم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ليس بحيوان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ذكره فعلى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 ومكروه ، ومباح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السمايم القاتلة اجمع والنجاسات كلها وكل طعام وقع فيه دم الا ان يكون يسيرا فيقع في قدر فإنه ينبغي ان يهراق ما فيها ويغسل ثم يغسل اللحم ويعاد طبخه بغير ما كان معه من المرق أو غيره ، وكل طعام أو دهن مائع وقع فيه شي‌ء من ميتة ذوات الأنفس السائلة أو وقع فيه وزغ أو عقرب الا ان يكون جامدا فيلقى ما حول ذلك ويستعمل الباقي منه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ومؤاكلة الطعام مع الكفار وكل طعام مائع باشره كافر أو جعل في إناء كان يستعمله كافر في طعام أو غيره من غير ان يغسل ، وكل طعام جعل في شي‌ء من أواني الخمر قبل ان يغسل الإناء ثلاث مرات ويجف بعد الغسل ، وكل طعام في آنية ذهب أو فضة حتى يزال من ذلك الى غيره ، والطين إلا تربة الحسين عليه‌السلام فإنه يجوز </w:t>
      </w:r>
      <w:bookmarkStart w:id="440" w:name="pg16089_156773"/>
    </w:p>
    <w:p>
      <w:pPr>
        <w:pStyle w:val="BookText"/>
        <w:rPr/>
      </w:pPr>
      <w:bookmarkEnd w:id="440"/>
      <w:r>
        <w:rPr>
          <w:rFonts w:ascii="Amiri" w:hAnsi="Amiri" w:eastAsia="Amiri" w:cs="Amiri"/>
          <w:color w:val="111111"/>
          <w:sz w:val="28"/>
          <w:sz w:val="28"/>
          <w:szCs w:val="28"/>
          <w:rtl w:val="true"/>
          <w:lang w:bidi="ar-SA"/>
        </w:rPr>
        <w:t xml:space="preserve">استعمال اليسير منه للشفاء من الأمراض ، وكل عجين عجن بماء نجس وكل خبز يخبز من ذلك العجين ، وبيض ولبن ما لا يحل أكل لحمه ، وكل ما استوى طرفاه من البيض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المكروه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كل طعام باشره جنب أو حائض إذا كانا ممن لا يؤمن منه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التحفظ من النجاسة وكل ما أكل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وأكل البصل والثوم مطبوخا ونيا لمن يريد دخول المساجد ، وكل بيض يوجد في بطن ميتة كان يجوز أكل لحمها ، وكل لبن يوجد في ضرعها وحرير البقل </w:t>
      </w:r>
      <w:r>
        <w:rPr>
          <w:rStyle w:val="FootnoteAnchor"/>
          <w:rtl w:val="true"/>
        </w:rPr>
        <w:footnoteReference w:id="990"/>
      </w:r>
      <w:r>
        <w:rPr>
          <w:rFonts w:ascii="Amiri" w:hAnsi="Amiri" w:eastAsia="Amiri" w:cs="Amiri"/>
          <w:color w:val="111111"/>
          <w:sz w:val="28"/>
          <w:sz w:val="28"/>
          <w:szCs w:val="28"/>
          <w:rtl w:val="true"/>
          <w:lang w:bidi="ar-SA"/>
        </w:rPr>
        <w:t xml:space="preserve">وطعام اللحاط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طعام لم يدع الإنسان اليه </w:t>
      </w:r>
      <w:r>
        <w:rPr>
          <w:rStyle w:val="FootnoteAnchor"/>
          <w:rtl w:val="true"/>
        </w:rPr>
        <w:footnoteReference w:id="991"/>
      </w:r>
      <w:r>
        <w:rPr>
          <w:rFonts w:ascii="IRNazanin" w:hAnsi="IRNazanin" w:eastAsia="IRNazanin"/>
          <w:color w:val="111111"/>
          <w:sz w:val="28"/>
          <w:sz w:val="28"/>
          <w:szCs w:val="28"/>
          <w:rtl w:val="true"/>
          <w:lang w:bidi="fa-IR"/>
        </w:rPr>
        <w:t xml:space="preserve">وطعام الولائم القبائح </w:t>
      </w:r>
      <w:r>
        <w:rPr>
          <w:rStyle w:val="FootnoteAnchor"/>
          <w:rtl w:val="true"/>
        </w:rPr>
        <w:footnoteReference w:id="992"/>
      </w:r>
      <w:r>
        <w:rPr>
          <w:rFonts w:ascii="Amiri" w:hAnsi="Amiri" w:eastAsia="Amiri" w:cs="Amiri"/>
          <w:color w:val="111111"/>
          <w:sz w:val="28"/>
          <w:sz w:val="28"/>
          <w:szCs w:val="28"/>
          <w:rtl w:val="true"/>
          <w:lang w:bidi="ar-SA"/>
        </w:rPr>
        <w:t>والخبز المقطع بالسكين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المباح فضربان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حبوب وغير حبوب وجميعها هو كل ما عدا ما ذكرناه من محرم ومكروه</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551999_1280447820"/>
      <w:bookmarkStart w:id="442" w:name="_Toc159"/>
      <w:bookmarkEnd w:id="441"/>
      <w:r>
        <w:rPr>
          <w:rtl w:val="true"/>
        </w:rPr>
        <w:t xml:space="preserve">« </w:t>
      </w:r>
      <w:r>
        <w:rPr>
          <w:rtl w:val="true"/>
        </w:rPr>
        <w:t xml:space="preserve">باب الأشربة </w:t>
      </w:r>
      <w:r>
        <w:rPr>
          <w:rtl w:val="true"/>
        </w:rPr>
        <w:t>»</w:t>
      </w:r>
      <w:bookmarkEnd w:id="442"/>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 ومكروه ، ومباح ، فالمحرم هو الخمر بعينها </w:t>
      </w:r>
      <w:bookmarkStart w:id="443" w:name="pg16089_156774"/>
    </w:p>
    <w:p>
      <w:pPr>
        <w:pStyle w:val="BookText"/>
        <w:rPr/>
      </w:pPr>
      <w:bookmarkEnd w:id="443"/>
      <w:r>
        <w:rPr>
          <w:rFonts w:ascii="Amiri" w:hAnsi="Amiri" w:eastAsia="Amiri" w:cs="Amiri"/>
          <w:color w:val="111111"/>
          <w:sz w:val="28"/>
          <w:sz w:val="28"/>
          <w:szCs w:val="28"/>
          <w:rtl w:val="true"/>
          <w:lang w:bidi="ar-SA"/>
        </w:rPr>
        <w:t>والمسكر من كل شراب وان اختلفت ضروبه وأنواعه ، من عنب كان أو زبيب أو تمر أو عسل أو حنطة أو شعير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والفقاع وكل مائع من النجاسات مثل الأبوال وغيرها ، وكل ما كان من المائعات الطاهرة فنجس ببعض النجاسات ، والشرب فيما لا يجوز الأكل منه من أواني الذهب والفضة وغيرهما وقد تقدم ذكر ذلك والعامرة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بما كان من الأشربة الحلال مثل الماء وشرب الجلاب والورد وما أشبه ذلك من الأشربة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المكروه فهو شرب الماء في الليل قائماً والعب والنهل في نفس واحد والشرب من كسر الكوز ومما يلي اذنه ، والشرب في حال الاتكاء وشرب الماء المالح وشرب المياه الكبريتية والماء الآجن وكل ما تغير لونه أو طعمه أو رائحته بغير نجاسة واما المباح فهو كل ما عدا ما ذكرناه</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552001_1280447820"/>
      <w:bookmarkStart w:id="445" w:name="_Toc160"/>
      <w:bookmarkEnd w:id="444"/>
      <w:r>
        <w:rPr>
          <w:rtl w:val="true"/>
        </w:rPr>
        <w:t xml:space="preserve">« </w:t>
      </w:r>
      <w:r>
        <w:rPr>
          <w:rtl w:val="true"/>
        </w:rPr>
        <w:t xml:space="preserve">باب ما يتعلق بذلك </w:t>
      </w:r>
      <w:r>
        <w:rPr>
          <w:rtl w:val="true"/>
        </w:rPr>
        <w:t>»</w:t>
      </w:r>
      <w:bookmarkEnd w:id="445"/>
    </w:p>
    <w:p>
      <w:pPr>
        <w:pStyle w:val="BookText"/>
        <w:rPr/>
      </w:pPr>
      <w:r>
        <w:rPr>
          <w:rFonts w:ascii="Amiri" w:hAnsi="Amiri" w:eastAsia="Amiri" w:cs="Amiri"/>
          <w:color w:val="111111"/>
          <w:sz w:val="28"/>
          <w:sz w:val="28"/>
          <w:szCs w:val="28"/>
          <w:rtl w:val="true"/>
          <w:lang w:bidi="ar-SA"/>
        </w:rPr>
        <w:t>إذا كانت قدر على نار وهي تغلي فوقع فيها خمر وكان قليلا فإنه يهراق ما فيها ويجوز غسل اللحم وأكله بعد ذلك وان كان كثيرا فإنه يهراق ما فيها ولا يؤكل شي‌ء منه والأحوط في الوجهين جميعا ان لا يؤكل من ذلك شي‌ء على وجه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وقع فيها دم ، وكان قليلا وغلى جاز أكل ما فيها بعد ان تغلي </w:t>
      </w:r>
      <w:r>
        <w:rPr>
          <w:rStyle w:val="FootnoteAnchor"/>
          <w:rtl w:val="true"/>
        </w:rPr>
        <w:footnoteReference w:id="994"/>
      </w:r>
      <w:r>
        <w:rPr>
          <w:rFonts w:ascii="IRNazanin" w:hAnsi="IRNazanin" w:eastAsia="IRNazanin"/>
          <w:color w:val="111111"/>
          <w:sz w:val="28"/>
          <w:sz w:val="28"/>
          <w:szCs w:val="28"/>
          <w:rtl w:val="true"/>
          <w:lang w:bidi="fa-IR"/>
        </w:rPr>
        <w:t xml:space="preserve">وان </w:t>
      </w:r>
    </w:p>
    <w:p>
      <w:pPr>
        <w:pStyle w:val="BookText"/>
        <w:rPr/>
      </w:pPr>
      <w:r>
        <w:rPr>
          <w:rFonts w:ascii="Amiri" w:hAnsi="Amiri" w:eastAsia="Amiri" w:cs="Amiri"/>
          <w:color w:val="111111"/>
          <w:sz w:val="28"/>
          <w:sz w:val="28"/>
          <w:szCs w:val="28"/>
          <w:rtl w:val="true"/>
          <w:lang w:bidi="ar-SA"/>
        </w:rPr>
        <w:t xml:space="preserve">كان كثيرا لم يجز أكل شي‌ء منها وقيل ان هذا انما جاز في الدم بغير غسل اللحم لان النار تحمل </w:t>
      </w:r>
      <w:r>
        <w:rPr>
          <w:rStyle w:val="FootnoteAnchor"/>
          <w:rtl w:val="true"/>
        </w:rPr>
        <w:footnoteReference w:id="995"/>
      </w:r>
      <w:r>
        <w:rPr>
          <w:rFonts w:ascii="Amiri" w:hAnsi="Amiri" w:eastAsia="Amiri" w:cs="Amiri"/>
          <w:color w:val="111111"/>
          <w:sz w:val="28"/>
          <w:sz w:val="28"/>
          <w:szCs w:val="28"/>
          <w:rtl w:val="true"/>
          <w:lang w:bidi="ar-SA"/>
        </w:rPr>
        <w:t xml:space="preserve">الدم ولان اللحم لا يكاد يعرى منه وقد جاز اكله بعد الغسل مع انه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عندي في الوجهين جميعا ان لا يؤكل من ذلك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وقع شي‌ء من ذوات الأنفس </w:t>
      </w:r>
      <w:r>
        <w:rPr>
          <w:rStyle w:val="FootnoteAnchor"/>
          <w:rtl w:val="true"/>
        </w:rPr>
        <w:footnoteReference w:id="996"/>
      </w:r>
      <w:r>
        <w:rPr>
          <w:rFonts w:ascii="Amiri" w:hAnsi="Amiri" w:eastAsia="Amiri" w:cs="Amiri"/>
          <w:color w:val="111111"/>
          <w:sz w:val="28"/>
          <w:sz w:val="28"/>
          <w:szCs w:val="28"/>
          <w:rtl w:val="true"/>
          <w:lang w:bidi="ar-SA"/>
        </w:rPr>
        <w:t xml:space="preserve">السائلة في شي‌ء نجسة فإن كان ما وقع فيه مائعا مثل الزيت والشيرج وما أشبه ذلك من الادهان لم يجز استعماله في أكل ولا غيره </w:t>
      </w:r>
      <w:r>
        <w:rPr>
          <w:rStyle w:val="FootnoteAnchor"/>
          <w:rtl w:val="true"/>
        </w:rPr>
        <w:footnoteReference w:id="997"/>
      </w:r>
      <w:r>
        <w:rPr>
          <w:rFonts w:ascii="Amiri" w:hAnsi="Amiri" w:eastAsia="Amiri" w:cs="Amiri"/>
          <w:color w:val="111111"/>
          <w:sz w:val="28"/>
          <w:sz w:val="28"/>
          <w:szCs w:val="28"/>
          <w:rtl w:val="true"/>
          <w:lang w:bidi="ar-SA"/>
        </w:rPr>
        <w:t>الا في الاستصباح به تحت السماء ، ولا يجوز الاستصباح به تحت السقف ولا ما يستظل به الإنسان فإن كان جامدا مثل السمن والزبد وما أشبه ذلك القى ما يكون حول الميتة وجاز أكل الباقي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مات مالا نفس له سائلة مثل الجراد وبنات وردان والخنافس وما أشبه ذلك في شي‌ء من الأطعمة والأشربة أو غيرها جامدا كان ما وقع فيه ذلك أو مائعا فإنه لا ينجس به على ما ذكرناه فيما تقدم ، ويجوز استعماله في الأكل والشرب وغير ذلك</w:t>
      </w:r>
    </w:p>
    <w:p>
      <w:pPr>
        <w:pStyle w:val="BookText"/>
        <w:rPr/>
      </w:pPr>
      <w:r>
        <w:rPr>
          <w:rFonts w:ascii="Amiri" w:hAnsi="Amiri" w:eastAsia="Amiri" w:cs="Amiri"/>
          <w:color w:val="111111"/>
          <w:sz w:val="28"/>
          <w:sz w:val="28"/>
          <w:szCs w:val="28"/>
          <w:rtl w:val="true"/>
          <w:lang w:bidi="ar-SA"/>
        </w:rPr>
        <w:t>ولا يجوز الأكل والشرب مع الكفار ولا استعمال آنيتهم الا على ما قدمناه ، ويجوز استعمال ما باشروه بأيديهم من الحبوب وما جرى مجراها مما لا يقبل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وأواني من يشرب الخمر والمسكر لا يجوز استعمال شي‌ء منها حتى يغسل ثلاث مرات بالماء ويجفف</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مات شي‌ء من ذوات الأنفس السائلة في قدر وهي تغلي أهريق ما فيها وكان الحكم في اللحم مثل ما ذكرناه في الدم من الغسل والأكل؟ وكل طعام أكل </w:t>
      </w:r>
    </w:p>
    <w:p>
      <w:pPr>
        <w:pStyle w:val="BookText"/>
        <w:rPr/>
      </w:pPr>
      <w:r>
        <w:rPr>
          <w:rFonts w:ascii="Amiri" w:hAnsi="Amiri" w:eastAsia="Amiri" w:cs="Amiri"/>
          <w:color w:val="111111"/>
          <w:sz w:val="28"/>
          <w:sz w:val="28"/>
          <w:szCs w:val="28"/>
          <w:rtl w:val="true"/>
          <w:lang w:bidi="ar-SA"/>
        </w:rPr>
        <w:t xml:space="preserve">منه سنور فجائزا كله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شرب منه الا ان يكون في أكله أو شربه كان فيه اثر دم من حيوان 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نجس الماء بوقوع شي‌ء من النجاسات فيه ثم عجن به عجين وخبز لم يجز أكله إلا في حال الضرورة الشديدة التي تخاف معها على تلف النفس ، فإنه يجوز ان يؤكل منه مقدار ما يمسك الرمق فاما في غير ذلك فلا يجوز أكل شي‌ء منه ، وقد وردت رواية بجواز اكله </w:t>
      </w:r>
      <w:r>
        <w:rPr>
          <w:rStyle w:val="FootnoteAnchor"/>
          <w:rtl w:val="true"/>
        </w:rPr>
        <w:footnoteReference w:id="998"/>
      </w:r>
      <w:r>
        <w:rPr>
          <w:rFonts w:ascii="Amiri" w:hAnsi="Amiri" w:eastAsia="Amiri" w:cs="Amiri"/>
          <w:color w:val="111111"/>
          <w:sz w:val="28"/>
          <w:sz w:val="28"/>
          <w:szCs w:val="28"/>
          <w:rtl w:val="true"/>
          <w:lang w:bidi="ar-SA"/>
        </w:rPr>
        <w:t>وذكر فيها ان النار قد طهرته والأحوط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شرب أبوال الإبل للتداوي بذلك وكذلك شرب ألبانها على كل حال وكذلك ألبان الأتن وأكل ما يعمل من ألبانها أيضا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عصير لم يغل فإنه حلال استعماله ، فان غلى لم يجز استعماله على حال والغليان الذي معه لا يجوز استعماله هو ان يصير أسفله أعلاه بالغليان فان صار بعد ذلك خلا جاز استعماله وقد تقدم ذكر ذلك</w:t>
      </w:r>
    </w:p>
    <w:p>
      <w:pPr>
        <w:pStyle w:val="BookText"/>
        <w:rPr/>
      </w:pPr>
      <w:r>
        <w:rPr>
          <w:rFonts w:ascii="Amiri" w:hAnsi="Amiri" w:eastAsia="Amiri" w:cs="Amiri"/>
          <w:color w:val="111111"/>
          <w:sz w:val="28"/>
          <w:sz w:val="28"/>
          <w:szCs w:val="28"/>
          <w:rtl w:val="true"/>
          <w:lang w:bidi="ar-SA"/>
        </w:rPr>
        <w:t>فاذا طبخ العصير على النار وغلى ولم يذهب ثلثاه لم يجز استعماله؟ فان ذهب ثلثاه وبقي ثلثه جاز استعماله؟ وحد ذلك ان يصير حلوا يخضب الإناء ، ومن كان يستحل شرب العصير إذا طبخ فلم يذهب منه الثلثان فلا يجوز ان يؤتمن على طبخه ولا يسمع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خاف على نفسه من العطش جاز له ان يشرب من الخمر أو المسكر مقدار ما يمسك رمقه وإذا كان في الدواء شي‌ء من المسكر لم يجز التداوي به الا ان لا يكون له عنه مندوحة والأحوط تركه</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ان يسقى بشي‌ء من البهائم والأطفال شيئا من الخمر والمسكر ويجوز شرب النبيذ الذي لا يسكر مثل ان يلقى التمر أو الزبيب في الماء المر أو المالح وينقع فيه الى ان يحلو فان تغير لم يجز شربه</w:t>
      </w:r>
      <w:r>
        <w:rPr>
          <w:rFonts w:eastAsia="Amiri" w:cs="Amiri" w:ascii="Amiri" w:hAnsi="Amiri"/>
          <w:color w:val="111111"/>
          <w:sz w:val="28"/>
          <w:szCs w:val="28"/>
          <w:rtl w:val="true"/>
          <w:lang w:bidi="ar-SA"/>
        </w:rPr>
        <w:t xml:space="preserve">. </w:t>
      </w:r>
      <w:bookmarkStart w:id="446" w:name="pg16089_156777"/>
    </w:p>
    <w:p>
      <w:pPr>
        <w:pStyle w:val="BookText"/>
        <w:rPr/>
      </w:pPr>
      <w:bookmarkEnd w:id="446"/>
      <w:r>
        <w:rPr>
          <w:rFonts w:ascii="Amiri" w:hAnsi="Amiri" w:eastAsia="Amiri" w:cs="Amiri"/>
          <w:color w:val="111111"/>
          <w:sz w:val="28"/>
          <w:sz w:val="28"/>
          <w:szCs w:val="28"/>
          <w:rtl w:val="true"/>
          <w:lang w:bidi="ar-SA"/>
        </w:rPr>
        <w:t xml:space="preserve">وما يستعمل من الأواني في الخمر وهو خشب ، فلا يجوز استعماله في شي‌ء من المائعات ، وما كان مثل الجرار من النحاس والصفر أو الفخار أو الكيزان </w:t>
      </w:r>
      <w:r>
        <w:rPr>
          <w:rStyle w:val="FootnoteAnchor"/>
          <w:rtl w:val="true"/>
        </w:rPr>
        <w:footnoteReference w:id="999"/>
      </w:r>
      <w:r>
        <w:rPr>
          <w:rFonts w:ascii="Amiri" w:hAnsi="Amiri" w:eastAsia="Amiri" w:cs="Amiri"/>
          <w:color w:val="111111"/>
          <w:sz w:val="28"/>
          <w:sz w:val="28"/>
          <w:szCs w:val="28"/>
          <w:rtl w:val="true"/>
          <w:lang w:bidi="ar-SA"/>
        </w:rPr>
        <w:t>التي تجري هذا المجرى فإنه يجوز استعماله بعد غسله بالماء ثلاث مرات</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552003_1280447820"/>
      <w:bookmarkStart w:id="448" w:name="_Toc161"/>
      <w:bookmarkEnd w:id="447"/>
      <w:r>
        <w:rPr>
          <w:rtl w:val="true"/>
        </w:rPr>
        <w:t xml:space="preserve">« </w:t>
      </w:r>
      <w:r>
        <w:rPr>
          <w:rtl w:val="true"/>
        </w:rPr>
        <w:t xml:space="preserve">باب آداب الأكل والشرب </w:t>
      </w:r>
      <w:r>
        <w:rPr>
          <w:rtl w:val="true"/>
        </w:rPr>
        <w:t>»</w:t>
      </w:r>
      <w:bookmarkEnd w:id="448"/>
    </w:p>
    <w:p>
      <w:pPr>
        <w:pStyle w:val="BookText"/>
        <w:rPr/>
      </w:pPr>
      <w:r>
        <w:rPr>
          <w:rFonts w:ascii="Amiri" w:hAnsi="Amiri" w:eastAsia="Amiri" w:cs="Amiri"/>
          <w:color w:val="111111"/>
          <w:sz w:val="28"/>
          <w:sz w:val="28"/>
          <w:szCs w:val="28"/>
          <w:rtl w:val="true"/>
          <w:lang w:bidi="ar-SA"/>
        </w:rPr>
        <w:t>يستحب لمن أراد الأكل والشرب ان يغسل يديه قبل الأكل والشرب ويسمى اللّه تعالى عند ابتداء الأكل والشرب ويحمده عند الفراغ منهما ، فان كان ممن ينقل إليه ألوان كثيرة فيستحب له ان يسمى عند ابتدائه في أول كل لون منها فان قال في أول ذلك بسم اللّه على اوله وآخره أجزأ وإذا كان مع الإنسان غيره وسمى على المائدة واحد منهم أجزأ ذلك أيضا فالأول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يحضر الإنسان </w:t>
      </w:r>
      <w:r>
        <w:rPr>
          <w:rStyle w:val="FootnoteAnchor"/>
          <w:rtl w:val="true"/>
        </w:rPr>
        <w:footnoteReference w:id="1000"/>
      </w:r>
      <w:r>
        <w:rPr>
          <w:rFonts w:ascii="Amiri" w:hAnsi="Amiri" w:eastAsia="Amiri" w:cs="Amiri"/>
          <w:color w:val="111111"/>
          <w:sz w:val="28"/>
          <w:sz w:val="28"/>
          <w:szCs w:val="28"/>
          <w:rtl w:val="true"/>
          <w:lang w:bidi="ar-SA"/>
        </w:rPr>
        <w:t>على مائدة يشرب عليها شي‌ء من الخمر أو المسكر أو الفقاع ولا يكثر من الأكل ولا يزيد على شبعه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أراد شرب الماء فليشربه مقطعا في ثلاثة أنفاس ويسمى اللّه في أول كل دفعة من ذلك وعند الفراغ منها </w:t>
      </w:r>
      <w:r>
        <w:rPr>
          <w:rStyle w:val="FootnoteAnchor"/>
          <w:rtl w:val="true"/>
        </w:rPr>
        <w:footnoteReference w:id="1001"/>
      </w:r>
      <w:r>
        <w:rPr>
          <w:rFonts w:ascii="Amiri" w:hAnsi="Amiri" w:eastAsia="Amiri" w:cs="Amiri"/>
          <w:color w:val="111111"/>
          <w:sz w:val="28"/>
          <w:sz w:val="28"/>
          <w:szCs w:val="28"/>
          <w:rtl w:val="true"/>
          <w:lang w:bidi="ar-SA"/>
        </w:rPr>
        <w:t>وينبغي ان يبتدئ صاحب الطعام بالأكل وهو آخر من يرفع يده منه ولا يأكل ولا يشرب بيساره إلا لضرورة ولا من كسر الكوز ولا من عند عروته وقد تقدم ذكر ذلك أيضا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حضر الطعام في وقت صلاة فينبغي ان يبتدأ بالصلاة فإن حضر عند صاحبه قوم ينتظرون ذلك فينبغي الابتداء بالطعام فان كان وقت صلاة قد تضيق وجب الابتداء </w:t>
      </w:r>
      <w:bookmarkStart w:id="449" w:name="pg16089_156778"/>
    </w:p>
    <w:p>
      <w:pPr>
        <w:pStyle w:val="BookText"/>
        <w:rPr/>
      </w:pPr>
      <w:bookmarkEnd w:id="449"/>
      <w:r>
        <w:rPr>
          <w:rFonts w:ascii="Amiri" w:hAnsi="Amiri" w:eastAsia="Amiri" w:cs="Amiri"/>
          <w:color w:val="111111"/>
          <w:sz w:val="28"/>
          <w:sz w:val="28"/>
          <w:szCs w:val="28"/>
          <w:rtl w:val="true"/>
          <w:lang w:bidi="ar-SA"/>
        </w:rPr>
        <w:t>بالصلاة على كل حال؟ ومن شرب ماء فليصمه ولا يعبه ، ومن شرب لبنا فليعبه ولا يتجرعه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شرب الماء قال الحمد لله الذي سقانا عذبا زلالا برحمته ولا يسقينا ملحا أجاجا بذنوبنا</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وإذا شرب اللبن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لنا فيه وزدنا منه ، وإذا أكل سمكا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بارك لنا فيه وأبدلنا به خيرا منه </w:t>
      </w:r>
      <w:r>
        <w:rPr>
          <w:rStyle w:val="FootnoteAnchor"/>
          <w:rtl w:val="true"/>
        </w:rPr>
        <w:footnoteReference w:id="1003"/>
      </w:r>
    </w:p>
    <w:p>
      <w:pPr>
        <w:pStyle w:val="Heading3"/>
        <w:numPr>
          <w:ilvl w:val="2"/>
          <w:numId w:val="1"/>
        </w:numPr>
        <w:rPr/>
      </w:pPr>
      <w:bookmarkStart w:id="450" w:name="__RefHeading___Toc552005_1280447820"/>
      <w:bookmarkStart w:id="451" w:name="_Toc162"/>
      <w:bookmarkEnd w:id="450"/>
      <w:r>
        <w:rPr>
          <w:rtl w:val="true"/>
        </w:rPr>
        <w:t xml:space="preserve">« </w:t>
      </w:r>
      <w:r>
        <w:rPr>
          <w:rtl w:val="true"/>
        </w:rPr>
        <w:t xml:space="preserve">باب الصيد والذبائح </w:t>
      </w:r>
      <w:r>
        <w:rPr>
          <w:rtl w:val="true"/>
        </w:rPr>
        <w:t>»</w:t>
      </w:r>
      <w:bookmarkEnd w:id="451"/>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صَيْدُ الْبَحْرِ وَطَعامُهُ مَتاعاً لَكُمْ وَلِلسَّيّارَةِ وَحُرِّمَ عَلَيْكُمْ صَيْدُ الْبَرِّ ما دُمْتُمْ حُرُماً </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لَكُمْ بَهِيمَةُ الْأَنْعامِ إِلّا ما يُتْلى عَلَيْكُمْ </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حَلَلْتُمْ فَاصْطادُوا </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ما ذا أُحِلَّ لَهُمْ قُلْ أُحِلَّ لَكُمُ الطَّيِّباتُ وَما عَلَّمْتُمْ مِنَ الْجَوارِحِ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أَمْسَكْنَ عَلَيْكُمْ </w:t>
      </w:r>
      <w:r>
        <w:rPr>
          <w:rFonts w:eastAsia="Amiri" w:cs="Amiri" w:ascii="Amiri" w:hAnsi="Amiri"/>
          <w:color w:val="111111"/>
          <w:sz w:val="28"/>
          <w:szCs w:val="28"/>
          <w:rtl w:val="true"/>
          <w:lang w:bidi="ar-SA"/>
        </w:rPr>
        <w:t xml:space="preserve">) » </w:t>
      </w:r>
      <w:r>
        <w:rPr>
          <w:rStyle w:val="FootnoteAnchor"/>
          <w:rtl w:val="true"/>
        </w:rPr>
        <w:footnoteReference w:id="1007"/>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فأباح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البحر لكل واحد وأباح صيد البر الا لمن كان محرما ، واستفيد من ذلك جواز الاصطياد وأكل الصيد وجواز تعليم الجوارح للصيد </w:t>
      </w:r>
    </w:p>
    <w:p>
      <w:pPr>
        <w:pStyle w:val="BookText"/>
        <w:rPr/>
      </w:pPr>
      <w:r>
        <w:rPr>
          <w:rFonts w:ascii="Amiri" w:hAnsi="Amiri" w:eastAsia="Amiri" w:cs="Amiri"/>
          <w:color w:val="111111"/>
          <w:sz w:val="28"/>
          <w:sz w:val="28"/>
          <w:szCs w:val="28"/>
          <w:rtl w:val="true"/>
          <w:lang w:bidi="ar-SA"/>
        </w:rPr>
        <w:t>والاصطياد وأكل ما يصيد ويقتل إذا كان كلبا معلما</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والصيد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البر؟ وصيد البحر؟ فاما صيد البر فعلى ثلاثة أضرب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اكله على كل حال ،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 ، فاما الحلال اكله على كل حال فهو كل صيد أخذ بشبكة أو حبالات أو ما أشبه ذلك من آلات الصيد وأدركت ذكاته ، وكل صيد أخذه كلب معلم أو غير معلم أو فهد وكان المرسل له قد سمى اللّه تعالى </w:t>
      </w:r>
      <w:r>
        <w:rPr>
          <w:rStyle w:val="FootnoteAnchor"/>
          <w:rtl w:val="true"/>
        </w:rPr>
        <w:footnoteReference w:id="1009"/>
      </w:r>
      <w:r>
        <w:rPr>
          <w:rFonts w:ascii="Amiri" w:hAnsi="Amiri" w:eastAsia="Amiri" w:cs="Amiri"/>
          <w:color w:val="111111"/>
          <w:sz w:val="28"/>
          <w:sz w:val="28"/>
          <w:szCs w:val="28"/>
          <w:rtl w:val="true"/>
          <w:lang w:bidi="ar-SA"/>
        </w:rPr>
        <w:t>عند إرساله وأدركت ذكاته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قتله كلب معلم وان لم يدرك ذكاته إذا كان المرسل له قد سمى اللّه تعالى عند إرساله ، وكلما أخذه أيضا كلب معلم سمى المرسل له عند إرساله </w:t>
      </w:r>
      <w:r>
        <w:rPr>
          <w:rStyle w:val="FootnoteAnchor"/>
          <w:rtl w:val="true"/>
        </w:rPr>
        <w:footnoteReference w:id="1010"/>
      </w:r>
      <w:r>
        <w:rPr>
          <w:rFonts w:ascii="Amiri" w:hAnsi="Amiri" w:eastAsia="Amiri" w:cs="Amiri"/>
          <w:color w:val="111111"/>
          <w:sz w:val="28"/>
          <w:sz w:val="28"/>
          <w:szCs w:val="28"/>
          <w:rtl w:val="true"/>
          <w:lang w:bidi="ar-SA"/>
        </w:rPr>
        <w:t>فأكل منه وكان ذلك منه شاذا وهو غير معتاد لا كل الصيد</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اشترك في قتله من الكلاب المعلمة اثنان أو أكثر ولم يدرك ذكاته إذا كان صاحب كل كلب منها قد سمى عند إرساله ، وكل صيد ضرب بالسيف أو طعن برمح فقتله بذلك الضارب له أو الطاعن وكان قد سمى عند ضربه أو طعنة ، وكذلك ان ضربه أو طعنة فقطعه بنصفين وتحرك كل واحد منهما وخرج منه دم فان تحرك أحدهما وخرج منه دم دون الأخر فالمتحرك هو الحلال اكله دون الذي لم يتحرك ولم يخرج منه دم وكل صيد انقطعت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قطعة وأدركت ذكاة الباقي منه وكل ما اصابه سهم وان كان الرامي قصد غيره إذا سمى عند الرمي بسهم وكل صيد أخذ وتناهبه جماعة </w:t>
      </w:r>
    </w:p>
    <w:p>
      <w:pPr>
        <w:pStyle w:val="BookText"/>
        <w:rPr/>
      </w:pPr>
      <w:r>
        <w:rPr>
          <w:rFonts w:ascii="IRNazanin" w:hAnsi="IRNazanin" w:eastAsia="IRNazanin"/>
          <w:color w:val="111111"/>
          <w:sz w:val="28"/>
          <w:sz w:val="28"/>
          <w:szCs w:val="28"/>
          <w:rtl w:val="true"/>
          <w:lang w:bidi="fa-IR"/>
        </w:rPr>
        <w:t xml:space="preserve">فأخذوه قطعا </w:t>
      </w:r>
      <w:r>
        <w:rPr>
          <w:rStyle w:val="FootnoteAnchor"/>
          <w:rtl w:val="true"/>
        </w:rPr>
        <w:footnoteReference w:id="1011"/>
      </w:r>
      <w:r>
        <w:rPr>
          <w:rFonts w:ascii="Amiri" w:hAnsi="Amiri" w:eastAsia="Amiri" w:cs="Amiri"/>
          <w:color w:val="111111"/>
          <w:sz w:val="28"/>
          <w:sz w:val="28"/>
          <w:szCs w:val="28"/>
          <w:rtl w:val="true"/>
          <w:lang w:bidi="ar-SA"/>
        </w:rPr>
        <w:t>وكل ما أخذ بباز أو ما جرى مجراه من الجوارح وأدركت ذكاته مع التسمية عند الإرسال وكل جراد أخذ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المحرم اكله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 صيد أخذ بأي نوع من آلات الصيد كان ولم يدرك ذكاته أو قتله سهم ولم يكن الرامي له سمى عند رميه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صيد أخذ بالبندق أو الحجارة أو الخشب أو المعاريض أو ما جرى مجرى ذلك ومات فيه وكل فرخ اصابه سهم ولم ينهض بالطيران وان كان صاحب السهم قد سمى عند رميه ، وكل ما يصيده البازي أو غيره من الجوارح ولم يدرك ذكاته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صيد اصابه سهم ليس فيه حديدة فقتله وكل صيد رمى بأكبر منه فقتله وكل صيد قتله كلب غير معلم وكل صيد أكل منه كلب معلم وهو معتاد لأكل الصيد وكل ما اشترك في قتله غير واحد من الكلاب المعلمة وان كان صاحب أحدهم قد سمى عند إرساله ولم يسم صاحب الأخر عند إرساله وكل صيد قتله فهد ولم يدرك ذكاته وكل صيد انقلب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كلب معلم من غير ان يرسله صاحبه عليه فقتله ، وكل صيد لم يسم الصائد عند إرساله ما يصيده به أو عند ذكاته ، وكل صيد أرسل عليه كلب فقتله وسمى عليه غير المرسل له ، وكل صيد غاب عن عين صاحبه ثم وجده بعد ذلك مقتولا ، وكل صيد رمى بسهم فسقط من موضع عال من جبل أو غيره أو وقع في الماء ومات ، وكل صيد ضرب بسيف فانقطع بنصفين ولم يتحرك واحد منهما ولا خرج منه دم ، فان تحرك أحدهما فقد تقدم ذكره ، وكل ما قطع من الصيد وهو حي وكل جراد وقع في الماء فمات فيه أو مات في الصحراء قبل أخذه أو كان في موضع فوقع فيه نار فاحترق ، وكل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لجناحه </w:t>
      </w:r>
    </w:p>
    <w:p>
      <w:pPr>
        <w:pStyle w:val="BookText"/>
        <w:rPr/>
      </w:pPr>
      <w:r>
        <w:rPr>
          <w:rFonts w:ascii="Amiri" w:hAnsi="Amiri" w:eastAsia="Amiri" w:cs="Amiri"/>
          <w:color w:val="111111"/>
          <w:sz w:val="28"/>
          <w:sz w:val="28"/>
          <w:szCs w:val="28"/>
          <w:rtl w:val="true"/>
          <w:lang w:bidi="ar-SA"/>
        </w:rPr>
        <w:t xml:space="preserve">يعرف صاحبه ، وكل طائر مخصوص الجناح </w:t>
      </w:r>
      <w:r>
        <w:rPr>
          <w:rStyle w:val="FootnoteAnchor"/>
          <w:rtl w:val="true"/>
        </w:rPr>
        <w:footnoteReference w:id="1012"/>
      </w:r>
      <w:r>
        <w:rPr>
          <w:rFonts w:ascii="Amiri" w:hAnsi="Amiri" w:eastAsia="Amiri" w:cs="Amiri"/>
          <w:color w:val="111111"/>
          <w:sz w:val="28"/>
          <w:sz w:val="28"/>
          <w:szCs w:val="28"/>
          <w:rtl w:val="true"/>
          <w:lang w:bidi="ar-SA"/>
        </w:rPr>
        <w:t>وصيد المحرم على المحل والمحرم وصيد المحل على المحرم ، وكل صيد لم يسم الصائد له عند أخذه ولا الإرسال عليه إذا كان لا يعتقد وجوب التسمية ناسيا كان أو غير 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 صيد لم يسم الصائد له عند أخذه والإرسال عليه ناسيا إذا كان يرى وجوب التسمية ، وكل صيد أكل منه كلب معلم ولم يكن معتادا لا كل الصيد وكل جراد لم يسم الصائد له عند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صيد البحر فعلى ثلاثة أضرب؟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أكله على كل حال؟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فاما الحلال أكله على كل حال فهو كل سمك له فلس أخذه مسلم وأخرجه من الماء حيا أو أخرجه كافر وشاهد مسلم إخراجه له كذلك ، أو أخذ مجتمعا في حظيرة أو شبكة أو ما جرى مجرى ذلك واقام في الماء يوما وليلة وكان فيه ما قد مات في الماء ولم يجد السبيل الى تمييز ما مات منه فيه مما لم يمت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وجد منه على ساحل البحر والقى في الماء فرسب أصله ولم يطف عليه وكل ما كان منه جلالا واستبرأ ، واستبراؤه هو ان يجعل في ماء طاهر يوما كاملا ويطعم شيئا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 سمك لا فلس له وكل سمك أخذه كافر ولم يشاهد مسلم إخراجه من الماء حيا ، وكل ما مات منه في الماء سواء كان موته فيه ابتداء أو اخرج منه وجعل في شي‌ء وأعيد إلى الماء فمات فيه ، وكل ما خالف ماله فلس من جميع الحيوان في الماء</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المكروه فهو كل ما </w:t>
      </w:r>
      <w:r>
        <w:rPr>
          <w:rStyle w:val="FootnoteAnchor"/>
          <w:rtl w:val="true"/>
        </w:rPr>
        <w:footnoteReference w:id="1013"/>
      </w:r>
      <w:r>
        <w:rPr>
          <w:rFonts w:ascii="Amiri" w:hAnsi="Amiri" w:eastAsia="Amiri" w:cs="Amiri"/>
          <w:color w:val="111111"/>
          <w:sz w:val="28"/>
          <w:sz w:val="28"/>
          <w:szCs w:val="28"/>
          <w:rtl w:val="true"/>
          <w:lang w:bidi="ar-SA"/>
        </w:rPr>
        <w:t xml:space="preserve">في الماء ولم يتميز الميت منه في الماء مما لم يمت فيه لأنه ان تميز من ذلك لحق بباب المحرم وكل ما كان صيده في يوم الجمعة وكل </w:t>
      </w:r>
      <w:bookmarkStart w:id="452" w:name="pg16089_156782"/>
    </w:p>
    <w:p>
      <w:pPr>
        <w:pStyle w:val="BookText"/>
        <w:rPr/>
      </w:pPr>
      <w:bookmarkEnd w:id="452"/>
      <w:r>
        <w:rPr>
          <w:rFonts w:ascii="Amiri" w:hAnsi="Amiri" w:eastAsia="Amiri" w:cs="Amiri"/>
          <w:color w:val="111111"/>
          <w:sz w:val="28"/>
          <w:sz w:val="28"/>
          <w:szCs w:val="28"/>
          <w:rtl w:val="true"/>
          <w:lang w:bidi="ar-SA"/>
        </w:rPr>
        <w:t>ما لم يسم الصائد له عنده ، والمارماهي والزهو والزمار والكنعت والربيثا والطمر والايلامى والطيراني</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552007_1280447820"/>
      <w:bookmarkStart w:id="454" w:name="_Toc163"/>
      <w:bookmarkEnd w:id="453"/>
      <w:r>
        <w:rPr>
          <w:rtl w:val="true"/>
        </w:rPr>
        <w:t xml:space="preserve">« </w:t>
      </w:r>
      <w:r>
        <w:rPr>
          <w:rtl w:val="true"/>
        </w:rPr>
        <w:t xml:space="preserve">باب ما يحل من الذبائح وما يحرم منها ومن الميتة والبيض والجلود </w:t>
      </w:r>
      <w:r>
        <w:rPr>
          <w:rtl w:val="true"/>
        </w:rPr>
        <w:t>»</w:t>
      </w:r>
      <w:bookmarkEnd w:id="454"/>
    </w:p>
    <w:p>
      <w:pPr>
        <w:pStyle w:val="BookText"/>
        <w:rPr/>
      </w:pPr>
      <w:r>
        <w:rPr>
          <w:rFonts w:ascii="Amiri" w:hAnsi="Amiri" w:eastAsia="Amiri" w:cs="Amiri"/>
          <w:color w:val="111111"/>
          <w:sz w:val="28"/>
          <w:sz w:val="28"/>
          <w:szCs w:val="28"/>
          <w:rtl w:val="true"/>
          <w:lang w:bidi="ar-SA"/>
        </w:rPr>
        <w:t xml:space="preserve">لا يجوز ان يتولى الذبح الا من كان مسلما من أهل الحق فإن تولاه غير من ذكرناه من الكفار المخالفين لدين الإسلام أو من كفار أهل الملة على اختلافهم في جهات كفرهم لم يصح ذكاته ولم يؤكل ذبيحته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تولاها من أهل الحق من تعمد ترك التسمية عند الذبح لم يصح ذكاته ولم يؤكل ذبيحته الا ان يكون في حال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أحسن الصبي أو المرأة الذبح وقويا عليه جاز أكل ذبيحتهما ، فان لم يحسناه لم يؤكل ذبيحتهما؟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والتسمية واجبة في الذبح فمن تعمد تركها كما ذكرناه لم يؤكل ذبيحته فإن أخل بها ناسيا جاز أكل ذبيحته وكيفية التسمية أن يقول الذابح بسم اللّه واللّه أكبر؟ ويجوز ان يقتصر على التسمية والأول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واستقبال القبلة بالذبيحة أيضا واجب؟ فمن تعمد ترك ذلك لم يؤكل ذبيحته؟فان تركها ناسيا لم يكن بها بأس؟ والذباحة لا يجوز الا بالحديد ، فمن خاف من موت الذبيحة ولم يقدر على الحديد جاز ان يذبح بشي‌ء له حدة مثل الزجاجة والحجر الحاد أو القصب؟ والحديد أفضل واولى من جميع ذلك</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وذكاة ما يريد الإنسان ذكاته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ذبحه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إلا في الحلق ، فان ذبح في غير الحلق كان ذلك حراما ولم يؤكل ذبيحته؟ فان كان في حال لا يقدر فيها على ذبح ما يريد ذبحه مثل ان يكون عنده ثور قد استعصى عليه أو وقع في بئر أو ما أشبه ذلك أو جاموس قد ند وحمى نفسه من الوصول اليه ، جاز ان يذبح في غير الحلق ويؤخذ الثور والجاموس بالسيوف والحراب فاذا الحق وفيه حياة زكى على كل حال </w:t>
      </w:r>
    </w:p>
    <w:p>
      <w:pPr>
        <w:pStyle w:val="BookText"/>
        <w:rPr/>
      </w:pPr>
      <w:r>
        <w:rPr>
          <w:rFonts w:ascii="Amiri" w:hAnsi="Amiri" w:eastAsia="Amiri" w:cs="Amiri"/>
          <w:color w:val="111111"/>
          <w:sz w:val="28"/>
          <w:sz w:val="28"/>
          <w:szCs w:val="28"/>
          <w:rtl w:val="true"/>
          <w:lang w:bidi="ar-SA"/>
        </w:rPr>
        <w:t>وما كان مما ينحر فإنه يجب ان ينحر في اللبة؟ فإن نحر في غيرها لم يجز أكله الا ان يكون قد استعصى فيجري حكمه مجرى ما تقدم ذكره في الثور والجاموس وكل ما نحر وكان مما يجب ذبحه أو ذبح وكان مما يجب نحره ، لم يؤكل الا ان يكون على الوجه الذي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ذبح في حال الضرورة وكان مما ينبغي نحره أو نحر فيها وكان مما ينبغي ذبحه ، إذا أدرك وفيه حياة وجب تذكيته على كل حال فان تركت تذكيته حتى مات لم يجزأ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الذباحة فلا يجوز ان يقلب السكين ويذبح بها الى فوق بل يبتدى بالذبح من فوق إلى أسفل ، ولا يجوز للذابح ان ينخع البهيمة حتى يبرد بالموت وذلك ان لا يفصل رأسها من جسدها ويقطع نخاعها وهو عظم في العنق ، فان سبقه السكين فابانت الرأس من الجسد لم يكن بأكل ذلك بأس؟ وإذا أراد ان ينحر من الإبل شيئا فينبغي ان يشد أخفافه إلى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إبطيه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رجليه ثم ينحره ، وان أراد ان يذبح شيئا من البقر فينبغي ان يعقل يديه ورجليه ويطلق ذنبه</w:t>
      </w:r>
    </w:p>
    <w:p>
      <w:pPr>
        <w:pStyle w:val="BookText"/>
        <w:rPr/>
      </w:pPr>
      <w:r>
        <w:rPr>
          <w:rFonts w:ascii="Amiri" w:hAnsi="Amiri" w:eastAsia="Amiri" w:cs="Amiri"/>
          <w:color w:val="111111"/>
          <w:sz w:val="28"/>
          <w:sz w:val="28"/>
          <w:szCs w:val="28"/>
          <w:rtl w:val="true"/>
          <w:lang w:bidi="ar-SA"/>
        </w:rPr>
        <w:t>وان أراد ذبح شي‌ء من الغنم فينبغي ان يعقل يديه وفرد رجليه ويطلق رجله الأخرى ويمسك على صوفه أو شعره حتى يبرد ولا يمسك شيئا من أعضائه؟</w:t>
      </w:r>
    </w:p>
    <w:p>
      <w:pPr>
        <w:pStyle w:val="BookText"/>
        <w:rPr/>
      </w:pPr>
      <w:r>
        <w:rPr>
          <w:rFonts w:ascii="Amiri" w:hAnsi="Amiri" w:eastAsia="Amiri" w:cs="Amiri"/>
          <w:color w:val="111111"/>
          <w:sz w:val="28"/>
          <w:sz w:val="28"/>
          <w:szCs w:val="28"/>
          <w:rtl w:val="true"/>
          <w:lang w:bidi="ar-SA"/>
        </w:rPr>
        <w:t>وإذا أراد ذبح شي‌ء من الطير فينبغي ان يذبحه ويرسله ولا يعقله ولا يمسكه ، فان انفلت منه جاز ان يرميه بسهم ويكون حكمه حكم الصيد فاذا لحقه حياة ذكاه وإذا ذبحت ذبيحة ولم يتحرك منها شي‌ء لم يجز أكلها ، فإن تحرك شي‌ء منها مثل يدها أو رجلها أو ذنبها أو خفيها أو اذنها جاز أكلها</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ذبح بهيمة لم يجز ان يسلخها الا بعد ان تبرد بالموت فان سلخها قبل ذلك أو سلخ منها شيئا لم يجز أكلها ومن ذبح شاة أو غيرها ووجد في بطنها جنينا قد أشعر وأوبر ولم تنشش </w:t>
      </w:r>
      <w:r>
        <w:rPr>
          <w:rStyle w:val="FootnoteAnchor"/>
          <w:rtl w:val="true"/>
        </w:rPr>
        <w:footnoteReference w:id="1014"/>
      </w:r>
      <w:r>
        <w:rPr>
          <w:rFonts w:ascii="Amiri" w:hAnsi="Amiri" w:eastAsia="Amiri" w:cs="Amiri"/>
          <w:color w:val="111111"/>
          <w:sz w:val="28"/>
          <w:sz w:val="28"/>
          <w:szCs w:val="28"/>
          <w:rtl w:val="true"/>
          <w:lang w:bidi="ar-SA"/>
        </w:rPr>
        <w:t xml:space="preserve">فيه الروح فذكاته ذكاة امه وان لم يكن كذلك أو لم </w:t>
      </w:r>
    </w:p>
    <w:p>
      <w:pPr>
        <w:pStyle w:val="BookText"/>
        <w:rPr/>
      </w:pPr>
      <w:r>
        <w:rPr>
          <w:rFonts w:ascii="Amiri" w:hAnsi="Amiri" w:eastAsia="Amiri" w:cs="Amiri"/>
          <w:color w:val="111111"/>
          <w:sz w:val="28"/>
          <w:sz w:val="28"/>
          <w:szCs w:val="28"/>
          <w:rtl w:val="true"/>
          <w:lang w:bidi="ar-SA"/>
        </w:rPr>
        <w:t>يكن تاما لم يجز اكله</w:t>
      </w:r>
    </w:p>
    <w:p>
      <w:pPr>
        <w:pStyle w:val="BookText"/>
        <w:rPr/>
      </w:pPr>
      <w:r>
        <w:rPr>
          <w:rFonts w:ascii="Amiri" w:hAnsi="Amiri" w:eastAsia="Amiri" w:cs="Amiri"/>
          <w:color w:val="111111"/>
          <w:sz w:val="28"/>
          <w:sz w:val="28"/>
          <w:szCs w:val="28"/>
          <w:rtl w:val="true"/>
          <w:lang w:bidi="ar-SA"/>
        </w:rPr>
        <w:t>وكل جنين كان قد أشعر وأوبر وولجته الروح وأدرك كذلك لم يكن بد من ذكاته؟ فان لم يدرك لم يجز اكله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والذبح في الليل مكروه إلا لضرورة أو للخوف من فوت الذبيحة ويكره أيضا الذبح في نهار يوم الجمعة قبل الصلاة إلا 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كان من الإبل أو البقر أو الغنم مذكى أو غير ذلك مما يجوز أكله فإنه يحرم منه الطحال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والمشيمة ، والفرث ، والقضيب ، والمرارة ، والنخاع </w:t>
      </w:r>
      <w:r>
        <w:rPr>
          <w:rStyle w:val="FootnoteAnchor"/>
          <w:rtl w:val="true"/>
        </w:rPr>
        <w:footnoteReference w:id="1015"/>
      </w:r>
      <w:r>
        <w:rPr>
          <w:rFonts w:ascii="Amiri" w:hAnsi="Amiri" w:eastAsia="Amiri" w:cs="Amiri"/>
          <w:color w:val="111111"/>
          <w:sz w:val="28"/>
          <w:sz w:val="28"/>
          <w:szCs w:val="28"/>
          <w:rtl w:val="true"/>
          <w:lang w:bidi="ar-SA"/>
        </w:rPr>
        <w:t xml:space="preserve">والأنثيان والفرج ظاهره وباطنه والعلباء </w:t>
      </w:r>
      <w:r>
        <w:rPr>
          <w:rStyle w:val="FootnoteAnchor"/>
          <w:rtl w:val="true"/>
        </w:rPr>
        <w:footnoteReference w:id="1016"/>
      </w:r>
      <w:r>
        <w:rPr>
          <w:rFonts w:ascii="IRNazanin" w:hAnsi="IRNazanin" w:eastAsia="IRNazanin"/>
          <w:color w:val="111111"/>
          <w:sz w:val="28"/>
          <w:sz w:val="28"/>
          <w:szCs w:val="28"/>
          <w:rtl w:val="true"/>
          <w:lang w:bidi="fa-IR"/>
        </w:rPr>
        <w:t xml:space="preserve">والغدد ، وذوات الأشاجع ، </w:t>
      </w:r>
      <w:r>
        <w:rPr>
          <w:rStyle w:val="FootnoteAnchor"/>
          <w:rtl w:val="true"/>
        </w:rPr>
        <w:footnoteReference w:id="1017"/>
      </w:r>
      <w:r>
        <w:rPr>
          <w:rFonts w:ascii="Amiri" w:hAnsi="Amiri" w:eastAsia="Amiri" w:cs="Amiri"/>
          <w:color w:val="111111"/>
          <w:sz w:val="28"/>
          <w:sz w:val="28"/>
          <w:szCs w:val="28"/>
          <w:rtl w:val="true"/>
          <w:lang w:bidi="ar-SA"/>
        </w:rPr>
        <w:t xml:space="preserve">والحدق ، والخزرة </w:t>
      </w:r>
      <w:r>
        <w:rPr>
          <w:rStyle w:val="FootnoteAnchor"/>
          <w:rtl w:val="true"/>
        </w:rPr>
        <w:footnoteReference w:id="1018"/>
      </w:r>
      <w:r>
        <w:rPr>
          <w:rFonts w:ascii="Amiri" w:hAnsi="Amiri" w:eastAsia="Amiri" w:cs="Amiri"/>
          <w:color w:val="111111"/>
          <w:sz w:val="28"/>
          <w:sz w:val="28"/>
          <w:szCs w:val="28"/>
          <w:rtl w:val="true"/>
          <w:lang w:bidi="ar-SA"/>
        </w:rPr>
        <w:t>تكون في الدماغ ويكره الكليتان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ويحل من الميتة الشعر والوبر والصوف والريش إذا جز وما لا يجز من ذلك ويقلع منها ليس بحلال ويحل منها أيضا السن والظفر والظلف والعظم والقرن والناب والانفحة واللبن والبيض إذا كان قد اكتسى الجلد الفوقاني؟ فان لم يكن اكتسى ذلك فلا يحل أكله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اختلط لحم ذكي بميتة ولم يمكن تمييزه لم يحل أكل شي‌ء منه وقد قيل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انه يجوز بيعه على مستحلي الميتة والأحوط ترك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جعل طحال في سفود </w:t>
      </w:r>
      <w:r>
        <w:rPr>
          <w:rStyle w:val="FootnoteAnchor"/>
          <w:rtl w:val="true"/>
        </w:rPr>
        <w:footnoteReference w:id="1020"/>
      </w:r>
      <w:r>
        <w:rPr>
          <w:rFonts w:ascii="Amiri" w:hAnsi="Amiri" w:eastAsia="Amiri" w:cs="Amiri"/>
          <w:color w:val="111111"/>
          <w:sz w:val="28"/>
          <w:sz w:val="28"/>
          <w:szCs w:val="28"/>
          <w:rtl w:val="true"/>
          <w:lang w:bidi="ar-SA"/>
        </w:rPr>
        <w:t>مع لحم وجعل في تنور فان كان اللحم تحته لم يجز أكل ذلك اللحم وما تحته ان كان تحته شي‌ء فان كان الطحال تحت اللحم أكل اللحم ، ولم يؤكل ما تحته من لحم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يحل أكل شي‌ء من الميتة إلا عند الضرورة التي يخاف معها من تلف النفس فإنه يجوز ان يؤكل منها عند ذلك ما يمسك الرمق ، ما لم يكن هذا المضطر عاديا وهو الذي يخرج لقطع الطريق ولا باغيا وهو الذي يبغى الصيد على وجه اللّهو والبطر فإن هؤلاء لا يجوز لهم ان يأكلوا منها شيئا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ان يؤكل من البيض ما كان مما يؤكل لحمه فان وجد بيض ولا يعرف هل هو بيض ما يؤكل لحمه أو غير ذلك ، فإنه يعتبر باختلاف طرفيه فما كان مختلف الطرفين جاز أكله لأنه من بيض ما يؤكل لحمه؟ وما استوى طرفاه فلا يجوز اكله</w:t>
      </w:r>
    </w:p>
    <w:p>
      <w:pPr>
        <w:pStyle w:val="BookText"/>
        <w:rPr/>
      </w:pPr>
      <w:r>
        <w:rPr>
          <w:rFonts w:ascii="Amiri" w:hAnsi="Amiri" w:eastAsia="Amiri" w:cs="Amiri"/>
          <w:color w:val="111111"/>
          <w:sz w:val="28"/>
          <w:sz w:val="28"/>
          <w:szCs w:val="28"/>
          <w:rtl w:val="true"/>
          <w:lang w:bidi="ar-SA"/>
        </w:rPr>
        <w:t>واما الجلود فان كان مما يؤكل لحمه وكان مذكى فإنه يجوز استعماله في اللباس والصلاة وغير ذلك قبل الدباغ وبعده إذا لم يكن عليه نجاسة ولا اثردم؟فان كان ميتة ولم يكن مذكى لم يجز استعماله على وجه من الوجوه لا قبل الدباغ ولا بعده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مما لا يؤكل لحمه ، فان كان كلبا أو خنزيرا فلا يجوز استعماله لا قبل الذكاة ولا بعدها ، دبغ أو لم يدبغ على كل حال وان كان جلد فهد أو نمر أو ذئب أو أرنب أو سبع أو ثعلب أو سنجاب أو سمور أو غير ذلك من السباع والبهائم ، فإنه يجوز استعماله إذا كان مذكى ودبغ إلا في الصلاة فإنه لا يجوز استعماله فيها فان استعمله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إنسان نجست يده وما يصيبه من بدنه ويجب عليه غسل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وشعر الخنزير لا يجوز استعماله مع الاختيار ، فان اضطر إنسان إلى استعماله فلا يستعمل منه الا مالا يكون قد بقي فيه شي‌ء من الدسم؟ وإذا حضر وقت الصلاة وجب عليه غسل يديه منه</w:t>
      </w:r>
    </w:p>
    <w:p>
      <w:pPr>
        <w:pStyle w:val="BookText"/>
        <w:rPr/>
      </w:pPr>
      <w:r>
        <w:rPr>
          <w:rFonts w:ascii="Amiri" w:hAnsi="Amiri" w:eastAsia="Amiri" w:cs="Amiri"/>
          <w:color w:val="111111"/>
          <w:sz w:val="28"/>
          <w:sz w:val="28"/>
          <w:szCs w:val="28"/>
          <w:rtl w:val="true"/>
          <w:lang w:bidi="ar-SA"/>
        </w:rPr>
        <w:t>ومن ربي شيئا من الغنم فأراد ذبحه فإنه يكره له ان يتولى ذلك بنفسه وليس ذلك بمحظور والأفضل ان يجعل غيره يتولى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عمل دلو من جلود الميتة ولا استعماله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w:t>
      </w:r>
      <w:r>
        <w:rPr>
          <w:rStyle w:val="FootnoteAnchor"/>
          <w:rtl w:val="true"/>
        </w:rPr>
        <w:footnoteReference w:id="1022"/>
      </w:r>
      <w:r>
        <w:rPr>
          <w:rFonts w:ascii="Amiri" w:hAnsi="Amiri" w:eastAsia="Amiri" w:cs="Amiri"/>
          <w:color w:val="111111"/>
          <w:sz w:val="28"/>
          <w:sz w:val="28"/>
          <w:szCs w:val="28"/>
          <w:rtl w:val="true"/>
          <w:lang w:bidi="ar-SA"/>
        </w:rPr>
        <w:t>جواز ذلك فيما عدا الشرب والطهارة والأحوط ترك استعماله في ذلك وفي غيره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قطع إنسان شيئا من أليات الغنم وهي أحياء لم يجز أكل شي‌ء منها ولا ان يستصبح بشي‌ء من دهن ذلك؟ لأنه ميتة وذلك مما لا يجوز استعماله على حال </w:t>
      </w:r>
      <w:bookmarkStart w:id="455" w:name="pg16089_156787"/>
    </w:p>
    <w:p>
      <w:pPr>
        <w:pStyle w:val="Heading2"/>
        <w:numPr>
          <w:ilvl w:val="1"/>
          <w:numId w:val="1"/>
        </w:numPr>
        <w:rPr/>
      </w:pPr>
      <w:bookmarkStart w:id="456" w:name="__RefHeading___Toc552009_1280447820"/>
      <w:bookmarkStart w:id="457" w:name="_Toc164"/>
      <w:bookmarkEnd w:id="455"/>
      <w:bookmarkEnd w:id="456"/>
      <w:r>
        <w:rPr>
          <w:rtl w:val="true"/>
        </w:rPr>
        <w:t xml:space="preserve">« </w:t>
      </w:r>
      <w:r>
        <w:rPr>
          <w:rtl w:val="true"/>
        </w:rPr>
        <w:t xml:space="preserve">كتاب الطب والاستشفاء بالبر وفعل الخير </w:t>
      </w:r>
      <w:r>
        <w:rPr>
          <w:rtl w:val="true"/>
        </w:rPr>
        <w:t>»</w:t>
      </w:r>
      <w:bookmarkEnd w:id="457"/>
    </w:p>
    <w:p>
      <w:pPr>
        <w:pStyle w:val="BookText"/>
        <w:rPr/>
      </w:pPr>
      <w:r>
        <w:rPr>
          <w:rFonts w:ascii="Amiri" w:hAnsi="Amiri" w:eastAsia="Amiri" w:cs="Amiri"/>
          <w:color w:val="111111"/>
          <w:sz w:val="28"/>
          <w:sz w:val="28"/>
          <w:szCs w:val="28"/>
          <w:rtl w:val="true"/>
          <w:lang w:bidi="ar-SA"/>
        </w:rPr>
        <w:t>قد ورد الأمر عن رسول اللّه صلى‌اللّه‌عليه‌وآله بالتداوي فقال تداووا فما انزل اللّه داء الا انزل معه دواء الا السام ، فإنه لا دواء له يعنى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الطبيب ان يتقى اللّه فيما يفعله بالمريض وينصح فيه ، ولا بأس بمداواة اليهودي والنصراني للمسلمين؟ وإذا أصاب المرأة علة في جسدها واضطرت إلى مداواة الرجل كان جائزا وإذا كان بالإنسان رمد كره له أكل التمر ، فإن اكله وكان الرمد بعينه اليسرى اكله بضرسه الأيمن وان كان الرمد بعينه اليمنى ، اكله بضرسه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يستضر جسده بترك العشاء فالأفضل له ان لا يتركه ولا يبيت الا وجوفه مملوء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لإنسان مرض فلا ينبغي ان يكره على تناول الطعام والشراب بل يلطف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فان امتنع لم يكره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وأكل اللحم واللبن ينبت اللحم ويشد العظم واللحم يزيد في السمع والبصر ، وأكل اللحم بالبيض يزيد في الباه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وماء الكماة فيه شفاء العين ، ووصف زيد بن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وقال ينبغي ان يؤخذ الكماة فيغسل حتى ينقى ويعصر بخرقة ويؤخذ ماؤها فيرفع على النار حتى ينعقد ويلقى فيه قيراط من المسك ثم يجعل في قارورة ويكتحل به لاوجاع العين كلها ، فاذا جف سحق بماء السماء أو غيره ويكتحل منه لاوجاع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ويكره ان يحتجم الإنسان في يوم أربعاء أو سبت فإنه ذكر انه يحدث منه الوضح </w:t>
      </w:r>
      <w:r>
        <w:rPr>
          <w:rStyle w:val="FootnoteAnchor"/>
          <w:rtl w:val="true"/>
        </w:rPr>
        <w:footnoteReference w:id="1023"/>
      </w:r>
      <w:r>
        <w:rPr>
          <w:rFonts w:ascii="Amiri" w:hAnsi="Amiri" w:eastAsia="Amiri" w:cs="Amiri"/>
          <w:color w:val="111111"/>
          <w:sz w:val="28"/>
          <w:sz w:val="28"/>
          <w:szCs w:val="28"/>
          <w:rtl w:val="true"/>
          <w:lang w:bidi="ar-SA"/>
        </w:rPr>
        <w:t>والحجامة في الرأس فيه شفاء من كل داء وأفضل الدواء في أربعة أشياء الحجامة والحقنة والنورة والقي‌ء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نبع الدم </w:t>
      </w:r>
      <w:r>
        <w:rPr>
          <w:rStyle w:val="FootnoteAnchor"/>
          <w:rtl w:val="true"/>
        </w:rPr>
        <w:footnoteReference w:id="1024"/>
      </w:r>
      <w:r>
        <w:rPr>
          <w:rFonts w:ascii="Amiri" w:hAnsi="Amiri" w:eastAsia="Amiri" w:cs="Amiri"/>
          <w:color w:val="111111"/>
          <w:sz w:val="28"/>
          <w:sz w:val="28"/>
          <w:szCs w:val="28"/>
          <w:rtl w:val="true"/>
          <w:lang w:bidi="ar-SA"/>
        </w:rPr>
        <w:t>بإنسان فينبغي ان يحتجم في أي الأيام كان ويقرء آية الكرسي ويستخير اللّه ويصلى على النبي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عرضت الحمى لإنسان فينبغي ان يداويها بصب الماء عليه فان لم يسهل عليه فليحضر له إناء فيه ماء بارد ويدخل يده فيه؟ وروى ان النبي صلى‌اللّه‌عليه‌وآله كان يفعل ذلك والاكتحال بالإثمد عند النوم يذهب بالقذى ويصفي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لدغت العقرب إنسانا فليأخذ شيئا من الملح ويضعه على موضع اللدغة ثم يعصر بإبهامه حتى يذوب وأكل العجوة يشفي من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ذلك ان يؤخذ تمر العجوة فينزع نواه ثم يدق دقا جيدا ويعجن بسمن بقر عتيق ويرفع ، فاذا احتيج إليه أكل للسم ، هكذا وصفه زيد بن على بن الحسين عليهما‌السلام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وأفضل ما استشفت به النفساء أكل الرطب ومن اشتد وجعه فينبغي ان يستدعي بقدح فيه ماء ويقرأ عليه الحمد أربعين مرة ثم يصبه على نفسه ، </w:t>
      </w:r>
      <w:r>
        <w:rPr>
          <w:rStyle w:val="FootnoteAnchor"/>
          <w:rtl w:val="true"/>
        </w:rPr>
        <w:footnoteReference w:id="1025"/>
      </w:r>
      <w:r>
        <w:rPr>
          <w:rFonts w:ascii="Amiri" w:hAnsi="Amiri" w:eastAsia="Amiri" w:cs="Amiri"/>
          <w:color w:val="111111"/>
          <w:sz w:val="28"/>
          <w:sz w:val="28"/>
          <w:szCs w:val="28"/>
          <w:rtl w:val="true"/>
          <w:lang w:bidi="ar-SA"/>
        </w:rPr>
        <w:t xml:space="preserve">وأكل الزبيب المنزوع العجم على الريق ، فيه منافع عظيمة فمن أكل منه كل يوم على الريق احدى وعشرين زبيبة منزوعة العجم قل مرضه؟ وقيل انه لا يمرض الا المرض الذي يموت فيه </w:t>
      </w:r>
    </w:p>
    <w:p>
      <w:pPr>
        <w:pStyle w:val="BookText"/>
        <w:rPr/>
      </w:pPr>
      <w:r>
        <w:rPr>
          <w:rFonts w:ascii="Amiri" w:hAnsi="Amiri" w:eastAsia="Amiri" w:cs="Amiri"/>
          <w:color w:val="111111"/>
          <w:sz w:val="28"/>
          <w:sz w:val="28"/>
          <w:szCs w:val="28"/>
          <w:rtl w:val="true"/>
          <w:lang w:bidi="ar-SA"/>
        </w:rPr>
        <w:t xml:space="preserve">ومن أكل عند نومه سبع تمرات عوفي من القولنج وقتل دود البطن ، وأكل الحبة السوداء فيه شفاء من كل داء الا الموت؟ وأكل التفاح يكفى الحرارة </w:t>
      </w:r>
      <w:r>
        <w:rPr>
          <w:rStyle w:val="FootnoteAnchor"/>
          <w:rtl w:val="true"/>
        </w:rPr>
        <w:footnoteReference w:id="1026"/>
      </w:r>
      <w:r>
        <w:rPr>
          <w:rFonts w:ascii="Amiri" w:hAnsi="Amiri" w:eastAsia="Amiri" w:cs="Amiri"/>
          <w:color w:val="111111"/>
          <w:sz w:val="28"/>
          <w:sz w:val="28"/>
          <w:szCs w:val="28"/>
          <w:rtl w:val="true"/>
          <w:lang w:bidi="ar-SA"/>
        </w:rPr>
        <w:t>ويبرد الجوف وينفع من 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شراب العسل منافع كثيرة فمن استعمله انتفع به ما لم يكن به مرض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اشتد به مرض فيسأل امرأته ان تهب له من مهرها درهما ويشترى به عسلا ويشربه بماء السماء فإنه ينتفع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شرب لبن البقر منافع فمن تمكن منه فليشربه وفي الحبة السوداء شفاء من كثير من الأمراض وأكل السمن نافع للأحشاء وهو في الصيف خير منه في الشتاء</w:t>
      </w:r>
    </w:p>
    <w:p>
      <w:pPr>
        <w:pStyle w:val="BookText"/>
        <w:rPr/>
      </w:pPr>
      <w:r>
        <w:rPr>
          <w:rFonts w:ascii="Amiri" w:hAnsi="Amiri" w:eastAsia="Amiri" w:cs="Amiri"/>
          <w:color w:val="111111"/>
          <w:sz w:val="28"/>
          <w:sz w:val="28"/>
          <w:szCs w:val="28"/>
          <w:rtl w:val="true"/>
          <w:lang w:bidi="ar-SA"/>
        </w:rPr>
        <w:t xml:space="preserve">ومن وطأ برجله على رمضاء فأحرقته ، فيطأ على بقلة البصلة </w:t>
      </w:r>
      <w:r>
        <w:rPr>
          <w:rStyle w:val="FootnoteAnchor"/>
          <w:rtl w:val="true"/>
        </w:rPr>
        <w:footnoteReference w:id="1027"/>
      </w:r>
      <w:r>
        <w:rPr>
          <w:rFonts w:ascii="Amiri" w:hAnsi="Amiri" w:eastAsia="Amiri" w:cs="Amiri"/>
          <w:color w:val="111111"/>
          <w:sz w:val="28"/>
          <w:sz w:val="28"/>
          <w:szCs w:val="28"/>
          <w:rtl w:val="true"/>
          <w:lang w:bidi="ar-SA"/>
        </w:rPr>
        <w:t>فان ذلك يزول بوطأه لها؟ وأكل القرع يزيد في العقل وينفع الدماغ؟ ويستحب أكل الهندباء وذكر انه ليس فيه ورقة الا وفيها من ماء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أرضا فكلوا من بصلها فإنه يذهب عنكم وبائها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أصحابه شكى اليه اختلاف البطن فأمره أن يتخذ من الأرز سويقا ويشربه ففعل فعوفي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سنتين أو أكثر فألهمني اللّه تعالى الأرز ، فأمرت به فغسل وجفف ثم مس النار وطحن وجعلت بعضه سويقا وبعضه حساء واستعملته فبرأت</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شجرة حرمل </w:t>
      </w:r>
      <w:r>
        <w:rPr>
          <w:rStyle w:val="FootnoteAnchor"/>
          <w:rtl w:val="true"/>
        </w:rPr>
        <w:footnoteReference w:id="1028"/>
      </w:r>
      <w:r>
        <w:rPr>
          <w:rFonts w:ascii="Amiri" w:hAnsi="Amiri" w:eastAsia="Amiri" w:cs="Amiri"/>
          <w:color w:val="111111"/>
          <w:sz w:val="28"/>
          <w:sz w:val="28"/>
          <w:szCs w:val="28"/>
          <w:rtl w:val="true"/>
          <w:lang w:bidi="ar-SA"/>
        </w:rPr>
        <w:t xml:space="preserve">الا ومعها ملائكة يحرسونها </w:t>
      </w:r>
    </w:p>
    <w:p>
      <w:pPr>
        <w:pStyle w:val="BookText"/>
        <w:rPr/>
      </w:pPr>
      <w:r>
        <w:rPr>
          <w:rFonts w:ascii="Amiri" w:hAnsi="Amiri" w:eastAsia="Amiri" w:cs="Amiri"/>
          <w:color w:val="111111"/>
          <w:sz w:val="28"/>
          <w:sz w:val="28"/>
          <w:szCs w:val="28"/>
          <w:rtl w:val="true"/>
          <w:lang w:bidi="ar-SA"/>
        </w:rPr>
        <w:t xml:space="preserve">حتى تصل الى من وصلت وفي أصل الحرمل لشره </w:t>
      </w:r>
      <w:r>
        <w:rPr>
          <w:rStyle w:val="FootnoteAnchor"/>
          <w:rtl w:val="true"/>
        </w:rPr>
        <w:footnoteReference w:id="1029"/>
      </w:r>
      <w:r>
        <w:rPr>
          <w:rFonts w:ascii="Amiri" w:hAnsi="Amiri" w:eastAsia="Amiri" w:cs="Amiri"/>
          <w:color w:val="111111"/>
          <w:sz w:val="28"/>
          <w:sz w:val="28"/>
          <w:szCs w:val="28"/>
          <w:rtl w:val="true"/>
          <w:lang w:bidi="ar-SA"/>
        </w:rPr>
        <w:t>وفي فرعها شفاء من اثنين وسبعين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والشبره </w:t>
      </w:r>
      <w:r>
        <w:rPr>
          <w:rStyle w:val="FootnoteAnchor"/>
          <w:rtl w:val="true"/>
        </w:rPr>
        <w:footnoteReference w:id="1030"/>
      </w:r>
      <w:r>
        <w:rPr>
          <w:rFonts w:ascii="Amiri" w:hAnsi="Amiri" w:eastAsia="Amiri" w:cs="Amiri"/>
          <w:color w:val="111111"/>
          <w:sz w:val="28"/>
          <w:sz w:val="28"/>
          <w:szCs w:val="28"/>
          <w:rtl w:val="true"/>
          <w:lang w:bidi="ar-SA"/>
        </w:rPr>
        <w:t xml:space="preserve">فإنه حار بارد وعليكم بالسناء فتداووا به فلو دفع شي‌ء الموت لدفعه السناء ، وتداووا بالحلبة </w:t>
      </w:r>
      <w:r>
        <w:rPr>
          <w:rStyle w:val="FootnoteAnchor"/>
          <w:rtl w:val="true"/>
        </w:rPr>
        <w:footnoteReference w:id="1031"/>
      </w:r>
      <w:r>
        <w:rPr>
          <w:rFonts w:ascii="Amiri" w:hAnsi="Amiri" w:eastAsia="Amiri" w:cs="Amiri"/>
          <w:color w:val="111111"/>
          <w:sz w:val="28"/>
          <w:sz w:val="28"/>
          <w:szCs w:val="28"/>
          <w:rtl w:val="true"/>
          <w:lang w:bidi="ar-SA"/>
        </w:rPr>
        <w:t>فلو يعلم أمتي مالها في الحلبة لتداووا بها ولو بوزنها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المحموم يغسل له السويق </w:t>
      </w:r>
      <w:r>
        <w:rPr>
          <w:rStyle w:val="FootnoteAnchor"/>
          <w:rtl w:val="true"/>
        </w:rPr>
        <w:footnoteReference w:id="1032"/>
      </w:r>
      <w:r>
        <w:rPr>
          <w:rFonts w:ascii="Amiri" w:hAnsi="Amiri" w:eastAsia="Amiri" w:cs="Amiri"/>
          <w:color w:val="111111"/>
          <w:sz w:val="28"/>
          <w:sz w:val="28"/>
          <w:szCs w:val="28"/>
          <w:rtl w:val="true"/>
          <w:lang w:bidi="ar-SA"/>
        </w:rPr>
        <w:t>ثلاث مرات ويعطاه فإنه يذهب الحمى وينشف المرة والبلغم ويقوى الساقين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السويق ينبت اللحم ويشد العظم ، ونهى رسول اللّه صلى‌اللّه‌عليه‌وآله عن شرب الماء الحميم وهو الشديد الحرارة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إدمان أكل السمك الطري يذيب الجسد 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التمر بعد السمك الطري يذهب أذاه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شكى اليه وجع الخاصرة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بما يسقط من الحيوان </w:t>
      </w:r>
      <w:r>
        <w:rPr>
          <w:rStyle w:val="FootnoteAnchor"/>
          <w:rtl w:val="true"/>
        </w:rPr>
        <w:footnoteReference w:id="1033"/>
      </w:r>
      <w:r>
        <w:rPr>
          <w:rFonts w:ascii="Amiri" w:hAnsi="Amiri" w:eastAsia="Amiri" w:cs="Amiri"/>
          <w:color w:val="111111"/>
          <w:sz w:val="28"/>
          <w:sz w:val="28"/>
          <w:szCs w:val="28"/>
          <w:rtl w:val="true"/>
          <w:lang w:bidi="ar-SA"/>
        </w:rPr>
        <w:t xml:space="preserve">فكله ففعل فبرأ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الطيبة يشد العقل ويزيد في الباه ونهى النبي عليه‌السلام عن أكل الطفل والطين </w:t>
      </w:r>
      <w:r>
        <w:rPr>
          <w:rStyle w:val="FootnoteAnchor"/>
          <w:rtl w:val="true"/>
        </w:rPr>
        <w:footnoteReference w:id="1034"/>
      </w:r>
      <w:r>
        <w:rPr>
          <w:rFonts w:ascii="Amiri" w:hAnsi="Amiri" w:eastAsia="Amiri" w:cs="Amiri"/>
          <w:color w:val="111111"/>
          <w:sz w:val="28"/>
          <w:sz w:val="28"/>
          <w:szCs w:val="28"/>
          <w:rtl w:val="true"/>
          <w:lang w:bidi="ar-SA"/>
        </w:rPr>
        <w:t xml:space="preserve">والفحم وقال من أكل الطين أعان على نفسه ، ومن اكله فمات لم يصل عليه وأكل الطين يورث النفاق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فضلنا أهل البيت على الناس كفضل دهن البنفسج على سائر الأدهان</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الخل يسكن المراء ويحيى القلوب ويقتل دود البطن ويشد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جملة مقنعة اختصرناها من جملة ما ورد عن الأئمة عليهم‌السلام </w:t>
      </w:r>
      <w:r>
        <w:rPr>
          <w:rStyle w:val="FootnoteAnchor"/>
          <w:rtl w:val="true"/>
        </w:rPr>
        <w:footnoteReference w:id="1036"/>
      </w:r>
      <w:r>
        <w:rPr>
          <w:rFonts w:ascii="Amiri" w:hAnsi="Amiri" w:eastAsia="Amiri" w:cs="Amiri"/>
          <w:color w:val="111111"/>
          <w:sz w:val="28"/>
          <w:sz w:val="28"/>
          <w:szCs w:val="28"/>
          <w:rtl w:val="true"/>
          <w:lang w:bidi="ar-SA"/>
        </w:rPr>
        <w:t>في الاستشفاء بفعل الخير والبر والتعوذ والرقى فنحن نورد أيضا من جملة ما ورد عنهم في ذلك جملة مقنعة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يذهبن النسيان ويحددن </w:t>
      </w:r>
      <w:r>
        <w:rPr>
          <w:rStyle w:val="FootnoteAnchor"/>
          <w:rtl w:val="true"/>
        </w:rPr>
        <w:footnoteReference w:id="1037"/>
      </w:r>
      <w:r>
        <w:rPr>
          <w:rFonts w:ascii="Amiri" w:hAnsi="Amiri" w:eastAsia="Amiri" w:cs="Amiri"/>
          <w:color w:val="111111"/>
          <w:sz w:val="28"/>
          <w:sz w:val="28"/>
          <w:szCs w:val="28"/>
          <w:rtl w:val="true"/>
          <w:lang w:bidi="ar-SA"/>
        </w:rPr>
        <w:t xml:space="preserve">الفكر قراءة القرآن والسواك والصيام وقال لبعض أهل بيته قد ذكر له انه 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مكيلا </w:t>
      </w:r>
      <w:r>
        <w:rPr>
          <w:rStyle w:val="FootnoteAnchor"/>
          <w:rtl w:val="true"/>
        </w:rPr>
        <w:footnoteReference w:id="1038"/>
      </w:r>
      <w:r>
        <w:rPr>
          <w:rFonts w:ascii="Amiri" w:hAnsi="Amiri" w:eastAsia="Amiri" w:cs="Amiri"/>
          <w:color w:val="111111"/>
          <w:sz w:val="28"/>
          <w:sz w:val="28"/>
          <w:szCs w:val="28"/>
          <w:rtl w:val="true"/>
          <w:lang w:bidi="ar-SA"/>
        </w:rPr>
        <w:t xml:space="preserve">فاجعل فيه برا واجعله بين يديه </w:t>
      </w:r>
      <w:r>
        <w:rPr>
          <w:rStyle w:val="FootnoteAnchor"/>
          <w:rtl w:val="true"/>
        </w:rPr>
        <w:footnoteReference w:id="1039"/>
      </w:r>
      <w:r>
        <w:rPr>
          <w:rFonts w:ascii="Amiri" w:hAnsi="Amiri" w:eastAsia="Amiri" w:cs="Amiri"/>
          <w:color w:val="111111"/>
          <w:sz w:val="28"/>
          <w:sz w:val="28"/>
          <w:szCs w:val="28"/>
          <w:rtl w:val="true"/>
          <w:lang w:bidi="ar-SA"/>
        </w:rPr>
        <w:t xml:space="preserve">وأمر غلمانك إذا جاء سائل أن يدخلوه اليه فتناوله منه بيده ويأمر أن يدعوا </w:t>
      </w:r>
    </w:p>
    <w:p>
      <w:pPr>
        <w:pStyle w:val="BookText"/>
        <w:rPr/>
      </w:pPr>
      <w:r>
        <w:rPr>
          <w:rFonts w:ascii="Amiri" w:hAnsi="Amiri" w:eastAsia="Amiri" w:cs="Amiri"/>
          <w:color w:val="111111"/>
          <w:sz w:val="28"/>
          <w:sz w:val="28"/>
          <w:szCs w:val="28"/>
          <w:rtl w:val="true"/>
          <w:lang w:bidi="ar-SA"/>
        </w:rPr>
        <w:t xml:space="preserve">له ، قال افلا اعطى الدنانير والدراهم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ما أمرتك به وكذلك رويناه ففعل فرزق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ارغبوا في الصدقة وبكروا فيها فما من مؤمن تصدق بصدقة حين يصبح يريد بها ما عند اللّه الا دفع اللّه بها عنه شر ما ينزل من السماء ذلك اليوم ثم قال لا تستخفوا بدعاء المساكين للمرضى منكم فإنه يستجاب لهم فيكم ولايستجاب لهم في أنفسهم</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أصحابه شكى اليه وضحا اصابه بين عينيه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منى يا بن رسول اللّه مبلغا شديدا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بالدعاء وأنت ساجد ففعل فبرأ منه</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أصابك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 يدك على موضع سجودك </w:t>
      </w:r>
      <w:r>
        <w:rPr>
          <w:rStyle w:val="FootnoteAnchor"/>
          <w:rtl w:val="true"/>
        </w:rPr>
        <w:footnoteReference w:id="1040"/>
      </w:r>
      <w:r>
        <w:rPr>
          <w:rFonts w:ascii="Amiri" w:hAnsi="Amiri" w:eastAsia="Amiri" w:cs="Amiri"/>
          <w:color w:val="111111"/>
          <w:sz w:val="28"/>
          <w:sz w:val="28"/>
          <w:szCs w:val="28"/>
          <w:rtl w:val="true"/>
          <w:lang w:bidi="ar-SA"/>
        </w:rPr>
        <w:t xml:space="preserve">ثم أمر يدك على وجهك من جانب خدك الأيسر وعلى جبينك الى جانب خدك الأيمن ثم قل بسم اللّه الذي لا إله الا هو عالم الغيب والشهادة الرحمن الرحيم اللّهم أذهب عني الهم والحزن ثلاثا </w:t>
      </w:r>
      <w:r>
        <w:rPr>
          <w:rStyle w:val="FootnoteAnchor"/>
          <w:rtl w:val="true"/>
        </w:rPr>
        <w:footnoteReference w:id="1041"/>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الى رسول اللّه صلى‌اللّه‌عليه‌وآله تفلت القرآن منى فقال يا على سأعلمك كلمات تثبت القرآن في قلبك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ارحمني بترك معاصيك وارزقني حسن الظن </w:t>
      </w:r>
      <w:r>
        <w:rPr>
          <w:rStyle w:val="FootnoteAnchor"/>
          <w:rtl w:val="true"/>
        </w:rPr>
        <w:footnoteReference w:id="1042"/>
      </w:r>
      <w:r>
        <w:rPr>
          <w:rFonts w:ascii="Amiri" w:hAnsi="Amiri" w:eastAsia="Amiri" w:cs="Amiri"/>
          <w:color w:val="111111"/>
          <w:sz w:val="28"/>
          <w:sz w:val="28"/>
          <w:szCs w:val="28"/>
          <w:rtl w:val="true"/>
          <w:lang w:bidi="ar-SA"/>
        </w:rPr>
        <w:t>فيما يرضيك عنى والزم قلبي حفظ كتابك كما علمتني وان أتلوه على النحو الذي يرضيك عنى اللّهم نور بكتابك بصري واشرح به صدري واستعمل به بدني واعنى عليه انه لا يعين إلا أنت فدعوت بهن فثبت اللّه القرآن في صدري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لمن سمى اللّه على طعامه ان لا يشتكي منه قال ابن الكواء قد أكلت البارحة طعاما وسميت عليه ثم أصبحت وقد آذاني فقال له لعلك أكلت ألوانا فسميت على بعضها ولم تسم على بعض؟ فقال قد كان ذلك قال فمن ذلك أتيت يا لكع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المستحاضة تغتسل عند كل صلاة احتسابا فإنه لم تفعله امرأة إلا عوفيت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من قال كل يوم ثلاثين مرة بسم اللّه الرحمن الرحيم الحمد لله رب العالمين تبارك اللّه أحسن الخالقين ولا حول ولا قوة إلا باللّه العلى العظيم دفع اللّه عنه سبعة وسبعين نوعا من البلاء أهونها الجذام </w:t>
      </w:r>
      <w:r>
        <w:rPr>
          <w:rStyle w:val="FootnoteAnchor"/>
          <w:rtl w:val="true"/>
        </w:rPr>
        <w:footnoteReference w:id="1044"/>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فعادني رسول اللّه صلى‌اللّه‌عليه‌وآله وانا لا انقلب </w:t>
      </w:r>
      <w:r>
        <w:rPr>
          <w:rStyle w:val="FootnoteAnchor"/>
          <w:rtl w:val="true"/>
        </w:rPr>
        <w:footnoteReference w:id="1045"/>
      </w:r>
      <w:r>
        <w:rPr>
          <w:rFonts w:ascii="Amiri" w:hAnsi="Amiri" w:eastAsia="Amiri" w:cs="Amiri"/>
          <w:color w:val="111111"/>
          <w:sz w:val="28"/>
          <w:sz w:val="28"/>
          <w:szCs w:val="28"/>
          <w:rtl w:val="true"/>
          <w:lang w:bidi="ar-SA"/>
        </w:rPr>
        <w:t xml:space="preserve">على فراشي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الناس بلاء النبيون ثم الأوصياء ثم الذين يلونهم أبشر فإنها حظك من عذاب اللّه مع ما لك من الثواب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ان يكشف اللّه ما بك قلت بلى يا رسول اللّه قال قل اللّهم ارحم جلدي الرقيق وعظمي الدقيق واعوذ بك من فورة الحريق يا أم ملدم </w:t>
      </w:r>
      <w:r>
        <w:rPr>
          <w:rStyle w:val="FootnoteAnchor"/>
          <w:rtl w:val="true"/>
        </w:rPr>
        <w:footnoteReference w:id="1046"/>
      </w:r>
      <w:r>
        <w:rPr>
          <w:rFonts w:ascii="Amiri" w:hAnsi="Amiri" w:eastAsia="Amiri" w:cs="Amiri"/>
          <w:color w:val="111111"/>
          <w:sz w:val="28"/>
          <w:sz w:val="28"/>
          <w:szCs w:val="28"/>
          <w:rtl w:val="true"/>
          <w:lang w:bidi="ar-SA"/>
        </w:rPr>
        <w:t xml:space="preserve">ان كنت آمنت باللّه فلا تأكلي اللحم ولا تشربي الدم ولا تفوري من الفم </w:t>
      </w:r>
    </w:p>
    <w:p>
      <w:pPr>
        <w:pStyle w:val="BookText"/>
        <w:rPr/>
      </w:pPr>
      <w:r>
        <w:rPr>
          <w:rFonts w:ascii="Amiri" w:hAnsi="Amiri" w:eastAsia="Amiri" w:cs="Amiri"/>
          <w:color w:val="111111"/>
          <w:sz w:val="28"/>
          <w:sz w:val="28"/>
          <w:szCs w:val="28"/>
          <w:rtl w:val="true"/>
          <w:lang w:bidi="ar-SA"/>
        </w:rPr>
        <w:t xml:space="preserve">وانتقلي الى من يزعم ان مع اللّه إلها آخر فانا اشهد ان لا إله إلا اللّه وحده لا شريك له وان محمدا عبده ورسوله قال ففعلتها فعوفيت من ساعتي قال جعفر بن محمد عليهما‌السلام ما فزعت اليه قط الا وجدته وكنا نعلمه النساء والصبيان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صلى‌اللّه‌عليه‌وآله يجلس الحسن على فخذه اليمنى والحسين على فخذه اليسرى ثم يقول أعيذ كما بكلمات اللّه التامات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كل شيطان وهامة ومن عين لامة ثم يقول هكذا 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يعوذ ابنيه إسماعيل وإسحاق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تعوذ فضم كفيك واقرء فيهما فاتحة الكتاب وقل هو اللّه أحد ثلاث مرات ثم اجعلهما على المكان الذي تجد </w:t>
      </w:r>
      <w:r>
        <w:rPr>
          <w:rStyle w:val="FootnoteAnchor"/>
          <w:rtl w:val="true"/>
        </w:rPr>
        <w:footnoteReference w:id="1048"/>
      </w:r>
      <w:r>
        <w:rPr>
          <w:rFonts w:ascii="Amiri" w:hAnsi="Amiri" w:eastAsia="Amiri" w:cs="Amiri"/>
          <w:color w:val="111111"/>
          <w:sz w:val="28"/>
          <w:sz w:val="28"/>
          <w:szCs w:val="28"/>
          <w:rtl w:val="true"/>
          <w:lang w:bidi="ar-SA"/>
        </w:rPr>
        <w:t xml:space="preserve">ثم ضمهما واقرأ فاتحة الكتاب وقل أعوذ برب الناس ثلاث مرات ثم ضعهما على المكان </w:t>
      </w:r>
      <w:r>
        <w:rPr>
          <w:rStyle w:val="FootnoteAnchor"/>
          <w:rtl w:val="true"/>
        </w:rPr>
        <w:footnoteReference w:id="1049"/>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ان ترقى الجراح </w:t>
      </w:r>
      <w:r>
        <w:rPr>
          <w:rStyle w:val="FootnoteAnchor"/>
          <w:rtl w:val="true"/>
        </w:rPr>
        <w:footnoteReference w:id="1050"/>
      </w:r>
      <w:r>
        <w:rPr>
          <w:rFonts w:ascii="Amiri" w:hAnsi="Amiri" w:eastAsia="Amiri" w:cs="Amiri"/>
          <w:color w:val="111111"/>
          <w:sz w:val="28"/>
          <w:sz w:val="28"/>
          <w:szCs w:val="28"/>
          <w:rtl w:val="true"/>
          <w:lang w:bidi="ar-SA"/>
        </w:rPr>
        <w:t xml:space="preserve">فضع يدك عليه وقل بسم اللّه أرقيك واللّه يشفيك بسم اللّه الأكبر من الحديد والحجر والباب الاسم </w:t>
      </w:r>
      <w:r>
        <w:rPr>
          <w:rStyle w:val="FootnoteAnchor"/>
          <w:rtl w:val="true"/>
        </w:rPr>
        <w:footnoteReference w:id="1051"/>
      </w:r>
      <w:r>
        <w:rPr>
          <w:rFonts w:ascii="IRNazanin" w:hAnsi="IRNazanin" w:eastAsia="IRNazanin"/>
          <w:color w:val="111111"/>
          <w:sz w:val="28"/>
          <w:sz w:val="28"/>
          <w:szCs w:val="28"/>
          <w:rtl w:val="true"/>
          <w:lang w:bidi="fa-IR"/>
        </w:rPr>
        <w:t xml:space="preserve">والغرق </w:t>
      </w:r>
      <w:r>
        <w:rPr>
          <w:rStyle w:val="FootnoteAnchor"/>
          <w:rtl w:val="true"/>
        </w:rPr>
        <w:footnoteReference w:id="1052"/>
      </w:r>
      <w:r>
        <w:rPr>
          <w:rFonts w:ascii="Amiri" w:hAnsi="Amiri" w:eastAsia="Amiri" w:cs="Amiri"/>
          <w:color w:val="111111"/>
          <w:sz w:val="28"/>
          <w:sz w:val="28"/>
          <w:szCs w:val="28"/>
          <w:rtl w:val="true"/>
          <w:lang w:bidi="ar-SA"/>
        </w:rPr>
        <w:t xml:space="preserve">فلا يفتر والعين فلا يسهر تردده ثلاث مرات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ساء خلقه فأذنوا في اذنه وعن النبي صلى‌اللّه‌عليه‌وآله انه نهى عن السحر والنمائم فلا يجوز استعمال شي‌ء من ذلك على حال </w:t>
      </w:r>
      <w:r>
        <w:rPr>
          <w:rStyle w:val="FootnoteAnchor"/>
          <w:rtl w:val="true"/>
        </w:rPr>
        <w:footnoteReference w:id="1053"/>
      </w:r>
      <w:bookmarkStart w:id="458" w:name="pg16089_156796"/>
    </w:p>
    <w:p>
      <w:pPr>
        <w:pStyle w:val="Heading2"/>
        <w:numPr>
          <w:ilvl w:val="1"/>
          <w:numId w:val="1"/>
        </w:numPr>
        <w:rPr/>
      </w:pPr>
      <w:bookmarkStart w:id="459" w:name="__RefHeading___Toc552011_1280447820"/>
      <w:bookmarkStart w:id="460" w:name="_Toc165"/>
      <w:bookmarkEnd w:id="458"/>
      <w:bookmarkEnd w:id="459"/>
      <w:r>
        <w:rPr>
          <w:rtl w:val="true"/>
        </w:rPr>
        <w:t>كتاب الدية والقصاص وما يتعلق بذلك ويلحق به</w:t>
      </w:r>
      <w:bookmarkEnd w:id="460"/>
    </w:p>
    <w:p>
      <w:pPr>
        <w:pStyle w:val="Heading3"/>
        <w:numPr>
          <w:ilvl w:val="2"/>
          <w:numId w:val="1"/>
        </w:numPr>
        <w:rPr/>
      </w:pPr>
      <w:bookmarkStart w:id="461" w:name="__RefHeading___Toc552013_1280447820"/>
      <w:bookmarkStart w:id="462" w:name="_Toc166"/>
      <w:bookmarkEnd w:id="461"/>
      <w:r>
        <w:rPr>
          <w:rtl w:val="true"/>
        </w:rPr>
        <w:t xml:space="preserve">« </w:t>
      </w:r>
      <w:r>
        <w:rPr>
          <w:rtl w:val="true"/>
        </w:rPr>
        <w:t xml:space="preserve">باب تحريم القتل وسفك الدماء بغير حق </w:t>
      </w:r>
      <w:r>
        <w:rPr>
          <w:rtl w:val="true"/>
        </w:rPr>
        <w:t>»</w:t>
      </w:r>
      <w:bookmarkEnd w:id="462"/>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النَّفْسَ الَّتِي حَرَّمَ اللّهُ إِلّا بِالْحَقِّ ، وَمَنْ قُتِلَ مَظْلُوماً فَقَدْ جَعَلْنا لِوَلِيِّهِ سُلْطاناً </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أَوْلادَكُمْ خَشْيَةَ إِمْلاقٍ </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لا يَدْعُونَ مَعَ اللّهِ إِلهاً آخَرَ ، وَلا يَقْتُلُونَ النَّفْسَ الَّتِي حَرَّمَ اللّهُ إِلّا بِالْحَقِّ </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 مُؤْمِناً مُتَعَمِّداً فَجَزاؤُهُ جَهَنَّمُ خالِداً فِيها ، وَغَضِبَ اللّهُ عَلَيْهِ وَلَعَنَهُ وَأَعَدَّ لَهُ عَذاباً عَظِيماً </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بَيْنَكُمْ بِالْباطِلِ ، إِلّا أَنْ تَكُونَ تِجارَةً عَنْ تَراضٍ مِنْكُمْ وَلا تَقْتُلُوا أَنْفُسَكُمْ ، إِنَّ اللّهَ كانَ بِكُمْ رَحِيماً ، وَمَنْ يَفْعَلْ ذلِكَ عُدْواناً وَظُلْماً فَسَوْفَ نُصْلِيهِ ناراً وَكانَ ذلِكَ عَلَى اللّهِ يَسِيراً </w:t>
      </w:r>
      <w:r>
        <w:rPr>
          <w:rFonts w:eastAsia="Amiri" w:cs="Amiri" w:ascii="Amiri" w:hAnsi="Amiri"/>
          <w:color w:val="111111"/>
          <w:sz w:val="28"/>
          <w:szCs w:val="28"/>
          <w:rtl w:val="true"/>
          <w:lang w:bidi="ar-SA"/>
        </w:rPr>
        <w:t xml:space="preserve">» </w:t>
      </w:r>
      <w:r>
        <w:rPr>
          <w:rStyle w:val="FootnoteAnchor"/>
          <w:rtl w:val="true"/>
        </w:rPr>
        <w:footnoteReference w:id="1058"/>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سيدنا ابى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عن آبائه عليهم‌السلام </w:t>
      </w:r>
    </w:p>
    <w:p>
      <w:pPr>
        <w:pStyle w:val="BookText"/>
        <w:rPr/>
      </w:pPr>
      <w:r>
        <w:rPr>
          <w:rFonts w:ascii="Amiri" w:hAnsi="Amiri" w:eastAsia="Amiri" w:cs="Amiri"/>
          <w:color w:val="111111"/>
          <w:sz w:val="28"/>
          <w:sz w:val="28"/>
          <w:szCs w:val="28"/>
          <w:rtl w:val="true"/>
          <w:lang w:bidi="ar-SA"/>
        </w:rPr>
        <w:t xml:space="preserve">عن النبي صلى‌اللّه‌عليه‌وآله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جهنم وأديا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سعير إذا فتح ذلك الوادي ضجت النيران منه ، أعده اللّه تعالى للقاتلين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صلى‌اللّه‌عليه‌وآله انه قال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اعيى </w:t>
      </w:r>
      <w:r>
        <w:rPr>
          <w:rStyle w:val="FootnoteAnchor"/>
          <w:rtl w:val="true"/>
        </w:rPr>
        <w:footnoteReference w:id="1060"/>
      </w:r>
      <w:r>
        <w:rPr>
          <w:rFonts w:ascii="Amiri" w:hAnsi="Amiri" w:eastAsia="Amiri" w:cs="Amiri"/>
          <w:color w:val="111111"/>
          <w:sz w:val="28"/>
          <w:sz w:val="28"/>
          <w:szCs w:val="28"/>
          <w:rtl w:val="true"/>
          <w:lang w:bidi="ar-SA"/>
        </w:rPr>
        <w:t>الناس على اللّه من قتل غير قاتله ، أو ضرب غير ضاربه ، أو تولى غير مواليه ، أو ادعى الى غير أبيه</w:t>
      </w:r>
    </w:p>
    <w:p>
      <w:pPr>
        <w:pStyle w:val="BookText"/>
        <w:rPr/>
      </w:pPr>
      <w:r>
        <w:rPr>
          <w:rFonts w:ascii="Amiri" w:hAnsi="Amiri" w:eastAsia="Amiri" w:cs="Amiri"/>
          <w:color w:val="111111"/>
          <w:sz w:val="28"/>
          <w:sz w:val="28"/>
          <w:szCs w:val="28"/>
          <w:rtl w:val="true"/>
          <w:lang w:bidi="ar-SA"/>
        </w:rPr>
        <w:t xml:space="preserve">وروى عنه انه صلى‌اللّه‌عليه‌وآله ، خطب الناس يوم النحر بمنى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لا ترجعوا بعدي كفارا ، يضرب بعضكم رقاب بعض ، وانما أمرت أن أقاتل الناس حتى يقولوا لا إله إلا اللّه ، فاذا فعلوا ذلك فقد عصموا مني دمائهم وأموالهم إلى يوم يلقون ربهم ، فيحاسبهم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 هل بلغت؟</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وروى عنه صلى‌اللّه‌عليه‌وآله انه اتى بقتيل وجد بين دور الأنصار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يعرف؟</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الأمة اجتمعت على قتل مؤمن أكبرها اللّه في نار جهنم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أمير المؤمنين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الكبائر ، قتل المؤمن عمدا ، والفرار من الزحف ، وأكل الربا بعد البينة ، وأكل مال اليتيم ظلما والتعرب بعد الهجرة ، ورمى المحصنات الغافلات المؤمنات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وروى عن النبي صلى‌اللّه‌عليه‌وآله انه مر بقتيل ، فقال من هذا </w:t>
      </w:r>
      <w:r>
        <w:rPr>
          <w:rStyle w:val="FootnoteAnchor"/>
          <w:rtl w:val="true"/>
        </w:rPr>
        <w:footnoteReference w:id="1064"/>
      </w:r>
      <w:r>
        <w:rPr>
          <w:rFonts w:ascii="Amiri" w:hAnsi="Amiri" w:eastAsia="Amiri" w:cs="Amiri"/>
          <w:color w:val="111111"/>
          <w:sz w:val="28"/>
          <w:sz w:val="28"/>
          <w:szCs w:val="28"/>
          <w:rtl w:val="true"/>
          <w:lang w:bidi="ar-SA"/>
        </w:rPr>
        <w:t xml:space="preserve">فلم يذكر له أحد ، فغضب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نفسي بيده لو اشترك فيه أهل السماء والأرض لأكبهم اللّه في النار</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دماؤكم وأموالكم عليكم حرام كحرمة يومكم هذا في شهركم هذا وفي بلدكم هذا </w:t>
      </w:r>
      <w:r>
        <w:rPr>
          <w:rStyle w:val="FootnoteAnchor"/>
          <w:rtl w:val="true"/>
        </w:rPr>
        <w:footnoteReference w:id="1065"/>
      </w:r>
      <w:bookmarkStart w:id="463" w:name="pg16089_156799"/>
    </w:p>
    <w:p>
      <w:pPr>
        <w:pStyle w:val="Heading3"/>
        <w:numPr>
          <w:ilvl w:val="2"/>
          <w:numId w:val="1"/>
        </w:numPr>
        <w:rPr/>
      </w:pPr>
      <w:bookmarkStart w:id="464" w:name="__RefHeading___Toc552015_1280447820"/>
      <w:bookmarkStart w:id="465" w:name="_Toc167"/>
      <w:bookmarkEnd w:id="463"/>
      <w:bookmarkEnd w:id="464"/>
      <w:r>
        <w:rPr>
          <w:rtl w:val="true"/>
        </w:rPr>
        <w:t xml:space="preserve">« </w:t>
      </w:r>
      <w:r>
        <w:rPr>
          <w:rtl w:val="true"/>
        </w:rPr>
        <w:t xml:space="preserve">باب أقسام القتل </w:t>
      </w:r>
      <w:r>
        <w:rPr>
          <w:rtl w:val="true"/>
        </w:rPr>
        <w:t>»</w:t>
      </w:r>
      <w:bookmarkEnd w:id="4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ما فيه من الدية وأحكام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القتل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محض ، وخطأ محض ، وخطأ شبيه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العمد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يكون القاتل عامدا في قتل المقتول ، بآلة تقتل غالبا مثل السكين والسيف ، والحجر الثقيل ، واللت </w:t>
      </w:r>
      <w:r>
        <w:rPr>
          <w:rStyle w:val="FootnoteAnchor"/>
          <w:rtl w:val="true"/>
        </w:rPr>
        <w:footnoteReference w:id="1066"/>
      </w:r>
      <w:r>
        <w:rPr>
          <w:rFonts w:ascii="Amiri" w:hAnsi="Amiri" w:eastAsia="Amiri" w:cs="Amiri"/>
          <w:color w:val="111111"/>
          <w:sz w:val="28"/>
          <w:sz w:val="28"/>
          <w:szCs w:val="28"/>
          <w:rtl w:val="true"/>
          <w:lang w:bidi="ar-SA"/>
        </w:rPr>
        <w:t>، وما أشبه ذلك ، عامدا في قصده وهو ان يقصد بذلك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عامدا في قصده ، عامدا في فعله ، كان القتل عمدا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الخطاء المحض ، فهو القتل الذي لا يشبه شيئا من العمد بان يكون مخطئا في فعله ، مخطئا في قصده ، مثل ان يرمى طائرا فيصيب إنسانا ، فقد أخطأ في الأمرين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يشبه العمد ، وهو عمد الخطاء ، فهو ان يكون عامدا في فعله مخطئا في قصده ، فاما عمدة في فعله فهو ان يعمد إلى ضربه بآلة لا تقتل غالبا ، مثل عصا الخفيفة ، والسوط ، وما أشبه ذلك ، واما الخطاء فإنه يكون قصده تأديبه وتعليمه وزجره فيموت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عامد في فعله ، مخطى‌ء في قصده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القتل العمد ، ففيه القود ، أو الدية ، وقبول الدية اولى عن الهاشمي </w:t>
      </w:r>
      <w:r>
        <w:rPr>
          <w:rStyle w:val="FootnoteAnchor"/>
          <w:rtl w:val="true"/>
        </w:rPr>
        <w:footnoteReference w:id="1067"/>
      </w:r>
      <w:bookmarkStart w:id="466" w:name="pg16089_156800"/>
    </w:p>
    <w:p>
      <w:pPr>
        <w:pStyle w:val="Heading3"/>
        <w:numPr>
          <w:ilvl w:val="2"/>
          <w:numId w:val="1"/>
        </w:numPr>
        <w:rPr/>
      </w:pPr>
      <w:bookmarkStart w:id="467" w:name="__RefHeading___Toc552017_1280447820"/>
      <w:bookmarkStart w:id="468" w:name="_Toc168"/>
      <w:bookmarkEnd w:id="466"/>
      <w:bookmarkEnd w:id="467"/>
      <w:r>
        <w:rPr>
          <w:rtl w:val="true"/>
        </w:rPr>
        <w:t xml:space="preserve">« </w:t>
      </w:r>
      <w:r>
        <w:rPr>
          <w:rtl w:val="true"/>
        </w:rPr>
        <w:t xml:space="preserve">واما الدية فينقسم بانقسام القتل </w:t>
      </w:r>
      <w:r>
        <w:rPr>
          <w:rtl w:val="true"/>
        </w:rPr>
        <w:t>»</w:t>
      </w:r>
      <w:bookmarkEnd w:id="468"/>
    </w:p>
    <w:p>
      <w:pPr>
        <w:pStyle w:val="BookText"/>
        <w:rPr/>
      </w:pPr>
      <w:r>
        <w:rPr>
          <w:rFonts w:ascii="Amiri" w:hAnsi="Amiri" w:eastAsia="Amiri" w:cs="Amiri"/>
          <w:color w:val="111111"/>
          <w:sz w:val="28"/>
          <w:sz w:val="28"/>
          <w:szCs w:val="28"/>
          <w:rtl w:val="true"/>
          <w:lang w:bidi="ar-SA"/>
        </w:rPr>
        <w:t xml:space="preserve">فدية العمد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القاتل من أصحاب الذهب ، الف دينار 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من أصحاب الفضة ، فعشرة آلاف درهم 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من أصحاب الإبل فمائة 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واحدة منها 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ماتا مسنة من البقر ، ان كان من أصحاب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واحدة منها خمسة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ألف شاة ، ان كان من أصحاب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واحد منها دينار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مأتا حلة ، ان كان من أصحاب البز </w:t>
      </w:r>
      <w:r>
        <w:rPr>
          <w:rStyle w:val="FootnoteAnchor"/>
          <w:rtl w:val="true"/>
        </w:rPr>
        <w:footnoteReference w:id="1068"/>
      </w:r>
      <w:r>
        <w:rPr>
          <w:rFonts w:ascii="Amiri" w:hAnsi="Amiri" w:eastAsia="Amiri" w:cs="Amiri"/>
          <w:color w:val="111111"/>
          <w:sz w:val="28"/>
          <w:sz w:val="28"/>
          <w:szCs w:val="28"/>
          <w:rtl w:val="true"/>
          <w:lang w:bidi="ar-SA"/>
        </w:rPr>
        <w:t>قيمة كل حلة خمسة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دية الحر المسلم ، صغيرا كان أو كبيرا ، ودية المرأة الحرة المسلمة ، النصف من ذلك ، صغيرة كانت أو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غير من ذكرناه من العبد ، والذمي وغيرهما فسيأتي ذكرها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العمد تجب في مال القاتل ، دون غيره من جميع الناس ، فان لم يكن له مال ، لم يكن لأولياء الدم الا نفسه ، فاما ان يقيدوا بصاحبهم ، واما ان يعفوا عنه ، أو ينظروه حتى يوسع اللّه تعالى عليه فان تبرع إنسان عنه بالدية ،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هرب القاتل ولم يقدر عليه حتى مات ، وكان 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الدية من ماله ، فان لم يكن له مال ، أخذت من الأقرب فالأقرب من أوليائه المستحقين لميراث ديته ، ولا يجوز ان يؤخذ هؤلاء بالدية مع وجود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وقاتل العمد تجب عليه التوبة ، وليس يصح منه الا بعد ان يسلم نفسه إلى أولياء المقتول ، ويعترف بالقتل فان شاءوا بعد ذلك أقادوه بصاحبهم ، وان شاءوا عفوا عنه ، وقبلوا منه الدية ، أو صالحوه على ما يرضون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يقيدوه بصاحبهم كان عليه بعد التوبة ، الكفارة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 وصوم شهرين متتابعين ، وإطعام ستين مسكينا على الجمع</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دية قتل الخطاء فواجبة على عاقلة القاتل ، الذين يرثون ديته ، ولا يجب </w:t>
      </w:r>
    </w:p>
    <w:p>
      <w:pPr>
        <w:pStyle w:val="BookText"/>
        <w:rPr/>
      </w:pPr>
      <w:r>
        <w:rPr>
          <w:rFonts w:ascii="Amiri" w:hAnsi="Amiri" w:eastAsia="Amiri" w:cs="Amiri"/>
          <w:color w:val="111111"/>
          <w:sz w:val="28"/>
          <w:sz w:val="28"/>
          <w:szCs w:val="28"/>
          <w:rtl w:val="true"/>
          <w:lang w:bidi="ar-SA"/>
        </w:rPr>
        <w:t>على من لا يرثها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بعض أصحابنا </w:t>
      </w:r>
      <w:r>
        <w:rPr>
          <w:rStyle w:val="FootnoteAnchor"/>
          <w:rtl w:val="true"/>
        </w:rPr>
        <w:footnoteReference w:id="1069"/>
      </w:r>
      <w:r>
        <w:rPr>
          <w:rFonts w:ascii="Amiri" w:hAnsi="Amiri" w:eastAsia="Amiri" w:cs="Amiri"/>
          <w:color w:val="111111"/>
          <w:sz w:val="28"/>
          <w:sz w:val="28"/>
          <w:szCs w:val="28"/>
          <w:rtl w:val="true"/>
          <w:lang w:bidi="ar-SA"/>
        </w:rPr>
        <w:t>ان لهذه العاقلة الرجوع بها على مال القاتل ان كان له مال ، فان لم يكن له مال لم يكن لهم عليه شي‌ء ، وان كان للقاتل مال ولم يكن للعاقلة مال كانت الدية في مال القاتل فاذا لم يكن للقاتل خطئا مال ، ولا عاقلة ، ولا ضامن جريرة من مولى نعمة ، أو مولى تضمن جريرة ، كانت الدية على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على العاقلة من دية الخطاء الا ما قامت البينة به ، فاما ما يقر القاتل به أو يصالح عليه ، فليس عليهم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الدية في قتل الخطاء ، فهي ألف دينار ، أو عشرة آلاف درهم ، أو مأة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منها بنت مخاض ، وعشرون ابن لبون ذكر ، وثلاثون بنت لبون ، وثلاثون 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Style w:val="FootnoteAnchor"/>
          <w:rtl w:val="true"/>
        </w:rPr>
        <w:footnoteReference w:id="1070"/>
      </w:r>
      <w:r>
        <w:rPr>
          <w:rFonts w:ascii="Amiri" w:hAnsi="Amiri" w:eastAsia="Amiri" w:cs="Amiri"/>
          <w:color w:val="111111"/>
          <w:sz w:val="28"/>
          <w:sz w:val="28"/>
          <w:szCs w:val="28"/>
          <w:rtl w:val="true"/>
          <w:lang w:bidi="ar-SA"/>
        </w:rPr>
        <w:t>ان فيها خمسة وعشرين بنت مخاض ، وخمسا وعشرين بنت لبون ، وخمسا وعشرين حقة ، وخمسا وعشرين جذعة ، أو مأتان من البقر ، ألف شاة ، أو مأتا حلة ، كما سلف ذكره في قتل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العمد تستأدى في سنة واحدة ، ودية الخطاء ، تستأدى في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قتل الخطاء شبيه العمد تجب على القاتل في ماله ، فان لم يكن له مال استسعى فيها ، أو يبقى في ذمته حتى يوسع اللّه عليه ، فان هرب القاتل أو مات وكان له من الأولياء من يرث ديته ، أخذت منه ، فان لم يكن منهم أحد حيا ، كانت واجبة في بيت مال المسلمين</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والدية في ذلك مغلظة </w:t>
      </w:r>
      <w:r>
        <w:rPr>
          <w:rStyle w:val="FootnoteAnchor"/>
          <w:rtl w:val="true"/>
        </w:rPr>
        <w:footnoteReference w:id="1071"/>
      </w:r>
      <w:r>
        <w:rPr>
          <w:rFonts w:ascii="Amiri" w:hAnsi="Amiri" w:eastAsia="Amiri" w:cs="Amiri"/>
          <w:color w:val="111111"/>
          <w:sz w:val="28"/>
          <w:sz w:val="28"/>
          <w:szCs w:val="28"/>
          <w:rtl w:val="true"/>
          <w:lang w:bidi="ar-SA"/>
        </w:rPr>
        <w:t xml:space="preserve">، ألف دينار ، أو عشرة آلاف درهم ، أو مأة من </w:t>
      </w:r>
    </w:p>
    <w:p>
      <w:pPr>
        <w:pStyle w:val="BookText"/>
        <w:rPr/>
      </w:pPr>
      <w:r>
        <w:rPr>
          <w:rFonts w:ascii="Amiri" w:hAnsi="Amiri" w:eastAsia="Amiri" w:cs="Amiri"/>
          <w:color w:val="111111"/>
          <w:sz w:val="28"/>
          <w:sz w:val="28"/>
          <w:szCs w:val="28"/>
          <w:rtl w:val="true"/>
          <w:lang w:bidi="ar-SA"/>
        </w:rPr>
        <w:t xml:space="preserve">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وثلاثون بنت لبون ، وثلاث وثلاثون حقة ، واربع وثلاثون خلفة </w:t>
      </w:r>
      <w:r>
        <w:rPr>
          <w:rStyle w:val="FootnoteAnchor"/>
          <w:rtl w:val="true"/>
        </w:rPr>
        <w:footnoteReference w:id="1072"/>
      </w:r>
      <w:r>
        <w:rPr>
          <w:rFonts w:ascii="Amiri" w:hAnsi="Amiri" w:eastAsia="Amiri" w:cs="Amiri"/>
          <w:color w:val="111111"/>
          <w:sz w:val="28"/>
          <w:sz w:val="28"/>
          <w:szCs w:val="28"/>
          <w:rtl w:val="true"/>
          <w:lang w:bidi="ar-SA"/>
        </w:rPr>
        <w:t xml:space="preserve">كلها يتمخض من أولادها ، أو مائتان من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أثلاثا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ألف شاة مثل ذلك ، أو مأتا 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بعض أصحابنا </w:t>
      </w:r>
      <w:r>
        <w:rPr>
          <w:rStyle w:val="FootnoteAnchor"/>
          <w:rtl w:val="true"/>
        </w:rPr>
        <w:footnoteReference w:id="1073"/>
      </w:r>
      <w:r>
        <w:rPr>
          <w:rFonts w:ascii="Amiri" w:hAnsi="Amiri" w:eastAsia="Amiri" w:cs="Amiri"/>
          <w:color w:val="111111"/>
          <w:sz w:val="28"/>
          <w:sz w:val="28"/>
          <w:szCs w:val="28"/>
          <w:rtl w:val="true"/>
          <w:lang w:bidi="ar-SA"/>
        </w:rPr>
        <w:t>ان هذه الدية تستأدى في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على قاتل الخطاء محضا كان أو شبيه العمد ، الكفارة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مؤمنة ، فان لم يجد فصيام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يستطع فإطعام ستين مسكينا فان لم يقدر على ذلك أيضا يتصدق بما يتمكن منه ، أو 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يقدر على صيامه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قتل الابن أباه عمدا ، قتل به ، وان قتله خطأ كانت الدية على عاقلته ، وليس له </w:t>
      </w:r>
      <w:r>
        <w:rPr>
          <w:rStyle w:val="FootnoteAnchor"/>
          <w:rtl w:val="true"/>
        </w:rPr>
        <w:footnoteReference w:id="1074"/>
      </w:r>
      <w:r>
        <w:rPr>
          <w:rFonts w:ascii="Amiri" w:hAnsi="Amiri" w:eastAsia="Amiri" w:cs="Amiri"/>
          <w:color w:val="111111"/>
          <w:sz w:val="28"/>
          <w:sz w:val="28"/>
          <w:szCs w:val="28"/>
          <w:rtl w:val="true"/>
          <w:lang w:bidi="ar-SA"/>
        </w:rPr>
        <w:t>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قتل الأب ابنه عمدا ، لم يقتل به ، وكان عليه الدية في ماله ، ويكون الدية لورثته خاصة ، فان لم يكن وارث غير أبيه القاتل ، كانت الدية لبيت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قتله خطأ محضا ، كانت الدية على عاقلته ، يأخذها الورثة منهم ، وليس للقاتل منها شي‌ء ، فان لم يكن له وارث إلا أبوه القاتل وحده ، فإنه لا دية على العاقلة ، فيسقط هاهنا على كل حال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ان كان قتله خطأ شبيه العمد ، فإن الدية تكون في ماله خاصة وتكون </w:t>
      </w:r>
    </w:p>
    <w:p>
      <w:pPr>
        <w:pStyle w:val="BookText"/>
        <w:rPr/>
      </w:pPr>
      <w:r>
        <w:rPr>
          <w:rFonts w:ascii="Amiri" w:hAnsi="Amiri" w:eastAsia="Amiri" w:cs="Amiri"/>
          <w:color w:val="111111"/>
          <w:sz w:val="28"/>
          <w:sz w:val="28"/>
          <w:szCs w:val="28"/>
          <w:rtl w:val="true"/>
          <w:lang w:bidi="ar-SA"/>
        </w:rPr>
        <w:t>لورثته خاصة ، وليس للقاتل منها شي‌ء ، فان لم يكن له وارث إلا الأب القاتل وحده ، كانت الدية عليه لبيت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قتل الإنسان عمدا ولم يكن له ولى ، كان الامام عليه‌السلام ولى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أراد أقاد القاتل بالمقتول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أراد أخذ منه الدية ، فجعلها في بيت المال ، وليس له العفو عنه على حال ، لان ديته لبيت المال كما ان ديته عليه </w:t>
      </w:r>
      <w:r>
        <w:rPr>
          <w:rStyle w:val="FootnoteAnchor"/>
          <w:rtl w:val="true"/>
        </w:rPr>
        <w:footnoteReference w:id="1075"/>
      </w:r>
      <w:r>
        <w:rPr>
          <w:rFonts w:ascii="Amiri" w:hAnsi="Amiri" w:eastAsia="Amiri" w:cs="Amiri"/>
          <w:color w:val="111111"/>
          <w:sz w:val="28"/>
          <w:sz w:val="28"/>
          <w:szCs w:val="28"/>
          <w:rtl w:val="true"/>
          <w:lang w:bidi="ar-SA"/>
        </w:rPr>
        <w:t>فاذا قتل خطأ أو شبيه العمد ، ولم يكن له أحد ، كان للإمام عليه‌السلام أخذ ديته ، وليس له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اعفى ولى الدم عن الدم ، لم يكن له المطالبة بعد ذلك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قتل القاتل بعد ذلك كان ظالما ، وكذلك ان قبل الدية ثم قتله بعد ذلك عمدا كان ظالما له ووجب القود عليه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تكافأت دماء اثنين واستوت حرمتهما ، جاز قتل أحدهما بالآخر ، فيقتل الحر بالحر ، والحرة بالحرة ، والحرة بالحر ، والحر بالحرة إذا ردوا فاضل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ويقتل العبد بالعبد ، والأمة بالأمة ، والأمة بالعبد ، والعبد بالأمة </w:t>
      </w:r>
      <w:r>
        <w:rPr>
          <w:rStyle w:val="FootnoteAnchor"/>
          <w:rtl w:val="true"/>
        </w:rPr>
        <w:footnoteReference w:id="1076"/>
      </w:r>
      <w:r>
        <w:rPr>
          <w:rFonts w:ascii="Amiri" w:hAnsi="Amiri" w:eastAsia="Amiri" w:cs="Amiri"/>
          <w:color w:val="111111"/>
          <w:sz w:val="28"/>
          <w:sz w:val="28"/>
          <w:szCs w:val="28"/>
          <w:rtl w:val="true"/>
          <w:lang w:bidi="ar-SA"/>
        </w:rPr>
        <w:t>، والنصراني باليهودي ، واليهودي بالنصراني ، والمجوسي بالنصراني واليهودي ، والنصراني أو اليهودي بالمجوسي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والشرك كله ملة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قتل المسلم كافرا ، لم يقتل المسلم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قتل الكافر كافرا وأسلم القاتل ، لم يقتل بالمقتول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قتل الحر عبدا ، لم يقتل به ، سواء كان عبد نفسه أو عبد غيره ، فان كان عبده ، كان عليه التعزير والكفارة</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عبد غيره ، كان عليه مع التعزير والكفارة ، قيمة العبد لسيده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قتل عبد عبدا ، كان لسيد المقتول ، القود وهو مخير بين ذلك وبين العفو ، فان قتل فقد استوفى حقه ، وان عفى على مال ، تعلقت قيمة المقتول برقبة القاتل ، وسيده مخير بين ان يفديه وبين تسليمه للبيع ، فان فداه فقد أخذ سيد المقتول حقه ، وان سلمه للبيع وبيع بما يكون وفقا لقيمة المقتول وأخذه سيده فذاك حقه ، وان بيع بأقل من قيمة المقتول ، لم يكن على سيده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بيع بأكثر كان الفاضل لسيده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قيمته أكثر وأراد سيده ان يفديه ، كان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أراد تسليمه للبيع كان ذلك له أيضا ، فإن فداه جاز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سلمه للبيع وأمكن ان يباع منه بقدر ما تعلق برقبته كان الباقي لسيده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الا ببيع جميعه ، بيع جميع ذلك وأخذ من قيمة أرش الجناية ويكون الباقي لسيده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قتل عبد عبدين لاثنين ، لكل واحد منهما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عفوا على مال ، تعلق برقبته قيمة كل واحد منهما ، ويكون سيده مخيرا على 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العبد قيمته ما لم يزد على دية الحر ، فان زادت قيمة أحدهما على ذلك ردت إلى دية الحر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تداعى رجلان لقيطا لم نلحقه بواحد منهما إلا بالقرعة ، فإذا أقرعنا بينهما ألحقناه بمن خرجت القرعة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قتلاه قبل إلحاقه بأحدهما ، لم يكن على واحد منهما قود ، لان كل واحد منهما يجوز ان يكون هو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رجعا عن الاعتراف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يقبل رجوعهما ، لأنه قد حكم بأن أحدهما أبوه فلا يقبل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رجع أحدهما واقام الأخر على اعترافه ثبت نسبه من المعترف وانتفى عن المنكر ، لأنهما قد اتفقا على ان هذا أبوه ، فحكمنا بقولهما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أحدهما أبوه باعترافهما وسقط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أبوه فلا قود عليه ، وعليه لوارث الولد 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الأخر ، فهو أجنبي شارك الأب في قتل ولده ، فعليه القود بعد ان يرد على ورثته نصف الدية ، فان عفى عنه سقط عنه القود وكان عليه 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واحد منهما ، الكفارة ، لأنهما اشتركا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لرجل زوجة وله منها ولد فقتل هذا الرجل هذه الزوجة ، ورثها ولده ، ولم يرثها هو لأنه القاتل لها ، ولم يرث الولد ، القصاص من أبيه ، لأنه لو قتله أبواه </w:t>
      </w:r>
      <w:r>
        <w:rPr>
          <w:rStyle w:val="FootnoteAnchor"/>
          <w:rtl w:val="true"/>
        </w:rPr>
        <w:footnoteReference w:id="1078"/>
      </w:r>
      <w:r>
        <w:rPr>
          <w:rFonts w:ascii="Amiri" w:hAnsi="Amiri" w:eastAsia="Amiri" w:cs="Amiri"/>
          <w:color w:val="111111"/>
          <w:sz w:val="28"/>
          <w:sz w:val="28"/>
          <w:szCs w:val="28"/>
          <w:rtl w:val="true"/>
          <w:lang w:bidi="ar-SA"/>
        </w:rPr>
        <w:t>لم يملك القصاص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هذه الزوجة ، لها مع ولدها منه ولد من غيره ، فقتلها ، ورث ولدها منه وولدها من غيره التركة دون الزوج ، ويسقط عن الزوج القصاص ، لأن أحد ورثتها ولده ولا يرث القصاص عليه ، وله </w:t>
      </w:r>
      <w:r>
        <w:rPr>
          <w:rStyle w:val="FootnoteAnchor"/>
          <w:rtl w:val="true"/>
        </w:rPr>
        <w:footnoteReference w:id="1079"/>
      </w:r>
      <w:r>
        <w:rPr>
          <w:rFonts w:ascii="Amiri" w:hAnsi="Amiri" w:eastAsia="Amiri" w:cs="Amiri"/>
          <w:color w:val="111111"/>
          <w:sz w:val="28"/>
          <w:sz w:val="28"/>
          <w:szCs w:val="28"/>
          <w:rtl w:val="true"/>
          <w:lang w:bidi="ar-SA"/>
        </w:rPr>
        <w:t>القصاص بعد ان يرد نصيب ولدها منه ، واما الدية فواجبة عليه للولدين ، لولده منها النصف ، وللآخر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هذه الزوجة لا ولد لها منه ، ولها ولد من غيره ، وقتلها ، لم يرثها وورثها ولدها من غيرها ، وورث القصاص على زوج امه </w:t>
      </w:r>
      <w:r>
        <w:rPr>
          <w:rStyle w:val="FootnoteAnchor"/>
          <w:rtl w:val="true"/>
        </w:rPr>
        <w:footnoteReference w:id="1080"/>
      </w:r>
      <w:r>
        <w:rPr>
          <w:rFonts w:ascii="IRNazanin" w:hAnsi="IRNazanin" w:eastAsia="IRNazanin"/>
          <w:color w:val="111111"/>
          <w:sz w:val="28"/>
          <w:sz w:val="28"/>
          <w:szCs w:val="28"/>
          <w:rtl w:val="true"/>
          <w:lang w:bidi="fa-IR"/>
        </w:rPr>
        <w:t>، لان زوج امه لو قتله قتل به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قتل جماعة واحدا كان لولي الدم قتلهم به ، إذا رد فاضل الدية ، فإن أراد واحدا منهم دون الباقين ، كان له ذلك ، ورد الباقون على أولياء المقاد منه ما يصيبهم من الدية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جرح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مأة جراحة ، وجرحه آخر جراحة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المجروح ، كانا جميعا قاتلين له ، وكان عليهما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والولي مخير بين قتلهما جميعا وبين العفو عنهما ويأخذ من كل واحد منهما نصف الدية فيرد على أولياء المقاد منه</w:t>
      </w:r>
    </w:p>
    <w:p>
      <w:pPr>
        <w:pStyle w:val="BookText"/>
        <w:rPr/>
      </w:pPr>
      <w:r>
        <w:rPr>
          <w:rFonts w:ascii="Amiri" w:hAnsi="Amiri" w:eastAsia="Amiri" w:cs="Amiri"/>
          <w:color w:val="111111"/>
          <w:sz w:val="28"/>
          <w:sz w:val="28"/>
          <w:szCs w:val="28"/>
          <w:rtl w:val="true"/>
          <w:lang w:bidi="ar-SA"/>
        </w:rPr>
        <w:t xml:space="preserve">وإذا قطع إنسان يد غيره ، وقطع آخر رجله ، وأوضحه ثالث </w:t>
      </w:r>
      <w:r>
        <w:rPr>
          <w:rStyle w:val="FootnoteAnchor"/>
          <w:rtl w:val="true"/>
        </w:rPr>
        <w:footnoteReference w:id="1081"/>
      </w:r>
      <w:r>
        <w:rPr>
          <w:rFonts w:ascii="Amiri" w:hAnsi="Amiri" w:eastAsia="Amiri" w:cs="Amiri"/>
          <w:color w:val="111111"/>
          <w:sz w:val="28"/>
          <w:sz w:val="28"/>
          <w:szCs w:val="28"/>
          <w:rtl w:val="true"/>
          <w:lang w:bidi="ar-SA"/>
        </w:rPr>
        <w:t xml:space="preserve">، فسرى الى نفسه ، كان جميعهم قاتلة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قتلة له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وليه مخيرا بين ان يقتص أو يعفو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اقتص كان له ان يقتص في الجرح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فيقطع القاطع ثم يقطعه </w:t>
      </w:r>
      <w:r>
        <w:rPr>
          <w:rStyle w:val="FootnoteAnchor"/>
          <w:rtl w:val="true"/>
        </w:rPr>
        <w:footnoteReference w:id="1082"/>
      </w:r>
      <w:r>
        <w:rPr>
          <w:rFonts w:ascii="Amiri" w:hAnsi="Amiri" w:eastAsia="Amiri" w:cs="Amiri"/>
          <w:color w:val="111111"/>
          <w:sz w:val="28"/>
          <w:sz w:val="28"/>
          <w:szCs w:val="28"/>
          <w:rtl w:val="true"/>
          <w:lang w:bidi="ar-SA"/>
        </w:rPr>
        <w:t>ويوضح الذي أوضحه ثم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عفى عن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الدية أثلاثا ، وان عفى عن كل واحد </w:t>
      </w:r>
      <w:r>
        <w:rPr>
          <w:rStyle w:val="FootnoteAnchor"/>
          <w:rtl w:val="true"/>
        </w:rPr>
        <w:footnoteReference w:id="1083"/>
      </w:r>
      <w:r>
        <w:rPr>
          <w:rFonts w:ascii="Amiri" w:hAnsi="Amiri" w:eastAsia="Amiri" w:cs="Amiri"/>
          <w:color w:val="111111"/>
          <w:sz w:val="28"/>
          <w:sz w:val="28"/>
          <w:szCs w:val="28"/>
          <w:rtl w:val="true"/>
          <w:lang w:bidi="ar-SA"/>
        </w:rPr>
        <w:t>على ثلث الدية ، كان له قتل الآخرين إذا رد فاضل الدية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قتل الصبي والمجنون إنسانا لم يكن عليهما قود ، فان اختلف ولى المقتول والصبي بعد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قتلته وأنت بالغ وعليك القود ، وقال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قتلته وانا صبي ، فليس على الصبي قود ، كان القول قول الجاني ، لأن الأصل الصغر حتى يعلم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اختلف هو والمجنون ، فان كان يعرف له حال جنون ، كان القول قول الجاني مع يمينه ، لأنه أعلم بوقته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يعرف له حال جنون ، كان القول قول الولي ، لأن الأصل صحته وسلامته حتى يعلم انه مجنون </w:t>
      </w:r>
    </w:p>
    <w:p>
      <w:pPr>
        <w:pStyle w:val="BookText"/>
        <w:rPr/>
      </w:pPr>
      <w:r>
        <w:rPr>
          <w:rFonts w:ascii="Amiri" w:hAnsi="Amiri" w:eastAsia="Amiri" w:cs="Amiri"/>
          <w:color w:val="111111"/>
          <w:sz w:val="28"/>
          <w:sz w:val="28"/>
          <w:szCs w:val="28"/>
          <w:rtl w:val="true"/>
          <w:lang w:bidi="ar-SA"/>
        </w:rPr>
        <w:t>وإذا أضرم إنسان نارا ، والقى فيها إنسانا ، ولم يمكنه الخروج منها حتى مات ، كان عليه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يمكنه الخروج والتخلص منها ، فلم يخرج ولا خلص نفسه منها حتى مات ، لم يجب على الملقى له فيها قود ، لأنه أعان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ألقاه في لجة بحر ، فمات ، كان عليه القود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ألقاه في لجة ، فالتقمه حوت قبل وصوله الى الماء ، كان عليه القود ، لأنه أهلكه بنفس الإلقاء ، لأنه لو لم يأخذه الحوت ، كان هلاكه فيه ، فكان الحوت أهلكه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ابتلعه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حصل ما فيه 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أهلك بالإلقاء ، وانما هلك بشي‌ء آخر ، وهو التقام الحوت قبل هلاكه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 لأنه لو كان ذلك صحيحا ، لكان إذا وصل الى ماء ، ثم التقمه الحوت قبل هلاكه ، ان يكون ما هلك بالإلقاء وانما هلك بالتقام الحوت له صحيحا ، ولا يحكم عليه بقود ، فقد علم خلاف ذلك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جنى إنسان على غيره جناية جعله بها في حكم المذبوح ، مثل ان قطع حلقومه ومرية </w:t>
      </w:r>
      <w:r>
        <w:rPr>
          <w:rStyle w:val="FootnoteAnchor"/>
          <w:rtl w:val="true"/>
        </w:rPr>
        <w:footnoteReference w:id="1086"/>
      </w:r>
      <w:r>
        <w:rPr>
          <w:rFonts w:ascii="Amiri" w:hAnsi="Amiri" w:eastAsia="Amiri" w:cs="Amiri"/>
          <w:color w:val="111111"/>
          <w:sz w:val="28"/>
          <w:sz w:val="28"/>
          <w:szCs w:val="28"/>
          <w:rtl w:val="true"/>
          <w:lang w:bidi="ar-SA"/>
        </w:rPr>
        <w:t>أو ابان خيشومه وامعاه ، وجاء أخر فقده بنصفين أو ذبحه ، كان الأول هو القاتل ، وعليه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غير قاتل ، وعليه التعزير ، لأن الأول جعله في حكم المذبوح ، لأن الحياة التي فيه غير مستقرة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يلزمه دية ميت</w:t>
      </w:r>
      <w:r>
        <w:rPr>
          <w:rFonts w:eastAsia="Amiri" w:cs="Amiri" w:ascii="Amiri" w:hAnsi="Amiri"/>
          <w:color w:val="111111"/>
          <w:sz w:val="28"/>
          <w:szCs w:val="28"/>
          <w:rtl w:val="true"/>
          <w:lang w:bidi="ar-SA"/>
        </w:rPr>
        <w:t xml:space="preserve">. </w:t>
      </w:r>
      <w:r>
        <w:rPr>
          <w:rStyle w:val="FootnoteAnchor"/>
          <w:rtl w:val="true"/>
        </w:rPr>
        <w:footnoteReference w:id="1087"/>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قطع الصبي يد بالغ ، وبلغ الصبي ، وسرى القطع الى نفس البالغ لم يكن على الصبي 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الحكم إذا قطع مسلم يد نصراني له ذمة ، ثم </w:t>
      </w:r>
    </w:p>
    <w:p>
      <w:pPr>
        <w:pStyle w:val="BookText"/>
        <w:rPr/>
      </w:pPr>
      <w:r>
        <w:rPr>
          <w:rFonts w:ascii="Amiri" w:hAnsi="Amiri" w:eastAsia="Amiri" w:cs="Amiri"/>
          <w:color w:val="111111"/>
          <w:sz w:val="28"/>
          <w:sz w:val="28"/>
          <w:szCs w:val="28"/>
          <w:rtl w:val="true"/>
          <w:lang w:bidi="ar-SA"/>
        </w:rPr>
        <w:t>أسلم ، وسرت الجناية إلى نفسه وهو مسلم ،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قطع حر يد عبد ، ثم أعتق العبد ، وسرت الجناية إلى نفسه ، سواء في انه لا قود في ذلك ، لان التكافؤ إذا لم يكن حاصلا في وقت القطع وكان موجودا في وقت السراية ، لم يثبت القود في القطع ولا السراية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 ولم يلزم فيما ذكرناه قود ، كان فيه الدية ، لأن الجناية إذا وقعت مضمونة ، كان الاعتبار بأرشها في حال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ما ذكرناه انه لو قطع يدي مسلم ورجليه ، كان فيه ديتان ، فان سرى ذلك الى نفسه كان فيه دية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 إصبعا واحدة كان فيه عشر الدية ، فإن صارت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 الدية ، اعتبارا بحال الاستقرار ،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قطع يد مرتد ، ثم أسلم ومات ، أو حربي فأسلم ثم مات ، وكان القطع في حال كفره ، والسراية في حال إسلامه ، لم يجب هاهنا قود ، لما تقدم ذكره ، فالدية لا تجب هاهنا ، لأن الجناية إذا لم تكن مضمونة ، لم تكن سرايتها 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رمى مسلم عبدا بسهم ، فأعتق ، ثم اصابه السهم فقتله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نصرانيا ، فأسلم ، ثم اصابه السهم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مرتدا ، فأسلم ، ثم اصابه السهم فقتله </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 xml:space="preserve">لم يجب في شي‌ء من ذلك قود ، لما تقدم ذكره ، ولان الاعتبار بالقصد الى تناول نفس مكافئة حين الجناية ، وحين الجناية هو الإرسال للسهم فالتكافؤ غير موجود حينئذ ، فلا قصاص في ذلك ، وفيه دية مسلم ، لأن الإصابة حصلت وهو محقون الدية </w:t>
      </w:r>
      <w:r>
        <w:rPr>
          <w:rStyle w:val="FootnoteAnchor"/>
          <w:rtl w:val="true"/>
        </w:rPr>
        <w:footnoteReference w:id="1089"/>
      </w:r>
      <w:r>
        <w:rPr>
          <w:rFonts w:ascii="Amiri" w:hAnsi="Amiri" w:eastAsia="Amiri" w:cs="Amiri"/>
          <w:color w:val="111111"/>
          <w:sz w:val="28"/>
          <w:sz w:val="28"/>
          <w:szCs w:val="28"/>
          <w:rtl w:val="true"/>
          <w:lang w:bidi="ar-SA"/>
        </w:rPr>
        <w:t>، فكان مضمونا بالدية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رمى حربيا بسهم ، فأسلم ، ثم اصابه السهم فقتله ، لم يكن عليه قود ، وعليه الدية ، وليس بينه وبين ذلك في المرتد فرق ، لأن الإصابة صادفته وهو محقون الدم ، فكان عليه لذلك الدية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قطع المسلم يد مسلم ، وارتد المقطوع وسرت الجناية إلى نفسه فمات ، </w:t>
      </w:r>
    </w:p>
    <w:p>
      <w:pPr>
        <w:pStyle w:val="BookText"/>
        <w:rPr/>
      </w:pPr>
      <w:r>
        <w:rPr>
          <w:rFonts w:ascii="Amiri" w:hAnsi="Amiri" w:eastAsia="Amiri" w:cs="Amiri"/>
          <w:color w:val="111111"/>
          <w:sz w:val="28"/>
          <w:sz w:val="28"/>
          <w:szCs w:val="28"/>
          <w:rtl w:val="true"/>
          <w:lang w:bidi="ar-SA"/>
        </w:rPr>
        <w:t xml:space="preserve">فإن عاد إلى الإسلام قبل ان يحصل السراية </w:t>
      </w:r>
      <w:r>
        <w:rPr>
          <w:rStyle w:val="FootnoteAnchor"/>
          <w:rtl w:val="true"/>
        </w:rPr>
        <w:footnoteReference w:id="1090"/>
      </w:r>
      <w:r>
        <w:rPr>
          <w:rFonts w:ascii="Amiri" w:hAnsi="Amiri" w:eastAsia="Amiri" w:cs="Amiri"/>
          <w:color w:val="111111"/>
          <w:sz w:val="28"/>
          <w:sz w:val="28"/>
          <w:szCs w:val="28"/>
          <w:rtl w:val="true"/>
          <w:lang w:bidi="ar-SA"/>
        </w:rPr>
        <w:t>، كان عليه القود ، لأن الجناية وكل السراية قد حصلت في حال التكافؤ ، وان عاد إلى الإسلام بعد ان أقام على الردة مدة سرت الجناية فيها ، لم يكن فيه قود ، لان القصاص انما يجب بالقطع وكل السراية يبين ذلك انه لو قطع مسلم يد مسلم ، فارتد المقطوع ، ثم مات وهو على ردته لم يكن عليه قود ، ولو قطع يد مرتد فأسلم المرتد ومات وهو مسلم لم يكن فيه قود أيضا</w:t>
      </w:r>
    </w:p>
    <w:p>
      <w:pPr>
        <w:pStyle w:val="BookText"/>
        <w:rPr/>
      </w:pPr>
      <w:r>
        <w:rPr>
          <w:rFonts w:ascii="Amiri" w:hAnsi="Amiri" w:eastAsia="Amiri" w:cs="Amiri"/>
          <w:color w:val="111111"/>
          <w:sz w:val="28"/>
          <w:sz w:val="28"/>
          <w:szCs w:val="28"/>
          <w:rtl w:val="true"/>
          <w:lang w:bidi="ar-SA"/>
        </w:rPr>
        <w:t>ولو قطع يده خطأ ، ثم ارتد ، وعاد إلى الإسلام ومات ، فان كان إسلامه حصل قبل ان يحصل للجناية سراية في حال الردة ، كان عليه الدية ، لأنها جناية مضمونة سرت الى النفس وهي مضمونة ، واعتبار الدية بحال الاستقرار ، وهو في حال الاستقرار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أقام على الردة مدة تحصل فيها السراية وأسلم ، كان عليه الدية ، لأن الجناية إذا كانت مضمونة ، كان الاعتبار فيها بحال الاستقرار ، وحال الاستقرار هو حي مسلم ، فكانت الدية لازمة ، لأنه قد وجد الكمال في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هذه الجناية وقعت على مرتد ، ومات وهو مرتد ، لم يلزم في ذلك قود ، ولا دية ، ولا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المسلم الذي ارتد ، ثم عاد إلى الإسلام ، ومات وهو مسلم ، فإن الكفارة تجب على القاطع له ، سواء اقام على ردته مدة سرت فيها الجناية إلى نفسه ، أو لم يقم ذلك ، لان الكفارة تلزم بقتل النفس التي لها حرمة ، والقاتل قد قتل نفسا لها حرمة ، لأن الحرمة موجودة في الطرفين ، حال الجناية ، وحال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أمر الإمام غيره بقتل إنسان ، لم يكن على القاتل المأمور بالقتل قود ، ولا اثم ، ولا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الإمام لا يأمر بقتل إنسان وهو غير مستحق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وهو مستحق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للقتل</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أمر خليفة الإمام غيره بقتل إنسان لغير استحقاق ، وكان المأمور عالما بذلك </w:t>
      </w:r>
      <w:bookmarkStart w:id="469" w:name="pg16089_156810"/>
    </w:p>
    <w:p>
      <w:pPr>
        <w:pStyle w:val="BookText"/>
        <w:rPr/>
      </w:pPr>
      <w:bookmarkEnd w:id="469"/>
      <w:r>
        <w:rPr>
          <w:rFonts w:ascii="Amiri" w:hAnsi="Amiri" w:eastAsia="Amiri" w:cs="Amiri"/>
          <w:color w:val="111111"/>
          <w:sz w:val="28"/>
          <w:sz w:val="28"/>
          <w:szCs w:val="28"/>
          <w:rtl w:val="true"/>
          <w:lang w:bidi="ar-SA"/>
        </w:rPr>
        <w:t xml:space="preserve">لم يجز له قتله ، لقول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فان خالف وقبل منه في قتل المأمور بقتله ، كان على هذا القاتل ، القود والكفارة ، ولا قود على الأمر له بذلك ولا كفارة ، وهو آثم بما فعل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المأمور يعتقد ان قتله حق ، وان الامام وخليفته لا يقتل الا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طاعته فيما امره به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أيضا القود ، لأنه هو المباشر للقتل ، دون الآمر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فإن أكرهه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قتلته والا قتلتك ، لم يجز له قتله وان كان خائفا ، لأن قتل المؤمن لا يجوز استباحته بالإكراه على قتله ، فان خالف وقتل ، فقد آثم بقتل نفس يحرم قتلها ، وكان عليه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جرح المسلم نصرانيا ، ثم ارتد المسلم ، ثم سرت الجناية إلى نفسه فمات ، لم يكن على المرتد قود ، لفقد التكافؤ في حال الجناية</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552019_1280447820"/>
      <w:bookmarkStart w:id="471" w:name="_Toc169"/>
      <w:bookmarkEnd w:id="470"/>
      <w:r>
        <w:rPr>
          <w:rtl w:val="true"/>
        </w:rPr>
        <w:t>باب قتل الاثنين أو أكثر منهما بواحد أو الواحد لاثنين أو أكثر منهما</w:t>
      </w:r>
      <w:bookmarkEnd w:id="471"/>
    </w:p>
    <w:p>
      <w:pPr>
        <w:pStyle w:val="BookText"/>
        <w:rPr/>
      </w:pPr>
      <w:r>
        <w:rPr>
          <w:rFonts w:ascii="Amiri" w:hAnsi="Amiri" w:eastAsia="Amiri" w:cs="Amiri"/>
          <w:color w:val="111111"/>
          <w:sz w:val="28"/>
          <w:sz w:val="28"/>
          <w:szCs w:val="28"/>
          <w:rtl w:val="true"/>
          <w:lang w:bidi="ar-SA"/>
        </w:rPr>
        <w:t>إذا قتل اثنان أو أكثر واحدا عمدا ، كان ولى الدم مخيرا بين ان يقتل</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واحدا ، ويرد الباقون على وارثه مقدار ما كان نصيبهم ، لو طولبوا بالدية وبين ان يقتلهما جميعا ، بعد ان يؤدى الى ورثة المقادين ما يفضل عن دية صاحبهم </w:t>
      </w:r>
    </w:p>
    <w:p>
      <w:pPr>
        <w:pStyle w:val="BookText"/>
        <w:rPr/>
      </w:pPr>
      <w:r>
        <w:rPr>
          <w:rFonts w:ascii="Amiri" w:hAnsi="Amiri" w:eastAsia="Amiri" w:cs="Amiri"/>
          <w:color w:val="111111"/>
          <w:sz w:val="28"/>
          <w:sz w:val="28"/>
          <w:szCs w:val="28"/>
          <w:rtl w:val="true"/>
          <w:lang w:bidi="ar-SA"/>
        </w:rPr>
        <w:t>يتقاسمونه بينهم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قتل اثنان واحدا بسيفين أو ضربتين مختلفين ، فيكون القتل حادثا عن ضربهما ، كان الحكم فيهما ما تقدم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قتلهما خطأ ، كانت الدية على عاقلتهما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اشترك اثنان في قتل إنسان ، فقتله واحد منهما ، وأمسكه الأخر ، قتل القاتل ، وحبس الممسك في السجن حتى يموت ، ويضرب في كل سنة خمسين سوطا وان كان معهما من ينظر إليهما سملت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قتلت امرأتان رجلا عمدا ، قتلتا به جميعا ، فان قتله منهن أكثر منهما ، كان لولي الدم قتلهن كلهن ، ويؤدى ما يفضل عن دية صاحبه ، إلى أوليائهن يقتسمونه بينهن بالحصص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قتلهن له خطأ كانت الدية على عاقلتهن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قتل رجل وامرأة رجلا ، كان لأولياء الدم قتلهما جميعا ، ويردوا إلى أولياء الرجل نصف ديته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اختاروا قتل المرأة ، كان لهم ذلك ، ويأخذون 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اختاروا قتل الرجل ، كان لهم ذلك ، وترد المرأة على أولياء الرجل نصف ديتها </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فإن أراد أولياء الدم الدية ، كان نصفها على الرجل ، ونصفها على المرأة وإذا كان قتلهما خطأ كانت الدية على عاقلتهما نصفين بالسوية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قتل رجل حر ومملوك رجلا حرا عمدا ، </w:t>
      </w:r>
      <w:r>
        <w:rPr>
          <w:rStyle w:val="FootnoteAnchor"/>
          <w:rtl w:val="true"/>
        </w:rPr>
        <w:footnoteReference w:id="1094"/>
      </w:r>
      <w:r>
        <w:rPr>
          <w:rFonts w:ascii="Amiri" w:hAnsi="Amiri" w:eastAsia="Amiri" w:cs="Amiri"/>
          <w:color w:val="111111"/>
          <w:sz w:val="28"/>
          <w:sz w:val="28"/>
          <w:szCs w:val="28"/>
          <w:rtl w:val="true"/>
          <w:lang w:bidi="ar-SA"/>
        </w:rPr>
        <w:t xml:space="preserve">كان أولياء المقتول مخيرين </w:t>
      </w:r>
    </w:p>
    <w:p>
      <w:pPr>
        <w:pStyle w:val="BookText"/>
        <w:rPr/>
      </w:pPr>
      <w:r>
        <w:rPr>
          <w:rFonts w:ascii="Amiri" w:hAnsi="Amiri" w:eastAsia="Amiri" w:cs="Amiri"/>
          <w:color w:val="111111"/>
          <w:sz w:val="28"/>
          <w:sz w:val="28"/>
          <w:szCs w:val="28"/>
          <w:rtl w:val="true"/>
          <w:lang w:bidi="ar-SA"/>
        </w:rPr>
        <w:t>بين ان يقتلوهما ويؤدوا إلى سيد المملوك ثمنه ، وبين ان يقتلوا الحر ، ويؤدى سيد المملوك الى ورثته نصف الدية ، أو يسلم المملوك إليهم ، فإن اختاروا استرقاقه ، استرقوه ، وان اختاروا قتله ،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لسيد المملوك على الحر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اختاروا الدية ، كانت على الحر وعلى سيد العبد نصفين ، أو يسلم السيد المملوك إليهم ، فيكون رقا لهم ، ويؤخذ من الحر نصف الدية ، فإن كان قتلهما له خطأ ، كان نصف الدية على عاقلة الرجل ، والنصف الأخر على سيد المملوك ، أو يسلمه إلى أولياء الدم يسترقونه ، ولا يجوز لهم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قتلت امرأة ومملوك رجلا حرا ، واختار أولياء الدم قتلهما جميعا ، كان لهم ذلك ، فان كانت قيمة المملوك أكثر من خمسة آلاف درهم ، كان لهم ان يردوا على سيد المملوك الفاضل عن خمسة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اختاروا ان يقتلوا المرأة ويأخذوا المملوك كان لهم ذلك الا ان تكون قيمة المملوك أكثر من خمسة آلاف درهم فعليهم ان يردوا على سيد المملوك ، الفاضل من خمسة آلاف درهم ، ويأخذوا المملوك ويفتديه </w:t>
      </w:r>
      <w:r>
        <w:rPr>
          <w:rStyle w:val="FootnoteAnchor"/>
          <w:rtl w:val="true"/>
        </w:rPr>
        <w:footnoteReference w:id="1095"/>
      </w:r>
      <w:r>
        <w:rPr>
          <w:rFonts w:ascii="Amiri" w:hAnsi="Amiri" w:eastAsia="Amiri" w:cs="Amiri"/>
          <w:color w:val="111111"/>
          <w:sz w:val="28"/>
          <w:sz w:val="28"/>
          <w:szCs w:val="28"/>
          <w:rtl w:val="true"/>
          <w:lang w:bidi="ar-SA"/>
        </w:rPr>
        <w:t>سيده ، فان كان قيمة المملوك أقل من خمسة آلاف درهم ، لم يكن لهم غير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طلبوا الدية ، كان لهم ذلك ، ويكون على المرأة نصفها ، وعلى سيد المملوك ، النصف الأخر ، أو يسلمه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اشترك جماعة من الممالك في قتل رجل حر عمدا ، كان لأولياء الدم قتلهم جميعا ، وعليهم رد ما يفضل عن دية صاحبهم ، فان نقص ثمنهم عن ديته ، لم يكن لهم سبيل على مواليهم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اختاروا الدية ، كانت على مواليهم بالحصص ، أو يسلموا المماليك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قتلهم خطأ ، كانت الدية على ساداتهم ، أو يسلموا المماليك إليهم يسترقونهم ، ولا يجوز لهم قتل واحد منهم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قتل رجل عمدا ، رجلين أو أكثر منهما ، واختار أولياء الدم ، القود ، لم يكن لهم غير نفس القاتل ، ولم يكن لهم سبيل على شي‌ء من ماله ، ولا وارثه ، ولا عاقلته </w:t>
      </w:r>
      <w:bookmarkStart w:id="472" w:name="pg16089_156813"/>
    </w:p>
    <w:p>
      <w:pPr>
        <w:pStyle w:val="BookText"/>
        <w:rPr/>
      </w:pPr>
      <w:bookmarkEnd w:id="472"/>
      <w:r>
        <w:rPr>
          <w:rFonts w:ascii="Amiri" w:hAnsi="Amiri" w:eastAsia="Amiri" w:cs="Amiri"/>
          <w:color w:val="111111"/>
          <w:sz w:val="28"/>
          <w:sz w:val="28"/>
          <w:szCs w:val="28"/>
          <w:rtl w:val="true"/>
          <w:lang w:bidi="ar-SA"/>
        </w:rPr>
        <w:t xml:space="preserve">وان اختاروا الدية ، </w:t>
      </w:r>
      <w:r>
        <w:rPr>
          <w:rStyle w:val="FootnoteAnchor"/>
          <w:rtl w:val="true"/>
        </w:rPr>
        <w:footnoteReference w:id="1096"/>
      </w:r>
      <w:r>
        <w:rPr>
          <w:rFonts w:ascii="Amiri" w:hAnsi="Amiri" w:eastAsia="Amiri" w:cs="Amiri"/>
          <w:color w:val="111111"/>
          <w:sz w:val="28"/>
          <w:sz w:val="28"/>
          <w:szCs w:val="28"/>
          <w:rtl w:val="true"/>
          <w:lang w:bidi="ar-SA"/>
        </w:rPr>
        <w:t>كان لهم عن كل مقتول 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قتله لهم خطأ كان على عاقلته ديات الجميع على كمالها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قتل رجل رجلا وامرأة ، أو رجالا ونساء أو امرأتين ونساء ، كان الحكم فيه وفيهم مثل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اشترك قوم في قتل إنسان ، فطلب منهم أولياء الدم الدية ، وأخذوها منهم كان على كل واحد منهم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سلف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كان أو امرأة ، إلا المملوك ، فإنه لا يجب عليه أكثر من صوم شهرين ، فاما العتق أو الطعام ، فان ذلك لا يلزمه منه شي‌ء</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552021_1280447820"/>
      <w:bookmarkStart w:id="474" w:name="_Toc170"/>
      <w:bookmarkEnd w:id="473"/>
      <w:r>
        <w:rPr>
          <w:rtl w:val="true"/>
        </w:rPr>
        <w:t>باب القصاص والشجاج وما يلحق بذلك</w:t>
      </w:r>
      <w:bookmarkEnd w:id="474"/>
    </w:p>
    <w:p>
      <w:pPr>
        <w:pStyle w:val="BookText"/>
        <w:rPr/>
      </w:pPr>
      <w:r>
        <w:rPr>
          <w:rFonts w:ascii="Amiri" w:hAnsi="Amiri" w:eastAsia="Amiri" w:cs="Amiri"/>
          <w:color w:val="111111"/>
          <w:sz w:val="28"/>
          <w:sz w:val="28"/>
          <w:szCs w:val="28"/>
          <w:rtl w:val="true"/>
          <w:lang w:bidi="ar-SA"/>
        </w:rPr>
        <w:t xml:space="preserve">قد تقدم القول فيما تعلق بالنفس من القصاص ، فاما دون النفس ، فنحن نذكر منه جملة مقنعة ، بمشيئة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 وَالْعَيْنَ بِالْعَيْنِ ، وَالْأَنْفَ بِالْأَنْفِ </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ففصل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عم بالقول الجميع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والجروح قصاص </w:t>
      </w:r>
      <w:r>
        <w:rPr>
          <w:rStyle w:val="FootnoteAnchor"/>
          <w:rtl w:val="true"/>
        </w:rPr>
        <w:footnoteReference w:id="1098"/>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خلاف في جواز القصاص في الشريعة ، وليس يصح الا بشروط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في الحرية ، بأن يكون المقتص والمقتص منه حرين مسلمين ، أو يكون المجني عليه أكمل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في الخاص ، يمين بيمين ، ويسار بيسار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يقطع يسار بيمين ، ولا يمين بيسار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تكون السلامة حاصلة ، لأنه لا يقطع اليد الصحيحة باليد الشلاء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ما كان في الرأس والوجه من الجراح ، فليس يجب فيها القصاص الا بشرط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التكافؤ في الحرية ، أو يكون المجني عليه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القول من ذلك ، انا ننظر الى طول الشجة وعرضها ، فيعتبر بمساحة طولها وعرضها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الأطراف ، فلا يعتبر فيها بكبر ولا صغر ، يؤخذ اليد السمينة بالهزيلة ، والغليظة بالرقيقة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 ذلك ، المساحة ، وانما يعتبر الاسم مع السلامة ، مع التكافؤ في الحرية ،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وَكَتَبْنا عَلَيْهِمْ فِيها ، أَنَّ النَّفْسَ بِالنَّفْسِ ، وَالْعَيْنَ بِالْعَيْنِ ، وَالْأَنْفَ بِالْأَنْفِ ، وَالْأُذُنَ بِالْأُذُنِ ، وَالسِّنَّ بِالسِّنِّ </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 الاسم فقط</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كان كذلك ، فالقصاص في الموضحة جائز بعد الاندمال ، لأنها ربما صارت نفسا ، وأول العمل في ذلك ، ان يجعل على موضع الشجة مقيسا من خيط أو عود ، فاذا علم قدرها ، حلق في مثل ذلك في الموضع بعينه من رأس الشجاج </w:t>
      </w:r>
      <w:r>
        <w:rPr>
          <w:rStyle w:val="FootnoteAnchor"/>
          <w:rtl w:val="true"/>
        </w:rPr>
        <w:footnoteReference w:id="1100"/>
      </w:r>
      <w:r>
        <w:rPr>
          <w:rFonts w:ascii="Amiri" w:hAnsi="Amiri" w:eastAsia="Amiri" w:cs="Amiri"/>
          <w:color w:val="111111"/>
          <w:sz w:val="28"/>
          <w:sz w:val="28"/>
          <w:szCs w:val="28"/>
          <w:rtl w:val="true"/>
          <w:lang w:bidi="ar-SA"/>
        </w:rPr>
        <w:t xml:space="preserve">لان الشعر ان كان قائماً لا يؤمن ان يؤخذه أكثر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حلق الموضع ، جعل عليه المقياس ، وخط على الطرفين خطأ يكون مغيرا اما من سواد أو غيره ، حتى لا يزيد على مقدار الحق ، ثم يضبط المقتص منه ، لئلا يتحرك فيجني عليه بأكثر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الزيادة هدرا ، لأنه هو الذي يجنى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ضبط ، وضع الحديدة </w:t>
      </w:r>
      <w:r>
        <w:rPr>
          <w:rStyle w:val="FootnoteAnchor"/>
          <w:rtl w:val="true"/>
        </w:rPr>
        <w:footnoteReference w:id="1101"/>
      </w:r>
      <w:r>
        <w:rPr>
          <w:rFonts w:ascii="IRNazanin" w:hAnsi="IRNazanin" w:eastAsia="IRNazanin"/>
          <w:color w:val="111111"/>
          <w:sz w:val="28"/>
          <w:sz w:val="28"/>
          <w:szCs w:val="28"/>
          <w:rtl w:val="true"/>
          <w:lang w:bidi="fa-IR"/>
        </w:rPr>
        <w:t xml:space="preserve">من عند </w:t>
      </w:r>
    </w:p>
    <w:p>
      <w:pPr>
        <w:pStyle w:val="BookText"/>
        <w:rPr/>
      </w:pPr>
      <w:r>
        <w:rPr>
          <w:rFonts w:ascii="Amiri" w:hAnsi="Amiri" w:eastAsia="Amiri" w:cs="Amiri"/>
          <w:color w:val="111111"/>
          <w:sz w:val="28"/>
          <w:sz w:val="28"/>
          <w:szCs w:val="28"/>
          <w:rtl w:val="true"/>
          <w:lang w:bidi="ar-SA"/>
        </w:rPr>
        <w:t xml:space="preserve">العلامة ، ثم أوضحه إلى العلامة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رأس المجني عليه ، </w:t>
      </w:r>
      <w:r>
        <w:rPr>
          <w:rStyle w:val="FootnoteAnchor"/>
          <w:rtl w:val="true"/>
        </w:rPr>
        <w:footnoteReference w:id="1102"/>
      </w:r>
      <w:r>
        <w:rPr>
          <w:rFonts w:ascii="Amiri" w:hAnsi="Amiri" w:eastAsia="Amiri" w:cs="Amiri"/>
          <w:color w:val="111111"/>
          <w:sz w:val="28"/>
          <w:sz w:val="28"/>
          <w:szCs w:val="28"/>
          <w:rtl w:val="true"/>
          <w:lang w:bidi="ar-SA"/>
        </w:rPr>
        <w:t>اما ان يتفقا في القدر والمساحة ، أو يختلفا ، ويكون رأس المجني عليه أصغر أو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كانا متساويين ، وكانت الشجة في بعض الرأس أو في كله ، استوفى حسب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رأس المجني عليه أكبر ، مثل ان يكون من جبهته الى قفاه نصف شبر وشبر ، والجاني شبر فقط ، وكانت الموضحة في بعض رأس المجني عليه ، وذلك القدر جميع رأس الجاني ، فإنه يستوفي جميع رأس لا مثله </w:t>
      </w:r>
      <w:r>
        <w:rPr>
          <w:rStyle w:val="FootnoteAnchor"/>
          <w:rtl w:val="true"/>
        </w:rPr>
        <w:footnoteReference w:id="1103"/>
      </w:r>
      <w:r>
        <w:rPr>
          <w:rFonts w:ascii="Amiri" w:hAnsi="Amiri" w:eastAsia="Amiri" w:cs="Amiri"/>
          <w:color w:val="111111"/>
          <w:sz w:val="28"/>
          <w:sz w:val="28"/>
          <w:szCs w:val="28"/>
          <w:rtl w:val="true"/>
          <w:lang w:bidi="ar-SA"/>
        </w:rPr>
        <w:t xml:space="preserve">في المساحة ، وان كانت في جميع رأس المجني عليه ، فإنه يستوفي جميع رأسه ، من أوله الى آخره ، ولا يترك من الرأس إلا الجبهة </w:t>
      </w:r>
      <w:r>
        <w:rPr>
          <w:rStyle w:val="FootnoteAnchor"/>
          <w:rtl w:val="true"/>
        </w:rPr>
        <w:footnoteReference w:id="1104"/>
      </w:r>
      <w:r>
        <w:rPr>
          <w:rFonts w:ascii="Amiri" w:hAnsi="Amiri" w:eastAsia="Amiri" w:cs="Amiri"/>
          <w:color w:val="111111"/>
          <w:sz w:val="28"/>
          <w:sz w:val="28"/>
          <w:szCs w:val="28"/>
          <w:rtl w:val="true"/>
          <w:lang w:bidi="ar-SA"/>
        </w:rPr>
        <w:t>، لأن الجبهة عضو آخر ، ولا عن رأسه أيضا الى قفاه ، لان القفا عضو آخر ، ولا يوضح مكانا آخر ، لئلا يصير موضحتين بموضحة واحدة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رأس المجني عليه أصغر من رأس الجاني ، أخذ قدر مساحتها </w:t>
      </w:r>
      <w:r>
        <w:rPr>
          <w:rStyle w:val="FootnoteAnchor"/>
          <w:rtl w:val="true"/>
        </w:rPr>
        <w:footnoteReference w:id="1105"/>
      </w:r>
      <w:r>
        <w:rPr>
          <w:rFonts w:ascii="Amiri" w:hAnsi="Amiri" w:eastAsia="Amiri" w:cs="Amiri"/>
          <w:color w:val="111111"/>
          <w:sz w:val="28"/>
          <w:sz w:val="28"/>
          <w:szCs w:val="28"/>
          <w:rtl w:val="true"/>
          <w:lang w:bidi="ar-SA"/>
        </w:rPr>
        <w:t xml:space="preserve">من رأس الجاني ، ان أراد بدء من الجبهة لأنه منتهى </w:t>
      </w:r>
      <w:r>
        <w:rPr>
          <w:rStyle w:val="FootnoteAnchor"/>
          <w:rtl w:val="true"/>
        </w:rPr>
        <w:footnoteReference w:id="1106"/>
      </w:r>
      <w:r>
        <w:rPr>
          <w:rFonts w:ascii="Amiri" w:hAnsi="Amiri" w:eastAsia="Amiri" w:cs="Amiri"/>
          <w:color w:val="111111"/>
          <w:sz w:val="28"/>
          <w:sz w:val="28"/>
          <w:szCs w:val="28"/>
          <w:rtl w:val="true"/>
          <w:lang w:bidi="ar-SA"/>
        </w:rPr>
        <w:t xml:space="preserve">المساحة ، وان أراد بدء من القفا الى منتهاها أيضا ، لأن السمت </w:t>
      </w:r>
      <w:r>
        <w:rPr>
          <w:rStyle w:val="FootnoteAnchor"/>
          <w:rtl w:val="true"/>
        </w:rPr>
        <w:footnoteReference w:id="1107"/>
      </w:r>
      <w:r>
        <w:rPr>
          <w:rFonts w:ascii="Amiri" w:hAnsi="Amiri" w:eastAsia="Amiri" w:cs="Amiri"/>
          <w:color w:val="111111"/>
          <w:sz w:val="28"/>
          <w:sz w:val="28"/>
          <w:szCs w:val="28"/>
          <w:rtl w:val="true"/>
          <w:lang w:bidi="ar-SA"/>
        </w:rPr>
        <w:t xml:space="preserve">محل الاقتصاص ، الا انه بقدر الجناية ، من غير زيادة عليها ، ولو أراد ان يأخذ من وسط الرأس بقدر المساحة ، جاز ، لان هذا </w:t>
      </w:r>
      <w:bookmarkStart w:id="475" w:name="pg16089_156816"/>
    </w:p>
    <w:p>
      <w:pPr>
        <w:pStyle w:val="BookText"/>
        <w:rPr/>
      </w:pPr>
      <w:bookmarkEnd w:id="475"/>
      <w:r>
        <w:rPr>
          <w:rFonts w:ascii="IRNazanin" w:hAnsi="IRNazanin" w:eastAsia="IRNazanin"/>
          <w:color w:val="111111"/>
          <w:sz w:val="28"/>
          <w:sz w:val="28"/>
          <w:szCs w:val="28"/>
          <w:rtl w:val="true"/>
          <w:lang w:bidi="fa-IR"/>
        </w:rPr>
        <w:t>السمت محل الاقتصاص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أخذ قدر المساحة بغير زيادة عليها ، فقد استوفى الحق ، وان زاد على ذلك ، وكان متعمدا ، فالزيادة موضحة يجب القود فيها ، لأنه ابتداء إيضاح على وجه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ثبت أنها موضحة منفردة لم يكن </w:t>
      </w:r>
      <w:r>
        <w:rPr>
          <w:rStyle w:val="FootnoteAnchor"/>
          <w:rtl w:val="true"/>
        </w:rPr>
        <w:footnoteReference w:id="1108"/>
      </w:r>
      <w:r>
        <w:rPr>
          <w:rFonts w:ascii="Amiri" w:hAnsi="Amiri" w:eastAsia="Amiri" w:cs="Amiri"/>
          <w:color w:val="111111"/>
          <w:sz w:val="28"/>
          <w:sz w:val="28"/>
          <w:szCs w:val="28"/>
          <w:rtl w:val="true"/>
          <w:lang w:bidi="ar-SA"/>
        </w:rPr>
        <w:t>أخذ القصاص فيها من رأسه ، لأن محلها ما اندمل ، لكنه يصبر الى ان يندمل ، فاذا كان ذلك ، أخذ القصاص فيها في محل الاندمال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 كان القول قوله ، لأنه الجاني ، فهو اعلم بحال الجناية ، فإذا حلف ، لزمه أرش الموضحة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شجه دون الموضحة ، مثل ان شجه متلاحمة ، كان فيها القود</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552023_1280447820"/>
      <w:bookmarkStart w:id="477" w:name="_Toc171"/>
      <w:bookmarkEnd w:id="476"/>
      <w:r>
        <w:rPr>
          <w:rtl w:val="true"/>
        </w:rPr>
        <w:t xml:space="preserve">فاما الأطراف </w:t>
      </w:r>
      <w:r>
        <w:rPr>
          <w:rtl w:val="true"/>
        </w:rPr>
        <w:t>:</w:t>
      </w:r>
      <w:bookmarkEnd w:id="477"/>
    </w:p>
    <w:p>
      <w:pPr>
        <w:pStyle w:val="BookText"/>
        <w:rPr/>
      </w:pPr>
      <w:r>
        <w:rPr>
          <w:rFonts w:ascii="Amiri" w:hAnsi="Amiri" w:eastAsia="Amiri" w:cs="Amiri"/>
          <w:color w:val="111111"/>
          <w:sz w:val="28"/>
          <w:sz w:val="28"/>
          <w:szCs w:val="28"/>
          <w:rtl w:val="true"/>
          <w:lang w:bidi="ar-SA"/>
        </w:rPr>
        <w:t>فيجري القصاص فيها من المفاصل ، في اليدين ، والرجلين ، والعينين ، والأذنين ، والأنف ، والأسنان ، واللسان ، والذكر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ذلك بشروط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الاتفاق في الحرية ، والسلامة ، والاشتراك في الاسم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بيمين ، ويسار بيسار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القدر والمساحة ، بل تؤخذ اليد السمينة بالهزيلة ، والغليظة بالرقيقة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كذلك ، وقطع يده من مفصل الكوع</w:t>
      </w:r>
      <w:r>
        <w:rPr>
          <w:rFonts w:eastAsia="Amiri" w:cs="Amiri" w:ascii="Amiri" w:hAnsi="Amiri"/>
          <w:color w:val="111111"/>
          <w:sz w:val="28"/>
          <w:szCs w:val="28"/>
          <w:rtl w:val="true"/>
          <w:lang w:bidi="ar-SA"/>
        </w:rPr>
        <w:t>.</w:t>
      </w:r>
      <w:r>
        <w:rPr>
          <w:rStyle w:val="FootnoteAnchor"/>
          <w:rtl w:val="true"/>
        </w:rPr>
        <w:footnoteReference w:id="1109"/>
      </w:r>
      <w:r>
        <w:rPr>
          <w:rFonts w:ascii="Amiri" w:hAnsi="Amiri" w:eastAsia="Amiri" w:cs="Amiri"/>
          <w:color w:val="111111"/>
          <w:sz w:val="28"/>
          <w:sz w:val="28"/>
          <w:szCs w:val="28"/>
          <w:rtl w:val="true"/>
          <w:lang w:bidi="ar-SA"/>
        </w:rPr>
        <w:t>فيقطع يده من المفصل المذكور بعينه ، ويكون المجني عليه مخيرا بين أخذ القصاص ، وبين العفو على مال ، فان عفى على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نصف الدية ، خمسون من الإبل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قطع يده من بعض الذراع ، لم يكن فيها قصاص من بعض الذراع ، لان نصف </w:t>
      </w:r>
    </w:p>
    <w:p>
      <w:pPr>
        <w:pStyle w:val="BookText"/>
        <w:rPr/>
      </w:pPr>
      <w:r>
        <w:rPr>
          <w:rFonts w:ascii="Amiri" w:hAnsi="Amiri" w:eastAsia="Amiri" w:cs="Amiri"/>
          <w:color w:val="111111"/>
          <w:sz w:val="28"/>
          <w:sz w:val="28"/>
          <w:szCs w:val="28"/>
          <w:rtl w:val="true"/>
          <w:lang w:bidi="ar-SA"/>
        </w:rPr>
        <w:t>الذراع ليس يمكن قطعه ، خوفا من إتلافه ، أو أخذ أكثر من الحق ، فيكون المجني عليه مخيرا بين العفو على مال ، وله دية يد وحكومة في ما زاد عليها من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القصاص ، فيقتص اليد من الكوع ، ويأخذ حكومة فيما بقي من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قطع من مفصل المرفق ، فله القصاص من هذا المفصل بعينه ، والمجني عليه ، مخير بين العفو ويأخذ دية اليد ، خمسين من الإبل ، وحكومة في الساعد </w:t>
      </w:r>
      <w:r>
        <w:rPr>
          <w:rStyle w:val="FootnoteAnchor"/>
          <w:rtl w:val="true"/>
        </w:rPr>
        <w:footnoteReference w:id="1110"/>
      </w:r>
      <w:r>
        <w:rPr>
          <w:rFonts w:ascii="Amiri" w:hAnsi="Amiri" w:eastAsia="Amiri" w:cs="Amiri"/>
          <w:color w:val="111111"/>
          <w:sz w:val="28"/>
          <w:sz w:val="28"/>
          <w:szCs w:val="28"/>
          <w:rtl w:val="true"/>
          <w:lang w:bidi="ar-SA"/>
        </w:rPr>
        <w:t>وبين ان يقتص من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اقتص من الكوع ، وآخذ من الذراع حكومة ، لم يجز له ذلك ، لأنه إذا أمكنه ان يستوفي حقه اجمع قودا ، لم يكن له استيفاء بعضه وأخذ حكومة فيما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يفارق المسئلة المتقدمة ، حيث كان له القصاص في الكوع وأخذ الحكومة فيما بقي من الذراع ، لأنه لا يمكنه استيفاء جميع حقه قصاصا ، لان نصف الذراع لا ينفصل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قطع يده من مفصل المنكب ، على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خلع كتفه واقتلع العظم الذي هو المشط من ظهره ، سأل أهل الخبرة عن ذلك ، فان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استيفاء ذلك يمكن قصاصا ، ولا يخاف عليه الجائفة </w:t>
      </w:r>
      <w:r>
        <w:rPr>
          <w:rStyle w:val="FootnoteAnchor"/>
          <w:rtl w:val="true"/>
        </w:rPr>
        <w:footnoteReference w:id="11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استوفى قصاصا ، لان له حدا ينتهى اليه ،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يؤمن عليه الجائفة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12"/>
      </w:r>
      <w:r>
        <w:rPr>
          <w:rFonts w:ascii="Amiri" w:hAnsi="Amiri" w:eastAsia="Amiri" w:cs="Amiri"/>
          <w:color w:val="111111"/>
          <w:sz w:val="28"/>
          <w:sz w:val="28"/>
          <w:szCs w:val="28"/>
          <w:rtl w:val="true"/>
          <w:lang w:bidi="ar-SA"/>
        </w:rPr>
        <w:t xml:space="preserve">كان المجني عليه مخيرا بين العفو وأخذ دية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يزيد على ذلك حكومة </w:t>
      </w:r>
      <w:r>
        <w:rPr>
          <w:rStyle w:val="FootnoteAnchor"/>
          <w:rtl w:val="true"/>
        </w:rPr>
        <w:footnoteReference w:id="1113"/>
      </w:r>
      <w:r>
        <w:rPr>
          <w:rFonts w:ascii="Amiri" w:hAnsi="Amiri" w:eastAsia="Amiri" w:cs="Amiri"/>
          <w:color w:val="111111"/>
          <w:sz w:val="28"/>
          <w:sz w:val="28"/>
          <w:szCs w:val="28"/>
          <w:rtl w:val="true"/>
          <w:lang w:bidi="ar-SA"/>
        </w:rPr>
        <w:t>، وبين ان يأخذه القصاص من المنكب ، وفيما يزيد عليه حكومة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قطع يدا كاملة الأصابع ويده ناقصة الإصبع ، كان المجني عليه مخيرا </w:t>
      </w:r>
    </w:p>
    <w:p>
      <w:pPr>
        <w:pStyle w:val="BookText"/>
        <w:rPr/>
      </w:pPr>
      <w:r>
        <w:rPr>
          <w:rFonts w:ascii="Amiri" w:hAnsi="Amiri" w:eastAsia="Amiri" w:cs="Amiri"/>
          <w:color w:val="111111"/>
          <w:sz w:val="28"/>
          <w:sz w:val="28"/>
          <w:szCs w:val="28"/>
          <w:rtl w:val="true"/>
          <w:lang w:bidi="ar-SA"/>
        </w:rPr>
        <w:t xml:space="preserve">بين العفو على مال ، وله دية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ان يقتص فيأخذ يدا ناقصة إصبعا قصاصا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كانت يده شلاء ، فقطع صحيحة ، سئل أهل الخبرة ،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الشلاء إذا قطعت ، بقيت أفواه العروق لا ينضم ولا ينحسم ولا يبرأ ولا يؤمن التلف بقطعها ، لم تقطع ، لأنه لا يجوز ان يؤخذ نفس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ينحسم ويبرأ في المقادة </w:t>
      </w:r>
      <w:r>
        <w:rPr>
          <w:rStyle w:val="FootnoteAnchor"/>
          <w:rtl w:val="true"/>
        </w:rPr>
        <w:footnoteReference w:id="1114"/>
      </w:r>
      <w:r>
        <w:rPr>
          <w:rFonts w:ascii="Amiri" w:hAnsi="Amiri" w:eastAsia="Amiri" w:cs="Amiri"/>
          <w:color w:val="111111"/>
          <w:sz w:val="28"/>
          <w:sz w:val="28"/>
          <w:szCs w:val="28"/>
          <w:rtl w:val="true"/>
          <w:lang w:bidi="ar-SA"/>
        </w:rPr>
        <w:t xml:space="preserve">أخذنا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قد رضي بأخذ ما هو أقل من حقه ، فهو كالضعيفة بالقوية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قطع يدا شلاء ، ويده صحيحة ، لم يكن فيها قود ، ويكون فيها ثلث دية اليد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قطع إصبع غيره ، فسرت الى كفه ، فذهب كفه ثم اندملت ، كان عليه بالإصبع والسراية جميعا ،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قطع أطراف غيره ، مثل ان يكون قطع يديه ، ورجليه ، وأذنيه ، فله ان يأخذ دية النفس دون ما زاد عليها ، وليس له ان يأخذ ثلاث ديات</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ذهب ضوء العين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الموضحة بالسراية ، كان في ذلك ، القصاص وإذا كان فيه القصاص ، فالمجني عليه مخير بين العفو وبين استيفاء القود ، فان عفى وجبت له دية موضحة في الضوء </w:t>
      </w:r>
      <w:r>
        <w:rPr>
          <w:rStyle w:val="FootnoteAnchor"/>
          <w:rtl w:val="true"/>
        </w:rPr>
        <w:footnoteReference w:id="1115"/>
      </w:r>
      <w:r>
        <w:rPr>
          <w:rFonts w:ascii="Amiri" w:hAnsi="Amiri" w:eastAsia="Amiri" w:cs="Amiri"/>
          <w:color w:val="111111"/>
          <w:sz w:val="28"/>
          <w:sz w:val="28"/>
          <w:szCs w:val="28"/>
          <w:rtl w:val="true"/>
          <w:lang w:bidi="ar-SA"/>
        </w:rPr>
        <w:t xml:space="preserve">، الدية ، فإن أراد القصاص ، اقتص في الموضحة ثم يصبر ، فان سرى القصاص الى ضوء العين ، كان القصاص واقعا موقعه ، وان لم يسر الى ضوء العين ، كان فيه القصاص ، فإن أمكنه أن يقتص الضوء </w:t>
      </w:r>
      <w:r>
        <w:rPr>
          <w:rStyle w:val="FootnoteAnchor"/>
          <w:rtl w:val="true"/>
        </w:rPr>
        <w:footnoteReference w:id="1116"/>
      </w:r>
      <w:r>
        <w:rPr>
          <w:rFonts w:ascii="Amiri" w:hAnsi="Amiri" w:eastAsia="Amiri" w:cs="Amiri"/>
          <w:color w:val="111111"/>
          <w:sz w:val="28"/>
          <w:sz w:val="28"/>
          <w:szCs w:val="28"/>
          <w:rtl w:val="true"/>
          <w:lang w:bidi="ar-SA"/>
        </w:rPr>
        <w:t xml:space="preserve">، كان ذلك له ، وان لم يمكنه ذلك الا بذهاب الحدقة ، لم يكن له القصاص فيه ، لأن الذي يستحقه </w:t>
      </w:r>
    </w:p>
    <w:p>
      <w:pPr>
        <w:pStyle w:val="BookText"/>
        <w:rPr/>
      </w:pPr>
      <w:r>
        <w:rPr>
          <w:rFonts w:ascii="Amiri" w:hAnsi="Amiri" w:eastAsia="Amiri" w:cs="Amiri"/>
          <w:color w:val="111111"/>
          <w:sz w:val="28"/>
          <w:sz w:val="28"/>
          <w:szCs w:val="28"/>
          <w:rtl w:val="true"/>
          <w:lang w:bidi="ar-SA"/>
        </w:rPr>
        <w:t xml:space="preserve">هو الضوء ، فلا يجوز ان يأخذ معه عضوا آخر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لطم غيره ، فذهب ضوء عينه ، لطم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ذهب بذلك ضوء عينه ، فقد استوفى القصاص ، وان لم يذهب الضوء ، استوفى بما يمكن استيفاء ذلك بمثله من حديدة قد احمى في النار </w:t>
      </w:r>
      <w:r>
        <w:rPr>
          <w:rStyle w:val="FootnoteAnchor"/>
          <w:rtl w:val="true"/>
        </w:rPr>
        <w:footnoteReference w:id="1118"/>
      </w:r>
      <w:r>
        <w:rPr>
          <w:rFonts w:ascii="Amiri" w:hAnsi="Amiri" w:eastAsia="Amiri" w:cs="Amiri"/>
          <w:color w:val="111111"/>
          <w:sz w:val="28"/>
          <w:sz w:val="28"/>
          <w:szCs w:val="28"/>
          <w:rtl w:val="true"/>
          <w:lang w:bidi="ar-SA"/>
        </w:rPr>
        <w:t>، أو كافور ، أو دواء يذر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لطم غيره ، وذهب ضوء عينه ، وابيضت وشخصت ، لطم مثلها ، فان ذهب الضوء وحصل البياض والشخوص فيها ، فقد استوفى الحق ، وان ذهب الضوء ، ولم يحصل البياض والشخوص ، وأمكن ان يعالج بما حصل به ذلك ، كان له فعله ، فان لم يتمكن ذلك لم يكن فيه شي‌ء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ذهب شعر الرأس ، فلم يعد ، كان فيه الدية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شعر اللحية فاما شعر الحاجبين ، فمضمون بنصف الدية ، وكذلك شعر أشفار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عدا ذلك من الشعر ، ففيه حكومة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جرح غيره ، ثم ان المجروح قطع من مكان الجرح لحما ، وسرى ذلك الى نفسه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اللحم الذي قطعه حيا ، كان على الجاني القود ، لأنه هلك من عمل بين أحدهما مضمون والأخر هدر </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اللحم المقطوع ميتا ، كان قطع هذا اللحم لا تأثير له ، لأنه لا سراية فيه ، وكان على الجاني ، القود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قطع يد رجل ، وفي اليد إصبعان شلا وان ، وثلاث أصابع سليمة ليس فيها شي‌ء من الشلل ، لم يلزم القاطع قود ، لان الاعتبار في لزوم ذلك في الأطراف انما يكون بالتكافؤ فيها ، واليد الشلاء لا تكافؤ الصحيحة ، فإذا لم يلزم هذا القاطع قود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ورضي الجاني بأن يقطع يده بتلك اليد ، لم يجز ذلك ، لان القود إذا لم يجب في الأصل لم يجز استيفاؤه بالبدل </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يبين بالحر إذا قتل عبدا ، وقال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بان يقتله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 ، في انه لا يجوز قتله ، ولا يعتبر رضاه في ذلك ، وللمجنى عليه القصاص في الأصابع الثلاثة السليمة ، ويكون مخيرا بين العفو والاستيفاء ، فان عفى عن القصاص ، أخذ في السليمة ثلاثين من الإبل ، ويأخذ في الشلاوين ثلث ديتهما صحيحتين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قطع أنملة من إصبع ، وكانت الأنملة هي العليا ، ثم يقطع المجني عليه الأنملة التي تحتها ، وسرى ذلك الى نفسه ، كان عليه القود ، ولا فرق بين ان يكون المجني عليه قطع لحما حيا أو ميتا ، كما ذكرناه فيما تقدم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قطع يدا كاملة الأصابع ، ويده ناقصة إصبعين ، كان المجني عليه مخيرا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اختار القصاص أخذ الموجود ودية المفقود ، فيأخذ دية إصبعين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من الإبل </w:t>
      </w:r>
      <w:r>
        <w:rPr>
          <w:rFonts w:eastAsia="Amiri" w:cs="Amiri" w:ascii="Amiri" w:hAnsi="Amiri"/>
          <w:color w:val="111111"/>
          <w:sz w:val="28"/>
          <w:szCs w:val="28"/>
          <w:rtl w:val="true"/>
          <w:lang w:bidi="ar-SA"/>
        </w:rPr>
        <w:t xml:space="preserve">- ) </w:t>
      </w:r>
      <w:r>
        <w:rPr>
          <w:rStyle w:val="FootnoteAnchor"/>
          <w:rtl w:val="true"/>
        </w:rPr>
        <w:footnoteReference w:id="1123"/>
      </w:r>
      <w:r>
        <w:rPr>
          <w:rFonts w:ascii="Amiri" w:hAnsi="Amiri" w:eastAsia="Amiri" w:cs="Amiri"/>
          <w:color w:val="111111"/>
          <w:sz w:val="28"/>
          <w:sz w:val="28"/>
          <w:szCs w:val="28"/>
          <w:rtl w:val="true"/>
          <w:lang w:bidi="ar-SA"/>
        </w:rPr>
        <w:t>فإن اختار القصاص ، لم يكن له أخذ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القول إذا كان ذلك خلقة ، أو ذهب بآفة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قد أخذ ديتها أو استحقها على غيره ، كان عليه رد المال</w:t>
      </w:r>
      <w:r>
        <w:rPr>
          <w:rFonts w:eastAsia="Amiri" w:cs="Amiri" w:ascii="Amiri" w:hAnsi="Amiri"/>
          <w:color w:val="111111"/>
          <w:sz w:val="28"/>
          <w:szCs w:val="28"/>
          <w:rtl w:val="true"/>
          <w:lang w:bidi="ar-SA"/>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له إصبع زائدة ، فقطع يدا، فان كانت مثل يده في الزيادة ، وكانت الزيادة من المقطوع في محل الزيادة من القاطع ، مثل ان يكون مع الإبهامين ، أو مع الخنصرين منهما ، قطعت يده بيده ، لأنهما متساويتان في الخلقة والزيادة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المقطوعة ذات خمس أصابع ، وللقاطع إصبع زائدة ، فإن كانت الزائدة على ساعد القاطع ، قطعت يده بذلك ، لأنا نأخذ ليد مثل يد ، والزيادة تسلم للقاطع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الزيادة على كف القاطع لم يقطع يده بيده ، لأنها تزيد إصبعا ، فلا يقطع بما هي ناقصة إصبعا </w:t>
      </w:r>
      <w:r>
        <w:rPr>
          <w:rStyle w:val="FootnoteAnchor"/>
          <w:rtl w:val="true"/>
        </w:rPr>
        <w:footnoteReference w:id="1124"/>
      </w:r>
      <w:r>
        <w:rPr>
          <w:rFonts w:ascii="Amiri" w:hAnsi="Amiri" w:eastAsia="Amiri" w:cs="Amiri"/>
          <w:color w:val="111111"/>
          <w:sz w:val="28"/>
          <w:sz w:val="28"/>
          <w:szCs w:val="28"/>
          <w:rtl w:val="true"/>
          <w:lang w:bidi="ar-SA"/>
        </w:rPr>
        <w:t xml:space="preserve">فإذا كانت لا تقطع على ما ذكرناه فالزيادة ، إما تكون منفردة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كإحدى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ملصقة بواحدة منها ، أو يكون على إصبع من الأصابع ، فإن كانت منفردة كإحدى الأصابع ، كان مخيرا بين العفو وله أخذ دية كاملة وبين ان يقتص فيأخذ خمس أصابع قصاصا ويترك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ملصقة بإحدى الأصابع ، كان مخيرا بين العفو وله ان يأخذ دية كاملة وبين ان يقتص فيأخذ أربع أصابع قودا ، وليس له أخذ الخامسة ، لأنها ملصقة بالزائدة وله ديتها ، عشرة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الزائدة على إصبع من الأصابع ، وكانت نابتة على الأنملة العليا ، كان الحكم فيها ، كالحكم فيها إذا كانت ملصقة بالزائدة ، وقد تقدم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نابتة على الأنملة الثانية كان القصاص في ثلاث </w:t>
      </w:r>
      <w:r>
        <w:rPr>
          <w:rStyle w:val="FootnoteAnchor"/>
          <w:rtl w:val="true"/>
        </w:rPr>
        <w:footnoteReference w:id="1125"/>
      </w:r>
      <w:r>
        <w:rPr>
          <w:rFonts w:ascii="Amiri" w:hAnsi="Amiri" w:eastAsia="Amiri" w:cs="Amiri"/>
          <w:color w:val="111111"/>
          <w:sz w:val="28"/>
          <w:sz w:val="28"/>
          <w:szCs w:val="28"/>
          <w:rtl w:val="true"/>
          <w:lang w:bidi="ar-SA"/>
        </w:rPr>
        <w:t>أصابع ، وفي الأنملة العليا ودية الأنملتين الباقيتين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على السفلى ، كان له القصاص في أربع أصابع والأنملتين العليا والوسطى ودية الأنملة السفلى التي عليها الإصبع الزائدة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كانت يد القاطع ذات خمس أصابع ، ويد المقطوع ذات ست أصابع ، كان للمقطوع ، القصاص ، لأنه يأخذ ناقصا بكامل ، ويكون مخيرا بين العفو والاستيفاء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عفى على مال ، كان له بيده يد كاملة ، وفي الإصبع الزائدة حكومة ، ولا تبلغ الحكومة في ذلك دية الإصبع الأصلية ، لأنا نأخذ </w:t>
      </w:r>
      <w:r>
        <w:rPr>
          <w:rStyle w:val="FootnoteAnchor"/>
          <w:rtl w:val="true"/>
        </w:rPr>
        <w:footnoteReference w:id="1126"/>
      </w:r>
      <w:r>
        <w:rPr>
          <w:rFonts w:ascii="Amiri" w:hAnsi="Amiri" w:eastAsia="Amiri" w:cs="Amiri"/>
          <w:color w:val="111111"/>
          <w:sz w:val="28"/>
          <w:sz w:val="28"/>
          <w:szCs w:val="28"/>
          <w:rtl w:val="true"/>
          <w:lang w:bidi="ar-SA"/>
        </w:rPr>
        <w:t xml:space="preserve">في الخلقة الزائدة ما نأخذه في الأصلية ، فإذا كان كذلك </w:t>
      </w:r>
      <w:r>
        <w:rPr>
          <w:rStyle w:val="FootnoteAnchor"/>
          <w:rtl w:val="true"/>
        </w:rPr>
        <w:footnoteReference w:id="1127"/>
      </w:r>
      <w:r>
        <w:rPr>
          <w:rFonts w:ascii="Amiri" w:hAnsi="Amiri" w:eastAsia="Amiri" w:cs="Amiri"/>
          <w:color w:val="111111"/>
          <w:sz w:val="28"/>
          <w:sz w:val="28"/>
          <w:szCs w:val="28"/>
          <w:rtl w:val="true"/>
          <w:lang w:bidi="ar-SA"/>
        </w:rPr>
        <w:t>فكان لا فرق بين قطعها وحدها أو مع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اندملت كان فيها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الإصبع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بها سير </w:t>
      </w:r>
      <w:r>
        <w:rPr>
          <w:rStyle w:val="FootnoteAnchor"/>
          <w:rtl w:val="true"/>
        </w:rPr>
        <w:footnoteReference w:id="1128"/>
      </w:r>
      <w:r>
        <w:rPr>
          <w:rFonts w:ascii="Amiri" w:hAnsi="Amiri" w:eastAsia="Amiri" w:cs="Amiri"/>
          <w:color w:val="111111"/>
          <w:sz w:val="28"/>
          <w:sz w:val="28"/>
          <w:szCs w:val="28"/>
          <w:rtl w:val="true"/>
          <w:lang w:bidi="ar-SA"/>
        </w:rPr>
        <w:t>بعد الاندمال ، أو لم يكن بها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قطع من غيره أنملة لها طرفان ، وكان للقاطع مثلها في تلك الإصبع ، كان عليه القصاص ، لتساويهما في ذلك ، وان لم يكن له مثلها ، أخذ القصاص في الموجودة ، وحكومة في المفقودة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كانت أنملة القاطع ، لها طرفان ، وللمقطوعة طرف واحد ، فلا قصاص على الجاني ، لأنا نأخذ زائدة بنا قصة ، وله دية أنملة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دية الإصبع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وثلث من الإبل</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قطع رجل يمين رجل ، وكان لهذا القاطع يمين ، قطعت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له يمين ، وكان له يسار ، قطعت يده اليسرى به </w:t>
      </w: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 إذا قطع يسرى غيره ، ولم يكن له يسرى ، وله يمين ، فإنه يقطع يمينه باليسرى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له يدان </w:t>
      </w:r>
    </w:p>
    <w:p>
      <w:pPr>
        <w:pStyle w:val="BookText"/>
        <w:rPr/>
      </w:pPr>
      <w:r>
        <w:rPr>
          <w:rFonts w:ascii="Amiri" w:hAnsi="Amiri" w:eastAsia="Amiri" w:cs="Amiri"/>
          <w:color w:val="111111"/>
          <w:sz w:val="28"/>
          <w:sz w:val="28"/>
          <w:szCs w:val="28"/>
          <w:rtl w:val="true"/>
          <w:lang w:bidi="ar-SA"/>
        </w:rPr>
        <w:t>وكانت له رجلان ، قطعت رجله اليمنى باليمنى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له رجل يمنى ، وكانت له يسرى ، قطعت رجله اليسرى بذلك ، فان لم يكن له يدان ، ولا رجلان ، كان له الدية ، وسقط القصاص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قطع اذن رجل ، فأبانها ، ثم ألصقها المجني عليه في الحال ، فالتصقت كان على الجاني القصاص ، لان القصاص يجب بالإبانة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أزيلوا اذنه ، واقتصوا منى ، كان له ذلك ، لأنه ألصق بها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 ثم ألصقها الجاني فالتصقت ، وقع القصاص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المجني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التصقت اذنه بعد إبانتها ، أزيلوها عنه ، وجب إزالتها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صلى الذي ألصق المقطوع باذنه ، فالتصق ، لم تصح صلاته ، لأنه حامل النجاسة في غير موضعها لغير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إذا أجبر عظمه بعظم ميتة ، فلا تمنع صحة الصلاة عندنا معه ، لان العظم ليس بنجس ، لأنه لا تحله الحياة ، والميتة انما تكون ميتة بان يفنى عنها الحياة التي تكون حياته فيها ، والعظم لا تحله الحياة كما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العظم إذا كان عظم ما هو نجس العين ، مثل الكلب والخنزير ، لم تجز الصلاة فيه ، والاحتياط يقتضي ذلك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قطع اذن رجل وبقيت معلقة لم تبن من باقيها ، كان في ذلك القصاص ، لأنها قد انتهت الى حد يمكن فيها المماثلة ، وكذلك القول في قطع اليد ، فاذا كان كذلك وأراد القصاص ، اقتص منه الى الجلدة التي هي متعلقة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قطع ذكر رجل قطع ذكره ، ويقطع ذكر الشاب بذكر الشاب ، وذكر الشاب بذكر الشيخ ، وذكر الشيخ بذكر الشاب ، وكذلك ذكر الصبي ، بغيره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ويقطع ذكر الفحل بذكر الخصى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قطع ذكر أشل أو به شلل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قد استرسل ولا ينتشر ولا يقوم ولا ينبسط ولا ينقبض ، صار مثل الحرمة </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 xml:space="preserve">لم يكن في قطع قود ، مثل اليد السليمة </w:t>
      </w:r>
    </w:p>
    <w:p>
      <w:pPr>
        <w:pStyle w:val="BookText"/>
        <w:rPr/>
      </w:pPr>
      <w:r>
        <w:rPr>
          <w:rFonts w:ascii="Amiri" w:hAnsi="Amiri" w:eastAsia="Amiri" w:cs="Amiri"/>
          <w:color w:val="111111"/>
          <w:sz w:val="28"/>
          <w:sz w:val="28"/>
          <w:szCs w:val="28"/>
          <w:rtl w:val="true"/>
          <w:lang w:bidi="ar-SA"/>
        </w:rPr>
        <w:t>بالشلاء ، لا يقطع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قطع أغلف ، ذكر مختون ، قطع ذكر الأغلف بالمختون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قطع خصيتى رجل ، كان على القاطع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قطع واحدة منهما ، سئل أهل الخبرة عن الباقية </w:t>
      </w:r>
      <w:r>
        <w:rPr>
          <w:rStyle w:val="FootnoteAnchor"/>
          <w:rtl w:val="true"/>
        </w:rPr>
        <w:footnoteReference w:id="1132"/>
      </w: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يخاف عليها في هذا الموضع ، قطعنا بها وان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 يؤمن عليها من ذهاب منافعها ، لم يكن من ذلك قود هاهنا ، لان ذلك يؤدى الى أخذ عضوين بعضو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عفى على مال ، كان له نصف الدية ان كانت المقطوعة هي اليمنى ، وان كانت هي اليسرى ، كان فيها ثلثا الدية ، لأن منها يكون الولد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ويقتص من الأنف بالأنف والاعتبار في ذلك لا بصغر ولا كبر ، ولا بغلظ ولا دقة ، ولا بأنه أفطس أو أقنى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لتساويهما في الاسم ، وهو المراعى في هذا الموضع وما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قطع رجل أنف مجذوم ، ولم يكن سقط منه شي‌ء بالجذام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الأنف الصحيح به ، لأنه يجوز عندنا أخذ الصحيح بالعليل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قد ذهب بعضه وتناثر الجذام ، كان المجني عليه مخيرا بين ان يأخذ بقدره من الدية فيما بقي ، وبين ان يقتص فيما بقي ، ان كان الذي ذهب مما يمكن القصاص فيه ، وهو ان يكون ذهب جانبه بالجذام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الذاهب منه طرفه ، لم يكن فيه الا الدية فيما بقي</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ويؤخذ الأنف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السالم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بالأنف الأخشم</w:t>
      </w:r>
      <w:r>
        <w:rPr>
          <w:rFonts w:eastAsia="Amiri" w:cs="Amiri" w:ascii="Amiri" w:hAnsi="Amiri"/>
          <w:color w:val="111111"/>
          <w:sz w:val="28"/>
          <w:szCs w:val="28"/>
          <w:rtl w:val="true"/>
          <w:lang w:bidi="ar-SA"/>
        </w:rPr>
        <w:t xml:space="preserve">. </w:t>
      </w:r>
      <w:r>
        <w:rPr>
          <w:rStyle w:val="FootnoteAnchor"/>
          <w:rtl w:val="true"/>
        </w:rPr>
        <w:footnoteReference w:id="1134"/>
      </w:r>
      <w:r>
        <w:rPr>
          <w:rFonts w:ascii="Amiri" w:hAnsi="Amiri" w:eastAsia="Amiri" w:cs="Amiri"/>
          <w:color w:val="111111"/>
          <w:sz w:val="28"/>
          <w:sz w:val="28"/>
          <w:szCs w:val="28"/>
          <w:rtl w:val="true"/>
          <w:lang w:bidi="ar-SA"/>
        </w:rPr>
        <w:t xml:space="preserve">والذي يؤخذ قودا ، وتجب فيه دية كاملة ، من الأنف ، هو المارن والمارن ، هو ما لان منه ، وهو ما نزل من قصبة الخياشم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له حدا ينتهى اليه ، فهو من قصبة الأنف ، وهو </w:t>
      </w:r>
    </w:p>
    <w:p>
      <w:pPr>
        <w:pStyle w:val="BookText"/>
        <w:rPr/>
      </w:pPr>
      <w:r>
        <w:rPr>
          <w:rFonts w:ascii="IRNazanin" w:hAnsi="IRNazanin" w:eastAsia="IRNazanin"/>
          <w:color w:val="111111"/>
          <w:sz w:val="28"/>
          <w:sz w:val="28"/>
          <w:szCs w:val="28"/>
          <w:rtl w:val="true"/>
          <w:lang w:bidi="fa-IR"/>
        </w:rPr>
        <w:t xml:space="preserve">مثل </w:t>
      </w:r>
      <w:r>
        <w:rPr>
          <w:rStyle w:val="FootnoteAnchor"/>
          <w:rtl w:val="true"/>
        </w:rPr>
        <w:footnoteReference w:id="1135"/>
      </w:r>
      <w:r>
        <w:rPr>
          <w:rFonts w:ascii="Amiri" w:hAnsi="Amiri" w:eastAsia="Amiri" w:cs="Amiri"/>
          <w:color w:val="111111"/>
          <w:sz w:val="28"/>
          <w:sz w:val="28"/>
          <w:szCs w:val="28"/>
          <w:rtl w:val="true"/>
          <w:lang w:bidi="ar-SA"/>
        </w:rPr>
        <w:t>اليد من الساعد ، والرجل من الساق فان قطع جميعه ، كان المجني عليه مخيرا بين القود والدية بكمالها ، لأن في الأنف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قطعه مع قصبة الأنف كان كقطع اليد من الساعد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المجني عليه مخير بين العفو وتكون له دية كاملة في المارن وحكومة في القصبة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قطع يده من نصف الساعد ، فان له العفو ويأخذ دية كاملة ، ويكون كحكومة في الساعد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أراد أخذ القصاص في المارن ، وحكومة في القصب ، مثل الساعد ،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قطع بعض المارن ، رجع الى قدر ذلك بالأجزاء ، فإن كان ثلثا أو عشرا عرف ذلك وأخذ بحسابه من أنف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يؤخذ بالمساحة </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يكون نصف المقطوع مثل جميع أنف القاطع ، فيفضي ذلك الى ان يأخذ أنفا بنصف ، وذلك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قطع واحدا من المنخرين ، كان له القصاص في ذلك ، لان له حدا ينتهى اليه هو ، مثل احدى الاصبعين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بينهما حاجزا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قطع رجل اذن رجل، كان في ذلك القصاص ، ولا اعتبار في ذلك بصغر ولا كبر ، ولا بسمن ولا دقة ، ولا بسميعة ولا صماء ، ولا بما جرى مجرى ذلك لان الاسم يتناول ذلك ، ولا اعتبار هاهنا به </w:t>
      </w:r>
      <w:r>
        <w:rPr>
          <w:rStyle w:val="FootnoteAnchor"/>
          <w:rtl w:val="true"/>
        </w:rPr>
        <w:footnoteReference w:id="1137"/>
      </w:r>
      <w:r>
        <w:rPr>
          <w:rFonts w:ascii="Amiri" w:hAnsi="Amiri" w:eastAsia="Amiri" w:cs="Amiri"/>
          <w:color w:val="111111"/>
          <w:sz w:val="28"/>
          <w:sz w:val="28"/>
          <w:szCs w:val="28"/>
          <w:rtl w:val="true"/>
          <w:lang w:bidi="ar-SA"/>
        </w:rPr>
        <w:t>فان قطع الاذن كلها ، كان مخيرا بين قطع أذن الجاني ، وبين أخذ كمال دية اذن</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قطع بعض الاذن ، علم هل ذلك ربع أو ثلث أو عشر؟ فيؤخذ هذا الطرف من اذن الجاني ، ويقطع الأذن التي لا ثقب فيها بالمثقوبة</w:t>
      </w:r>
      <w:r>
        <w:rPr>
          <w:rFonts w:eastAsia="Amiri" w:cs="Amiri" w:ascii="Amiri" w:hAnsi="Amiri"/>
          <w:color w:val="111111"/>
          <w:sz w:val="28"/>
          <w:szCs w:val="28"/>
          <w:rtl w:val="true"/>
          <w:lang w:bidi="ar-SA"/>
        </w:rPr>
        <w:t xml:space="preserve">. )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وإذا قطع يدا لا أظافير لها جملة ، لم يكن في ذلك قود ، لأنه نقصان خلقة ، وليس يؤخذ الكامل بالناقص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الأسنان ،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قلع سنا وكان سن متغير </w:t>
      </w:r>
      <w:r>
        <w:rPr>
          <w:rStyle w:val="FootnoteAnchor"/>
          <w:rtl w:val="true"/>
        </w:rPr>
        <w:footnoteReference w:id="1139"/>
      </w:r>
      <w:r>
        <w:rPr>
          <w:rFonts w:ascii="Amiri" w:hAnsi="Amiri" w:eastAsia="Amiri" w:cs="Amiri"/>
          <w:color w:val="111111"/>
          <w:sz w:val="28"/>
          <w:sz w:val="28"/>
          <w:szCs w:val="28"/>
          <w:rtl w:val="true"/>
          <w:lang w:bidi="ar-SA"/>
        </w:rPr>
        <w:t>، لم يكن فيها قصاص في الحال ، ولا دية لأنها مما يرجى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للمجنى عليه ان يصبر حتى يسقط أسنانه التي هي إنسان اللبن ويعود ، فاذا سقطت وعادت ولم تعد المقلوعة سئل أهل الخبرة ، فإن ذكروا انها لا يؤيس من رجوعها الى وقت كذا وكذا ، فينبغي ان يصبر الى ذلك الوقت ، فان لم تعد ، علم انه قد أعدم إنباتها ، وآيس من عودها وكان المجني عليه حينئذ مخيرا بين القصاص وبين العفو على مال ، ويأخذ دية سن كما لو قلع سن مثغر </w:t>
      </w:r>
      <w:r>
        <w:rPr>
          <w:rStyle w:val="FootnoteAnchor"/>
          <w:rtl w:val="true"/>
        </w:rPr>
        <w:footnoteReference w:id="1140"/>
      </w:r>
      <w:r>
        <w:rPr>
          <w:rFonts w:ascii="Amiri" w:hAnsi="Amiri" w:eastAsia="Amiri" w:cs="Amiri"/>
          <w:color w:val="111111"/>
          <w:sz w:val="28"/>
          <w:sz w:val="28"/>
          <w:szCs w:val="28"/>
          <w:rtl w:val="true"/>
          <w:lang w:bidi="ar-SA"/>
        </w:rPr>
        <w:t xml:space="preserve">والمثغر هو الذي قد سقطت وأسنان اللبن متى ثغرة </w:t>
      </w:r>
      <w:r>
        <w:rPr>
          <w:rStyle w:val="FootnoteAnchor"/>
          <w:rtl w:val="true"/>
        </w:rPr>
        <w:footnoteReference w:id="1141"/>
      </w:r>
      <w:r>
        <w:rPr>
          <w:rFonts w:ascii="Amiri" w:hAnsi="Amiri" w:eastAsia="Amiri" w:cs="Amiri"/>
          <w:color w:val="111111"/>
          <w:sz w:val="28"/>
          <w:sz w:val="28"/>
          <w:szCs w:val="28"/>
          <w:rtl w:val="true"/>
          <w:lang w:bidi="ar-SA"/>
        </w:rPr>
        <w:t xml:space="preserve">ونبت موضعها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عادت السن في الوقت الذي ذكره أهل الخبرة أو مع عودة الإنسان ، وكانت متغيرة ، سوداء أو خضراء أو صفراء فالظاهر انه من فعله ، فيكون عليه 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رجعت كما كانت سالمة من التغير والنقصان ، لم يكن فيها قصاص ولا دية</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مات قبل الإياس من رجوعها ، لم يكن فيها قصاص ، لان الحدود تدرء </w:t>
      </w:r>
    </w:p>
    <w:p>
      <w:pPr>
        <w:pStyle w:val="BookText"/>
        <w:rPr/>
      </w:pPr>
      <w:r>
        <w:rPr>
          <w:rFonts w:ascii="Amiri" w:hAnsi="Amiri" w:eastAsia="Amiri" w:cs="Amiri"/>
          <w:color w:val="111111"/>
          <w:sz w:val="28"/>
          <w:sz w:val="28"/>
          <w:szCs w:val="28"/>
          <w:rtl w:val="true"/>
          <w:lang w:bidi="ar-SA"/>
        </w:rPr>
        <w:t xml:space="preserve">بالشبهات ، والشبهة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نعلم رجوعها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الدية فلازمة ، لان القلع قد علم والقود متوهم ، ولا يسقط حقه بأمر متوهم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قلع سن مثغر ، سئل أهل الخبرة ، فإن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 تعود ابدا ، كان المجني عليه مخيرا بين القصاص والعفو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يرجى </w:t>
      </w:r>
      <w:r>
        <w:rPr>
          <w:rStyle w:val="FootnoteAnchor"/>
          <w:rtl w:val="true"/>
        </w:rPr>
        <w:footnoteReference w:id="1143"/>
      </w:r>
      <w:r>
        <w:rPr>
          <w:rFonts w:ascii="Amiri" w:hAnsi="Amiri" w:eastAsia="Amiri" w:cs="Amiri"/>
          <w:color w:val="111111"/>
          <w:sz w:val="28"/>
          <w:sz w:val="28"/>
          <w:szCs w:val="28"/>
          <w:rtl w:val="true"/>
          <w:lang w:bidi="ar-SA"/>
        </w:rPr>
        <w:t>رجوعها الى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عادت ، والا فلا يعود ، لم يكن فيها قصاص ولا دية إلى الحد الذي ذكره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ولم يعد ، كان المجني عليه مخيرا بين القصاص أو الدية ، وان عادت وكان عودها قبل الإياس من 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مثل سن المثغر </w:t>
      </w:r>
      <w:r>
        <w:rPr>
          <w:rStyle w:val="FootnoteAnchor"/>
          <w:rtl w:val="true"/>
        </w:rPr>
        <w:footnoteReference w:id="1144"/>
      </w:r>
      <w:r>
        <w:rPr>
          <w:rFonts w:ascii="Amiri" w:hAnsi="Amiri" w:eastAsia="Amiri" w:cs="Amiri"/>
          <w:color w:val="111111"/>
          <w:sz w:val="28"/>
          <w:sz w:val="28"/>
          <w:szCs w:val="28"/>
          <w:rtl w:val="true"/>
          <w:lang w:bidi="ar-SA"/>
        </w:rPr>
        <w:t>وقد تقدم 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عودها بعد الإياس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المدة المحدودة أو قبلها وقد ذكروا انها لا تعود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المجني عليه قد أخذ الدية كان عليه ردها ، لان السن التي أخذ الدية عنها قد عادت وان كان قد اقتص ، كان عليه دية سن الجاني التي أخذها قصاصا وليس عليه قصاص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w:t>
      </w:r>
      <w:r>
        <w:rPr>
          <w:rStyle w:val="FootnoteAnchor"/>
          <w:rtl w:val="true"/>
        </w:rPr>
        <w:footnoteReference w:id="1145"/>
      </w:r>
      <w:r>
        <w:rPr>
          <w:rFonts w:ascii="Amiri" w:hAnsi="Amiri" w:eastAsia="Amiri" w:cs="Amiri"/>
          <w:color w:val="111111"/>
          <w:sz w:val="28"/>
          <w:sz w:val="28"/>
          <w:szCs w:val="28"/>
          <w:rtl w:val="true"/>
          <w:lang w:bidi="ar-SA"/>
        </w:rPr>
        <w:t>خلاف قولنا هذا ، والاحتياط يتناول ما ذكرناه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والسن 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تكون خارجة من صف الأسنان ، وعن سمتها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خارج أو داخل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جنى إنسان على ما هذه صفته ، ولم يكن له سن زائد ، فليس في ذلك قصاص ، وعليه ثلث الدية للسن الأعلى </w:t>
      </w:r>
      <w:r>
        <w:rPr>
          <w:rStyle w:val="FootnoteAnchor"/>
          <w:rtl w:val="true"/>
        </w:rPr>
        <w:footnoteReference w:id="1146"/>
      </w:r>
      <w:r>
        <w:rPr>
          <w:rFonts w:ascii="Amiri" w:hAnsi="Amiri" w:eastAsia="Amiri" w:cs="Amiri"/>
          <w:color w:val="111111"/>
          <w:sz w:val="28"/>
          <w:sz w:val="28"/>
          <w:szCs w:val="28"/>
          <w:rtl w:val="true"/>
          <w:lang w:bidi="ar-SA"/>
        </w:rPr>
        <w:t>فإن كان له سن زائدة في غير محل المقلوعة ، فليس في ذلك أيضا قصاص ، لأنا لا نأخذ عضوا في محل بعوض في محل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نأخذ الإصبع السبابة بالإصبع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ثلث دية </w:t>
      </w:r>
    </w:p>
    <w:p>
      <w:pPr>
        <w:pStyle w:val="BookText"/>
        <w:rPr/>
      </w:pPr>
      <w:r>
        <w:rPr>
          <w:rFonts w:ascii="Amiri" w:hAnsi="Amiri" w:eastAsia="Amiri" w:cs="Amiri"/>
          <w:color w:val="111111"/>
          <w:sz w:val="28"/>
          <w:sz w:val="28"/>
          <w:szCs w:val="28"/>
          <w:rtl w:val="true"/>
          <w:lang w:bidi="ar-SA"/>
        </w:rPr>
        <w:t xml:space="preserve">السن الأصلي كما قدمناه فان كان للجاني سن زائدة في محلها ، كان المجني عليه مخيرا بين القصاص وبين العفو على مال ، فإن أراد القصاص ، فلا فرق بين ان يكونا سواء وبين ان يكون الواحد منهما أكثر </w:t>
      </w:r>
      <w:r>
        <w:rPr>
          <w:rStyle w:val="FootnoteAnchor"/>
          <w:rtl w:val="true"/>
        </w:rPr>
        <w:footnoteReference w:id="1147"/>
      </w:r>
      <w:r>
        <w:rPr>
          <w:rFonts w:ascii="IRNazanin" w:hAnsi="IRNazanin" w:eastAsia="IRNazanin"/>
          <w:color w:val="111111"/>
          <w:sz w:val="28"/>
          <w:sz w:val="28"/>
          <w:szCs w:val="28"/>
          <w:rtl w:val="true"/>
          <w:lang w:bidi="fa-IR"/>
        </w:rPr>
        <w:t>من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وجب لإنسان على غيره قود ، في طرف أو نفس ، لم يجز ان يستوفيه بنفسه، لان ذلك من فروض الأئمة عليهم‌السلام ، وعليه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وجب قصاص على رجل في يمينه ، فقال له المجني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يمينك لأقتصها ، فأخرج يساره فقطعها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المقتص جاهل بأنها يساره ، لم يكن عليه قود ، لأنه قطعها معتقدا أنه يستوفي حقه بها ، وكان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القود فيها ، ولأنه قطعها ببذل مالكها ، فلا قود عليه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ديتها فلازمة له </w:t>
      </w:r>
      <w:r>
        <w:rPr>
          <w:rStyle w:val="FootnoteAnchor"/>
          <w:rtl w:val="true"/>
        </w:rPr>
        <w:footnoteReference w:id="1148"/>
      </w:r>
      <w:r>
        <w:rPr>
          <w:rFonts w:ascii="Amiri" w:hAnsi="Amiri" w:eastAsia="Amiri" w:cs="Amiri"/>
          <w:color w:val="111111"/>
          <w:sz w:val="28"/>
          <w:sz w:val="28"/>
          <w:szCs w:val="28"/>
          <w:rtl w:val="true"/>
          <w:lang w:bidi="ar-SA"/>
        </w:rPr>
        <w:t>لأنه بذلها عن يمينه ، وكان البذل على سبيل المعاوضة ، فإذا لم يصح كان على القابض الرد ، فاذا عدمت ، كان عليه 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المقتص عالما بأنها يساره ، فقطعها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القطع مضمون ، لأنه إنما بذلها بعوض ، فلم يسلم له ، فكان على القابض الضمان ، فاذا كان ذلك مضمونا فالضمان في اليد بالدية ، لأنه بذلها للقطع ، فكان شبهة في سقوط القود عنه ، وسقوط القود </w:t>
      </w:r>
      <w:r>
        <w:rPr>
          <w:rStyle w:val="FootnoteAnchor"/>
          <w:rtl w:val="true"/>
        </w:rPr>
        <w:footnoteReference w:id="1149"/>
      </w:r>
      <w:r>
        <w:rPr>
          <w:rFonts w:ascii="Amiri" w:hAnsi="Amiri" w:eastAsia="Amiri" w:cs="Amiri"/>
          <w:color w:val="111111"/>
          <w:sz w:val="28"/>
          <w:sz w:val="28"/>
          <w:szCs w:val="28"/>
          <w:rtl w:val="true"/>
          <w:lang w:bidi="ar-SA"/>
        </w:rPr>
        <w:t>انما يثبت ، لأنه مضمون بالدية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الأمر في اليسار على ما ذكرناه ، فالقصاص باق في يمينه وله دية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للمقتص قطع اليمين ، حتى ينظر ما يكون من قطع اليسار ، فاما ان تندمل </w:t>
      </w:r>
    </w:p>
    <w:p>
      <w:pPr>
        <w:pStyle w:val="BookText"/>
        <w:rPr/>
      </w:pPr>
      <w:r>
        <w:rPr>
          <w:rFonts w:ascii="Amiri" w:hAnsi="Amiri" w:eastAsia="Amiri" w:cs="Amiri"/>
          <w:color w:val="111111"/>
          <w:sz w:val="28"/>
          <w:sz w:val="28"/>
          <w:szCs w:val="28"/>
          <w:rtl w:val="true"/>
          <w:lang w:bidi="ar-SA"/>
        </w:rPr>
        <w:t>أو يسري ، فإن اندملت فقد استقر على المقتص دية اليسار ، وله قطع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استوفاها قصاصا كان عليه دفع دية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عدل </w:t>
      </w:r>
      <w:r>
        <w:rPr>
          <w:rStyle w:val="FootnoteAnchor"/>
          <w:rtl w:val="true"/>
        </w:rPr>
        <w:footnoteReference w:id="1150"/>
      </w:r>
      <w:r>
        <w:rPr>
          <w:rFonts w:ascii="Amiri" w:hAnsi="Amiri" w:eastAsia="Amiri" w:cs="Amiri"/>
          <w:color w:val="111111"/>
          <w:sz w:val="28"/>
          <w:sz w:val="28"/>
          <w:szCs w:val="28"/>
          <w:rtl w:val="true"/>
          <w:lang w:bidi="ar-SA"/>
        </w:rPr>
        <w:t>عن اليمين وجبت له دية اليمين ، وكان عليه دية اليسار ، فليتقاصان ، فان سرى قطع اليسار الى النفس ، كان عليه ضمان النفس ، لأنه سراية عن قطع مضمون سرى الى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مضمونة ، فكانت ديتها عليه ، فعليه دية نفس بغير زيادة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قطع يدي رجل ورجليه ، كان عليه ديتان ، دية في اليدين ، ودية في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 بعد الاندمال ، استقرت الديتان على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سرى القطع الى النفس ، كان عليه دية واحدة ، لأن أرش الجناية يدخل في بدل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قطع يد عبد ، كان عليه نصف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ويمسكه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قطع يدي عبد أو رجليه ، كان عليه قيمته كاملة يتسلم العبد</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وإذا قطع رجل ، يد عبد ، وآخر يده الأخرى ، كان عليهما قيمة كاملة ، على كل واحد منهما نصفها ، ويمسكه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الكافر ، ثمان مأة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جنى عليه جناية لها أرش مقدر ، كان التقدير في ديته ، ففي يده اربع مأة درهم ، وفي موضحته أربعون درهما ، وفي إصبعه ثمانون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الكافرة على النصف من ذلك</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ودية المسلم مأة من الإبل ، وقد ذكرنا ذلك مفصلا فيما تقدم ، وفي يده خمسون من الإبل ، وفي إصبعه عشرون ، وفي موضحته نصف عشر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والمسلمة خمسون من الإبل ، وفي يدها خمس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وتعادل الرجل الى ثلث الدية ، فيكون في إصبعها عشر من الإبل ، وفي ثلاث أصابع </w:t>
      </w:r>
    </w:p>
    <w:p>
      <w:pPr>
        <w:pStyle w:val="BookText"/>
        <w:rPr/>
      </w:pPr>
      <w:r>
        <w:rPr>
          <w:rFonts w:ascii="Amiri" w:hAnsi="Amiri" w:eastAsia="Amiri" w:cs="Amiri"/>
          <w:color w:val="111111"/>
          <w:sz w:val="28"/>
          <w:sz w:val="28"/>
          <w:szCs w:val="28"/>
          <w:rtl w:val="true"/>
          <w:lang w:bidi="ar-SA"/>
        </w:rPr>
        <w:t>ثلاثون ، وفي أربع ،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جناية لها في الحر أرش مقدر من ديته ، لها من العبد مقدر من قيمته ، ففي أنف الحر ولسانه وذكره ،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واحد منها في العبد ،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يده نصف قيمته ، وفي إصبعه عشر قيمته ، وفي موضحته نصف عشر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كذلك ، وكان قدر الجناية في العبد قيمته ، مثل الأنف ، واللسان ، والذكر ، واليدين ، والرجلين ، وجب ذلك على الجاني ويسلم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قتل حر عبدا ، وجبت قيمته في ذمته، وكذلك ان قطع </w:t>
      </w:r>
      <w:r>
        <w:rPr>
          <w:rStyle w:val="FootnoteAnchor"/>
          <w:rtl w:val="true"/>
        </w:rPr>
        <w:footnoteReference w:id="1152"/>
      </w:r>
      <w:r>
        <w:rPr>
          <w:rFonts w:ascii="Amiri" w:hAnsi="Amiri" w:eastAsia="Amiri" w:cs="Amiri"/>
          <w:color w:val="111111"/>
          <w:sz w:val="28"/>
          <w:sz w:val="28"/>
          <w:szCs w:val="28"/>
          <w:rtl w:val="true"/>
          <w:lang w:bidi="ar-SA"/>
        </w:rPr>
        <w:t>أو قتله عمد الخطاء فان قتله خطأ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فالقيمة على عاقلته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إنسان على جانب حائطه أو خافة نهر، أو شفير بئر ، فصاح به غيره صحيحة شديدة ، فسقط فمات ، فان كان رجلا عاقلا لم يكن على الصائح شي‌ء ، لأنه ما سقط من صيحته ، وانما وافق وقوعه صيحته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الذي سقط صبيا أو مجنونا ، كان على الصائح الدية والكفارة ، لأن مثل هذا يسقط من الصيحة الشديدة والدية على عاقلته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كان جالسا في غفلة واغتفله الصائح ، فصاح به مفزعا له ، فسقط فمات ، كانت الدية على عاقلته ، والكفارة في ماله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شهر رجل سيفه ، وطلب رجلا، ففر المطلوب من بين يديه ، والقى نفسه في نار أو بئر ، أو من سطح ، أو جبل ، فمات ، لم يكن على طالبه ضمان لأنه إنما ألجأه إلى الهرب ، ولم يلجئه إلى الوقوع ، بل المطلوب القى نفسه باختياره في مهلكة ، فالطالب صاحب سبب ، والواقع مباشر ، وإذا اجتمعت مباشرة مع سبب غير ملجى‌ء ، لم يكن على صاحب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الدافع ، والحافر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الضمان على الدافع وليس على الحافر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المطلوب أعمى ، فوقع كذلك ، كان ضمانه على الطالب ، لأنه سبب ملجى‌ء ، فإن الأعمى لم يعلم ذلك ، ولا أراد ان يلقى نفسه في مهلكة ، والسبب إذا كان ملجئا ، كان الضمان على صاحب السبب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 ان يحفر بئرا ، فيقع فيها أعمى ، فإن ضمانه على حافر البئر ، لأنه ألجأه إلى الوقوع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ويفارق إذا كان بصيرا ، لأنه ما ألجأه إلى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طلب بصيرا فهرب بين يديه ، فاعترضه أسد ، فقتله ، لم يلزم الطالب ضمانه ، سواء كان المطلوب أعمى أو بصيرا ، لان الأسد له قصد واختيار ، وكان من الطالب سبب غير ملجى‌ء ، ومن الأسد المباشرة ، فلا ضمان عليه مثل الدافع والحافر فان اضطره مع الأسد إلى مضيق فقتله الأسد ، كان عليه الضمان ، لأن الأسد يفترس في المضيق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جنت أم الولد جناية ، كان على سيدها أرش جنايتها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اصطدم فارسان فهلكا ، كان على عاقلة كل واحد منهما ، ونصف دية الأخر ، ويكون الباقي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اجلس إنسان في طريق ، فعثر به غيره عثرة يقتل مثلها ، فهلكا معا ، كان على عاقلة كل واحد منهما كمال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w:t>
      </w:r>
      <w:r>
        <w:rPr>
          <w:rStyle w:val="FootnoteAnchor"/>
          <w:rtl w:val="true"/>
        </w:rPr>
        <w:footnoteReference w:id="1153"/>
      </w:r>
      <w:r>
        <w:rPr>
          <w:rFonts w:ascii="Amiri" w:hAnsi="Amiri" w:eastAsia="Amiri" w:cs="Amiri"/>
          <w:color w:val="111111"/>
          <w:sz w:val="28"/>
          <w:sz w:val="28"/>
          <w:szCs w:val="28"/>
          <w:rtl w:val="true"/>
          <w:lang w:bidi="ar-SA"/>
        </w:rPr>
        <w:t>ان كل واحد منهما هلك بسبب انفرد به صاحبه ، لان العاثر قتل الجالس مباشرة ، والعاثر مات بسبب كان من الجالس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عاقلة كل واحد منهما كمال دية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حفر بئرا ، في غير ملكه ، ثم جاء رجل ، فخرج الحافر </w:t>
      </w:r>
      <w:r>
        <w:rPr>
          <w:rStyle w:val="FootnoteAnchor"/>
          <w:rtl w:val="true"/>
        </w:rPr>
        <w:footnoteReference w:id="1154"/>
      </w:r>
      <w:r>
        <w:rPr>
          <w:rFonts w:ascii="Amiri" w:hAnsi="Amiri" w:eastAsia="Amiri" w:cs="Amiri"/>
          <w:color w:val="111111"/>
          <w:sz w:val="28"/>
          <w:sz w:val="28"/>
          <w:szCs w:val="28"/>
          <w:rtl w:val="true"/>
          <w:lang w:bidi="ar-SA"/>
        </w:rPr>
        <w:t>وسقط الخارج في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الخارج قتل الحافر بمباشرة ، والحافر قتل الخارج بسبب</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لو نصب سكينا في غير ملكه ، وحفر آخر بئرا في غير ملكه ، فوقع الحافر على السكين فمات ووقع الناصب في البئر فمات ، فان على عاقلة كل واحد منهما كمال دية الأخر ، لأنه مات بفعل انفرد به صاحبه ، وليس كذلك مسئلة الصدمة ، لأن كل واحد من المتصادمين مات بفعل اشتركا فيه ، فلم يلزم عاقلة كل واحد بصير منهما كمال دية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ان يكونا بصيرين ، أو ضريرين ، أو أحدهما </w:t>
      </w:r>
    </w:p>
    <w:p>
      <w:pPr>
        <w:pStyle w:val="BookText"/>
        <w:rPr/>
      </w:pPr>
      <w:r>
        <w:rPr>
          <w:rFonts w:ascii="Amiri" w:hAnsi="Amiri" w:eastAsia="Amiri" w:cs="Amiri"/>
          <w:color w:val="111111"/>
          <w:sz w:val="28"/>
          <w:sz w:val="28"/>
          <w:szCs w:val="28"/>
          <w:rtl w:val="true"/>
          <w:lang w:bidi="ar-SA"/>
        </w:rPr>
        <w:t>بصير والأخر ضرير ، لأنه ان كانا ضريرين كان القتل خطأ من كل واحد منهما ، فعلى عاقلة كل واحد منهما نصف دية الأخر 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كانا بصيرين وكان ذلك خطأ كانا كالضريرين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كل واحد منهما على وجه العمد والقصد ، كان عمدا محضا ، يوجب القود ، فيكون في تركة كل واحد منهما نصف دية الأخر حالة مغلظة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مات ما تحت المصطدمين من المركوب ، كان على كل واحد منهما نصف قيمة دابة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قيمتهما متساويين تقاصا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مختلفين ، فإنهما يتقاصان ويترادان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ضمان القيمة على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العاقلة لا يعقل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ان يكون مركوبهما فرسين ، أو حمارين ، أو بغلين ، أو جملين ، أو أحدهما مخالف للآخر ، لأنهما اشتركا في الجنايتين ، فكانا متساويين في الضمان كما لو جرح ، أحدهما غيره مأة جرح وجرح نفسه أو غيره جرحا واحدا كانا متساويين في الضمان ، وان 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المصطدمين إذا كانا حرين كبيرين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كانا صغيرين ، وكان المركوب </w:t>
      </w:r>
      <w:r>
        <w:rPr>
          <w:rStyle w:val="FootnoteAnchor"/>
          <w:rtl w:val="true"/>
        </w:rPr>
        <w:footnoteReference w:id="1155"/>
      </w:r>
      <w:r>
        <w:rPr>
          <w:rFonts w:ascii="Amiri" w:hAnsi="Amiri" w:eastAsia="Amiri" w:cs="Amiri"/>
          <w:color w:val="111111"/>
          <w:sz w:val="28"/>
          <w:sz w:val="28"/>
          <w:szCs w:val="28"/>
          <w:rtl w:val="true"/>
          <w:lang w:bidi="ar-SA"/>
        </w:rPr>
        <w:t>منهما ، كان على عاقلة كل واحد منهما نصف دية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ولياهما ، اللذان اركباهما ، كان الحكم فيهما كما لو كانا بأنفسهما ، لان على وليهما تعليمهما ، لأنه من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أركبهما أجنبيان ، كان على عاقلة كل واحد من المركبين لهما نصف دية الصغيرين معا ، لأنه فعل ما ليس له فعله ، ولا يهدر شي‌ء من 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ان يكون الصغيران مسلمين أو كافرين ، أو أحدهما مسلما والأخر كافرا ، لأنه ان كانت الديتان كاملتين أو ناقصتين ، فان على عاقلة كل واحد منهما نصف الديتين ، وان كانت إحداهما ناقصة والأخرى كاملة فكذلك أيضا ، لأن عاقلة كل واحد منهما يعقل نصف دية كاملة ونصف دية ناقصة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المصطدمان امرأتين ، غير حاملتين ، فالحكم فيهما كالحكم في </w:t>
      </w:r>
    </w:p>
    <w:p>
      <w:pPr>
        <w:pStyle w:val="BookText"/>
        <w:rPr/>
      </w:pPr>
      <w:r>
        <w:rPr>
          <w:rFonts w:ascii="Amiri" w:hAnsi="Amiri" w:eastAsia="Amiri" w:cs="Amiri"/>
          <w:color w:val="111111"/>
          <w:sz w:val="28"/>
          <w:sz w:val="28"/>
          <w:szCs w:val="28"/>
          <w:rtl w:val="true"/>
          <w:lang w:bidi="ar-SA"/>
        </w:rPr>
        <w:t>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كانتا حاملتين ، فأسقطت كل واحدة منهما جنينا ميتا ، كان دية الجنين عليهما خاصة ، فعلى هذا يجبر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واحدة منهما نصف دية الجنين في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كانا المصطدمان عبدين ، كانت قيمة كل واحد منهما هدرا ، لأنه مات من فعله وفعل الأخر ، فما قابل فعله 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قابل فعل غيره 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نصف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محل تعلق نصف القيمة رقبة الجاني ، والرقبة قد هلكت ، فبطل محل تعلق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قتل العبد عبدا تعلقت قيمته برقبته ، فان هلكت سقطت القيمة لفوت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أحدهما حرا والأخر عبدا وماتا جميعا ، وجب نصف قيمة العبد في تركة الحر ، ووجب بموت الحر نصف ديته ، وكان من حقها ان تكون متعلقة بتركته </w:t>
      </w:r>
      <w:r>
        <w:rPr>
          <w:rStyle w:val="FootnoteAnchor"/>
          <w:rtl w:val="true"/>
        </w:rPr>
        <w:footnoteReference w:id="1156"/>
      </w:r>
      <w:r>
        <w:rPr>
          <w:rFonts w:ascii="Amiri" w:hAnsi="Amiri" w:eastAsia="Amiri" w:cs="Amiri"/>
          <w:color w:val="111111"/>
          <w:sz w:val="28"/>
          <w:sz w:val="28"/>
          <w:szCs w:val="28"/>
          <w:rtl w:val="true"/>
          <w:lang w:bidi="ar-SA"/>
        </w:rPr>
        <w:t>برقبة العبد ، الا انها تحولت الى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العبد إذا جنى تعلق أرش الجناية برقبته ، فان قتله قاتل تحول الأرش إلى قيمته ، فكذلك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الحر فوجب ان يتعلق نصف الدية بنصف قيمته لورثة الحر ، فوجب لسيد العبد نصف قيمة عبده ، ووجب لورثة الحر ، نصف الدية المتعلقة بنصف قيمة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تساويا تقاصا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نصف القيمة أقل من نصف الدية ، كان القدر الذي يقابل من ذلك نصف قيمة العبد ، الحكم فيه كما لو كان نصف القيمة ونصف الدية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والفاضل من نصف الدية على نصف القيمة ، يكون هدرا ، لأنه لم يبق محل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نصف القيمة أكثر من نصف الدية ،لم يكن بالزيادة اعتبار</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مات العبد أولا ، وجب نصف قيمته ، لأنه هلك من فعله وفعل غيره ، فكان </w:t>
      </w:r>
    </w:p>
    <w:p>
      <w:pPr>
        <w:pStyle w:val="BookText"/>
        <w:rPr/>
      </w:pPr>
      <w:r>
        <w:rPr>
          <w:rFonts w:ascii="Amiri" w:hAnsi="Amiri" w:eastAsia="Amiri" w:cs="Amiri"/>
          <w:color w:val="111111"/>
          <w:sz w:val="28"/>
          <w:sz w:val="28"/>
          <w:szCs w:val="28"/>
          <w:rtl w:val="true"/>
          <w:lang w:bidi="ar-SA"/>
        </w:rPr>
        <w:t>ما قابل فعل نفسه هدرا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مات الحر أولا ، وجب بموته نصف ديته كما ذكرناه ، وكان هذا النصف متعلقا برقبة العبد ، يباع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قيمة العبد متساوية لنصف الدية استوفى ذلك من ثمنه ، فان كانت أقل من نصف الدية لم يكن لمن وجب له نصف الدية إلا قيمة العبد ، والزائد على ذلك يكون هدرا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قيمة العبد أكثر من نصف الدية ، بيع منه بقدر نصف الدية ، وكان الفاضل لسيده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مات العبد حتف انفه ، سقط ما كان متعلقا برقبته الى غير بدل ، فان كان قد قتله قاتل ، كانت قيمته واجبة على القاتل ، ويحول ما كان متعلقا برقبته الى قيمته يستوفي من الذي يجب القيمة عليه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رمى عشرة بحجر منجنيق، وأصاب واحدا منهم فمات ، كان موته بجنايته على نفسه ، وجناية التسعة عليه ، فما قابل جنايته على نفسه كان هدرا ، وما قابل جناية التسعة ، كان مضمونا ، فيكون على عاقلة كل واحد من التسعة عشر ديته ، فيكون لوارثه تسعة أعشار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قتل الحجر واحدا من غيرهم ، فقد اشتركوا في قتله فان كان الرمي خطأ ، كان على كل واحد </w:t>
      </w:r>
      <w:r>
        <w:rPr>
          <w:rStyle w:val="FootnoteAnchor"/>
          <w:rtl w:val="true"/>
        </w:rPr>
        <w:footnoteReference w:id="1158"/>
      </w:r>
      <w:r>
        <w:rPr>
          <w:rFonts w:ascii="Amiri" w:hAnsi="Amiri" w:eastAsia="Amiri" w:cs="Amiri"/>
          <w:color w:val="111111"/>
          <w:sz w:val="28"/>
          <w:sz w:val="28"/>
          <w:szCs w:val="28"/>
          <w:rtl w:val="true"/>
          <w:lang w:bidi="ar-SA"/>
        </w:rPr>
        <w:t>منهم عشر الدية مخففة ، فإن كان عمدا كان في ذلك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ذكرناه من هذا الضمان لازم لمن جر الحبال </w:t>
      </w:r>
      <w:r>
        <w:rPr>
          <w:rStyle w:val="FootnoteAnchor"/>
          <w:rtl w:val="true"/>
        </w:rPr>
        <w:footnoteReference w:id="1159"/>
      </w:r>
      <w:r>
        <w:rPr>
          <w:rFonts w:ascii="Amiri" w:hAnsi="Amiri" w:eastAsia="Amiri" w:cs="Amiri"/>
          <w:color w:val="111111"/>
          <w:sz w:val="28"/>
          <w:sz w:val="28"/>
          <w:szCs w:val="28"/>
          <w:rtl w:val="true"/>
          <w:lang w:bidi="ar-SA"/>
        </w:rPr>
        <w:t>ورمى بالحجر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أمسك الخشب إنسان ، أو وضع الحجر في كفة المنجنيق غير ما ذكرناه لم يلزمه ذلك ، لان المباشرة في الرمي منهم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من أمسك الخشب أو وضع الحجر في الكفة إذا كان غير الذي يجر السهم </w:t>
      </w:r>
      <w:r>
        <w:rPr>
          <w:rStyle w:val="FootnoteAnchor"/>
          <w:rtl w:val="true"/>
        </w:rPr>
        <w:footnoteReference w:id="1160"/>
      </w:r>
      <w:r>
        <w:rPr>
          <w:rFonts w:ascii="Amiri" w:hAnsi="Amiri" w:eastAsia="Amiri" w:cs="Amiri"/>
          <w:color w:val="111111"/>
          <w:sz w:val="28"/>
          <w:sz w:val="28"/>
          <w:szCs w:val="28"/>
          <w:rtl w:val="true"/>
          <w:lang w:bidi="ar-SA"/>
        </w:rPr>
        <w:t xml:space="preserve">ويرمى عنه ، فلا يلزمه ذلك </w:t>
      </w:r>
    </w:p>
    <w:p>
      <w:pPr>
        <w:pStyle w:val="BookText"/>
        <w:rPr/>
      </w:pPr>
      <w:r>
        <w:rPr>
          <w:rFonts w:ascii="Amiri" w:hAnsi="Amiri" w:eastAsia="Amiri" w:cs="Amiri"/>
          <w:color w:val="111111"/>
          <w:sz w:val="28"/>
          <w:sz w:val="28"/>
          <w:szCs w:val="28"/>
          <w:rtl w:val="true"/>
          <w:lang w:bidi="ar-SA"/>
        </w:rPr>
        <w:t xml:space="preserve">وإذا تصادمت سفينتان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قصد ممن فيهما الى ذلك ، ولا 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وهلك بعض ما في إحداهما ، لم يكن عليهم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بقصد منهما الى ذلك ، كان على ملاحى السفينة التي لم يهلك منها شي‌ء ، ضمان ما هلك من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سفينة مشدودة على شاطئ البحر غير سائرة ، فوافقت سفينة سائرة فصدمتها وكسرتها وهلك ما فيها فان كان القيم الذي بها غير مفرط فليس عليه ضمان واما السفينة الصادمة فان كان القيم الذي بها مفرطا ، كان عليه الضمان ، وان لم يكن مفرطا لم يلزمه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في السفينة جماعة ، فثقلت وخافوا الهلاك والغرق ، فالقى بعضهم متاع نفسه ، لم يكن على أحد ممن فيها ضمان لشي‌ء من ذلك ، سلموا أو لم يسلموا لأنه اختار إتلاف ماله 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 مال غيره فألقاه في البحر بغير اذن صاحبه كان عليه ضمان ذلك ، سلموا أو لم يسلموا ، لأنه أتلف مال غيره بغير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واحد منهم لبعض أصحاب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متاعك في البحر ليخفف عنا ما نحن فيه ، فقبل منه ، فلا ضمان عليه من ماله ، سلموا أو 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يسلموا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متاعك في البحر وعلى ضمانه ، فألقاه ، كان عليه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يخافوا الغرق ، وقال لغيره الق متاعك في البحر ، ففعل ، لم يلزمه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متاعك في البحر على انى وركاب السفينة ضامنون ذلك </w:t>
      </w:r>
      <w:r>
        <w:rPr>
          <w:rStyle w:val="FootnoteAnchor"/>
          <w:rtl w:val="true"/>
        </w:rPr>
        <w:footnoteReference w:id="1161"/>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والضمان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اشتراك ، وضمان اشتراك وانفراد، فاما ضمان الاشتراك ، فمثل ان يقول جماعة لغيرهم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ضمنا لك الألف الذي لك على زيد ، فيكون جميعهم ضامنون لذلك ، وكل واحد منهم ضامن لعشر الالف </w:t>
      </w:r>
      <w:r>
        <w:rPr>
          <w:rStyle w:val="FootnoteAnchor"/>
          <w:rtl w:val="true"/>
        </w:rPr>
        <w:footnoteReference w:id="1162"/>
      </w:r>
      <w:r>
        <w:rPr>
          <w:rFonts w:ascii="Amiri" w:hAnsi="Amiri" w:eastAsia="Amiri" w:cs="Amiri"/>
          <w:color w:val="111111"/>
          <w:sz w:val="28"/>
          <w:sz w:val="28"/>
          <w:szCs w:val="28"/>
          <w:rtl w:val="true"/>
          <w:lang w:bidi="ar-SA"/>
        </w:rPr>
        <w:t xml:space="preserve">، فله ان يطالبهم معا </w:t>
      </w:r>
    </w:p>
    <w:p>
      <w:pPr>
        <w:pStyle w:val="BookText"/>
        <w:rPr/>
      </w:pPr>
      <w:r>
        <w:rPr>
          <w:rFonts w:ascii="Amiri" w:hAnsi="Amiri" w:eastAsia="Amiri" w:cs="Amiri"/>
          <w:color w:val="111111"/>
          <w:sz w:val="28"/>
          <w:sz w:val="28"/>
          <w:szCs w:val="28"/>
          <w:rtl w:val="true"/>
          <w:lang w:bidi="ar-SA"/>
        </w:rPr>
        <w:t>بالألف ، ويطالب كل واحد منهم بعشر الالف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ضمان الاشتراك والانفراد ، فمثل ان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ضمنا لك وكل واحد منا الألف الذي لك على زيد ، فيكون الجميع ضامنين لكله ، وكل واحد ضامن لكله فان قال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لك انا وأصحابي مالك على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أصحابه ولم يكونوا وكلوه في ذلك كان عليه ضمان العشر من الألف ، لأنه لم يضمن الكل وانما يضمن بالحصة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الضمان على ما بيناه ، كان إلقاء المتاع في البحر على ذلك ، فان كان الضمان فيه ضمان اشتراك وانفراد ، ضمن كل واحد منهم جميع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على انى وركبان السفينة ضمناء ، فسكتوا ، ضمن بالحصة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انى وكل واحد منهم ضامن ، ضمن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انى وهم ضمناء ، وقد ضمنت بإذنهم ، فانكروه ، كان عليه الضمان </w:t>
      </w:r>
      <w:r>
        <w:rPr>
          <w:rStyle w:val="FootnoteAnchor"/>
          <w:rtl w:val="true"/>
        </w:rPr>
        <w:footnoteReference w:id="1163"/>
      </w:r>
      <w:r>
        <w:rPr>
          <w:rFonts w:ascii="Amiri" w:hAnsi="Amiri" w:eastAsia="Amiri" w:cs="Amiri"/>
          <w:color w:val="111111"/>
          <w:sz w:val="28"/>
          <w:sz w:val="28"/>
          <w:szCs w:val="28"/>
          <w:rtl w:val="true"/>
          <w:lang w:bidi="ar-SA"/>
        </w:rPr>
        <w:t>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أني أؤدي لك من مالهم ، كان عليه الضمان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ألقيه ، ثم ألقاه كان عليه ضمان الجميع</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خرق السفينة ، فغرق ما فيها، وكان الذي فيها مالا ومتاعا وما جرى مجراه كان عليه ضمان جميعه ، ولا فرق في ذلك بين ان يكون عمدا أو خطئا أو شبيه العمد فان كان فيها أحرارا ، وكان خرقه لها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 قلع منها لوحا ، وتكون في لجة البحر بعيدا من الشط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عمد محض وعليه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خطأ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 يكون في يده حجر أو فأس ، فسقط منها ، فخرقها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عاقلته الدية ، والكفارة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عمد الخطاء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 قلع لوحا ، ليدخل غيره عوضا منه أو يصلح مسمارا ، فانخرقت ، فذلك عمد الخطاء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مغلظة ، والكفارة في ماله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تجارح اثنان ، فجرح كل واحد منهما الأخر، وادعى واحد منهما انه جرح صاحبه دفعا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 الأخر ذلك ، كان القول قول المنكر مع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الظاهر حصول الجناية ، وهو يدعي الإسقاط ، كان القول قوله مع يمينه </w:t>
      </w:r>
      <w:r>
        <w:rPr>
          <w:rFonts w:eastAsia="Amiri" w:cs="Amiri" w:ascii="Amiri" w:hAnsi="Amiri"/>
          <w:color w:val="111111"/>
          <w:sz w:val="28"/>
          <w:szCs w:val="28"/>
          <w:rtl w:val="true"/>
          <w:lang w:bidi="ar-SA"/>
        </w:rPr>
        <w:t xml:space="preserve">) </w:t>
      </w:r>
      <w:r>
        <w:rPr>
          <w:rStyle w:val="FootnoteAnchor"/>
          <w:rtl w:val="true"/>
        </w:rPr>
        <w:footnoteReference w:id="1164"/>
      </w:r>
      <w:r>
        <w:rPr>
          <w:rFonts w:ascii="Amiri" w:hAnsi="Amiri" w:eastAsia="Amiri" w:cs="Amiri"/>
          <w:color w:val="111111"/>
          <w:sz w:val="28"/>
          <w:sz w:val="28"/>
          <w:szCs w:val="28"/>
          <w:rtl w:val="true"/>
          <w:lang w:bidi="ar-SA"/>
        </w:rPr>
        <w:t>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سلم ابنه الى السابح ، ليعلمه السباحة ، فغرق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كبيرا بالغا ، لم يكن على المعلم ضمان ، لان البالغ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غرق في تعلم السباحة ، كان هو الذي ترك الاحتياط في حق نفسه ، فليس على غيره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المتعلم غير بالغ ، كان على معلمه السابح ضمانه ، لأنه أتلفه بالتعليم ، كما لو ضرب معلم صبيا على التعليم فمات ، ولأنه فرط فيه ، وكان يجب عليه الاحتياط في حفظه ، وملازمة رجليه فاذا لم يفعل ، كان مفرطا وجب الضمان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عمد الخطأ ، فعليه الدية في ماله مغلظة مؤجلة ،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غشيت الدابة إنسانا ، فزجرها لئلا تطأه، فجنت عند زجره لها جناية على راكبها أو على غيره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عليه شي‌ء ، فإذا نفرها إنسان فرمت راكبها أو جنت على غيره </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كان ضمان ما أصاب راكبها أو غيره ، على الذي نفرها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ركبها إنسان وساقها ، فوطأت إنسانا أو كسرت شيئا ، كان ضامنا لما يصيبه بيديها ، ولم يكن عليه شي‌ء فيما يصيبه برجليها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ضربها فرمحت </w:t>
      </w:r>
      <w:r>
        <w:rPr>
          <w:rStyle w:val="FootnoteAnchor"/>
          <w:rtl w:val="true"/>
        </w:rPr>
        <w:footnoteReference w:id="1166"/>
      </w:r>
      <w:r>
        <w:rPr>
          <w:rFonts w:ascii="Amiri" w:hAnsi="Amiri" w:eastAsia="Amiri" w:cs="Amiri"/>
          <w:color w:val="111111"/>
          <w:sz w:val="28"/>
          <w:sz w:val="28"/>
          <w:szCs w:val="28"/>
          <w:rtl w:val="true"/>
          <w:lang w:bidi="ar-SA"/>
        </w:rPr>
        <w:t>فأصابت شيئا ، كان عليه ضمان ما اصابته بيديها أو رجليها وإذا ساق دابة ، فوطأت شيئا بيديها ، أو رجليها ، كان عليه ضمان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p>
    <w:p>
      <w:pPr>
        <w:pStyle w:val="BookText"/>
        <w:rPr/>
      </w:pPr>
      <w:r>
        <w:rPr>
          <w:rFonts w:ascii="Amiri" w:hAnsi="Amiri" w:eastAsia="Amiri" w:cs="Amiri"/>
          <w:color w:val="111111"/>
          <w:sz w:val="28"/>
          <w:sz w:val="28"/>
          <w:szCs w:val="28"/>
          <w:rtl w:val="true"/>
          <w:lang w:bidi="ar-SA"/>
        </w:rPr>
        <w:t>كان يقودها ، كان عليه ضمان ما يصيبه بيديها ، دون ما يصيبه برجليها ، الا ان يضربها فترمح برجلها فتصيب شيئا ، فإنه يكون ضامنا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آجر إنسان دابته لغيره فركبها وساقها ، فوطأت شيئا، كان ضمانه على مالك الدابة دون راكبها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مالكها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معها وكان الراكب هو الذي يدبرها ويراعيها ، لم يكن على مالك شي‌ء وكان على راكبها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رمت الدابة راكبها لم يكن على الموجر لها شي‌ء كان معها أو لم يكن معها ، الا ان يكون نفرها ، فيكون ضامنا لما يحدث منها من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الدابة في كل ما ذكرناه ، وحكم ما يركب من الدواب والجمال ، على حد واحد لا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حمل إنسان على رأسه متاعا بأجرة ، فكسره ، أو أصاب به إنسان ، كان ضامنا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دفعه دافع ، كان ضمان ذلك على الدافع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إنسان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أو أعرني ولدك يطلع لي نخلة ، فدفعه اليه ، فصعد الولد النخلة ، فسقط منها فهلك ، لم يكن عليه شي‌ء ، لأنه قد بين له انه يصعد النخلة ولو لم يكن بين له ، كان عليه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قتل إنسان مجنونا عمدا ، كان عليه ديته، ولم يكن فيه 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المجنون اراده فدفعه عن نفسه ، فقتله ، لم يكن عليه شي‌ء ، ويكون دم المجنون هدرا وان كان قتله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الدية على عاقلته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قتل المجنون إنسانا كان عمده وخطأه واحدا ، تجب الدية فيه على عاقلته ، فان لم يكن له عاقلة كانت على بيت المال وإذا قتل إنسان غيره ، وعقله سليم ، ثم جن ، قتل به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قتل إنسان غيره وهو أعمى ، كان عمده وخطأه واحدا </w:t>
      </w:r>
      <w:r>
        <w:rPr>
          <w:rStyle w:val="FootnoteAnchor"/>
          <w:rtl w:val="true"/>
        </w:rPr>
        <w:footnoteReference w:id="1167"/>
      </w:r>
      <w:r>
        <w:rPr>
          <w:rFonts w:ascii="Amiri" w:hAnsi="Amiri" w:eastAsia="Amiri" w:cs="Amiri"/>
          <w:color w:val="111111"/>
          <w:sz w:val="28"/>
          <w:sz w:val="28"/>
          <w:szCs w:val="28"/>
          <w:rtl w:val="true"/>
          <w:lang w:bidi="ar-SA"/>
        </w:rPr>
        <w:t xml:space="preserve">تجب الدية فيه </w:t>
      </w:r>
    </w:p>
    <w:p>
      <w:pPr>
        <w:pStyle w:val="BookText"/>
        <w:rPr/>
      </w:pPr>
      <w:r>
        <w:rPr>
          <w:rFonts w:ascii="Amiri" w:hAnsi="Amiri" w:eastAsia="Amiri" w:cs="Amiri"/>
          <w:color w:val="111111"/>
          <w:sz w:val="28"/>
          <w:sz w:val="28"/>
          <w:szCs w:val="28"/>
          <w:rtl w:val="true"/>
          <w:lang w:bidi="ar-SA"/>
        </w:rPr>
        <w:t>على عاقلته ، وقد تقدم طرف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ضرب إنسان غيره ضربة ، سالت عيناه منها ، فضرب المضروب الضارب فقتله ، كان على عاقلة القاتل دية المقتول ، ولم يكن عليه قود ، لأنه حين ضربه فقتله كان أعمى ، وقد قدمنا القول ، بان عمد الأعمى وخطأه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له عاقلة كانت الدية في ماله خاصة ، يؤديها في ثلاث سنين ، ويرجع بدية عينيه على وارث الذي ضربه ، فيأخذ ذلك من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وطأ رجل زوجته ، ولم تبلغ تسع سنين، فأفضاها ، كان عليه ديتها ، والنفقة عليها الى حين موتها ، لأنه قد جعلها بحيث لا يصلح للرجل </w:t>
      </w:r>
      <w:r>
        <w:rPr>
          <w:rStyle w:val="FootnoteAnchor"/>
          <w:rtl w:val="true"/>
        </w:rPr>
        <w:footnoteReference w:id="1168"/>
      </w:r>
      <w:r>
        <w:rPr>
          <w:rFonts w:ascii="Amiri" w:hAnsi="Amiri" w:eastAsia="Amiri" w:cs="Amiri"/>
          <w:color w:val="111111"/>
          <w:sz w:val="28"/>
          <w:sz w:val="28"/>
          <w:szCs w:val="28"/>
          <w:rtl w:val="true"/>
          <w:lang w:bidi="ar-SA"/>
        </w:rPr>
        <w:t>فإن وطأها بعد تسع سنين ، فأفضاها ،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رمى إنسان نارا في دار غيره متعمدا، فاحترقت الدار وما فيها ، كان عليه ضمان جميع ما هلك بالنار من نفس ومتاع ، ويجب عليه القتل بعد ذلك </w:t>
      </w:r>
      <w:r>
        <w:rPr>
          <w:rStyle w:val="FootnoteAnchor"/>
          <w:rtl w:val="true"/>
        </w:rPr>
        <w:footnoteReference w:id="1169"/>
      </w:r>
      <w:r>
        <w:rPr>
          <w:rFonts w:ascii="Amiri" w:hAnsi="Amiri" w:eastAsia="Amiri" w:cs="Amiri"/>
          <w:color w:val="111111"/>
          <w:sz w:val="28"/>
          <w:sz w:val="28"/>
          <w:szCs w:val="28"/>
          <w:rtl w:val="true"/>
          <w:lang w:bidi="ar-SA"/>
        </w:rPr>
        <w:t>فإن أشعل نارا في داره أو شي‌ء من ملكه ، وحملته الريح الى موضع آخر فاحترق ، لم يكن عليه شي‌ء</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أحدث إنسان حدثا في طريق المسلمين، ليس هو بحق ، أو أحدثه في ملك غيره بغير اذن المالك ، مثل حفر بئر ، أو بناء جدار ، أو نصب خشبة ، </w:t>
      </w:r>
    </w:p>
    <w:p>
      <w:pPr>
        <w:pStyle w:val="BookText"/>
        <w:rPr/>
      </w:pPr>
      <w:r>
        <w:rPr>
          <w:rFonts w:ascii="Amiri" w:hAnsi="Amiri" w:eastAsia="Amiri" w:cs="Amiri"/>
          <w:color w:val="111111"/>
          <w:sz w:val="28"/>
          <w:sz w:val="28"/>
          <w:szCs w:val="28"/>
          <w:rtl w:val="true"/>
          <w:lang w:bidi="ar-SA"/>
        </w:rPr>
        <w:t>أو إخراج ميزاب ، أو كنيف ، أو ما أشبه ذلك ، فوقع فيه إنسان ، أو زلق به ، أو لحقه منه شي‌ء من هلاك ، أو تلف شي‌ء من الأعضاء ، أو كسر شي‌ء من الأمتعة ، كان عليه ضمان ما يصيبه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أحدث في الطريق ، ما له احداثه ، لم يكن عليه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اغتلم </w:t>
      </w:r>
      <w:r>
        <w:rPr>
          <w:rStyle w:val="FootnoteAnchor"/>
          <w:rtl w:val="true"/>
        </w:rPr>
        <w:footnoteReference w:id="1170"/>
      </w:r>
      <w:r>
        <w:rPr>
          <w:rFonts w:ascii="Amiri" w:hAnsi="Amiri" w:eastAsia="Amiri" w:cs="Amiri"/>
          <w:color w:val="111111"/>
          <w:sz w:val="28"/>
          <w:sz w:val="28"/>
          <w:szCs w:val="28"/>
          <w:rtl w:val="true"/>
          <w:lang w:bidi="ar-SA"/>
        </w:rPr>
        <w:t>البعير ، كان على صاحبه حبسه وحفظه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جنى جناية قبل ان يعلم به ، لم يلزمه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علم به وفرط في حفظه ، كان عليه ضمان جميع ما يصيبه من قتل نفس أو غير ذلك ، فان كان الذي جنى البعير عليه ، ضرب البعير ، فجرحه أو قتله ، كان عليه مقدار ما جنى عليه مما ينقص من ثمنه ، يطرح من دية ما كان جنى عليه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هجمت دابة على أخرى في موضعها ، فجرحتها أو قتلتها ، كان على مالكها ضمان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دخلت الدابة عليها في موضعها ، فأصابها شي‌ء لم يلزم فيها ضمان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أصاب إنسان خنزير ذمي ، فقتله ، كان عليه قيمته ، فان جرحه كان عليه ما نقص من ثمنه عند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ركب اثنان دابة فجنت جناية ، كان أرش ذلك عليهما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وطأ امرأة في دبرها ، فألح عليها ، فماتت من ذلك ، كان ضامنا لديتها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انفلتت دابة ، فرمحت </w:t>
      </w:r>
      <w:r>
        <w:rPr>
          <w:rStyle w:val="FootnoteAnchor"/>
          <w:rtl w:val="true"/>
        </w:rPr>
        <w:footnoteReference w:id="1171"/>
      </w:r>
      <w:r>
        <w:rPr>
          <w:rFonts w:ascii="Amiri" w:hAnsi="Amiri" w:eastAsia="Amiri" w:cs="Amiri"/>
          <w:color w:val="111111"/>
          <w:sz w:val="28"/>
          <w:sz w:val="28"/>
          <w:szCs w:val="28"/>
          <w:rtl w:val="true"/>
          <w:lang w:bidi="ar-SA"/>
        </w:rPr>
        <w:t>إنسانا فقتله ، أو أتلف شيئا ، أو كسرت عضو إنسان ، لم يكن على صاحبها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دخل إنسان دار قوم بإذنهم ، فعقره كلبهم ، كان عليهم ضمان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دخل بغير إذنهم لم يجب عليهم شي‌ء</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أركب إنسان عبدا له دابة ، فجنت الدابة جناية ، كان ضمان ذلك على سيد العبد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عبر الراعي بالغنم على قنطرة </w:t>
      </w:r>
      <w:r>
        <w:rPr>
          <w:rStyle w:val="FootnoteAnchor"/>
          <w:rtl w:val="true"/>
        </w:rPr>
        <w:footnoteReference w:id="1172"/>
      </w:r>
      <w:r>
        <w:rPr>
          <w:rFonts w:ascii="Amiri" w:hAnsi="Amiri" w:eastAsia="Amiri" w:cs="Amiri"/>
          <w:color w:val="111111"/>
          <w:sz w:val="28"/>
          <w:sz w:val="28"/>
          <w:szCs w:val="28"/>
          <w:rtl w:val="true"/>
          <w:lang w:bidi="ar-SA"/>
        </w:rPr>
        <w:t>أو جسر ، فازدحمت عليه ، فوقع منها شي‌ء فهلك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ضربها أو صرخ بها بخلاف العادة ، كان عليه ضمان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فعل ذلك لم يكن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ذلك طريقه ، فاما ان كان مضى بها فيما ليس هو طريقه ، وأصابها على القنطرة أو الجسر ذلك كان عليه الضمان</w:t>
      </w:r>
    </w:p>
    <w:p>
      <w:pPr>
        <w:pStyle w:val="BookText"/>
        <w:rPr/>
      </w:pPr>
      <w:r>
        <w:rPr>
          <w:rFonts w:ascii="Amiri" w:hAnsi="Amiri" w:eastAsia="Amiri" w:cs="Amiri"/>
          <w:color w:val="111111"/>
          <w:sz w:val="28"/>
          <w:sz w:val="28"/>
          <w:szCs w:val="28"/>
          <w:rtl w:val="true"/>
          <w:lang w:bidi="ar-SA"/>
        </w:rPr>
        <w:t>وإذا استأجر عبدا بغير اذن سيده ، أو صبيا بغير اذن والده أو وليه ، فأصابهما شي‌ء ، كان عليه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استسقى رجل من قوم ، فلم يسقوه وهم متمكنون مما يسقونه منه ، وتركوه حتى مات ، كان عليهم ديته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وقف جماعة على زبية </w:t>
      </w:r>
      <w:r>
        <w:rPr>
          <w:rStyle w:val="FootnoteAnchor"/>
          <w:rtl w:val="true"/>
        </w:rPr>
        <w:footnoteReference w:id="1173"/>
      </w:r>
      <w:r>
        <w:rPr>
          <w:rFonts w:ascii="Amiri" w:hAnsi="Amiri" w:eastAsia="Amiri" w:cs="Amiri"/>
          <w:color w:val="111111"/>
          <w:sz w:val="28"/>
          <w:sz w:val="28"/>
          <w:szCs w:val="28"/>
          <w:rtl w:val="true"/>
          <w:lang w:bidi="ar-SA"/>
        </w:rPr>
        <w:t xml:space="preserve">أسد ، أو شفير واد، أو نهر جزار </w:t>
      </w:r>
      <w:r>
        <w:rPr>
          <w:rStyle w:val="FootnoteAnchor"/>
          <w:rtl w:val="true"/>
        </w:rPr>
        <w:footnoteReference w:id="1174"/>
      </w:r>
      <w:r>
        <w:rPr>
          <w:rFonts w:ascii="Amiri" w:hAnsi="Amiri" w:eastAsia="Amiri" w:cs="Amiri"/>
          <w:color w:val="111111"/>
          <w:sz w:val="28"/>
          <w:sz w:val="28"/>
          <w:szCs w:val="28"/>
          <w:rtl w:val="true"/>
          <w:lang w:bidi="ar-SA"/>
        </w:rPr>
        <w:t xml:space="preserve">فزلت رجل أحدهم فسقط وتعلق بآخر ، وتعلق الثاني بثالث ، وتعلق الثالث برابع ، وهلك جميعهم ، كان على الأول ثلث دية الثاني ، وعلى الثاني ثلث </w:t>
      </w:r>
      <w:r>
        <w:rPr>
          <w:rStyle w:val="FootnoteAnchor"/>
          <w:rtl w:val="true"/>
        </w:rPr>
        <w:footnoteReference w:id="1175"/>
      </w:r>
      <w:r>
        <w:rPr>
          <w:rFonts w:ascii="Amiri" w:hAnsi="Amiri" w:eastAsia="Amiri" w:cs="Amiri"/>
          <w:color w:val="111111"/>
          <w:sz w:val="28"/>
          <w:sz w:val="28"/>
          <w:szCs w:val="28"/>
          <w:rtl w:val="true"/>
          <w:lang w:bidi="ar-SA"/>
        </w:rPr>
        <w:t>دية الثالث ، وعلى الثالث دية الرابع كاملة ، وليس على الرابع شي‌ء ، لأنهم بمنزلة المشتركين في قتل الرابع ، والرابع لم يجن على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الحكم لو كانوا أكثر من أربعة ، في انه يكون نقص دية الأخير </w:t>
      </w:r>
      <w:r>
        <w:rPr>
          <w:rStyle w:val="FootnoteAnchor"/>
          <w:rtl w:val="true"/>
        </w:rPr>
        <w:footnoteReference w:id="1176"/>
      </w:r>
      <w:r>
        <w:rPr>
          <w:rFonts w:ascii="Amiri" w:hAnsi="Amiri" w:eastAsia="Amiri" w:cs="Amiri"/>
          <w:color w:val="111111"/>
          <w:sz w:val="28"/>
          <w:sz w:val="28"/>
          <w:szCs w:val="28"/>
          <w:rtl w:val="true"/>
          <w:lang w:bidi="ar-SA"/>
        </w:rPr>
        <w:t>منهم على جميعهم</w:t>
      </w:r>
      <w:r>
        <w:rPr>
          <w:rFonts w:eastAsia="Amiri" w:cs="Amiri" w:ascii="Amiri" w:hAnsi="Amiri"/>
          <w:color w:val="111111"/>
          <w:sz w:val="28"/>
          <w:szCs w:val="28"/>
          <w:rtl w:val="true"/>
          <w:lang w:bidi="ar-SA"/>
        </w:rPr>
        <w:t xml:space="preserve">. </w:t>
      </w:r>
      <w:bookmarkStart w:id="478" w:name="pg16089_156842"/>
    </w:p>
    <w:p>
      <w:pPr>
        <w:pStyle w:val="BookText"/>
        <w:rPr/>
      </w:pPr>
      <w:bookmarkEnd w:id="478"/>
      <w:r>
        <w:rPr>
          <w:rFonts w:ascii="Amiri" w:hAnsi="Amiri" w:eastAsia="Amiri" w:cs="Amiri"/>
          <w:color w:val="111111"/>
          <w:sz w:val="28"/>
          <w:sz w:val="28"/>
          <w:szCs w:val="28"/>
          <w:rtl w:val="true"/>
          <w:lang w:bidi="ar-SA"/>
        </w:rPr>
        <w:t xml:space="preserve">وإذا دخل ستة غلمان الماء ، فغرق واحد منهم ، فشهد اثنان منهم على الثلاثة بأنهم غرقوه ، وشهد الثلاثة على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غرقاه ، فيجب ان تفرض الدية أخماسا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الاثنين ثلاثة أخماس الدية ، وعلى الثلاثة ، خمسا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شرب أربعة نفر خمرا ، فتباعجوا </w:t>
      </w:r>
      <w:r>
        <w:rPr>
          <w:rStyle w:val="FootnoteAnchor"/>
          <w:rtl w:val="true"/>
        </w:rPr>
        <w:footnoteReference w:id="1177"/>
      </w:r>
      <w:r>
        <w:rPr>
          <w:rFonts w:ascii="Amiri" w:hAnsi="Amiri" w:eastAsia="Amiri" w:cs="Amiri"/>
          <w:color w:val="111111"/>
          <w:sz w:val="28"/>
          <w:sz w:val="28"/>
          <w:szCs w:val="28"/>
          <w:rtl w:val="true"/>
          <w:lang w:bidi="ar-SA"/>
        </w:rPr>
        <w:t>بالسكاكين أو غيرها ، فمات منهم اثنان ، وجرح اثنان ، فالحكم فيهم ، ان يضرب المجروحان كل واحد منهما ثمانين جلدة ، ويكون عليهما دية المقتولين ، ثم تقاس جراحتهما وترفع من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مات واحد من المجروحين ، لم يكن على أولياء المقتولين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ركبت جارية جارية ، فنخستها اخرى ، فقمصت المركوبة ، فصرعت الراكبة ، فماتت ، كانت الدية على الناخسة ، والقامصة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Style w:val="FootnoteAnchor"/>
          <w:rtl w:val="true"/>
        </w:rPr>
        <w:footnoteReference w:id="1178"/>
      </w:r>
      <w:r>
        <w:rPr>
          <w:rFonts w:ascii="Amiri" w:hAnsi="Amiri" w:eastAsia="Amiri" w:cs="Amiri"/>
          <w:color w:val="111111"/>
          <w:sz w:val="28"/>
          <w:sz w:val="28"/>
          <w:szCs w:val="28"/>
          <w:rtl w:val="true"/>
          <w:lang w:bidi="ar-SA"/>
        </w:rPr>
        <w:t>ان عليهما ثلثي الدية وسقط الثلث الباقي لركوب الميتة عليها ،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قطع الختان حشفة غلام ، كان عليه ضمان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تطبب إنسان ، أو تبيطر ، فليأخذ البراءة ، والا كان ضامنا لما يحدثه من جناية</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552025_1280447820"/>
      <w:bookmarkStart w:id="480" w:name="_Toc172"/>
      <w:bookmarkEnd w:id="479"/>
      <w:r>
        <w:rPr>
          <w:rtl w:val="true"/>
        </w:rPr>
        <w:t xml:space="preserve">باب </w:t>
      </w:r>
      <w:r>
        <w:rPr>
          <w:rtl w:val="true"/>
        </w:rPr>
        <w:t xml:space="preserve">« </w:t>
      </w:r>
      <w:r>
        <w:rPr>
          <w:rtl w:val="true"/>
        </w:rPr>
        <w:t xml:space="preserve">البينات على القتل والقسامة </w:t>
      </w:r>
      <w:r>
        <w:rPr>
          <w:rtl w:val="true"/>
        </w:rPr>
        <w:t>»</w:t>
      </w:r>
      <w:bookmarkEnd w:id="480"/>
    </w:p>
    <w:p>
      <w:pPr>
        <w:pStyle w:val="BookText"/>
        <w:rPr/>
      </w:pPr>
      <w:r>
        <w:rPr>
          <w:rFonts w:ascii="Amiri" w:hAnsi="Amiri" w:eastAsia="Amiri" w:cs="Amiri"/>
          <w:color w:val="111111"/>
          <w:sz w:val="28"/>
          <w:sz w:val="28"/>
          <w:szCs w:val="28"/>
          <w:rtl w:val="true"/>
          <w:lang w:bidi="ar-SA"/>
        </w:rPr>
        <w:t xml:space="preserve">القتل يثبت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 أو 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البينة ، فهي شهادة شاهدين ، عدلين ، بان المدعى عليه قتل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إقرار القاتل على نفسه بأنه قتل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فصل في هذين الوجهين بين ان يكون القتل عمدا أو خطئا في ان الحكم يثبت بكل واحد منهما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لم يكن لأولياء الدم شاهدان ، يشهدان لهم على القاتل بأنه قتل صاحبهم </w:t>
      </w:r>
    </w:p>
    <w:p>
      <w:pPr>
        <w:pStyle w:val="BookText"/>
        <w:rPr/>
      </w:pPr>
      <w:r>
        <w:rPr>
          <w:rFonts w:ascii="Amiri" w:hAnsi="Amiri" w:eastAsia="Amiri" w:cs="Amiri"/>
          <w:color w:val="111111"/>
          <w:sz w:val="28"/>
          <w:sz w:val="28"/>
          <w:szCs w:val="28"/>
          <w:rtl w:val="true"/>
          <w:lang w:bidi="ar-SA"/>
        </w:rPr>
        <w:t xml:space="preserve">كان عليهم القسامة ، وهي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 قسامة 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 ، قسامة قتل الخطاء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وقسامة قتل العمد ، خمسون رجلا من أولياء المقتول ، يقسم كل واحد منهم باللّه تعالى ، ان زيد المدعى عليه ، قتل عمرا صاحبهم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قتل الخطاء فقسامته ، خمسة وعشرون رجلا يحلفون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ثبتت البينة أو القسامة بالقتل ، وجب على المدعى عليه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القتل عمدا ، أو الدية إن رضي أولياء الدم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القتل خطأ محضا أو شبيه العمد ، وجب على المدعى عليه أو على عصبته الدية على ما تقدم ذكره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قامت بينة بالقتل على ما بيناه ، فلا 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والقسامة انما تكون مع التهمة الظاهرة ، مثل ان يكون الذي يسند القتل اليه أو قبيلته أعداء للمقتول ،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 بينهم وبين المقتول ، أو بينه وبين بعض أهله ، أو يشهد على المدعى عليه بالقتل ، من لا تقبل شهادته ، كالنساء ، وغيرهن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 أهل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يشهد عدل واحد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المقتول </w:t>
      </w:r>
      <w:r>
        <w:rPr>
          <w:rStyle w:val="FootnoteAnchor"/>
          <w:rtl w:val="true"/>
        </w:rPr>
        <w:footnoteReference w:id="1179"/>
      </w:r>
      <w:r>
        <w:rPr>
          <w:rFonts w:ascii="Amiri" w:hAnsi="Amiri" w:eastAsia="Amiri" w:cs="Amiri"/>
          <w:color w:val="111111"/>
          <w:sz w:val="28"/>
          <w:sz w:val="28"/>
          <w:szCs w:val="28"/>
          <w:rtl w:val="true"/>
          <w:lang w:bidi="ar-SA"/>
        </w:rPr>
        <w:t>فلان هو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شي‌ء مما أشبه ذلك مع اللطخ </w:t>
      </w:r>
      <w:r>
        <w:rPr>
          <w:rStyle w:val="FootnoteAnchor"/>
          <w:rtl w:val="true"/>
        </w:rPr>
        <w:footnoteReference w:id="1180"/>
      </w:r>
      <w:r>
        <w:rPr>
          <w:rFonts w:ascii="Amiri" w:hAnsi="Amiri" w:eastAsia="Amiri" w:cs="Amiri"/>
          <w:color w:val="111111"/>
          <w:sz w:val="28"/>
          <w:sz w:val="28"/>
          <w:szCs w:val="28"/>
          <w:rtl w:val="true"/>
          <w:lang w:bidi="ar-SA"/>
        </w:rPr>
        <w:t xml:space="preserve">فاذا كان الأمر على ما ذكرناه ، وكان المقتول مسلما ، وجبت القسامة على أولياء الدم ، فاذا وجبت عليهم ، فينبغي ان يقسم </w:t>
      </w:r>
      <w:r>
        <w:rPr>
          <w:rStyle w:val="FootnoteAnchor"/>
          <w:rtl w:val="true"/>
        </w:rPr>
        <w:footnoteReference w:id="1181"/>
      </w:r>
      <w:r>
        <w:rPr>
          <w:rFonts w:ascii="Amiri" w:hAnsi="Amiri" w:eastAsia="Amiri" w:cs="Amiri"/>
          <w:color w:val="111111"/>
          <w:sz w:val="28"/>
          <w:sz w:val="28"/>
          <w:szCs w:val="28"/>
          <w:rtl w:val="true"/>
          <w:lang w:bidi="ar-SA"/>
        </w:rPr>
        <w:t>على ان فلانا قتل المقتول ، ان كان واحدا ، وان كان القاتل اثنين ، اقسموا على ان فلانا وفلانا قتلا صاحبنا فلانا ، 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أكثر من ذلك ، ذكروه في القسامة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لم يكن لأولياء الدم بينة تشهد لهم ، بان المدعى عليه هو القاتل لصاحبهم ولا لهم أيضا قسامة منهم </w:t>
      </w:r>
      <w:r>
        <w:rPr>
          <w:rStyle w:val="FootnoteAnchor"/>
          <w:rtl w:val="true"/>
        </w:rPr>
        <w:footnoteReference w:id="1182"/>
      </w:r>
      <w:r>
        <w:rPr>
          <w:rFonts w:ascii="Amiri" w:hAnsi="Amiri" w:eastAsia="Amiri" w:cs="Amiri"/>
          <w:color w:val="111111"/>
          <w:sz w:val="28"/>
          <w:sz w:val="28"/>
          <w:szCs w:val="28"/>
          <w:rtl w:val="true"/>
          <w:lang w:bidi="ar-SA"/>
        </w:rPr>
        <w:t xml:space="preserve">كان على المدعى عليه إحضار خمسين رجلا يحلفون عنه ، انه بري‌ء مما ادعى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القتل ، فاذا حلفوا كذلك برأ ذمته مما ادعى عليه </w:t>
      </w:r>
      <w:r>
        <w:rPr>
          <w:rFonts w:eastAsia="Amiri" w:cs="Amiri" w:ascii="Amiri" w:hAnsi="Amiri"/>
          <w:color w:val="111111"/>
          <w:sz w:val="28"/>
          <w:szCs w:val="28"/>
          <w:rtl w:val="true"/>
          <w:lang w:bidi="ar-SA"/>
        </w:rPr>
        <w:t xml:space="preserve">) </w:t>
      </w:r>
      <w:r>
        <w:rPr>
          <w:rStyle w:val="FootnoteAnchor"/>
          <w:rtl w:val="true"/>
        </w:rPr>
        <w:footnoteReference w:id="1183"/>
      </w:r>
      <w:r>
        <w:rPr>
          <w:rFonts w:ascii="Amiri" w:hAnsi="Amiri" w:eastAsia="Amiri" w:cs="Amiri"/>
          <w:color w:val="111111"/>
          <w:sz w:val="28"/>
          <w:sz w:val="28"/>
          <w:szCs w:val="28"/>
          <w:rtl w:val="true"/>
          <w:lang w:bidi="ar-SA"/>
        </w:rPr>
        <w:t xml:space="preserve">من ذلك ، فان لم يكن له ذلك ردت الايمان عليه حتى يستكمل خمسين 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بري‌ء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حضر أقل من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القسامة استحلف الحاضرون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وكررت عليهم الايمان حتى يستكمل خمسين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أقسم القوم القسامة كلها ، بان فلانا هو القاتل لصاحبهم ، وثبتت بينة عادلة قبل ان يحكم في 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القاتل لصاحبهم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بالبينة وبطلت القسامة ولم يكن لهم على من اقسموا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وجبت القسامة لقوم ، ولم يرفعوا الى الحاكم أمرهم ، ولا قطع بها حكم حتى مات القوم ، أو مات بعضهم ، كان لورثته مثل ما لهم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والبينة في الأعضاء ، مثل البينة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تجب الدية فيه من أعضاء الإنسان ، مثل العينين والسمع واليدين جميعا ، فإن القسامة فيه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رجال يقسمون ان المدعى عليه فعل ما ادعوه بصاحبهم ، فان لم يكن للمدعي قسامة ، كررت عليه ستة أيمان ، فان لم يحلف ، أو لا يكون له من يحلف ، طولب المدعى عليه بقسامة ستة رجال ، يقسمون على انه بري‌ء مما ادعوه عليه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نقص من الأعضاء ، القسامة على قدر ذلك ، ان كان سدس العضو فرجل واحد يقسم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ثلث العضو ، فرجلان يقسمان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النصف ، فثلاثة رجال ، وعلى هذا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له من يقسم ، كان عليه بعد ذلك ، الايمان ، ان كان السدس فيمين واحدة ، وان كان ثلثا فيمينان ، وعلى هذا الحساب، </w:t>
      </w:r>
    </w:p>
    <w:p>
      <w:pPr>
        <w:pStyle w:val="BookText"/>
        <w:rPr/>
      </w:pPr>
      <w:r>
        <w:rPr>
          <w:rFonts w:ascii="Amiri" w:hAnsi="Amiri" w:eastAsia="Amiri" w:cs="Amiri"/>
          <w:color w:val="111111"/>
          <w:sz w:val="28"/>
          <w:sz w:val="28"/>
          <w:szCs w:val="28"/>
          <w:rtl w:val="true"/>
          <w:lang w:bidi="ar-SA"/>
        </w:rPr>
        <w:t>كما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للمدعي من يحلف عنه ، وامتنع هو من اليمين ، طولب المدعى عليه ، اما بمن يحلف عنه ، أو بتكرير الايمان عليه ، كما يلزم المدعى على 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الإقرار ، فالمراعى ان يقر القاتل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حر كامل العقل ، غير مجبر ، ولا مكره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نفسه بالقتل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أقر وهو مملوك ، أو ناقص العقل ، أو مجبر أو مكره ، لم يكن لإقراره تأثير ، ولا يقبل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القتل عمدا ، وشهد شاهدان على إنسان بأنه قتل المقتول ، وشهد شاهدان بان القاتل غيره ، سقط القود هاهنا ، وجبت الدية على الاثنين ، المشهود عليهما ،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القتل شبيه العمد ، كان الحكم فيه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خطأ محضا ، كانت الدية فيه على عاقلتهما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اتهم رجل بأنه قتل رجلا ، وأقر هو بذلك ، ثم أقر آخر بأنه هو القاتل له دون الأول ، ورجع الأول عن إقراره ، درأ عنهما جميعا القود والدية أيضا ، ودفعت الدية إلى أولياء الدم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قامت بينة على إنسان بأنه قتل غيره عمدا ، وأقر آخر بأنه هو القاتل لذلك الإنسان بعينه عمدا ، كان أولياء الدم مخيرين في ان يقتلوا من أرادوا منهما ، الا انه متى أرادوا قتل المشهود عليه ، لم يكن لهم على المقر سبيل ، ويرجع أولياء المشهود عليه على المقر بنصف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قتلوا المقر لم يكن لهم على المشهود عليه سبيل ولا لأولياء المقر عليه أيضا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أرادوا قتلهما جميعا ، قتلوهما وردوا على أولياء المشهود عليه نصف الدية بغير زيادة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يطلبوا الدية ، كان ذلك على المشهود عليه وعلى المقر نصفين</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قتل رجل رجلا ، وادعى القاتل انه وجده مع زوجته ، كان عليه القود الا ان يقيم البينة بما ادعاه</w:t>
      </w:r>
      <w:r>
        <w:rPr>
          <w:rFonts w:eastAsia="Amiri" w:cs="Amiri" w:ascii="Amiri" w:hAnsi="Amiri"/>
          <w:color w:val="111111"/>
          <w:sz w:val="28"/>
          <w:szCs w:val="28"/>
          <w:rtl w:val="true"/>
          <w:lang w:bidi="ar-SA"/>
        </w:rPr>
        <w:t xml:space="preserve">. </w:t>
      </w:r>
      <w:bookmarkStart w:id="481" w:name="pg16089_156846"/>
    </w:p>
    <w:p>
      <w:pPr>
        <w:pStyle w:val="BookText"/>
        <w:rPr/>
      </w:pPr>
      <w:bookmarkEnd w:id="481"/>
      <w:r>
        <w:rPr>
          <w:rFonts w:ascii="Amiri" w:hAnsi="Amiri" w:eastAsia="Amiri" w:cs="Amiri"/>
          <w:color w:val="111111"/>
          <w:sz w:val="28"/>
          <w:sz w:val="28"/>
          <w:szCs w:val="28"/>
          <w:rtl w:val="true"/>
          <w:lang w:bidi="ar-SA"/>
        </w:rPr>
        <w:t xml:space="preserve">وإذا أقر اثنان بأنهما قتلا إنسانا ، فاختلفا ، فقال الواحد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قتلته عمدا ، وقال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خطأ ، كان أولياء الدم مخيرين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عملوا على قول المقر بالعمد ، لم يكن لهم على المقر بالخطاء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عملوا على قول المقر بالخطاء لم يكن لهم على المقر بالعمد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اتهم إنسان بالقتل ، وجب ان يحبس ستة أيام ، فإن أحضر المدعى بينة تشهد له بما ادعاه أو فصل الحكم فيه ، والا أطلق من الحبس ، ولم يكن للمدعي سبيل عليه</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552027_1280447820"/>
      <w:bookmarkStart w:id="483" w:name="_Toc173"/>
      <w:bookmarkEnd w:id="482"/>
      <w:r>
        <w:rPr>
          <w:rtl w:val="true"/>
        </w:rPr>
        <w:t xml:space="preserve">« </w:t>
      </w:r>
      <w:r>
        <w:rPr>
          <w:rtl w:val="true"/>
        </w:rPr>
        <w:t xml:space="preserve">باب العاقلة </w:t>
      </w:r>
      <w:r>
        <w:rPr>
          <w:rtl w:val="true"/>
        </w:rPr>
        <w:t>»</w:t>
      </w:r>
      <w:bookmarkEnd w:id="483"/>
    </w:p>
    <w:p>
      <w:pPr>
        <w:pStyle w:val="BookText"/>
        <w:rPr/>
      </w:pPr>
      <w:r>
        <w:rPr>
          <w:rFonts w:ascii="Amiri" w:hAnsi="Amiri" w:eastAsia="Amiri" w:cs="Amiri"/>
          <w:color w:val="111111"/>
          <w:sz w:val="28"/>
          <w:sz w:val="28"/>
          <w:szCs w:val="28"/>
          <w:rtl w:val="true"/>
          <w:lang w:bidi="ar-SA"/>
        </w:rPr>
        <w:t xml:space="preserve">الإجماع منعقد على ان العاقلة تحمل دية الخطاء ، إلا الأصم </w:t>
      </w:r>
      <w:r>
        <w:rPr>
          <w:rStyle w:val="FootnoteAnchor"/>
          <w:rtl w:val="true"/>
        </w:rPr>
        <w:footnoteReference w:id="1184"/>
      </w:r>
      <w:r>
        <w:rPr>
          <w:rFonts w:ascii="Amiri" w:hAnsi="Amiri" w:eastAsia="Amiri" w:cs="Amiri"/>
          <w:color w:val="111111"/>
          <w:sz w:val="28"/>
          <w:sz w:val="28"/>
          <w:szCs w:val="28"/>
          <w:rtl w:val="true"/>
          <w:lang w:bidi="ar-SA"/>
        </w:rPr>
        <w:t>وخلافه غير قادح فيما انعقد عليه الإجماع</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والعاقلة التي تحمل ذلك ، هم كل عصبة خرجت عن الوالدين والمولودين ، وهم الآخرة </w:t>
      </w:r>
      <w:r>
        <w:rPr>
          <w:rStyle w:val="FootnoteAnchor"/>
          <w:rtl w:val="true"/>
        </w:rPr>
        <w:footnoteReference w:id="1185"/>
      </w:r>
      <w:r>
        <w:rPr>
          <w:rFonts w:ascii="Amiri" w:hAnsi="Amiri" w:eastAsia="Amiri" w:cs="Amiri"/>
          <w:color w:val="111111"/>
          <w:sz w:val="28"/>
          <w:sz w:val="28"/>
          <w:szCs w:val="28"/>
          <w:rtl w:val="true"/>
          <w:lang w:bidi="ar-SA"/>
        </w:rPr>
        <w:t>وأبناؤهم ، والأعمام وأبناؤهم ، وأعمام الأب وأبناؤهم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العاقلة هي من ذكرناه فينبغي ان يبدأ فيها بالأقرب فالأقرب على ترتيب الميراث ، ولا يلزم ولدأب </w:t>
      </w:r>
      <w:r>
        <w:rPr>
          <w:rStyle w:val="FootnoteAnchor"/>
          <w:rtl w:val="true"/>
        </w:rPr>
        <w:footnoteReference w:id="1186"/>
      </w:r>
      <w:r>
        <w:rPr>
          <w:rFonts w:ascii="Amiri" w:hAnsi="Amiri" w:eastAsia="Amiri" w:cs="Amiri"/>
          <w:color w:val="111111"/>
          <w:sz w:val="28"/>
          <w:sz w:val="28"/>
          <w:szCs w:val="28"/>
          <w:rtl w:val="true"/>
          <w:lang w:bidi="ar-SA"/>
        </w:rPr>
        <w:t xml:space="preserve">وهناك من هو أقرب منه ، فالأقرب الاخوة وأبناؤهم ، </w:t>
      </w:r>
    </w:p>
    <w:p>
      <w:pPr>
        <w:pStyle w:val="BookText"/>
        <w:rPr/>
      </w:pPr>
      <w:r>
        <w:rPr>
          <w:rFonts w:ascii="Amiri" w:hAnsi="Amiri" w:eastAsia="Amiri" w:cs="Amiri"/>
          <w:color w:val="111111"/>
          <w:sz w:val="28"/>
          <w:sz w:val="28"/>
          <w:szCs w:val="28"/>
          <w:rtl w:val="true"/>
          <w:lang w:bidi="ar-SA"/>
        </w:rPr>
        <w:t>ثم الأعمام ثم أبنائهم ، ثم أعمام الأب ثم أبنائهم ، فإذا لم يبق أحد من العصبات فالمولى ، فان لم يكن مولى فبيت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ما يحمله كل رجل من العاقلة نصف دينار ان كان موسرا ، فان لم يكن موسرا فربع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له أخ والعقل دينار ، كان عليه نصف دينار ، والباقي على بيت المال ، وان كان له اخوان كان على كل واحد منهما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العقل دينارين وله أخ وابن أخ وعم وابن عم ، كان على كل واحد نصف دينار فان كان العقل خمسة دنانير وله عشرة اخوة ، فعلى كل واحد منهم 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يجري الأمر في ذلك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اجتمع له اخوان وكانا لأب ، أو لأب وأم كانا في ذلك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أحدهما لأب والأخر لأب وأم ، كان على الاولى بالميراث وهو الأخ من الأب والام وليس على النساء ولا الصبيان ولا المجانين عقل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يتحمل العقل عن القاتل من العاقلة من كان غنيا أو متجملا </w:t>
      </w:r>
      <w:r>
        <w:rPr>
          <w:rStyle w:val="FootnoteAnchor"/>
          <w:rtl w:val="true"/>
        </w:rPr>
        <w:footnoteReference w:id="1188"/>
      </w:r>
      <w:r>
        <w:rPr>
          <w:rFonts w:ascii="Amiri" w:hAnsi="Amiri" w:eastAsia="Amiri" w:cs="Amiri"/>
          <w:color w:val="111111"/>
          <w:sz w:val="28"/>
          <w:sz w:val="28"/>
          <w:szCs w:val="28"/>
          <w:rtl w:val="true"/>
          <w:lang w:bidi="ar-SA"/>
        </w:rPr>
        <w:t>وليس على الفقير ان يتحمل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الغنى والفقر وقت المطالبة والاستيفاء ، وهو عند حلول الحول ، ولا يعتبر ذلك قبل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غنيا عند دخول الحول طولب بذلك وان كان فقيرا فيما تقدم ، ومن كان فقيرا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يفعل عند دخول كل حول</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حال الحول على موسر وجبت عليه المطالبة ، فان مات بعد ذلك لم تسقط عنه ، وكان ما وجب عليه ثابتا في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ما تقدم ان دية الخطاء تستأدى في ثلاث سنين في كل سنة نجم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جنى إنسان على نفسه جناية فيها تلف نفسه ، أو قطع عضو منها ، عمدا كان ذلك منه أو خطاء ، كان هدرا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المولى ، فان كان من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المعتق المنعم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يعقل عن المولى من 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المعتق المنعم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لحمة كلحمة النسب لا يباع ولا يوهب ولا يورث </w:t>
      </w:r>
      <w:r>
        <w:rPr>
          <w:rStyle w:val="FootnoteAnchor"/>
          <w:rtl w:val="true"/>
        </w:rPr>
        <w:footnoteReference w:id="1189"/>
      </w:r>
      <w:r>
        <w:rPr>
          <w:rFonts w:ascii="Amiri" w:hAnsi="Amiri" w:eastAsia="Amiri" w:cs="Amiri"/>
          <w:color w:val="111111"/>
          <w:sz w:val="28"/>
          <w:sz w:val="28"/>
          <w:szCs w:val="28"/>
          <w:rtl w:val="true"/>
          <w:lang w:bidi="ar-SA"/>
        </w:rPr>
        <w:t xml:space="preserve">فشبهه بالنسب ، وبالنسب يتحمل العقل ، فكذلك بالولاء ، فان الولاء لا يعقل </w:t>
      </w:r>
      <w:r>
        <w:rPr>
          <w:rStyle w:val="FootnoteAnchor"/>
          <w:rtl w:val="true"/>
        </w:rPr>
        <w:footnoteReference w:id="1190"/>
      </w:r>
      <w:r>
        <w:rPr>
          <w:rFonts w:ascii="Amiri" w:hAnsi="Amiri" w:eastAsia="Amiri" w:cs="Amiri"/>
          <w:color w:val="111111"/>
          <w:sz w:val="28"/>
          <w:sz w:val="28"/>
          <w:szCs w:val="28"/>
          <w:rtl w:val="true"/>
          <w:lang w:bidi="ar-SA"/>
        </w:rPr>
        <w:t xml:space="preserve">وانما يعقل إذا لم يكن للقاتل عصبة ، أو كان له عصبة لا يتسع حالها لتحمل الدية ، فإذا كان انما يعقل بعد العصبات ووجبت الدية وحال الحول فرق الثلث </w:t>
      </w:r>
      <w:r>
        <w:rPr>
          <w:rStyle w:val="FootnoteAnchor"/>
          <w:rtl w:val="true"/>
        </w:rPr>
        <w:footnoteReference w:id="1191"/>
      </w:r>
      <w:r>
        <w:rPr>
          <w:rFonts w:ascii="Amiri" w:hAnsi="Amiri" w:eastAsia="Amiri" w:cs="Amiri"/>
          <w:color w:val="111111"/>
          <w:sz w:val="28"/>
          <w:sz w:val="28"/>
          <w:szCs w:val="28"/>
          <w:rtl w:val="true"/>
          <w:lang w:bidi="ar-SA"/>
        </w:rPr>
        <w:t>على العصبات ، على الاخوة وأبنائهم ، ثم الأعمام وأبنائهم ثم أعمام الأب وأبنائهم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الترتيب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يبق له عصبة مناسب تحمل المولى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اتسعوا لما بقي ، والا فعلى عصبة المولى ثم على مولى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يتسعوا فعلى عصبتهم على ترتيب الميراث ، فان لم يتسعوا وفضل فضل فمن بيت المال</w:t>
      </w:r>
      <w:r>
        <w:rPr>
          <w:rFonts w:eastAsia="Amiri" w:cs="Amiri" w:ascii="Amiri" w:hAnsi="Amiri"/>
          <w:color w:val="111111"/>
          <w:sz w:val="28"/>
          <w:szCs w:val="28"/>
          <w:rtl w:val="true"/>
          <w:lang w:bidi="ar-SA"/>
        </w:rPr>
        <w:t xml:space="preserve">. </w:t>
      </w:r>
      <w:r>
        <w:rPr>
          <w:rStyle w:val="FootnoteAnchor"/>
          <w:rtl w:val="true"/>
        </w:rPr>
        <w:footnoteReference w:id="1192"/>
      </w:r>
      <w:r>
        <w:rPr>
          <w:rFonts w:ascii="Amiri" w:hAnsi="Amiri" w:eastAsia="Amiri" w:cs="Amiri"/>
          <w:color w:val="111111"/>
          <w:sz w:val="28"/>
          <w:sz w:val="28"/>
          <w:szCs w:val="28"/>
          <w:rtl w:val="true"/>
          <w:lang w:bidi="ar-SA"/>
        </w:rPr>
        <w:t xml:space="preserve">يؤخر بيت المال عن الموالي كما يؤخر عنهم في </w:t>
      </w:r>
    </w:p>
    <w:p>
      <w:pPr>
        <w:pStyle w:val="BookText"/>
        <w:rPr/>
      </w:pPr>
      <w:r>
        <w:rPr>
          <w:rFonts w:ascii="Amiri" w:hAnsi="Amiri" w:eastAsia="Amiri" w:cs="Amiri"/>
          <w:color w:val="111111"/>
          <w:sz w:val="28"/>
          <w:sz w:val="28"/>
          <w:szCs w:val="28"/>
          <w:rtl w:val="true"/>
          <w:lang w:bidi="ar-SA"/>
        </w:rPr>
        <w:t>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بيت المال ليس فيه مال ، تأخرت حتى يحدث من يحملها </w:t>
      </w:r>
      <w:r>
        <w:rPr>
          <w:rStyle w:val="FootnoteAnchor"/>
          <w:rtl w:val="true"/>
        </w:rPr>
        <w:footnoteReference w:id="1193"/>
      </w:r>
      <w:r>
        <w:rPr>
          <w:rFonts w:ascii="Amiri" w:hAnsi="Amiri" w:eastAsia="Amiri" w:cs="Amiri"/>
          <w:color w:val="111111"/>
          <w:sz w:val="28"/>
          <w:sz w:val="28"/>
          <w:szCs w:val="28"/>
          <w:rtl w:val="true"/>
          <w:lang w:bidi="ar-SA"/>
        </w:rPr>
        <w:t>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المولى من أسفل ، فليس يعقل المولى من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وضع إنسان حجرا في طريق المسلمين ، أو في ملك غيره ، فتعقل به إنسان </w:t>
      </w:r>
      <w:r>
        <w:rPr>
          <w:rStyle w:val="FootnoteAnchor"/>
          <w:rtl w:val="true"/>
        </w:rPr>
        <w:footnoteReference w:id="1194"/>
      </w:r>
      <w:r>
        <w:rPr>
          <w:rFonts w:ascii="Amiri" w:hAnsi="Amiri" w:eastAsia="Amiri" w:cs="Amiri"/>
          <w:color w:val="111111"/>
          <w:sz w:val="28"/>
          <w:sz w:val="28"/>
          <w:szCs w:val="28"/>
          <w:rtl w:val="true"/>
          <w:lang w:bidi="ar-SA"/>
        </w:rPr>
        <w:t>، فوقع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نصب مكان الحجر سكينا فوقع على إنسان </w:t>
      </w:r>
      <w:r>
        <w:rPr>
          <w:rStyle w:val="FootnoteAnchor"/>
          <w:rtl w:val="true"/>
        </w:rPr>
        <w:footnoteReference w:id="1195"/>
      </w:r>
      <w:r>
        <w:rPr>
          <w:rFonts w:ascii="Amiri" w:hAnsi="Amiri" w:eastAsia="Amiri" w:cs="Amiri"/>
          <w:color w:val="111111"/>
          <w:sz w:val="28"/>
          <w:sz w:val="28"/>
          <w:szCs w:val="28"/>
          <w:rtl w:val="true"/>
          <w:lang w:bidi="ar-SA"/>
        </w:rPr>
        <w:t>فمات أو وضع حجرا في هذا الموضع ، ونصب قريبا منه سكينا ، فتعقل بالحجر فوقع على السكين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فاعل ذلك ، الدية في ماله ، لأنه معتمد </w:t>
      </w:r>
      <w:r>
        <w:rPr>
          <w:rStyle w:val="FootnoteAnchor"/>
          <w:rtl w:val="true"/>
        </w:rPr>
        <w:footnoteReference w:id="1196"/>
      </w:r>
      <w:r>
        <w:rPr>
          <w:rFonts w:ascii="Amiri" w:hAnsi="Amiri" w:eastAsia="Amiri" w:cs="Amiri"/>
          <w:color w:val="111111"/>
          <w:sz w:val="28"/>
          <w:sz w:val="28"/>
          <w:szCs w:val="28"/>
          <w:rtl w:val="true"/>
          <w:lang w:bidi="ar-SA"/>
        </w:rPr>
        <w:t>وهو في ذلك بمنزلة الدافع للذي مات</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ذلك من اثنين ، مثل ان وضع أحدهما في هذا الموضع حجرا ، ونصب الأخر سكينا قريبا منه ، فتعقل إنسان بالحجر فوقع على السكين فمات ، كانت الدية على واضح الحجر وحده ، لأنه كالدافع له على 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وضع أحدهما حجرا وحفر الأخر قريبا منه بئرا ، فتعقل إنسان بالحجر فسقط في البئر ، كان على واضع الحجر الضمان ، كما إذا دفعه في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هذا الواضع في ملكه ، فوضع فيه حجرا أو نصب سكينا ، أو وضع الحجر ونصب السكين ، فتعقل إنسان بالحجر فوقع على السكين ، أو وقع </w:t>
      </w:r>
      <w:r>
        <w:rPr>
          <w:rStyle w:val="FootnoteAnchor"/>
          <w:rtl w:val="true"/>
        </w:rPr>
        <w:footnoteReference w:id="1197"/>
      </w:r>
      <w:r>
        <w:rPr>
          <w:rFonts w:ascii="Amiri" w:hAnsi="Amiri" w:eastAsia="Amiri" w:cs="Amiri"/>
          <w:color w:val="111111"/>
          <w:sz w:val="28"/>
          <w:sz w:val="28"/>
          <w:szCs w:val="28"/>
          <w:rtl w:val="true"/>
          <w:lang w:bidi="ar-SA"/>
        </w:rPr>
        <w:t xml:space="preserve">فمات ، لم يكن عليه ضمان ، لأنه فعل ما </w:t>
      </w:r>
    </w:p>
    <w:p>
      <w:pPr>
        <w:pStyle w:val="BookText"/>
        <w:rPr/>
      </w:pPr>
      <w:r>
        <w:rPr>
          <w:rFonts w:ascii="Amiri" w:hAnsi="Amiri" w:eastAsia="Amiri" w:cs="Amiri"/>
          <w:color w:val="111111"/>
          <w:sz w:val="28"/>
          <w:sz w:val="28"/>
          <w:szCs w:val="28"/>
          <w:rtl w:val="true"/>
          <w:lang w:bidi="ar-SA"/>
        </w:rPr>
        <w:t>له فعله ، والتعدي كان من الهالك ، لأنه فرط بدخوله غير ملكه ، فهدر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ذلك من اثنين ، وضع المالك الحجر ، ونصب الأجنبي سكينا ، فتعقل إنسان بالحجر فوقع على السكين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صاحب السكين الضمان ، دون الواضع للحجر ، لان الناصب هو المتعدى دون صاحب الحجر ، وكذلك لو ان المالك نصب السكين ثم وضع الحجر 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الضمان على واضع الحجر الأجنبي ، لأن المتعدى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حفر بئرا فسقط فيها إنسان أو بهيمة فهلك ، وكان ذلك في ملكه ، لم يكن عليه شي‌ء ، لان له ان يفعل في ملكه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إذا حفرها في موات ليملكها به ، لأنه لا فرق بين ذلك وبين ان يفعله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حفر البئر في غير ملكه بغير اذن المالك ، كان ضمان ما يتلف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على الحافر للبئر ، لأنه تعدى بحفرها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أبرأه المالك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بحفرك وأقره عليه ، زال الضمان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حفر بئرا في طريق المسلمين ، وكان الطريق ضيقا ، كان عليه الضمان ، سواء حفرها بإذن الإمام أو بغير إذنه ، لأنه لا يملك الاذن فيما يضيق على المسلمين ويلحقهم بذلك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بنى إنسان في ملكه حائطا مستويا فسقط دفعة واحدة ، فأتلف شيئا من الأنفس والأموال ، لم يكن عليه شي‌ء ، لأن له ان يصنع في ملكه ما أراد من غير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إذا بناه في ملكه مائلا إلى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بناه في ملكه فمال بنفسه الى ملكه ، أو بناه </w:t>
      </w:r>
      <w:r>
        <w:rPr>
          <w:rStyle w:val="FootnoteAnchor"/>
          <w:rtl w:val="true"/>
        </w:rPr>
        <w:footnoteReference w:id="1198"/>
      </w:r>
      <w:r>
        <w:rPr>
          <w:rFonts w:ascii="Amiri" w:hAnsi="Amiri" w:eastAsia="Amiri" w:cs="Amiri"/>
          <w:color w:val="111111"/>
          <w:sz w:val="28"/>
          <w:sz w:val="28"/>
          <w:szCs w:val="28"/>
          <w:rtl w:val="true"/>
          <w:lang w:bidi="ar-SA"/>
        </w:rPr>
        <w:t>مائلا في الأصل</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بناه في ملكه مستويا ، فمال الى الطريق ، أو الى دار جاره ، وطالبه جاره </w:t>
      </w:r>
    </w:p>
    <w:p>
      <w:pPr>
        <w:pStyle w:val="BookText"/>
        <w:rPr/>
      </w:pPr>
      <w:r>
        <w:rPr>
          <w:rFonts w:ascii="Amiri" w:hAnsi="Amiri" w:eastAsia="Amiri" w:cs="Amiri"/>
          <w:color w:val="111111"/>
          <w:sz w:val="28"/>
          <w:sz w:val="28"/>
          <w:szCs w:val="28"/>
          <w:rtl w:val="true"/>
          <w:lang w:bidi="ar-SA"/>
        </w:rPr>
        <w:t xml:space="preserve">بنقضه ، واشهد عليه أو لم يشهد </w:t>
      </w:r>
      <w:r>
        <w:rPr>
          <w:rStyle w:val="FootnoteAnchor"/>
          <w:rtl w:val="true"/>
        </w:rPr>
        <w:footnoteReference w:id="1199"/>
      </w:r>
      <w:r>
        <w:rPr>
          <w:rFonts w:ascii="Amiri" w:hAnsi="Amiri" w:eastAsia="Amiri" w:cs="Amiri"/>
          <w:color w:val="111111"/>
          <w:sz w:val="28"/>
          <w:sz w:val="28"/>
          <w:szCs w:val="28"/>
          <w:rtl w:val="true"/>
          <w:lang w:bidi="ar-SA"/>
        </w:rPr>
        <w:t>فوقع فأتلف نفسا أو غيرها ، فان كان ذلك قبل المطالبة بنقضه وقبل الاشهاد ، لم يكن عليه الضمان وان كان بعد ذلك ، كان عليه الضمان إذا كان قادرا ومتمكنا من نقضه فلم يفعل ، فان لم يكن قادرا ولا متمكنا من ذلك لم يكن عليه شي‌ء</w:t>
      </w:r>
    </w:p>
    <w:p>
      <w:pPr>
        <w:pStyle w:val="BookText"/>
        <w:rPr/>
      </w:pPr>
      <w:r>
        <w:rPr>
          <w:rFonts w:ascii="Amiri" w:hAnsi="Amiri" w:eastAsia="Amiri" w:cs="Amiri"/>
          <w:color w:val="111111"/>
          <w:sz w:val="28"/>
          <w:sz w:val="28"/>
          <w:szCs w:val="28"/>
          <w:rtl w:val="true"/>
          <w:lang w:bidi="ar-SA"/>
        </w:rPr>
        <w:t>وإذا أخرج جناحا الى طريق المسلمين ، فوقع على إنسان فقتله ، أو أصاب بوقوعه شيئا فأتلفه ، كان عليه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الحائط بين دارين فتشقق وتقطع ، وخيف من سقوطه ، ولم يمل الى دار أحدهما ، لم يكن لأحدهما مطالبة شريكه بنقضه ، </w:t>
      </w:r>
      <w:r>
        <w:rPr>
          <w:rStyle w:val="FootnoteAnchor"/>
          <w:rtl w:val="true"/>
        </w:rPr>
        <w:footnoteReference w:id="1200"/>
      </w:r>
      <w:r>
        <w:rPr>
          <w:rFonts w:ascii="Amiri" w:hAnsi="Amiri" w:eastAsia="Amiri" w:cs="Amiri"/>
          <w:color w:val="111111"/>
          <w:sz w:val="28"/>
          <w:sz w:val="28"/>
          <w:szCs w:val="28"/>
          <w:rtl w:val="true"/>
          <w:lang w:bidi="ar-SA"/>
        </w:rPr>
        <w:t>لأنه إذا مال الى هواء دار الجار فقد حصل في ملكه وكان له المطالبة بإزالته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عين </w:t>
      </w:r>
      <w:r>
        <w:rPr>
          <w:rStyle w:val="FootnoteAnchor"/>
          <w:rtl w:val="true"/>
        </w:rPr>
        <w:footnoteReference w:id="1201"/>
      </w:r>
      <w:r>
        <w:rPr>
          <w:rFonts w:ascii="Amiri" w:hAnsi="Amiri" w:eastAsia="Amiri" w:cs="Amiri"/>
          <w:color w:val="111111"/>
          <w:sz w:val="28"/>
          <w:sz w:val="28"/>
          <w:szCs w:val="28"/>
          <w:rtl w:val="true"/>
          <w:lang w:bidi="ar-SA"/>
        </w:rPr>
        <w:t>غصنا من شجرته الى دار جاره ، فان له المطالبة بإزالته بقطع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إخراج جناح الى شارع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الى درب نافذ أو غير نافذ وبابه فيه ، أو أراد عمل ساباط ، فكان قد عمل ذلك على وجه يستضربه المجتازون والعابرون ، منع منه وان لم يكن كذلك لم يمنع منه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مشى إنسان بين الرماة والهدف ، فأصابه سهم من الرماة ، كان ذلك خطأ لأن الرامي لم يقصده وانما قصد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معه صبي فقربه الى طريق السهم فوقع السهم فيه فقتله ، كان على الذي قربه الضمان دون الرامي ، لأن الرامي ما </w:t>
      </w:r>
      <w:bookmarkStart w:id="484" w:name="pg16089_156852"/>
    </w:p>
    <w:p>
      <w:pPr>
        <w:pStyle w:val="BookText"/>
        <w:rPr/>
      </w:pPr>
      <w:bookmarkEnd w:id="484"/>
      <w:r>
        <w:rPr>
          <w:rFonts w:ascii="Amiri" w:hAnsi="Amiri" w:eastAsia="Amiri" w:cs="Amiri"/>
          <w:color w:val="111111"/>
          <w:sz w:val="28"/>
          <w:sz w:val="28"/>
          <w:szCs w:val="28"/>
          <w:rtl w:val="true"/>
          <w:lang w:bidi="ar-SA"/>
        </w:rPr>
        <w:t>قصده ، والذي قربه عرضه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بالت دابته في الطريق فزلق به إنسان فمات ، كانت الدية عليه ، سواء كان راكبا أو قائدا أو سائقا ، لأن يده عليها ، كما لو بال هو في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أكل شيئا فرمى بقشره في الطريق ، مثل الخيار والبطيخ والقثاء </w:t>
      </w:r>
      <w:r>
        <w:rPr>
          <w:rStyle w:val="FootnoteAnchor"/>
          <w:rtl w:val="true"/>
        </w:rPr>
        <w:footnoteReference w:id="1202"/>
      </w:r>
      <w:r>
        <w:rPr>
          <w:rFonts w:ascii="Amiri" w:hAnsi="Amiri" w:eastAsia="Amiri" w:cs="Amiri"/>
          <w:color w:val="111111"/>
          <w:sz w:val="28"/>
          <w:sz w:val="28"/>
          <w:szCs w:val="28"/>
          <w:rtl w:val="true"/>
          <w:lang w:bidi="ar-SA"/>
        </w:rPr>
        <w:t>كان الحكم إذا زلق به إنسان مثل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رش في طريق ماءا ، فزلق به إنسان فهلك ، فان عليه الضمان في كل ذلك</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552029_1280447820"/>
      <w:bookmarkStart w:id="486" w:name="_Toc174"/>
      <w:bookmarkEnd w:id="485"/>
      <w:r>
        <w:rPr>
          <w:rtl w:val="true"/>
        </w:rPr>
        <w:t xml:space="preserve">« </w:t>
      </w:r>
      <w:r>
        <w:rPr>
          <w:rtl w:val="true"/>
        </w:rPr>
        <w:t xml:space="preserve">باب دية الجنين والميت </w:t>
      </w:r>
      <w:r>
        <w:rPr>
          <w:rtl w:val="true"/>
        </w:rPr>
        <w:t>»</w:t>
      </w:r>
      <w:bookmarkEnd w:id="4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قطع رأسه أو بعض أعضائه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دية الجنين تلزم بحسب ما تلقيه امه ، وذلك على وجوه ، منها ان يضرب إنسان بطن امرأة حامل ، أو يضربها بحيث تلقى ما في بطنها ، فتلقى ذلك نطفة ، ففيه عشرون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ألقته علقة ، كان عليه فيه أربعون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ألقته مضغة ، كان فيه ستون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ألقته وفيه عظم ، كان فيه ثمانون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ألقته وقد اكتسى لحما وكمل خلقه ولم ينشأ فيه الروح ، كان فيه مأة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ألقته فيما بين شي‌ء من هذه الوجوه الخمسة ، كان فيه بحساب ذلك</w:t>
      </w:r>
      <w:r>
        <w:rPr>
          <w:rFonts w:eastAsia="Amiri" w:cs="Amiri" w:ascii="Amiri" w:hAnsi="Amiri"/>
          <w:color w:val="111111"/>
          <w:sz w:val="28"/>
          <w:szCs w:val="28"/>
          <w:rtl w:val="true"/>
          <w:lang w:bidi="ar-SA"/>
        </w:rPr>
        <w:t xml:space="preserve">. </w:t>
      </w:r>
      <w:r>
        <w:rPr>
          <w:rStyle w:val="FootnoteAnchor"/>
          <w:rtl w:val="true"/>
        </w:rPr>
        <w:footnoteReference w:id="1203"/>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ألقت المرأة جنينا وادعت حياته ، وأنكر الجاني ذلك ، كان عليها البينة </w:t>
      </w:r>
    </w:p>
    <w:p>
      <w:pPr>
        <w:pStyle w:val="BookText"/>
        <w:rPr/>
      </w:pPr>
      <w:r>
        <w:rPr>
          <w:rFonts w:ascii="Amiri" w:hAnsi="Amiri" w:eastAsia="Amiri" w:cs="Amiri"/>
          <w:color w:val="111111"/>
          <w:sz w:val="28"/>
          <w:sz w:val="28"/>
          <w:szCs w:val="28"/>
          <w:rtl w:val="true"/>
          <w:lang w:bidi="ar-SA"/>
        </w:rPr>
        <w:t>والقول قول الجاني مع يمينه بأنه كان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ضرب رجل امرأة ، فادعت أنها ألقت جنينا ، وأنكر الجاني ذلك ، كان القول قوله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ثبت لها بذلك بينة حكم لها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قتلت امرأة وهي حامل ، ومات الولد في بطنها ، ولم يعلم هل هو ذكر أو أنثى ، كان على الجاني دية امرأة كاملة ، وفي ولدها نصف دية رجل ونصف دية امرأة ، تكون جملة ذلك اثنى عشر الف درهم وخمس مأة درهم</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وإذا قطع شي‌ء من جوارح الجنين الذي ليس بحي وأعضائه ، كان فيه الدية من حساب جوارح الجنين الذي ليس بحي ، وهي مأة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شربت امرأة دواء لتلقى ما في بطنها وألقتها ، كان عليها الدية بحساب ما قدمنا ذكره ، لوارث المولود ،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ودية الجنين </w:t>
      </w:r>
      <w:r>
        <w:rPr>
          <w:rStyle w:val="FootnoteAnchor"/>
          <w:rtl w:val="true"/>
        </w:rPr>
        <w:footnoteReference w:id="1205"/>
      </w:r>
      <w:r>
        <w:rPr>
          <w:rFonts w:ascii="Amiri" w:hAnsi="Amiri" w:eastAsia="Amiri" w:cs="Amiri"/>
          <w:color w:val="111111"/>
          <w:sz w:val="28"/>
          <w:sz w:val="28"/>
          <w:szCs w:val="28"/>
          <w:rtl w:val="true"/>
          <w:lang w:bidi="ar-SA"/>
        </w:rPr>
        <w:t>الذمي عشر دية أبيه ، وما يكون من أعضائه بحساب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ودية جنين الأمة إذا كانت حاملا من مملوك عشر قيمتها ، وما كان منه </w:t>
      </w:r>
      <w:r>
        <w:rPr>
          <w:rStyle w:val="FootnoteAnchor"/>
          <w:rtl w:val="true"/>
        </w:rPr>
        <w:footnoteReference w:id="1206"/>
      </w:r>
      <w:r>
        <w:rPr>
          <w:rFonts w:ascii="Amiri" w:hAnsi="Amiri" w:eastAsia="Amiri" w:cs="Amiri"/>
          <w:color w:val="111111"/>
          <w:sz w:val="28"/>
          <w:sz w:val="28"/>
          <w:szCs w:val="28"/>
          <w:rtl w:val="true"/>
          <w:lang w:bidi="ar-SA"/>
        </w:rPr>
        <w:t xml:space="preserve">فبحسابه وفي جنين البهيمة عشر قيمتها ، وفيما كان بين </w:t>
      </w:r>
      <w:r>
        <w:rPr>
          <w:rStyle w:val="FootnoteAnchor"/>
          <w:rtl w:val="true"/>
        </w:rPr>
        <w:footnoteReference w:id="1207"/>
      </w:r>
      <w:r>
        <w:rPr>
          <w:rFonts w:ascii="Amiri" w:hAnsi="Amiri" w:eastAsia="Amiri" w:cs="Amiri"/>
          <w:color w:val="111111"/>
          <w:sz w:val="28"/>
          <w:sz w:val="28"/>
          <w:szCs w:val="28"/>
          <w:rtl w:val="true"/>
          <w:lang w:bidi="ar-SA"/>
        </w:rPr>
        <w:t>ذلك فبحسابه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أفزع إنسان رجلا وهو يجامع فعزل عن المرأة ، كان عليه لضياع النطفة عشر دية الجنين وهو 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عزل الرجل عن زوجته الحرة غير المجنونة </w:t>
      </w:r>
      <w:bookmarkStart w:id="487" w:name="pg16089_156854"/>
    </w:p>
    <w:p>
      <w:pPr>
        <w:pStyle w:val="BookText"/>
        <w:rPr/>
      </w:pPr>
      <w:bookmarkEnd w:id="487"/>
      <w:r>
        <w:rPr>
          <w:rFonts w:ascii="Amiri" w:hAnsi="Amiri" w:eastAsia="Amiri" w:cs="Amiri"/>
          <w:color w:val="111111"/>
          <w:sz w:val="28"/>
          <w:sz w:val="28"/>
          <w:szCs w:val="28"/>
          <w:rtl w:val="true"/>
          <w:lang w:bidi="ar-SA"/>
        </w:rPr>
        <w:t xml:space="preserve">بغير اذنها ، كان عليه مثل ما تقدم من دية ضياع النطفة عشرة دنانير </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عزل عن الأمة ،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الميت حكم الجنين ، وديته كديته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فعل إنسان بميت فعلا لو فعله بالحي لكان فيه تلف نفسه ، كان عليه مأة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يفعل به من قلع عين أو قطع يد أو كسرها أو جراحة فبحساب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الحي يستحقها وارثه ، ودية الميت لا يستحقها منهم أحد ، بل هي له يتصدق بها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ضرب رجل امة أو ذمية ، فأعتقت الأمة أو أسلمت الذمية قبل ان تلقى جنينها ، ثم ألقته بعد ذلك ، كان حكمه حكم امه في وقت الولادة</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552031_1280447820"/>
      <w:bookmarkStart w:id="489" w:name="_Toc175"/>
      <w:bookmarkEnd w:id="488"/>
      <w:r>
        <w:rPr>
          <w:rtl w:val="true"/>
        </w:rPr>
        <w:t xml:space="preserve">« </w:t>
      </w:r>
      <w:r>
        <w:rPr>
          <w:rtl w:val="true"/>
        </w:rPr>
        <w:t xml:space="preserve">باب الجنايات على الحيوان </w:t>
      </w:r>
      <w:r>
        <w:rPr>
          <w:rtl w:val="true"/>
        </w:rPr>
        <w:t>»</w:t>
      </w:r>
      <w:bookmarkEnd w:id="489"/>
    </w:p>
    <w:p>
      <w:pPr>
        <w:pStyle w:val="BookText"/>
        <w:rPr/>
      </w:pPr>
      <w:r>
        <w:rPr>
          <w:rFonts w:ascii="Amiri" w:hAnsi="Amiri" w:eastAsia="Amiri" w:cs="Amiri"/>
          <w:color w:val="111111"/>
          <w:sz w:val="28"/>
          <w:sz w:val="28"/>
          <w:szCs w:val="28"/>
          <w:rtl w:val="true"/>
          <w:lang w:bidi="ar-SA"/>
        </w:rPr>
        <w:t xml:space="preserve">متى أتلف حيوانا لغيره ، وكان الحيوان مما لا يقع عليه الذكاة من الفهود والصقور وما أشبه ذلك مما يجوز للمسلم تملكه </w:t>
      </w: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قيمته يوم أتلفه فإن أتلف عليه شيئا مما لا يحل للمسلم تملكه ، لم يكن عليه شي‌ء ، وان أتلف شيئا من ذلك على ذمي ، كان عليه قيمته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أتلف عليه شيئا مما يقع الذكاة عليه ، على وجه يمنعه من الانتفاع به ، </w:t>
      </w:r>
    </w:p>
    <w:p>
      <w:pPr>
        <w:pStyle w:val="BookText"/>
        <w:rPr/>
      </w:pPr>
      <w:r>
        <w:rPr>
          <w:rFonts w:ascii="Amiri" w:hAnsi="Amiri" w:eastAsia="Amiri" w:cs="Amiri"/>
          <w:color w:val="111111"/>
          <w:sz w:val="28"/>
          <w:sz w:val="28"/>
          <w:szCs w:val="28"/>
          <w:rtl w:val="true"/>
          <w:lang w:bidi="ar-SA"/>
        </w:rPr>
        <w:t>كان حكمه أيضا حكم مالا يقع عليه الذكاة في انه يجب عليه قيمته في يوم إتلافه فإن أتلفه على وجه يمكنه الانتفاع به ، كان لصاحبه الخيار بين ان يلزمه قيمته يوم أتلفه ويسلم اليه ذلك الشي‌ء ، أو يطالبه بقيمة ما بين كونه متلفا وكونه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الكلب السلوقي أربعون درهما ، ودية كلب الحائط والماشية عشرون درهما وفي كلب الزرع قفيز من طعام ، وليس في غير ما ذكرناه من الكلاب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وجراح البهائم ، وقطع أعضائها ، يجرى على حسب ما قدمناه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الحيوان مما يتملك ، كان فيه أرش ما بين قيمته صحيحا ومعيبا ، وان كان مما لا يتملك ، فحكم جراحه وكسره ، حكم إتلاف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كسر إنسان عظم بعير أو بقرة أو شاة أو ما أشبه ذلك ، كان عليه أرشه كما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خيار في أخذ قيمته وتسليمه الى الجاني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البعير بين أربعة نفر ، فعقل واحد منهم يده ، فتخطى إلى بئر فوقع فيها فاندق ، كان على الشركاء الثلاثة للذي عقله ربع قيمته ، لأنه حفظ وضيع عليه الباقون بترك عقالهم إياه</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وإذا فقأ عين بهيمة ، كان عليه ربع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جنت بهيمة إنسان على غيره جناية أو على بهيمة ، فإن كانت الجناية بتفريط وقع منه في حفظها ، أو تعد في استعمالها ، كان عليه ضمان جنايتها ، كائنا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بغير ذلك لم يكن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 جناية غنم الإنسان على زرع ، فإنه ان كان ترك حفظها ليلا حتى دخلته وأكلته وأفسدته ، كان عليه ضمان ذلك ، وان كان إفسادها كذلك نهارا من غير سبب لم يكن عليه شي‌ء</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أتلف إنسان على مسلم شيئا من الملاهي ، التي لا يجوز له تملكها ، مثل العيدان والطنابير وآلات الزمر وما أشبه ذلك لم يكن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أتلف من ذلك </w:t>
      </w:r>
      <w:bookmarkStart w:id="490" w:name="pg16089_156856"/>
    </w:p>
    <w:p>
      <w:pPr>
        <w:pStyle w:val="BookText"/>
        <w:rPr/>
      </w:pPr>
      <w:bookmarkEnd w:id="490"/>
      <w:r>
        <w:rPr>
          <w:rFonts w:ascii="Amiri" w:hAnsi="Amiri" w:eastAsia="Amiri" w:cs="Amiri"/>
          <w:color w:val="111111"/>
          <w:sz w:val="28"/>
          <w:sz w:val="28"/>
          <w:szCs w:val="28"/>
          <w:rtl w:val="true"/>
          <w:lang w:bidi="ar-SA"/>
        </w:rPr>
        <w:t>شيئا على ذمي في حرزه ، كان عليه ضمانه</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552033_1280447820"/>
      <w:bookmarkStart w:id="492" w:name="_Toc176"/>
      <w:bookmarkEnd w:id="491"/>
      <w:r>
        <w:rPr>
          <w:rtl w:val="true"/>
        </w:rPr>
        <w:t xml:space="preserve">« </w:t>
      </w:r>
      <w:r>
        <w:rPr>
          <w:rtl w:val="true"/>
        </w:rPr>
        <w:t xml:space="preserve">باب ما لا دية فيه ولا قود </w:t>
      </w:r>
      <w:r>
        <w:rPr>
          <w:rtl w:val="true"/>
        </w:rPr>
        <w:t>»</w:t>
      </w:r>
      <w:bookmarkEnd w:id="4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يعرف قاتله ، والقاتل في الحرم والأشهر الحرم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قصد إنسان غيره يريد نفسه أو ماله ، فدفعه المقصود اليه عن نفسه ، فادى الدفع له الى قتله ، كان دمه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مات في زحام على جسر ، أو على عبور موضع ، أو في يوم عرفة أو يوم جمعة ، أو ما أشبه ذلك من المواضع التي يزدحم الناس عليها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له قاتل وكان له ولى يطلب ديته ، كان ديته ، على بيت المال ، فان لم يكن له ولى فلا دية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وجد قتيل في قرية ، أو قبيلة ، أو وجد على باب دار قوم ، ولا يعرف له قاتل ويكونون متهمين بقتله ، ويمتنعون من القسامة ، كانت ديته على أهل تلك القرية أو القبيلة أو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يكونوا متهمين ، أو أجابوا إلى القسامة ، لم يكن عليهم شي‌ء ، وكانت ديته على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وجد قتيل بين القريتين ، كانت ديته على أهل أقرب القريتين إليه ، فإن كانت القريتان في المسافة متساويتين ، كانت الدية على أهلهما جميعا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وجد قتيل بين عسكرين نازلين </w:t>
      </w:r>
      <w:r>
        <w:rPr>
          <w:rStyle w:val="FootnoteAnchor"/>
          <w:rtl w:val="true"/>
        </w:rPr>
        <w:footnoteReference w:id="1211"/>
      </w:r>
      <w:r>
        <w:rPr>
          <w:rFonts w:ascii="Amiri" w:hAnsi="Amiri" w:eastAsia="Amiri" w:cs="Amiri"/>
          <w:color w:val="111111"/>
          <w:sz w:val="28"/>
          <w:sz w:val="28"/>
          <w:szCs w:val="28"/>
          <w:rtl w:val="true"/>
          <w:lang w:bidi="ar-SA"/>
        </w:rPr>
        <w:t>، كان الحكم فيه مثل ما تقدم في القريتين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رمى مسلم في حرب كافرا بسهم ، فأسلم الكافر قبل وصول السهم اليه ، لم يكن له دية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وجد قتيل مقطعا في مواضع متفرقة ، كانت ديته على أهل المواضع التي يكون فيها قلبه وصدره ، ولا شي‌ء على الباقين ، الا ان يتهم قوم آخرون بقتله ، فيحكم </w:t>
      </w:r>
    </w:p>
    <w:p>
      <w:pPr>
        <w:pStyle w:val="BookText"/>
        <w:rPr/>
      </w:pPr>
      <w:r>
        <w:rPr>
          <w:rFonts w:ascii="Amiri" w:hAnsi="Amiri" w:eastAsia="Amiri" w:cs="Amiri"/>
          <w:color w:val="111111"/>
          <w:sz w:val="28"/>
          <w:sz w:val="28"/>
          <w:szCs w:val="28"/>
          <w:rtl w:val="true"/>
          <w:lang w:bidi="ar-SA"/>
        </w:rPr>
        <w:t>فيهم بإقامة البينة أو القسامة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وقفت قرعة الليل </w:t>
      </w:r>
      <w:r>
        <w:rPr>
          <w:rStyle w:val="FootnoteAnchor"/>
          <w:rtl w:val="true"/>
        </w:rPr>
        <w:footnoteReference w:id="1212"/>
      </w:r>
      <w:r>
        <w:rPr>
          <w:rFonts w:ascii="Amiri" w:hAnsi="Amiri" w:eastAsia="Amiri" w:cs="Amiri"/>
          <w:color w:val="111111"/>
          <w:sz w:val="28"/>
          <w:sz w:val="28"/>
          <w:szCs w:val="28"/>
          <w:rtl w:val="true"/>
          <w:lang w:bidi="ar-SA"/>
        </w:rPr>
        <w:t>ووجد مجروح أو قتيل بين الناس لم يكن فيه أرش ولا قصاص ، وكانت ديته على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دخل صبي دار قوم ، فوقع في بئرهم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دخوله بإذنهم ، وهم متهمون بعداوة بينهم وبين اهله ، كانت الدية عليهم ، وان كانوا مأمونين غير متهمين لم يكن عليهم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وجد قتيل في صحراء ، أو أرض فلاة لم يكن فيها أحد ، كانت ديته على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وجد قتيل في معسكر أو سوق ، ولم يعرف له قاتل ، كانت ديته على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إنسان غلاما ، أو امرأة على فجور فدفعاه عن أنفسهما فمات ، كان دمه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مات إنسان في قصاص ، أو حد ، لم يكن فيه دية ولا 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اطلع إنسان على قوم في دارهم أو دخل عليهم دارهم بغير إذنهم ، فزجروه فلم ينزجر ، فرموه فقتلوه أو فقئوا عينه ، لم يكن عليهم شي‌ء ، وكان دمه هدرا</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قصد مجنون إنسانا بخشبة أو حجر أو سيف أو ما جرى مجرى ذلك ، </w:t>
      </w:r>
    </w:p>
    <w:p>
      <w:pPr>
        <w:pStyle w:val="BookText"/>
        <w:rPr/>
      </w:pPr>
      <w:r>
        <w:rPr>
          <w:rFonts w:ascii="Amiri" w:hAnsi="Amiri" w:eastAsia="Amiri" w:cs="Amiri"/>
          <w:color w:val="111111"/>
          <w:sz w:val="28"/>
          <w:sz w:val="28"/>
          <w:szCs w:val="28"/>
          <w:rtl w:val="true"/>
          <w:lang w:bidi="ar-SA"/>
        </w:rPr>
        <w:t>فدفعه عن نفسه فقتله ، كان دمه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لعب الصبيان فرمى أحدهم غيره بخطره </w:t>
      </w:r>
      <w:r>
        <w:rPr>
          <w:rStyle w:val="FootnoteAnchor"/>
          <w:rtl w:val="true"/>
        </w:rPr>
        <w:footnoteReference w:id="1213"/>
      </w:r>
      <w:r>
        <w:rPr>
          <w:rFonts w:ascii="Amiri" w:hAnsi="Amiri" w:eastAsia="Amiri" w:cs="Amiri"/>
          <w:color w:val="111111"/>
          <w:sz w:val="28"/>
          <w:sz w:val="28"/>
          <w:szCs w:val="28"/>
          <w:rtl w:val="true"/>
          <w:lang w:bidi="ar-SA"/>
        </w:rPr>
        <w:t xml:space="preserve">فدق رباعيته ، أو ما أشبه ذلك وكان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 لم يكن عليه قصاص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w:t>
      </w:r>
      <w:r>
        <w:rPr>
          <w:rStyle w:val="FootnoteAnchor"/>
          <w:rtl w:val="true"/>
        </w:rPr>
        <w:footnoteReference w:id="1214"/>
      </w:r>
      <w:r>
        <w:rPr>
          <w:rFonts w:ascii="Amiri" w:hAnsi="Amiri" w:eastAsia="Amiri" w:cs="Amiri"/>
          <w:color w:val="111111"/>
          <w:sz w:val="28"/>
          <w:sz w:val="28"/>
          <w:szCs w:val="28"/>
          <w:rtl w:val="true"/>
          <w:lang w:bidi="ar-SA"/>
        </w:rPr>
        <w:t xml:space="preserve">في امرأة أدخلت صديقها في حجلتها ليلة دخول زوجها بها وانه لما خلي الزوج بها ثار الصديق اليه واقتتلا ، فقتل الزوج الصديق ، ثم ان المرأة ضربت زوجها ضربة فقتلته ، ثم ان </w:t>
      </w:r>
      <w:r>
        <w:rPr>
          <w:rStyle w:val="FootnoteAnchor"/>
          <w:rtl w:val="true"/>
        </w:rPr>
        <w:footnoteReference w:id="1215"/>
      </w:r>
      <w:r>
        <w:rPr>
          <w:rFonts w:ascii="Amiri" w:hAnsi="Amiri" w:eastAsia="Amiri" w:cs="Amiri"/>
          <w:color w:val="111111"/>
          <w:sz w:val="28"/>
          <w:sz w:val="28"/>
          <w:szCs w:val="28"/>
          <w:rtl w:val="true"/>
          <w:lang w:bidi="ar-SA"/>
        </w:rPr>
        <w:t>المرأة تضمن دية الصديق وتقتل هي بزوجها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1216"/>
      </w:r>
      <w:r>
        <w:rPr>
          <w:rFonts w:ascii="Amiri" w:hAnsi="Amiri" w:eastAsia="Amiri" w:cs="Amiri"/>
          <w:color w:val="111111"/>
          <w:sz w:val="28"/>
          <w:sz w:val="28"/>
          <w:szCs w:val="28"/>
          <w:rtl w:val="true"/>
          <w:lang w:bidi="ar-SA"/>
        </w:rPr>
        <w:t xml:space="preserve">أيضا في لص دخل على امرأة ، فجمع الثياب ، ثم حملته نفسه على وطأ المرأة ، فلما وطأها ثار ابنها اليه فقتله اللص ، وان المرأة حملت عليه بفأس فقتله ، وجاء أوليائه من الغد يطلبون بدمه ، فان ضمان دية الغلام على أوليائه الذين طلبوا بدمه </w:t>
      </w:r>
      <w:r>
        <w:rPr>
          <w:rStyle w:val="FootnoteAnchor"/>
          <w:rtl w:val="true"/>
        </w:rPr>
        <w:footnoteReference w:id="1217"/>
      </w:r>
      <w:r>
        <w:rPr>
          <w:rFonts w:ascii="Amiri" w:hAnsi="Amiri" w:eastAsia="Amiri" w:cs="Amiri"/>
          <w:color w:val="111111"/>
          <w:sz w:val="28"/>
          <w:sz w:val="28"/>
          <w:szCs w:val="28"/>
          <w:rtl w:val="true"/>
          <w:lang w:bidi="ar-SA"/>
        </w:rPr>
        <w:t>، ويضمن السارق فيما ترك أربعة آلاف درهم ، لمكابرة المرأة على فرجها لأنه زان ، وهو في ماله غرامة ، وليس على المرأة في قتله شي‌ء لأنه سارق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قتل إنسان غيره في الحرم ، أو في أحد الأشهر الحرم ، طلبت منه الدية </w:t>
      </w:r>
      <w:r>
        <w:rPr>
          <w:rStyle w:val="FootnoteAnchor"/>
          <w:rtl w:val="true"/>
        </w:rPr>
        <w:footnoteReference w:id="1218"/>
      </w:r>
      <w:r>
        <w:rPr>
          <w:rFonts w:ascii="Amiri" w:hAnsi="Amiri" w:eastAsia="Amiri" w:cs="Amiri"/>
          <w:color w:val="111111"/>
          <w:sz w:val="28"/>
          <w:sz w:val="28"/>
          <w:szCs w:val="28"/>
          <w:rtl w:val="true"/>
          <w:lang w:bidi="ar-SA"/>
        </w:rPr>
        <w:t>للقتل ، والثلث لانتهاكه حرمة الحرم ، والأشهر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اختار أولياء المقتول القود ، كان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قتل إنسان غيره في غير الحرم ، ثم التجأ إلى الحرم وتحرم به ، لم يقتل فيه ، بل يضيق عليه في المطعم والمشرب ويمنع من مبايعته ومعاملته حتى يخرج منه ، فيقام الحد عليه ، وكذلك الحكم فيمن التجأ في مثل ذلك الى مشهد من مشاهد الأئمة عليهم‌السلام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كتاب الديات</w:t>
      </w:r>
      <w:bookmarkStart w:id="493" w:name="pg16089_156860"/>
    </w:p>
    <w:p>
      <w:pPr>
        <w:pStyle w:val="Heading2"/>
        <w:numPr>
          <w:ilvl w:val="1"/>
          <w:numId w:val="1"/>
        </w:numPr>
        <w:rPr/>
      </w:pPr>
      <w:bookmarkStart w:id="494" w:name="__RefHeading___Toc552035_1280447820"/>
      <w:bookmarkStart w:id="495" w:name="_Toc177"/>
      <w:bookmarkEnd w:id="493"/>
      <w:bookmarkEnd w:id="494"/>
      <w:r>
        <w:rPr>
          <w:rtl w:val="true"/>
        </w:rPr>
        <w:t>باب الحدود</w:t>
      </w:r>
      <w:bookmarkEnd w:id="495"/>
    </w:p>
    <w:p>
      <w:pPr>
        <w:pStyle w:val="Heading3"/>
        <w:numPr>
          <w:ilvl w:val="2"/>
          <w:numId w:val="1"/>
        </w:numPr>
        <w:rPr/>
      </w:pPr>
      <w:bookmarkStart w:id="496" w:name="__RefHeading___Toc552037_1280447820"/>
      <w:bookmarkStart w:id="497" w:name="_Toc178"/>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وَالزّانِي فَاجْلِدُوا كُلَّ واحِدٍ مِنْهُما مِائَةَ جَلْدَةٍ ، وَلا تَأْخُذْكُمْ بِهِما رَأْفَةٌ فِي دِينِ اللّهِ ، إِنْ كُنْتُمْ تُؤْمِنُونَ بِاللّهِ وَالْيَوْمِ الْآخِرِ </w:t>
      </w:r>
      <w:r>
        <w:rPr>
          <w:rFonts w:eastAsia="Amiri" w:cs="Amiri" w:ascii="Amiri" w:hAnsi="Amiri"/>
          <w:color w:val="111111"/>
          <w:sz w:val="28"/>
          <w:szCs w:val="28"/>
          <w:rtl w:val="true"/>
          <w:lang w:bidi="ar-SA"/>
        </w:rPr>
        <w:t xml:space="preserve">) .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يَرْمُونَ الْمُحْصَناتِ ثُمَّ لَمْ يَأْتُوا بِأَرْبَعَةِ شُهَداءَ فَاجْلِدُوهُمْ ثَمانِينَ جَلْدَةً ، وَلا تَقْبَلُوا لَهُمْ شَهادَةً أَبَداً وَأُولئِكَ هُمُ الْفاسِقُونَ إِلَّا الَّذِينَ تابُوا مِنْ بَعْدِ ذلِكَ وَأَصْلَحُوا فَإِنَّ اللّهَ غَفُورٌ رَحِيمٌ </w:t>
      </w:r>
      <w:r>
        <w:rPr>
          <w:rFonts w:eastAsia="Amiri" w:cs="Amiri" w:ascii="Amiri" w:hAnsi="Amiri"/>
          <w:color w:val="111111"/>
          <w:sz w:val="28"/>
          <w:szCs w:val="28"/>
          <w:rtl w:val="true"/>
          <w:lang w:bidi="ar-SA"/>
        </w:rPr>
        <w:t xml:space="preserve">) .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وَالسّارِقَةُ فَاقْطَعُوا أَيْدِيَهُما جَزاءً بِما كَسَبا نَكالاً مِنَ اللّهِ ، وَاللّهُ عَزِيزٌ حَكِيمٌ </w:t>
      </w:r>
      <w:r>
        <w:rPr>
          <w:rFonts w:eastAsia="Amiri" w:cs="Amiri" w:ascii="Amiri" w:hAnsi="Amiri"/>
          <w:color w:val="111111"/>
          <w:sz w:val="28"/>
          <w:szCs w:val="28"/>
          <w:rtl w:val="true"/>
          <w:lang w:bidi="ar-SA"/>
        </w:rPr>
        <w:t xml:space="preserve">) .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وروى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نهى عن تعطيل الحدود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هلك بنوا إسرائيل لأنهم كانوا يقيمون الحدود على الوضيع دون الشريف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على بن ابى طالب عليه‌السلام انه قال لبعض أصحابه ممن وصاه بإقامة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بإقامة الحدود على القريب والبعيد ، والحكم بكتاب اللّه في الرضا </w:t>
      </w:r>
      <w:bookmarkStart w:id="498" w:name="pg16089_156861"/>
    </w:p>
    <w:p>
      <w:pPr>
        <w:pStyle w:val="BookText"/>
        <w:rPr/>
      </w:pPr>
      <w:bookmarkEnd w:id="498"/>
      <w:r>
        <w:rPr>
          <w:rFonts w:ascii="Amiri" w:hAnsi="Amiri" w:eastAsia="Amiri" w:cs="Amiri"/>
          <w:color w:val="111111"/>
          <w:sz w:val="28"/>
          <w:sz w:val="28"/>
          <w:szCs w:val="28"/>
          <w:rtl w:val="true"/>
          <w:lang w:bidi="ar-SA"/>
        </w:rPr>
        <w:t>والسخط ، والقسم بالعدل بين الأحمر والأسود</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وروى عنه عليه‌السلام انه كتب الى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الحدود على القريب يجتنبها البعيد ولا تطل الدماء </w:t>
      </w:r>
      <w:r>
        <w:rPr>
          <w:rStyle w:val="FootnoteAnchor"/>
          <w:rtl w:val="true"/>
        </w:rPr>
        <w:footnoteReference w:id="1225"/>
      </w:r>
      <w:r>
        <w:rPr>
          <w:rFonts w:ascii="IRNazanin" w:hAnsi="IRNazanin" w:eastAsia="IRNazanin"/>
          <w:color w:val="111111"/>
          <w:sz w:val="28"/>
          <w:sz w:val="28"/>
          <w:szCs w:val="28"/>
          <w:rtl w:val="true"/>
          <w:lang w:bidi="fa-IR"/>
        </w:rPr>
        <w:t>، ولا تعطل الحدود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يقيم الحدود إلا الأئمة عليهم‌السلام ، أو من ينصبونه لذلك ، أو يأمرونه به ، الا ما ورد في جواز إقامة أحدنا ذلك على بعض اهله ، وسيأتي ذكره فيما بعد بمشيئة اللّه تعالى ولا يجوز تضييع شي‌ء من الحدود الواجبة ولا النقص منها ولا الزيادة عليها ، ولا الشفاعة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الحدود من حقوق الآدميين جازت الشفاعة فيها قبل رفعها الى الامام عليه‌السلام ، أو الى المنصوب من قبله ، فان رفعت اليه لم تجز الشفاعة بعد ذلك فيها ، وظهر المؤمن حمى الأمن حد يجب عليه ، ومن عفى عن حد ، وجب له ، لم يجز له الرجوع فيه بعد ذلك</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552039_1280447820"/>
      <w:bookmarkStart w:id="500" w:name="_Toc179"/>
      <w:bookmarkEnd w:id="499"/>
      <w:r>
        <w:rPr>
          <w:rtl w:val="true"/>
        </w:rPr>
        <w:t xml:space="preserve">« </w:t>
      </w:r>
      <w:r>
        <w:rPr>
          <w:rtl w:val="true"/>
        </w:rPr>
        <w:t xml:space="preserve">باب الزنا وأقسام الزنا وما يتعلق بذلك </w:t>
      </w:r>
      <w:r>
        <w:rPr>
          <w:rtl w:val="true"/>
        </w:rPr>
        <w:t>»</w:t>
      </w:r>
      <w:bookmarkEnd w:id="500"/>
    </w:p>
    <w:p>
      <w:pPr>
        <w:pStyle w:val="BookText"/>
        <w:rPr/>
      </w:pPr>
      <w:r>
        <w:rPr>
          <w:rFonts w:ascii="Amiri" w:hAnsi="Amiri" w:eastAsia="Amiri" w:cs="Amiri"/>
          <w:color w:val="111111"/>
          <w:sz w:val="28"/>
          <w:sz w:val="28"/>
          <w:szCs w:val="28"/>
          <w:rtl w:val="true"/>
          <w:lang w:bidi="ar-SA"/>
        </w:rPr>
        <w:t>الزنا معلوم من دين الإسلام تحريمه بغير خلاف ، وهو وطؤ البالغ الكامل لمن حرم اللّه تعالى وطأه من غير عقد ، ولا شبهة عقد ، في الفرج ، وقد تقدم ذكر المحرمات وما يصح الوطأ من عقد أو ملك في كتاب النكاح ، فلا وجه لإعادته هنا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شبهة العقد فهو ان يعقد الرجل على ذي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بنت أوام ، أو أخت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يعرفها ، أو يعقد على امرأة لها بعل وهو لا يعلم ذلك ، أو يعقد عليها وهي في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طلاق رجعي أو بائن ، أو متوفى عنها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عالم بحالها ، أو يعقد عليها وهي محرمة ، أو يعقد وهو محرم ناسيا ، ثم يعلم شيئا من ذلك ، فإنه يدرء الحد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يحكم عليه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عقد على أحد ممن ذكرنا متعمدا ، </w:t>
      </w:r>
      <w:r>
        <w:rPr>
          <w:rStyle w:val="FootnoteAnchor"/>
          <w:rtl w:val="true"/>
        </w:rPr>
        <w:footnoteReference w:id="1226"/>
      </w:r>
      <w:r>
        <w:rPr>
          <w:rFonts w:ascii="Amiri" w:hAnsi="Amiri" w:eastAsia="Amiri" w:cs="Amiri"/>
          <w:color w:val="111111"/>
          <w:sz w:val="28"/>
          <w:sz w:val="28"/>
          <w:szCs w:val="28"/>
          <w:rtl w:val="true"/>
          <w:lang w:bidi="ar-SA"/>
        </w:rPr>
        <w:t>وهو عالم بذلك ، ووطئها ، كان حكمها حكم الزنا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فاما الزناة ، فينقسمون خمسة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الحد فيه بالقتل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الجلد فيه ، ثم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الرجم فيه دون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 الجلد ثم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 الجلد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يجب فيه القتل على كل حال ، فهو وطؤ من وطأ ذات محرم منه ، من أم ، أو بنت ، أو أخت ، أو ابنتها ، أو بنت أخ ، أو عمة ، أو خالة ، حرا كان أو عبدا ، مسلما كان أو كافرا ، شيخا كان أو شابا ، محصنا كان أو غير 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ذميا فزنى بمسلمة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يقتل على كل حال وان أسلم ، وعلى المرأة الحد على ما يستحقه ، من جلد أو 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غصب امرأة فرجها ، محصنا أو غير محصن وكل من زنى بامرأة أبيه ، محصنا أو غير محصن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الذي يجب فيه الرجم بعد الجلد ، فهو وطؤ الشيخ والشيخة إذا زنيا وكانا محصنين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الذي يجب فيه الرجم دون الجلد ، فهو وطؤ كل محصن أو محصنة ليسا بشيخين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الذي يجب فيه الجلد ثم النفي ، فهو البكر والبكرة ، والكبر هو الذي أملك على امرأة ولم يكن 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الذي يجب فيه الجلد فقط ، فهو كل من زنى وهو غير محصن ولا بكر ، رجلا كان أو امرأة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 الإحصان في الرجل ، ان يكون له فرج يتمكن من وطئه ، ويكون مالكا له بعقد أو ملك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والعقد يكون دائما غير مؤجل ، لأن المتعة لا تحصن ، ولا فرق بين ان يكون العقد الدائم عقدا على حرة أو امة ، أو عقدا على امرأة يهودية </w:t>
      </w:r>
    </w:p>
    <w:p>
      <w:pPr>
        <w:pStyle w:val="BookText"/>
        <w:rPr/>
      </w:pPr>
      <w:r>
        <w:rPr>
          <w:rFonts w:ascii="Amiri" w:hAnsi="Amiri" w:eastAsia="Amiri" w:cs="Amiri"/>
          <w:color w:val="111111"/>
          <w:sz w:val="28"/>
          <w:sz w:val="28"/>
          <w:szCs w:val="28"/>
          <w:rtl w:val="true"/>
          <w:lang w:bidi="ar-SA"/>
        </w:rPr>
        <w:t>أو نصرانية فإن ذلك كله تحصن ، وملك اليمين أيضا يحصن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غائبا عن زوجته غيبة لا يتمكن معها من الوصول إليها ، أو يكون حاضرا غير متمكن من وطئها بان يكون محبوسا ، أو ما جرى مجرى ذلك ، أو لا يكون دخل بها بعد ، فإنه لا يكون محصنا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الإحصان في المرية ، فهو ان يكون لها زوج يغدو إليها ويروح ، يخلى بينه وبينها ، غير غائب عنها ، وقد دخل بها ، حرا كان أو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والبكر الذي ذكرناه ، انه هو الذي أملك بالمرأة ولم يدخل بها ، يجب عليه مع الجلد جز شعره ، والنفي عن بلده </w:t>
      </w:r>
      <w:r>
        <w:rPr>
          <w:rStyle w:val="FootnoteAnchor"/>
          <w:rtl w:val="true"/>
        </w:rPr>
        <w:footnoteReference w:id="1227"/>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امرأة لم يجب عليها شي‌ء من ذلك ، ولا يجب عليها غير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يجب عليه الجلد وليس عليه أكثر من ذلك ، فهو وطؤ كل من زنى وليس بمحصن ولا بكر ، فإنه يجب عليه الجلد ، رجلا كان أو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زنى ثم جلد ، ثم زنى ثانية ثم جلد ، ثم زنى ثالثة وجلد ، ثم زنى رابعة ، كان عليه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زنى اربع مرات أو أكثر من ذلك ولم يقم عليه حد لم يجب عليه أكثر من مأة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هذه الأحكام خاصة في الحر والحرة ، إلا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يشترك فيه الحر والعبد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عدا ذلك فحكم المملوك غير حكم الحر ونحن نبين ذلك ، فنقول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العبد والأمة إذا زنيا ، كان على كل واحد منهما خمسون جلدة ، ولا فرق في ذلك بين ان يكون الزنا بحر أو حرة ، أو مملوك أو مملوكة ، شيخين كانا أو شابين ، محصنين أو غير محصنين ، بكرين أو غير بكرين ، لا يختلف الحكم في انه يجب عليهم خمسون جلدة مع هذه الوجوه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زنيا ثماني مرات وأقيم عليهما الحد في ذلك ، ثم زنيا التاسعة ، وجب عليهما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يقم عليهما </w:t>
      </w:r>
    </w:p>
    <w:p>
      <w:pPr>
        <w:pStyle w:val="BookText"/>
        <w:rPr/>
      </w:pPr>
      <w:r>
        <w:rPr>
          <w:rFonts w:ascii="Amiri" w:hAnsi="Amiri" w:eastAsia="Amiri" w:cs="Amiri"/>
          <w:color w:val="111111"/>
          <w:sz w:val="28"/>
          <w:sz w:val="28"/>
          <w:szCs w:val="28"/>
          <w:rtl w:val="true"/>
          <w:lang w:bidi="ar-SA"/>
        </w:rPr>
        <w:t xml:space="preserve">حد في شي‌ء من ذلك و </w:t>
      </w:r>
      <w:r>
        <w:rPr>
          <w:rStyle w:val="FootnoteAnchor"/>
          <w:rtl w:val="true"/>
        </w:rPr>
        <w:footnoteReference w:id="1228"/>
      </w:r>
      <w:r>
        <w:rPr>
          <w:rFonts w:ascii="Amiri" w:hAnsi="Amiri" w:eastAsia="Amiri" w:cs="Amiri"/>
          <w:color w:val="111111"/>
          <w:sz w:val="28"/>
          <w:sz w:val="28"/>
          <w:szCs w:val="28"/>
          <w:rtl w:val="true"/>
          <w:lang w:bidi="ar-SA"/>
        </w:rPr>
        <w:t xml:space="preserve">كانا قد زنيا أكثر من ثماني مرات ، فإنه لا يجب على كل واحد منهما </w:t>
      </w:r>
      <w:r>
        <w:rPr>
          <w:rStyle w:val="FootnoteAnchor"/>
          <w:rtl w:val="true"/>
        </w:rPr>
        <w:footnoteReference w:id="1229"/>
      </w:r>
      <w:r>
        <w:rPr>
          <w:rFonts w:ascii="Amiri" w:hAnsi="Amiri" w:eastAsia="Amiri" w:cs="Amiri"/>
          <w:color w:val="111111"/>
          <w:sz w:val="28"/>
          <w:sz w:val="28"/>
          <w:szCs w:val="28"/>
          <w:rtl w:val="true"/>
          <w:lang w:bidi="ar-SA"/>
        </w:rPr>
        <w:t>أكثر من خمسين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وزنا الحر والحرة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 والأمة المسلمة </w:t>
      </w:r>
      <w:r>
        <w:rPr>
          <w:rStyle w:val="FootnoteAnchor"/>
          <w:rtl w:val="true"/>
        </w:rPr>
        <w:footnoteReference w:id="1230"/>
      </w:r>
      <w:r>
        <w:rPr>
          <w:rFonts w:ascii="Amiri" w:hAnsi="Amiri" w:eastAsia="Amiri" w:cs="Amiri"/>
          <w:color w:val="111111"/>
          <w:sz w:val="28"/>
          <w:sz w:val="28"/>
          <w:szCs w:val="28"/>
          <w:rtl w:val="true"/>
          <w:lang w:bidi="ar-SA"/>
        </w:rPr>
        <w:t>التي لغيره سواء كانت لزوجته أو لوالده أو لغيرهما من الأجنبيين على حد واحد لا يختلف فيه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المرأة لا فرق بين ان تزني بحر ، أو عبد مملوك لها ، أو لغيرها ، فان الحكم أيضا لا يختلف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زنى بصبية لم تبلغ فليس مثلها قد بلغ </w:t>
      </w:r>
      <w:r>
        <w:rPr>
          <w:rStyle w:val="FootnoteAnchor"/>
          <w:rtl w:val="true"/>
        </w:rPr>
        <w:footnoteReference w:id="1231"/>
      </w:r>
      <w:r>
        <w:rPr>
          <w:rFonts w:ascii="Amiri" w:hAnsi="Amiri" w:eastAsia="Amiri" w:cs="Amiri"/>
          <w:color w:val="111111"/>
          <w:sz w:val="28"/>
          <w:sz w:val="28"/>
          <w:szCs w:val="28"/>
          <w:rtl w:val="true"/>
          <w:lang w:bidi="ar-SA"/>
        </w:rPr>
        <w:t>فليس عليه الا الجلد ، ولا رجم عليه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أفضاها أو عابها ، كان عليه ضمان عيبها ، وقد سلف 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زنت امرأة بصبي لم يبلغ ، لم يكن عليها غير جلد مأة ، ولا رجم عليها ، والصبي والصبية عليهما 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زنى رجل بمجنونة ، كان عليه الحد جلد مأة وليس عليه رجم ، وليس على المجنونة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زنى مجنون بامرئة ، كان عليها جلد مأة أو الرجم</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زنى إنسان ، وتاب قبل قيام البينة عليه بالزنا ، ادرأت التوبة عنه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تاب بعد قيام البينة عليه ، كان عليه الحد ، ولم يجز للإمام عليه‌السلام ان يعفو عنه فان كان أقر على نفسه عند الامام عليه‌السلام ، ثم أظهر التوبة ، كان الامام بالخيار في إقامة الحد عليه أو العفو عنه ، بحسب ما يراه من المصلحة في ذلك ، وان لم يتب لم يجز للإمام العفو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زنى نصراني أو يهودي بمن هو من أهل ملته ، فالإمام مخير بين اقامة الحد عليه بما يقتضيه شرع الإسلام ، وبين تسليمه الى أهل ملته وأهل ملة المرأة ليقيموا عليه </w:t>
      </w:r>
      <w:r>
        <w:rPr>
          <w:rStyle w:val="FootnoteAnchor"/>
          <w:rtl w:val="true"/>
        </w:rPr>
        <w:footnoteReference w:id="1232"/>
      </w:r>
      <w:r>
        <w:rPr>
          <w:rFonts w:ascii="Amiri" w:hAnsi="Amiri" w:eastAsia="Amiri" w:cs="Amiri"/>
          <w:color w:val="111111"/>
          <w:sz w:val="28"/>
          <w:sz w:val="28"/>
          <w:szCs w:val="28"/>
          <w:rtl w:val="true"/>
          <w:lang w:bidi="ar-SA"/>
        </w:rPr>
        <w:t>الحد بحسب ما يعتقدونه في 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عقد رجل على امرأة في عدتها ، ودخل بها وهو عالم بذلك ، كان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عدتها عدة طلاق رجعي ، كان عليه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عدة طلاق بائن ، أو متوفى عنها زوجها ، كان عليه مأة جلدة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ادعيا انهما لم يعلما ان ذلك لا يجوز في شريعة الإسلام ، لم يصدقا فيه ، وأقيم عليهما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زنى مكاتب مشروط عليه ، وقد ادى من مكاتبته شيئا ، كان حده حد المماليك ، وقد تقدم 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غير مشروط عليه ، وقد ادى من مكاتبته شيئا جلد بحساب ما ادى حد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مأة 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وبحساب ما بقي من حد المملوك من خمسين 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يجب عليه رجم على حال ولا على وجه ، الا بعد ان ينقضي مكاتبته ويطأ زوجته بعد ذلك وهو حر ، فاذا زنى بعد ذلك كان عليه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المملوك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أعتق وزنى ، فان كان قد وطأ امرأة بعد العتق وقبل الزنا ، كان عليه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لم يطأها بعد العتق ، كان عليه مأة جلدة ، لأنه في حكم من لم يدخل بزوجته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وطأ رجل جارية من المغنم قبل القسمة ، قومت عليه وأسقط عنه من قيمتها بمقدار ما يصيبه منها ، والباقي بين المسلمين ، ويقام عليه الحد ويدرأ عنه بمقدار ما كان 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لرجل مملوكة ، له فيها شريك ، فوطأها ، كان عليه من الحد بحساب ما لا يملك منها ويدرأ عنه بحساب ما يملكه منها</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زنت امرأة وحملت من الزنا ، وشربت دواء فألقت الجنين سقطا ، كان </w:t>
      </w:r>
    </w:p>
    <w:p>
      <w:pPr>
        <w:pStyle w:val="BookText"/>
        <w:rPr/>
      </w:pPr>
      <w:r>
        <w:rPr>
          <w:rFonts w:ascii="Amiri" w:hAnsi="Amiri" w:eastAsia="Amiri" w:cs="Amiri"/>
          <w:color w:val="111111"/>
          <w:sz w:val="28"/>
          <w:sz w:val="28"/>
          <w:szCs w:val="28"/>
          <w:rtl w:val="true"/>
          <w:lang w:bidi="ar-SA"/>
        </w:rPr>
        <w:t>عليها الحد للزنا والتعزير لفعلها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زنى إنسان في شهر رمضان نهارا ، أقيم عليه الحد وعوقب زائدا على ذلك ، لانتهاكه حرمة الشهر ، وكان عليه الكفارة للإفطار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زنى بالليل ، كان عليه الحد والتعزير ، ولم يجب عليه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زنى في حرم اللّه أو حرم رسوله أو أحد الأئمة عليهم‌السلام ، كان عليه الحد للزنا ، والتعزير لانتهاكه حرمة حرم اللّه وحرم رسوله وحرم الأئمة عليهم‌السلام وكذلك ان فعل ما يوجب الحد أو التعزير في مسجد أو موضع عبادة ، فإنه يجب عليه مع الحد ، التعزير ، وفيما يوجب التعزير العقوبة مغلظة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زنى في يوم عيد فطر أو أضحى ، أو في غير ذلك من الليالي الشريفة مثل ليلة الجمعة ، أو ليلة النصف من شعبان ، أو ليلة أحد العيدين ، أو في يوم السابع والعشرين من رجب ، أو ليلة سبع عشر من شهر ربيع الأول ، أو خمسة وعشرين من ذي القعدة ، أو ليلة عاشورا أو يومه ، أو يوم الغدير أو ليلته ، فإنه يغلظ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أقر على نفسه بالزنا ، كان عليه الحد ، وسيأتي ذكر ذلك الإقرار الذي يوجب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بمشيئة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أقر أنه زنى بامرئة معينة ، كان عليه حدان ، أحدهما حد الزنا ، والأخر حد القذف وهكذا حكم المرأة إذا قالت زنى بي فلان ،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افتض إنسان بكرا بإصبعه ، كان عليه عشر قيمتها ، وجلد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ثلاثين سوطا إلى تسعة وسبعين سوطا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على جنايته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البكر المجني عليه حرة ، كان عليه أيضا مهر مثل نسائها بغير نقص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قد زنى بها فذهب بعذرتها ، لم يكن لها عليه مهر على حال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زوج رجل جارية </w:t>
      </w:r>
      <w:r>
        <w:rPr>
          <w:rStyle w:val="FootnoteAnchor"/>
          <w:rtl w:val="true"/>
        </w:rPr>
        <w:footnoteReference w:id="1234"/>
      </w:r>
      <w:r>
        <w:rPr>
          <w:rFonts w:ascii="Amiri" w:hAnsi="Amiri" w:eastAsia="Amiri" w:cs="Amiri"/>
          <w:color w:val="111111"/>
          <w:sz w:val="28"/>
          <w:sz w:val="28"/>
          <w:szCs w:val="28"/>
          <w:rtl w:val="true"/>
          <w:lang w:bidi="ar-SA"/>
        </w:rPr>
        <w:t>لرجل ، ثم وطأها بعد ذلك ، كان عليه الحد</w:t>
      </w:r>
      <w:r>
        <w:rPr>
          <w:rFonts w:eastAsia="Amiri" w:cs="Amiri" w:ascii="Amiri" w:hAnsi="Amiri"/>
          <w:color w:val="111111"/>
          <w:sz w:val="28"/>
          <w:szCs w:val="28"/>
          <w:rtl w:val="true"/>
          <w:lang w:bidi="ar-SA"/>
        </w:rPr>
        <w:t xml:space="preserve">. </w:t>
      </w:r>
      <w:bookmarkStart w:id="501" w:name="pg16089_156867"/>
    </w:p>
    <w:p>
      <w:pPr>
        <w:pStyle w:val="BookText"/>
        <w:rPr/>
      </w:pPr>
      <w:bookmarkEnd w:id="501"/>
      <w:r>
        <w:rPr>
          <w:rFonts w:ascii="Amiri" w:hAnsi="Amiri" w:eastAsia="Amiri" w:cs="Amiri"/>
          <w:color w:val="111111"/>
          <w:sz w:val="28"/>
          <w:sz w:val="28"/>
          <w:szCs w:val="28"/>
          <w:rtl w:val="true"/>
          <w:lang w:bidi="ar-SA"/>
        </w:rPr>
        <w:t>وإذا زنى إنسان وهو سكران ، عليه حدان حد للزنا وحد للسكر ولم يسقط عنه الحد لسكره وزوال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زنى وهو أعمى وجب الحد عليه كما يكون على البصير ، ولم يسقط الحد عنه لعماه فان ادعى ان الأمر اشتبه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 ان الامرأة التي وطأها كانت زوجته أو جاريته ، لم يصدق في ذلك ، ووجب ان يقام عليه الحد ، وإذا ادعى الزوجية لم يحد الا ان تقوم البينة عليه بخلاف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ولأحد أيضا مع إكراه وإلجاء ، ولا يصح الا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تشابهت امرأة لرجل </w:t>
      </w:r>
      <w:r>
        <w:rPr>
          <w:rStyle w:val="FootnoteAnchor"/>
          <w:rtl w:val="true"/>
        </w:rPr>
        <w:footnoteReference w:id="1235"/>
      </w:r>
      <w:r>
        <w:rPr>
          <w:rFonts w:ascii="Amiri" w:hAnsi="Amiri" w:eastAsia="Amiri" w:cs="Amiri"/>
          <w:color w:val="111111"/>
          <w:sz w:val="28"/>
          <w:sz w:val="28"/>
          <w:szCs w:val="28"/>
          <w:rtl w:val="true"/>
          <w:lang w:bidi="ar-SA"/>
        </w:rPr>
        <w:t>بجاريته ونامت على مرقده ليلا ، فظن انها جاريته فوطأها من غير تحرز ، كان عليه الحد سرا وعلى المرية جهرا</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552041_1280447820"/>
      <w:bookmarkStart w:id="503" w:name="_Toc180"/>
      <w:bookmarkEnd w:id="502"/>
      <w:r>
        <w:rPr>
          <w:rtl w:val="true"/>
        </w:rPr>
        <w:t xml:space="preserve">« </w:t>
      </w:r>
      <w:r>
        <w:rPr>
          <w:rtl w:val="true"/>
        </w:rPr>
        <w:t xml:space="preserve">باب ما به يثبت حكم الزنا </w:t>
      </w:r>
      <w:r>
        <w:rPr>
          <w:rtl w:val="true"/>
        </w:rPr>
        <w:t>»</w:t>
      </w:r>
      <w:bookmarkEnd w:id="5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ويوجب اقامة الحد على الزاني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يثبت به الزنا ويجب معه اقامة الحدود على الزنا شيئان ، أحدهما ، الإقرار ، والأخر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الإقرار ، فهو إقرار الإنسان الكامل العقل ، المختار على نفسه اربع مرات دفعة بعد اخرى بالوطأ في الفرج على وجه الزنا ، فإنه يحكم عليه بذلك ، ويجب عليه ما يجب على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أقر أقل من اربع مرات ، أو أقر أربع مرات بالوطأ فيما دون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يحكم عليه بالزنا ، وكان عليه التعزير حسب ما يراه الإمام</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البينة ، فهي شهادة أربعة من العدول على الرجل بأنه وطأ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بينه وبينها عقد ولا شبهة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شهدوا بذلك ، فادعوا المشاهدة للفعل كالميل في المكحلة ، قبلت شهادتهم ، وحكم عليه بالزنا ، ووجب على المشهود عليه الحد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شهد هؤلاء الأربعة بالزنا ، ولم يشهدوا بالمعاينة على الوجه الذي قدمناه كان على كل واحد منهم حد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شهد أقل من أربعة ، واحدا كان أو اثنين أو ثلاثة ، وادعى مشاهدة الوطأ في الفرج كان على جميعهم حد الفرية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شهد الأربعة واختلفوا في شهاداتهم فشهد بعضهم بالمعاينة وشهد البعض الأخر بغير ذلك كان عليهم أيضا حد الفرية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شهد الأربعة باجتماع الرجل والمرية في إزار </w:t>
      </w:r>
      <w:r>
        <w:rPr>
          <w:rStyle w:val="FootnoteAnchor"/>
          <w:rtl w:val="true"/>
        </w:rPr>
        <w:footnoteReference w:id="1236"/>
      </w:r>
      <w:r>
        <w:rPr>
          <w:rFonts w:ascii="Amiri" w:hAnsi="Amiri" w:eastAsia="Amiri" w:cs="Amiri"/>
          <w:color w:val="111111"/>
          <w:sz w:val="28"/>
          <w:sz w:val="28"/>
          <w:szCs w:val="28"/>
          <w:rtl w:val="true"/>
          <w:lang w:bidi="ar-SA"/>
        </w:rPr>
        <w:t>واحد مجردين من ثيابهما ، أو شهدوا بالوطأ فيما دون الفرج ، ولم يشهدوا بالزنا ، سمعت شهادتهم وكان على الفاعل لذلك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شهدوا بالوطأ في الدبر ، كان حكمه حكم الوطأ في القبل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في الإقرار بذلك ،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شهد الشهود على امرأة بالزنا ، وادعت المرية أنها بكر ، نظرت إليها النساء فان وجدتها بكرا لم يجب عليها حد ، وان لم يكن كذلك وجب الحد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شهد أربعة نفر على أمرية بالزنا ، وأحد هؤلاء الشهود زوج المرية ، كان عليها الحد ، وقد ذكرنا ان الثلاثة يحدون حد المفتري ، ويلاعنها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 أصحابنا ان هذه الرواية </w:t>
      </w:r>
      <w:r>
        <w:rPr>
          <w:rStyle w:val="FootnoteAnchor"/>
          <w:rtl w:val="true"/>
        </w:rPr>
        <w:footnoteReference w:id="1237"/>
      </w:r>
      <w:r>
        <w:rPr>
          <w:rFonts w:ascii="Amiri" w:hAnsi="Amiri" w:eastAsia="Amiri" w:cs="Amiri"/>
          <w:color w:val="111111"/>
          <w:sz w:val="28"/>
          <w:sz w:val="28"/>
          <w:szCs w:val="28"/>
          <w:rtl w:val="true"/>
          <w:lang w:bidi="ar-SA"/>
        </w:rPr>
        <w:t xml:space="preserve">محمولة على انه إذا لم يعدل الشهود و </w:t>
      </w:r>
      <w:r>
        <w:rPr>
          <w:rStyle w:val="FootnoteAnchor"/>
          <w:rtl w:val="true"/>
        </w:rPr>
        <w:footnoteReference w:id="1238"/>
      </w:r>
      <w:r>
        <w:rPr>
          <w:rFonts w:ascii="Amiri" w:hAnsi="Amiri" w:eastAsia="Amiri" w:cs="Amiri"/>
          <w:color w:val="111111"/>
          <w:sz w:val="28"/>
          <w:sz w:val="28"/>
          <w:szCs w:val="28"/>
          <w:rtl w:val="true"/>
          <w:lang w:bidi="ar-SA"/>
        </w:rPr>
        <w:t xml:space="preserve">اختلفوا في إقامة الشهادة ، وقد ذكرت في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الأقوى في نفسي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يحدون ، ولا يجب على المرأة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زوجها في حكم الخصم لها ، وشهادة الخصم على خصمه في الأمر الذي هو خصمه فيه ليست بمقبولة ، وإذا كان الأمر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غير ثلاثة ، فيجب عليهم حد الفرية</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شرط صحة شهادة الشهود بالزنا ، ان يوقعوا شهاداتهم بذلك في وقت واحد ، ومكان واحد ، في مجلس واحد ومقام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شهد بعضهم من غير حضور </w:t>
      </w:r>
    </w:p>
    <w:p>
      <w:pPr>
        <w:pStyle w:val="BookText"/>
        <w:rPr/>
      </w:pPr>
      <w:r>
        <w:rPr>
          <w:rFonts w:ascii="Amiri" w:hAnsi="Amiri" w:eastAsia="Amiri" w:cs="Amiri"/>
          <w:color w:val="111111"/>
          <w:sz w:val="28"/>
          <w:sz w:val="28"/>
          <w:szCs w:val="28"/>
          <w:rtl w:val="true"/>
          <w:lang w:bidi="ar-SA"/>
        </w:rPr>
        <w:t xml:space="preserve">الباقي من الشهود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يحضرون ، كان عليه حد الفرية لأنه لا تأخير في ذلك ولا يجوز شهادة النساء على الانفراد في الزنا ، ووجب على كل واحدة منهن حد الفرية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شهد أربعة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شهادتهم في ذلك ، ووجب بشهادتهم ،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شهد رجلان واربع نساء ، لم يجب الرجم بهذه الشهادة ، ويجب بها الحد الذي هو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شهد رجل وست نساء أو أقل أو أكثر ، لم تقبل هذه الشهادة في الزنا ، ووجب على كل واحد منهم حد الفرية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شهد أربعة نفر بالزنا على رجلين وامرأتين ، أو أكثر من ذلك ، قبلت شهادتهم ووجب اقامة الحد على المشهود عليهم ، ويجوز تفريق الشهود ، إذا رأى الامام في ذلك صلاحا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وجد رجل وامرأة على حال الزنا وادعى الزوجية ، درأ عنهما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شاهد الإمام إنسانا على حال الزنا أو شرب الخمر ، كان عليه اقامة الحد على من شاهده كذلك ، ولا ينتظر مع مشاهدته له على ذلك قيام البينة على ما شاهده عليه ولا إقراره بذلك أيضا ، وهذا مخصوص بالإمام دون غيره من سائر الناس ، لان غيره إذا شاهد ذلك فلا يجوز له اقامة الحد مع مشاهدته الا مع قيام البينة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القتل ، والسرقة ، والقذف ، وما يجب فيه حق للمسلمين ، من حد أو تعزير فليس للإمام إقامة الحد على ذلك ، الا بعد مطالبة صاحب الحق بذلك ولا يكفى مشهادته له على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طلب صاحب الحق ذلك من الامام ، أقام الحد فيه ، ولا ينتظر أيضا مع علمه بذلك إقراره أو قيام البينة به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أقر رجل بالزنا اربع مرات بأنه زنى بهذه المرية ، واكذبته المرأة ، أو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أكرهني ، كان عليه الحد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أقرت المرأة أربع مرات بان هذا الرجل زنى بها ، وأكذبها الرجل ، كان عليها الحد دونه ، وكذلك الحكم لو صدقها مرة واحدة</w:t>
      </w:r>
      <w:r>
        <w:rPr>
          <w:rFonts w:eastAsia="Amiri" w:cs="Amiri" w:ascii="Amiri" w:hAnsi="Amiri"/>
          <w:color w:val="111111"/>
          <w:sz w:val="28"/>
          <w:szCs w:val="28"/>
          <w:rtl w:val="true"/>
          <w:lang w:bidi="ar-SA"/>
        </w:rPr>
        <w:t>.</w:t>
      </w:r>
      <w:bookmarkStart w:id="504" w:name="pg16089_156870"/>
    </w:p>
    <w:p>
      <w:pPr>
        <w:pStyle w:val="Heading3"/>
        <w:numPr>
          <w:ilvl w:val="2"/>
          <w:numId w:val="1"/>
        </w:numPr>
        <w:rPr/>
      </w:pPr>
      <w:bookmarkStart w:id="505" w:name="__RefHeading___Toc552043_1280447820"/>
      <w:bookmarkStart w:id="506" w:name="_Toc181"/>
      <w:bookmarkEnd w:id="504"/>
      <w:bookmarkEnd w:id="505"/>
      <w:r>
        <w:rPr>
          <w:rtl w:val="true"/>
        </w:rPr>
        <w:t xml:space="preserve">« </w:t>
      </w:r>
      <w:r>
        <w:rPr>
          <w:rtl w:val="true"/>
        </w:rPr>
        <w:t xml:space="preserve">باب كيفية إقامة الحد في الزنا </w:t>
      </w:r>
      <w:r>
        <w:rPr>
          <w:rtl w:val="true"/>
        </w:rPr>
        <w:t>»</w:t>
      </w:r>
      <w:bookmarkEnd w:id="506"/>
    </w:p>
    <w:p>
      <w:pPr>
        <w:pStyle w:val="BookText"/>
        <w:rPr/>
      </w:pPr>
      <w:r>
        <w:rPr>
          <w:rFonts w:ascii="Amiri" w:hAnsi="Amiri" w:eastAsia="Amiri" w:cs="Amiri"/>
          <w:color w:val="111111"/>
          <w:sz w:val="28"/>
          <w:sz w:val="28"/>
          <w:szCs w:val="28"/>
          <w:rtl w:val="true"/>
          <w:lang w:bidi="ar-SA"/>
        </w:rPr>
        <w:t>إذا كان الإنسان محصنا يجب عليه الجلد والرجم ، جلد أولا الحد ولم يرجم حتى يبرأ جلده ، فإذا برأ 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الامام ان يرجمه ، وكانت البينة قد قامت عليه بالزنا ، أمر بأن يحفر له حفيرة ويدفن فيها الى حقويه ، ثم يرجم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يفعل بالمرئة الا انها تقعد في الحفيرة إلى صدرها ثم يرجم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فر واحد منهما من الحفيرة ، رد إليها حتى يستوفي منه الحد بالرجم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الرجم وجب عليهما بإقرارهما على أنفسهما ، فعل بهما مثل ما تقدم ذكره ، الا انه إذا أصاب واحد منهما الرجم وفر من الحفيرة ، لم يرد إليها ، وترك حتى يمضى حيث شاء وأراد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فراره قبل ان يصيبه شي‌ء من الرجم ، رد إلى الحفيرة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يجب الرجم عليه ، إذا كانت البينة قد قامت عليه ، كان أول من يرجمه الشهود ، ثم الامام ، ثم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الرجم وجب عليه ، بإقراره على نفسه ، كان أول من يرجمه ، الامام ، ثم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ان تكون حجارة الرجم صغارا ، ولا تكون 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الرجم من خلف المرجوم ، لئلا يصيب وجهه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الذي يجب عليه الجلد دون الرجم ، يجب ان يجلد قائماً مأة جلدة من أشد ما يكون من الضرب ، ويجلد على الحال التي يوجد </w:t>
      </w:r>
      <w:r>
        <w:rPr>
          <w:rStyle w:val="FootnoteAnchor"/>
          <w:rtl w:val="true"/>
        </w:rPr>
        <w:footnoteReference w:id="1239"/>
      </w:r>
      <w:r>
        <w:rPr>
          <w:rFonts w:ascii="Amiri" w:hAnsi="Amiri" w:eastAsia="Amiri" w:cs="Amiri"/>
          <w:color w:val="111111"/>
          <w:sz w:val="28"/>
          <w:sz w:val="28"/>
          <w:szCs w:val="28"/>
          <w:rtl w:val="true"/>
          <w:lang w:bidi="ar-SA"/>
        </w:rPr>
        <w:t>عليها ، فان وجد عريانا جلد عريانا ، وان كان عليه ثياب جلد وهي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ويضرب جميع جسده إلا رأسه ووجهه وفرجه ، فان مات لم يكن له قود ولا دية</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أريد جلد المرية جلدت كما يجلد الرجل ، وضربت كما يضرب ، الا انها </w:t>
      </w:r>
    </w:p>
    <w:p>
      <w:pPr>
        <w:pStyle w:val="BookText"/>
        <w:rPr/>
      </w:pPr>
      <w:r>
        <w:rPr>
          <w:rFonts w:ascii="Amiri" w:hAnsi="Amiri" w:eastAsia="Amiri" w:cs="Amiri"/>
          <w:color w:val="111111"/>
          <w:sz w:val="28"/>
          <w:sz w:val="28"/>
          <w:szCs w:val="28"/>
          <w:rtl w:val="true"/>
          <w:lang w:bidi="ar-SA"/>
        </w:rPr>
        <w:t>تكون جالسة ولا تكون قائمة في هذه الحال ، وتضرب وعليها ثيابها مربوطة ، لئلا يهتك عورتها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فر من يقام الحد عليه بالجلد ، أعيد حتى ليستوفى الحد منه ، سواء كان ممن وجب عليه الحد بإقراره أو ببينة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أريد إقامة الحد على الزاني بالجلد أو الرجم ، فينبغي ان يعلم الناس بالحضور ، ثم يحد بمحضر منهم لينزجروا من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يحضر عند اقامة الحد على الزاني الأخيار الناس ، وأقل من يحضر لذلك من الناس واحد فصاعدا ، ولا يرميه الا من ليس لله تعالى في جنبه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وجب اقامة الحد على الزاني بالرجم ، أقيم بذلك عليه صحيحا كان أو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يجب عليه الجلد إذا كان مريضا ، لم يقم الحد عليه حتى يبرأ ، وإذا برأ أقيم الحد عليه ، فاذا اقتضت المصلحة تقديم الحد ، أخذ العرجون فيه مأة شمراخ أو ما يقوم مقامه ، ويضرب به ضربة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زنت امرأة وهي حامل ، لم يقم عليها حد بجلد ولا رجم وهي كذلك ، فاذا وضعت ولدها ، وخرجت من نفاسها ، وأرضعتها ، جلدت أو رجمت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اجتمع على إنسان حدود منها قتل ، ابتدأ أولا بحده بما لا يكون قتلا ، ثم يقتل بعد ذلك مثال ما ذكرناه ، ان يقتل ويسرق ويزني وهو غير محصن ، فإنه يجلد أولا للزنا ، ثم يقطع للسرقة ، ثم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وجب على رجل ، الحد وهو صحيح العقل ، ثم اختلط عقله بعد ذلك ، وكانت البينة قد قامت عليه بذلك ، أقيم الحد عليه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يجب عليه النفي بالزنا ، يجب نفيه عن البلد الذي زنا فيه الى بلد آخر سنة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أقر على نفسه بحد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أنكر ذلك ، لم يلتفت الى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الرجم ، فإنه إذا أقر على نفسه بما يوجب الحد </w:t>
      </w:r>
      <w:r>
        <w:rPr>
          <w:rStyle w:val="FootnoteAnchor"/>
          <w:rtl w:val="true"/>
        </w:rPr>
        <w:footnoteReference w:id="1240"/>
      </w:r>
      <w:r>
        <w:rPr>
          <w:rFonts w:ascii="Amiri" w:hAnsi="Amiri" w:eastAsia="Amiri" w:cs="Amiri"/>
          <w:color w:val="111111"/>
          <w:sz w:val="28"/>
          <w:sz w:val="28"/>
          <w:szCs w:val="28"/>
          <w:rtl w:val="true"/>
          <w:lang w:bidi="ar-SA"/>
        </w:rPr>
        <w:t xml:space="preserve">ثم جحد بعد ذلك قبل ان يرجم خلي </w:t>
      </w:r>
      <w:bookmarkStart w:id="507" w:name="pg16089_156872"/>
    </w:p>
    <w:p>
      <w:pPr>
        <w:pStyle w:val="BookText"/>
        <w:rPr/>
      </w:pPr>
      <w:bookmarkEnd w:id="507"/>
      <w:r>
        <w:rPr>
          <w:rFonts w:ascii="Amiri" w:hAnsi="Amiri" w:eastAsia="Amiri" w:cs="Amiri"/>
          <w:color w:val="111111"/>
          <w:sz w:val="28"/>
          <w:sz w:val="28"/>
          <w:szCs w:val="28"/>
          <w:rtl w:val="true"/>
          <w:lang w:bidi="ar-SA"/>
        </w:rPr>
        <w:t>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أقر على نفسه بحد ولم يبينه ، ضرب حتى يبينه </w:t>
      </w:r>
      <w:r>
        <w:rPr>
          <w:rStyle w:val="FootnoteAnchor"/>
          <w:rtl w:val="true"/>
        </w:rPr>
        <w:footnoteReference w:id="1241"/>
      </w:r>
      <w:r>
        <w:rPr>
          <w:rFonts w:ascii="IRNazanin" w:hAnsi="IRNazanin" w:eastAsia="IRNazanin"/>
          <w:color w:val="111111"/>
          <w:sz w:val="28"/>
          <w:sz w:val="28"/>
          <w:szCs w:val="28"/>
          <w:rtl w:val="true"/>
          <w:lang w:bidi="fa-IR"/>
        </w:rPr>
        <w:t>هو عن نفسه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كانت المرأة مستحاضة ، لم يقم عليها الحد حتى ينقطع الدم عنه ، وقد تقدم 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وجب على إنسان حد ، لم يقم عليه في الأوقات الشديدة الحر ، ولا الشديدة البرد ، بل يقام عليه ذلك في الأوقات المعتدلة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فرق من رجم المرجوم ، دفن في الحال ، ولم يترك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يقام الحد أيضا في أرض العدو ، لئلا يحمل المحدود الحمية والغضب ، على اللحوق بأعداء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التجأ إلى حرم اللّه أو حرم رسوله أو أحد الأئمة عليهم‌السلام ، لم يقم الحد عليه فيه ، بل يضيق عليه في المطعم والمشرب ، ويمنع من المعاملة ببيع أو شراء حتى يخرج منه ، فاذا خرج أقيم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أحدث وهو في الحرم ما يوجب اقامة الحد عليه ، أقيم ذلك عليه ، وقد تقدم ذكر ذلك أيضا</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552045_1280447820"/>
      <w:bookmarkStart w:id="509" w:name="_Toc182"/>
      <w:bookmarkEnd w:id="508"/>
      <w:r>
        <w:rPr>
          <w:rtl w:val="true"/>
        </w:rPr>
        <w:t xml:space="preserve">« </w:t>
      </w:r>
      <w:r>
        <w:rPr>
          <w:rtl w:val="true"/>
        </w:rPr>
        <w:t xml:space="preserve">باب الحد في اللواط ، والسحق </w:t>
      </w:r>
      <w:r>
        <w:rPr>
          <w:rtl w:val="true"/>
        </w:rPr>
        <w:t>»</w:t>
      </w:r>
      <w:bookmarkEnd w:id="5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ووطأ البهائم والميتة ، والاستمناء باليد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اللواط هو الفجور بالذكران ، وهو ضربان ، أحدهما إيقاع الفعل في الدبر بالإيقاب ، كالميل في المكحلة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 بإيقاع الفعل فيما عدا ذلك من الفخذين ، أو ما لا يكون بالإيقاب في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ذلك على فاعله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إقراره على نفسه بذاك اربع مرات كما قدمناه في باب حد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فاعلا أو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اقر دون ذلك ، لم يجب عليه الحد ، وكان على الحاكم تعزيره ، لإقراره على نفسه بالفسق</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وهي أربعة شهود يشهدون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في شهادتهم </w:t>
      </w:r>
    </w:p>
    <w:p>
      <w:pPr>
        <w:pStyle w:val="BookText"/>
        <w:rPr/>
      </w:pPr>
      <w:r>
        <w:rPr>
          <w:rFonts w:ascii="Amiri" w:hAnsi="Amiri" w:eastAsia="Amiri" w:cs="Amiri"/>
          <w:color w:val="111111"/>
          <w:sz w:val="28"/>
          <w:sz w:val="28"/>
          <w:szCs w:val="28"/>
          <w:rtl w:val="true"/>
          <w:lang w:bidi="ar-SA"/>
        </w:rPr>
        <w:t xml:space="preserve">بالزنا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ويذكرون المشاهدة للفعل كالميل في المكحلة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يشهدوا كذلك ، كان عليهم حد الفرية ، الا ان يشهدوا بإيقاع الفعل فيما دون الدبر ، فيقبل شهادتهم ويجب الحد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شاهد الامام بعض الناس على هذا الفعل ، كان له اقامة الحد عليه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على اللائط حكم اللواط بالإيقاب ، كان حده ان يرمى من حائط عال ، أو يرمي عليه جدار ، أو يدهده </w:t>
      </w:r>
      <w:r>
        <w:rPr>
          <w:rStyle w:val="FootnoteAnchor"/>
          <w:rtl w:val="true"/>
        </w:rPr>
        <w:footnoteReference w:id="1242"/>
      </w:r>
      <w:r>
        <w:rPr>
          <w:rFonts w:ascii="Amiri" w:hAnsi="Amiri" w:eastAsia="Amiri" w:cs="Amiri"/>
          <w:color w:val="111111"/>
          <w:sz w:val="28"/>
          <w:sz w:val="28"/>
          <w:szCs w:val="28"/>
          <w:rtl w:val="true"/>
          <w:lang w:bidi="ar-SA"/>
        </w:rPr>
        <w:t>من جبل ، أو يضرب عنقه ، أو يرجمه الامام والناس أو يحرق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والامام مخير في ذلك أي شي‌ء إذا أراد فعله منه ، كان ذلك له بحسب ما يراه 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أقام عليه حدا بغير النار ، كان له إحراقه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والفاعل </w:t>
      </w:r>
      <w:r>
        <w:rPr>
          <w:rStyle w:val="FootnoteAnchor"/>
          <w:rtl w:val="true"/>
        </w:rPr>
        <w:footnoteReference w:id="1243"/>
      </w:r>
      <w:r>
        <w:rPr>
          <w:rFonts w:ascii="Amiri" w:hAnsi="Amiri" w:eastAsia="Amiri" w:cs="Amiri"/>
          <w:color w:val="111111"/>
          <w:sz w:val="28"/>
          <w:sz w:val="28"/>
          <w:szCs w:val="28"/>
          <w:rtl w:val="true"/>
          <w:lang w:bidi="ar-SA"/>
        </w:rPr>
        <w:t>لما يخالف الإيقاب فاعلا كان أو مفعولا به على ضربين ، أحدهما ، ان يكون محصنا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 ، غير 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محصنا ، كان عليه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غير محصن ، كان عليه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فاعلا أو مفعولا ، حرا كان أو عبدا ، مسلما كان أو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تلوط رجل بصبي لم يبلغ ، كان عليه الحد كاملا وعلى الصبي التعزير لأجل تمكينه من نفسه وإذا كان الصبي هو الفاعل بالرجل كان على الصبي التعزير وعلى الرجل المفعول به ، الحد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تلوط صبي بصبي مثله ، أدبا جميعا ، ولم يجب على واحد منهما حد وإذا كان لرجل عبد ولاطه ، كان عليه وعلى العبد جميعا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ادعى العبد على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أكرهه على ذلك ، درأ عنه الحد ، وأقيم الحد على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تلوط رجل بمجنون ، أقيم الحد عليه ، ولم يكن على المجنون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لاط المجنون بغيره كان عليه الحد كاملا</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لاط كافر بمسلم قتل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لاط بكافر مثله ، كان الامام مخيرا </w:t>
      </w:r>
      <w:bookmarkStart w:id="510" w:name="pg16089_156874"/>
    </w:p>
    <w:p>
      <w:pPr>
        <w:pStyle w:val="BookText"/>
        <w:rPr/>
      </w:pPr>
      <w:bookmarkEnd w:id="510"/>
      <w:r>
        <w:rPr>
          <w:rFonts w:ascii="Amiri" w:hAnsi="Amiri" w:eastAsia="Amiri" w:cs="Amiri"/>
          <w:color w:val="111111"/>
          <w:sz w:val="28"/>
          <w:sz w:val="28"/>
          <w:szCs w:val="28"/>
          <w:rtl w:val="true"/>
          <w:lang w:bidi="ar-SA"/>
        </w:rPr>
        <w:t>بين ان يقيم الحد عليه بما يوجبه شرع الإسلام ، وبين تسليمه الى أهل ملته ، ليقيموا الحد عليه بما يقتضيه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وجد رجلان ، أو رجل وغلام في إزار واحد ، مجردين من ثيابهما ، أو قامت بينة بذلك ، أو اقرا به ، كان على كل واحد منهما التعزير من ثلاثين سوطا إلى تسعة وتسعين </w:t>
      </w:r>
      <w:r>
        <w:rPr>
          <w:rStyle w:val="FootnoteAnchor"/>
          <w:rtl w:val="true"/>
        </w:rPr>
        <w:footnoteReference w:id="1244"/>
      </w:r>
      <w:r>
        <w:rPr>
          <w:rFonts w:ascii="Amiri" w:hAnsi="Amiri" w:eastAsia="Amiri" w:cs="Amiri"/>
          <w:color w:val="111111"/>
          <w:sz w:val="28"/>
          <w:sz w:val="28"/>
          <w:szCs w:val="28"/>
          <w:rtl w:val="true"/>
          <w:lang w:bidi="ar-SA"/>
        </w:rPr>
        <w:t>سوطا بحسب ما يراه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عادا الى ذلك ضربا مثل ذلك ، فان عادا أقيم عليهما الحد كاملا ، مأة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قبل إنسان غلاما ليس بمحرم منه ، كان عليه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قبل وهو محرم ، غلظ التأديب لينزجر عن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لاط إنسان ثلاث مرات ويقام عليه الحد في كل مرة ، قتل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لاط رجل ثم تاب قبل قيام البينة عليه بذلك لم يجب عليه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قامت البينة عليه بعد ذلك لم يكن للإمام ان يقيم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تاب بعد قيام البينة عليه بالفعل ، كان للإمام إقامته عليه ، ولم يسقط عنه الحد ، ولا يجوز للإمام العفو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الرجل اللائط أقر على نفسه ثم تاب ، وعلم منه الامام ذلك ، كان له العفو عنه ، أو إقامة الحد عليه بحسب ما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يظهر منه التوبة ، لم يجز له العفو عنه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تلوط رجل بميت ، كان الحكم فيه حكم التلوط بالحي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ويغلظ عقوبته لانتهاكه </w:t>
      </w:r>
      <w:r>
        <w:rPr>
          <w:rStyle w:val="FootnoteAnchor"/>
          <w:rtl w:val="true"/>
        </w:rPr>
        <w:footnoteReference w:id="1245"/>
      </w:r>
      <w:r>
        <w:rPr>
          <w:rFonts w:ascii="Amiri" w:hAnsi="Amiri" w:eastAsia="Amiri" w:cs="Amiri"/>
          <w:color w:val="111111"/>
          <w:sz w:val="28"/>
          <w:sz w:val="28"/>
          <w:szCs w:val="28"/>
          <w:rtl w:val="true"/>
          <w:lang w:bidi="ar-SA"/>
        </w:rPr>
        <w:t>حرمة الموتى</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552047_1280447820"/>
      <w:bookmarkStart w:id="512" w:name="_Toc183"/>
      <w:bookmarkEnd w:id="511"/>
      <w:r>
        <w:rPr>
          <w:rtl w:val="true"/>
        </w:rPr>
        <w:t xml:space="preserve">« </w:t>
      </w:r>
      <w:r>
        <w:rPr>
          <w:rtl w:val="true"/>
        </w:rPr>
        <w:t xml:space="preserve">المساحقة </w:t>
      </w:r>
      <w:r>
        <w:rPr>
          <w:rtl w:val="true"/>
        </w:rPr>
        <w:t>»</w:t>
      </w:r>
      <w:bookmarkEnd w:id="512"/>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تساحقت امرأة لامرأة اخرى ، وقامت عليهما البينة بذلك ، وكانتا محصنتين كان على كل واحدة منهما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كانتا غير محصنتين ، كان على كل واحدة منهما </w:t>
      </w:r>
    </w:p>
    <w:p>
      <w:pPr>
        <w:pStyle w:val="BookText"/>
        <w:rPr/>
      </w:pPr>
      <w:r>
        <w:rPr>
          <w:rFonts w:ascii="Amiri" w:hAnsi="Amiri" w:eastAsia="Amiri" w:cs="Amiri"/>
          <w:color w:val="111111"/>
          <w:sz w:val="28"/>
          <w:sz w:val="28"/>
          <w:szCs w:val="28"/>
          <w:rtl w:val="true"/>
          <w:lang w:bidi="ar-SA"/>
        </w:rPr>
        <w:t xml:space="preserve">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ذلك بالبينة أو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شهادة أربعة عدول ، كما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فإقرار المرية على نفسها اربع مرات بذلك ، كما سلف ذكره في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لامرأة جارية فساحقتها ، وجب على كل واحدة منهما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ادعت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سيدتها أكرهتها على ذلك ، درأ الحد عنها ، وأقيم ذلك على سيدتها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تساحقت المسلمة كافرة ، أقيم الحد على كل واحدة منهما ، وكان الإمام في الكافرة بالخيار بين أن يقيم الحد عليها ، وبين أن يسلمها الى أهل ملتها ليقيموا عليها ذلك بحسب ما يقتضيه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ساحقت امرأة صبية لم تبلغ ، كان على المرأة الحد ، وأدبت 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تساحقت صبيتان ، أدبتا ، ولم يقم على كل واحدة منهما الحد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وطأ رجل زوجته ، وقامت الزوجة فساحقت جارية بكرا ، وألقت ماء الرجل في رحمها وحملت الجارية ، كان على المرية الرجم ، وعلى الجارية إذا وضعت ما في بطنها مأة جلدة ، والحق الولد بالرجل ، وكان على المرية المهر للجارية ، لأجل ذهاب عذرتها بالولد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قضاء سيدنا أبى محمد الحسن بن على عليهما‌السلام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تابت المتساحقة قبل رفع خبرها الى الامام ، لم يلزمها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قامت عليها بينة بعد ذلك لم يقم عليها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قامت البينة عليها قبل توبتها ، ثم تابت بعد ذلك ، أقيم الحد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أقرت بالفعل عند الإمام أو من ينوب عنه ، ثم أظهرت التوبة ، كان للإمام العفو عنها ، واقامة الحد عليها بحسب ما يراه صلاحا في ذلك</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افتضت امرأة جارية بإصبعها فذهبت بعذرتها ، كان عليها مهرها والتعزير مغلظا</w:t>
      </w:r>
      <w:r>
        <w:rPr>
          <w:rFonts w:eastAsia="Amiri" w:cs="Amiri" w:ascii="Amiri" w:hAnsi="Amiri"/>
          <w:color w:val="111111"/>
          <w:sz w:val="28"/>
          <w:szCs w:val="28"/>
          <w:rtl w:val="true"/>
          <w:lang w:bidi="ar-SA"/>
        </w:rPr>
        <w:t xml:space="preserve">. </w:t>
      </w:r>
      <w:bookmarkStart w:id="513" w:name="pg16089_156876"/>
    </w:p>
    <w:p>
      <w:pPr>
        <w:pStyle w:val="BookText"/>
        <w:rPr/>
      </w:pPr>
      <w:bookmarkEnd w:id="513"/>
      <w:r>
        <w:rPr>
          <w:rFonts w:ascii="Amiri" w:hAnsi="Amiri" w:eastAsia="Amiri" w:cs="Amiri"/>
          <w:color w:val="111111"/>
          <w:sz w:val="28"/>
          <w:sz w:val="28"/>
          <w:szCs w:val="28"/>
          <w:rtl w:val="true"/>
          <w:lang w:bidi="ar-SA"/>
        </w:rPr>
        <w:t>وإذا وجدت امرأتان في إزار واحد مجردتين من ثيابهما وليس بينهما رحم ، ولا دعتهما ضرورة من برد وما أشبهه الى ذلك ، كان على كل واحدة منهما التعزير من ثلاثين سوطا إلى تسعة وتسعين سوطا بحسب ما يراه الإمام أو النائب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عادتا الى ذلك ، نهيتا وأدبتا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عادتا ثالثة ، أقيم الحد عليهما مأة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عادتا الى ذلك رابعة ، قتلتا</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552049_1280447820"/>
      <w:bookmarkStart w:id="515" w:name="_Toc184"/>
      <w:bookmarkEnd w:id="514"/>
      <w:r>
        <w:rPr>
          <w:rtl w:val="true"/>
        </w:rPr>
        <w:t xml:space="preserve">« </w:t>
      </w:r>
      <w:r>
        <w:rPr>
          <w:rtl w:val="true"/>
        </w:rPr>
        <w:t xml:space="preserve">نكاح البهائم </w:t>
      </w:r>
      <w:r>
        <w:rPr>
          <w:rtl w:val="true"/>
        </w:rPr>
        <w:t>»</w:t>
      </w:r>
      <w:bookmarkEnd w:id="515"/>
    </w:p>
    <w:p>
      <w:pPr>
        <w:pStyle w:val="BookText"/>
        <w:rPr/>
      </w:pPr>
      <w:r>
        <w:rPr>
          <w:rFonts w:ascii="Amiri" w:hAnsi="Amiri" w:eastAsia="Amiri" w:cs="Amiri"/>
          <w:color w:val="111111"/>
          <w:sz w:val="28"/>
          <w:sz w:val="28"/>
          <w:szCs w:val="28"/>
          <w:rtl w:val="true"/>
          <w:lang w:bidi="ar-SA"/>
        </w:rPr>
        <w:t>وإذا وطأ رجل بهيمة ، كان عليه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ملكه ، لم يكن عليها أكثر من ذلك ، وان كانت ملكا لغيره ، كان عليه أن يغرم ثمنها لصاحبها ، فان كانت مما يصح الذكاة عليه ، ذبحت وأحرقت ، لان لحمها قد حرم ، وكذلك جميع ما يكون من نسلها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اختلطت بهيمة موطوئة بغيرها من البهائم ، ولم يتميز من غيرها ، فيجب أن يقسم القطيع الذي فيه تلك البهيمة ، نصفين ويقرع بينهما ، فمهما وقعت القرعة عليه قسم أيضا نصفين وأقرع بينهما ، ولا يزال يفعل ذلك حتى لا يبقى إلا واحدة ، فإذا بقيت واحدة ذبحت وأحرقت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كانت مما لا يصح الذكاة عليه ، أخرجت من البلد الذي فعل بها ذلك الى بلد آخر وبيعت هناك ، لئلا تعرف فيعير بها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تكرر من واطئ البهيمة هذا الفعل وكان قد أدب وحد ، كان عليه القتل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الحكم الذي ذكرناه في وطء البهيمة بشهادة شاهدين عدلين مرضيين ، أو إقرار الفاعل على نفسه بذلك مرتين</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وطأ ميتة ، كان حكمه حكم من وطأها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زوجته ، كان عليه التعزير بحسب ما يراه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تكن زوجته وكان محصنا ، كان عليه الرجم وان كان غير محصن ، كان عليه الحد</w:t>
      </w:r>
      <w:r>
        <w:rPr>
          <w:rFonts w:eastAsia="Amiri" w:cs="Amiri" w:ascii="Amiri" w:hAnsi="Amiri"/>
          <w:color w:val="111111"/>
          <w:sz w:val="28"/>
          <w:szCs w:val="28"/>
          <w:rtl w:val="true"/>
          <w:lang w:bidi="ar-SA"/>
        </w:rPr>
        <w:t xml:space="preserve">. </w:t>
      </w:r>
      <w:bookmarkStart w:id="516" w:name="pg16089_156877"/>
    </w:p>
    <w:p>
      <w:pPr>
        <w:pStyle w:val="BookText"/>
        <w:rPr/>
      </w:pPr>
      <w:bookmarkEnd w:id="516"/>
      <w:r>
        <w:rPr>
          <w:rFonts w:ascii="Amiri" w:hAnsi="Amiri" w:eastAsia="Amiri" w:cs="Amiri"/>
          <w:color w:val="111111"/>
          <w:sz w:val="28"/>
          <w:sz w:val="28"/>
          <w:szCs w:val="28"/>
          <w:rtl w:val="true"/>
          <w:lang w:bidi="ar-SA"/>
        </w:rPr>
        <w:t>ويثبت الحكم بذلك ، بشهادة شاهدين عدلين ، وإقرار الفاعل لذلك على نفسه مرتين</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552051_1280447820"/>
      <w:bookmarkStart w:id="518" w:name="_Toc185"/>
      <w:bookmarkEnd w:id="517"/>
      <w:r>
        <w:rPr>
          <w:rtl w:val="true"/>
        </w:rPr>
        <w:t xml:space="preserve">« </w:t>
      </w:r>
      <w:r>
        <w:rPr>
          <w:rtl w:val="true"/>
        </w:rPr>
        <w:t xml:space="preserve">حد الاستمناء </w:t>
      </w:r>
      <w:r>
        <w:rPr>
          <w:rtl w:val="true"/>
        </w:rPr>
        <w:t>»</w:t>
      </w:r>
      <w:bookmarkEnd w:id="518"/>
    </w:p>
    <w:p>
      <w:pPr>
        <w:pStyle w:val="BookText"/>
        <w:rPr/>
      </w:pPr>
      <w:r>
        <w:rPr>
          <w:rFonts w:ascii="Amiri" w:hAnsi="Amiri" w:eastAsia="Amiri" w:cs="Amiri"/>
          <w:color w:val="111111"/>
          <w:sz w:val="28"/>
          <w:sz w:val="28"/>
          <w:szCs w:val="28"/>
          <w:rtl w:val="true"/>
          <w:lang w:bidi="ar-SA"/>
        </w:rPr>
        <w:t>وإذا استمنى بيده وانزل ، كان عليه التعزير ، وليس عليه حد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والتعزير والتأديب في ذلك هو بحسب ما يراه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عليه‌السلام ، انه ضرب يد من فعل ذلك حتى احمرت ، واستتابه وزوجه من بيت المال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552053_1280447820"/>
      <w:bookmarkStart w:id="520" w:name="_Toc186"/>
      <w:bookmarkEnd w:id="519"/>
      <w:r>
        <w:rPr>
          <w:rtl w:val="true"/>
        </w:rPr>
        <w:t xml:space="preserve">« </w:t>
      </w:r>
      <w:r>
        <w:rPr>
          <w:rtl w:val="true"/>
        </w:rPr>
        <w:t xml:space="preserve">باب الحد في القيادة وشرب الخمر </w:t>
      </w:r>
      <w:r>
        <w:rPr>
          <w:rtl w:val="true"/>
        </w:rPr>
        <w:t>»</w:t>
      </w:r>
      <w:bookmarkEnd w:id="5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مسكر من الشراب والفقاع وغير ذلك من الأشربة والمئاكل المحظورة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جمع إنسان بين الرجال والنساء ، أو الرجال والغلمان للفجور ، كان عليه خمس وسبعون 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ثلاثة أرباع حد الزاني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ويحلق رأسه ، ويشهر في البلد الذي يفعل ذلك فيه ، وينفى منه الى بلد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الحكم بذلك بشهادة شاهدين عدلين ، أو إقرار الفاعل على نفسه بذلك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فعلت امرأة ذلك ، كان عليها مثل ما ذكرنا انه يفعل بالرجل ، الا حلق الرأس والإشهار والنفي ، فإنه لا يفعل بها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رمى إنسان غيره بالفساد ، كان عليه التعزير بما دون حد الفرية ، حتى لا يعود إلى أذى المسلمين بذلك</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شرب إنسان خمرا ، ونبيذا أو مزرا </w:t>
      </w:r>
      <w:r>
        <w:rPr>
          <w:rStyle w:val="FootnoteAnchor"/>
          <w:rtl w:val="true"/>
        </w:rPr>
        <w:footnoteReference w:id="1248"/>
      </w:r>
      <w:r>
        <w:rPr>
          <w:rFonts w:ascii="Amiri" w:hAnsi="Amiri" w:eastAsia="Amiri" w:cs="Amiri"/>
          <w:color w:val="111111"/>
          <w:sz w:val="28"/>
          <w:sz w:val="28"/>
          <w:szCs w:val="28"/>
          <w:rtl w:val="true"/>
          <w:lang w:bidi="ar-SA"/>
        </w:rPr>
        <w:t xml:space="preserve">أو نقيعا ،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الأشربة التي </w:t>
      </w:r>
    </w:p>
    <w:p>
      <w:pPr>
        <w:pStyle w:val="BookText"/>
        <w:rPr/>
      </w:pPr>
      <w:r>
        <w:rPr>
          <w:rFonts w:ascii="Amiri" w:hAnsi="Amiri" w:eastAsia="Amiri" w:cs="Amiri"/>
          <w:color w:val="111111"/>
          <w:sz w:val="28"/>
          <w:sz w:val="28"/>
          <w:szCs w:val="28"/>
          <w:rtl w:val="true"/>
          <w:lang w:bidi="ar-SA"/>
        </w:rPr>
        <w:t xml:space="preserve">يسكر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قليلها أو كثيرها ، وجب الحد ثمانون جلدة ، حرا كان أو عبدا ، مسلما كان أو كافرا ، الا ان المسلم يقام عليه ذلك على كل حال شربه عليها ، والكافر لا يحد الإبان يظهر شرب ذلك بين المسلمين ، أو يخرج بينهم 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استتر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فشربه في بيته ، أو كنيسته أو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ان يحد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 يقام على شارب الخمر ، وكل مسكر من الشراب ، قليلا كان أو كثيرا ، لان القليل منه يوجب الحد كما يوجبه الكثير ، لا يختلف الحكم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ويثبت الحكم في ما ذكرناه بشهادة شاهدين 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بالإقرار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شهد أحد الشاهدين بالشرب ، والأخر بالقي‌ء ، قبلت شهادتهما ، ووجب بها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يقر على نفسه بشرب ذلك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ان يقبل شهادة على شهادة في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أيضا ان يكفل من وجب عليه الحد ، بل يجب ان يقام ذلك عليه على الفور والبدار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أيضا الشفاعة في إسقاط شي‌ء من الحدود ، لا عند الامام ولا عند غيره من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استحل إنسان شرب شي‌ء من الخمر ، حل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الامام عليه‌السلام ان يستتيبه ، فان تاب ، اقام عليه الحد ان كان شربه ، وان لم يتب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استحل شرب شي‌ء من المسكر المخالف للخمر لم يحل دمه ، وللإمام ان يعزره ، ان رأى ذلك ويجلد شارب الخمر وغيره من الأشربة المسكرة على ظهره وكتفه عريانا ، ولا يضرب على وجهه وفرجه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أكل إنسان شيئا من الأطعمة وفيه شي‌ء من الخمر ، أو اصطنع به ، أو استعمل دواء فيه منه ، وهو عالم به ، كان عليه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ثمانون 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عالما به ، لم يكن عليه شي‌ء</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مجالسة شراب الخمر وكل مسكر ، ولا الجلوس على مائدة يشرب عليها شي‌ء من ذلك خمرا كان أو غيره ، وكذلك حكم 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فعل ذلك وجب عليه التأديب بحسب ما يراه الامام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 شارب المسكر سكران ، لم يقم الحد عليه حتى يفيق ، ثم يقام عليه ذلك وإذا أقيم عليه الحد مرتين وعاد الى شربه بالثالثة ، كان عليه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باع إنسان الخمر أو غيره من الشراب المسكر ، أو اشتراه ، كان عليه التأديب فان فعل ذلك وهو مستحل له ، استتيب ، فان تاب ، والأوجب عليه القتل مثل ما يجب على المرتد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 شرب الفقاع في وجوب الحد عليه ، وتأديب من يتجر فيه ، وتعزير من يستعمله ، حكم الخمر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شرب إنسان خمرا أو غيرها ، مما يوجب الحد والتأديب ، ثم تاب قبل قيام البينة عليه بذلك ، سقط الحد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تاب بعد قيام البينة عليه به ، أقيم الحد عليه فان أقر على نفسه وتاب بعد الإقرار ، جاز للإمام عليه‌السلام ان يعفو عنه ، وكان مخيرا بين ذلك وبين اقامة الحد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شرب المسكر في شهر رمضان ، أو في مكان شريف ، مثل حرم اللّه تعالى وحرم رسوله أو أحد الأئمة عليهم‌السلام ، أقيم عليه الحد ، وأدب زائدا على ذلك ، لانتهاكه حرمة الحرم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الإنسان مولودا على فطرة الإسلام ، واستحل شيئا من الدم والميتة ، أو لحم الخنزير ، كان مرتدا ، ووجب عليه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تناول منه شيئا وهو محرم له ، كان عليه التعزير ، فان عاد الى ذلك أدب وغلظت عقوبته ، وان تكرر منه ذلك دفعات وجب عليه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قامت البينة على الإنسان بتحريم الربا واكله عوقب حتى يتوب ، فان استحل ذلك ، وجب عليه القتل ، فإن أدب مرتين وعاد الى ذلك ثالثة ، كان عليه القتل وإذا اتجر إنسان في السموم القاتلة ، كان عليه العقاب والتأديب ، وان استمر على ذلك ولم ينته عنه ، وجب عليه القتل</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أكل لحم السمك المحرم كالمارماهي ، والجري ، ومسوخ السمك كلها </w:t>
      </w:r>
      <w:bookmarkStart w:id="521" w:name="pg16089_156880"/>
    </w:p>
    <w:p>
      <w:pPr>
        <w:pStyle w:val="BookText"/>
        <w:rPr/>
      </w:pPr>
      <w:bookmarkEnd w:id="521"/>
      <w:r>
        <w:rPr>
          <w:rFonts w:ascii="Amiri" w:hAnsi="Amiri" w:eastAsia="Amiri" w:cs="Amiri"/>
          <w:color w:val="111111"/>
          <w:sz w:val="28"/>
          <w:sz w:val="28"/>
          <w:szCs w:val="28"/>
          <w:rtl w:val="true"/>
          <w:lang w:bidi="ar-SA"/>
        </w:rPr>
        <w:t>ومسوخ البر ، والطحال ، وسباع الطير ، وما جرى مجرى ذلك من المحرمات ، وجب عليه التعزير ، فاذا عاد أدب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استحل شيئا مما ذكرناه ، وجب القتل عليه</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552055_1280447820"/>
      <w:bookmarkStart w:id="523" w:name="_Toc187"/>
      <w:bookmarkEnd w:id="522"/>
      <w:r>
        <w:rPr>
          <w:rtl w:val="true"/>
        </w:rPr>
        <w:t xml:space="preserve">« </w:t>
      </w:r>
      <w:r>
        <w:rPr>
          <w:rtl w:val="true"/>
        </w:rPr>
        <w:t xml:space="preserve">باب الحد في السرقة </w:t>
      </w:r>
      <w:r>
        <w:rPr>
          <w:rtl w:val="true"/>
        </w:rPr>
        <w:t>»</w:t>
      </w:r>
      <w:bookmarkEnd w:id="523"/>
    </w:p>
    <w:p>
      <w:pPr>
        <w:pStyle w:val="BookText"/>
        <w:rPr/>
      </w:pPr>
      <w:r>
        <w:rPr>
          <w:rFonts w:ascii="Amiri" w:hAnsi="Amiri" w:eastAsia="Amiri" w:cs="Amiri"/>
          <w:color w:val="111111"/>
          <w:sz w:val="28"/>
          <w:sz w:val="28"/>
          <w:szCs w:val="28"/>
          <w:rtl w:val="true"/>
          <w:lang w:bidi="ar-SA"/>
        </w:rPr>
        <w:t>الحد الذي يقطع يد السارق فيه ، ربع دينار أو أكثر منه أو ما قيمته ذلك ، من اى جنس فان كان من ذهب مضروب منقوش ، 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تبرأ </w:t>
      </w:r>
      <w:r>
        <w:rPr>
          <w:rStyle w:val="FootnoteAnchor"/>
          <w:rtl w:val="true"/>
        </w:rPr>
        <w:footnoteReference w:id="1249"/>
      </w:r>
      <w:r>
        <w:rPr>
          <w:rFonts w:ascii="Amiri" w:hAnsi="Amiri" w:eastAsia="Amiri" w:cs="Amiri"/>
          <w:color w:val="111111"/>
          <w:sz w:val="28"/>
          <w:sz w:val="28"/>
          <w:szCs w:val="28"/>
          <w:rtl w:val="true"/>
          <w:lang w:bidi="ar-SA"/>
        </w:rPr>
        <w:t>من ذهب المعادن وتحتاج الى سك وعلاج ، لم يجب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ذهبا خالصا غير مضروب ، جاز القطع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والقطع انما يجب بما ذكرنا ذلك ، إذا سرق من حرز ، والحرز هو كل موضع لم يكن لغير المتصرف الدخول فيه واليه الا بإذنه ، أو يكون مقفلا عليه ، أو مدفونا وكل موضع يطرقه الناس اجمع ، ولا يختص واحدا منهم ، فليس ذلك بحرز وهو مثل الخانات ، والحمامات ، والأرحية ، والمساجد ،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سرق بالغ كامل العقل ، وكانت الشبهة غير </w:t>
      </w:r>
      <w:r>
        <w:rPr>
          <w:rStyle w:val="FootnoteAnchor"/>
          <w:rtl w:val="true"/>
        </w:rPr>
        <w:footnoteReference w:id="1250"/>
      </w:r>
      <w:r>
        <w:rPr>
          <w:rFonts w:ascii="Amiri" w:hAnsi="Amiri" w:eastAsia="Amiri" w:cs="Amiri"/>
          <w:color w:val="111111"/>
          <w:sz w:val="28"/>
          <w:sz w:val="28"/>
          <w:szCs w:val="28"/>
          <w:rtl w:val="true"/>
          <w:lang w:bidi="ar-SA"/>
        </w:rPr>
        <w:t>مرتفعة ، وجب عليه القطع ، حرا كان أو عبدا ، مسلما كان أو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سرق من غير حرز ، لم يجب عليه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الشي‌ء في الخانات ونحوها مما ليس بحرز ، مدفونا أو مقفلا عليه ، فسرقه إنسان ، كان عليه القطع ، لان صاحبه قد أحرزه بالدفن والقفل ، وقد ذكرنا ان الحرز هو كل موضع لم يكن لغير المتصرف فيه ، الدخول اليه الا بإذنه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هذا الموضع مفتوحا غير مغلق ولا مقفل ، كالدار وما أشبهها ، وفيها بيوت مغلقة ، وفي قاعتها </w:t>
      </w:r>
      <w:r>
        <w:rPr>
          <w:rStyle w:val="FootnoteAnchor"/>
          <w:rtl w:val="true"/>
        </w:rPr>
        <w:footnoteReference w:id="1251"/>
      </w:r>
      <w:r>
        <w:rPr>
          <w:rFonts w:ascii="Amiri" w:hAnsi="Amiri" w:eastAsia="Amiri" w:cs="Amiri"/>
          <w:color w:val="111111"/>
          <w:sz w:val="28"/>
          <w:sz w:val="28"/>
          <w:szCs w:val="28"/>
          <w:rtl w:val="true"/>
          <w:lang w:bidi="ar-SA"/>
        </w:rPr>
        <w:t xml:space="preserve">شي‌ء ، لم يكن ذلك في حرز ، وما يكون داخل البيوت </w:t>
      </w:r>
    </w:p>
    <w:p>
      <w:pPr>
        <w:pStyle w:val="BookText"/>
        <w:rPr/>
      </w:pPr>
      <w:r>
        <w:rPr>
          <w:rFonts w:ascii="Amiri" w:hAnsi="Amiri" w:eastAsia="Amiri" w:cs="Amiri"/>
          <w:color w:val="111111"/>
          <w:sz w:val="28"/>
          <w:sz w:val="28"/>
          <w:szCs w:val="28"/>
          <w:rtl w:val="true"/>
          <w:lang w:bidi="ar-SA"/>
        </w:rPr>
        <w:t>المغلقة ، في 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سرق سارق مما في هذه الدار المفتوح بابها مما هو في قاعتها وخارج عن بيوتها المقفلة ، لم يكن سارقا من 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بابها مغلقا عليها ، كان ما في قاعتها وبيوتها في حرز ولو كانت أبواب بيوتها وخزائنها مفتوحة ، فإن كان بابها مفتوحا وأبواب بيوتها وخزائنها 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حرزا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صاحبها فيها وكانت أبوابها مفتوحة ، فليس شي‌ء منها بحرز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ما كان يراعيه ببصره دون غيره ، وكذلك ما جرى مجرى الدار من المنازل وما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باب الدار ، فاذا نصب ودار في مكانه ، كان في حرز ، سواء كان مغلقا أو مفتوحا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أبواب البيوت والخزائن التي دخلها ، فهي كالمتاع في الدار ، فان كانت هذه الأبواب مغلقة ، فهي في حرز ، وان كان باب الدار مغلقا فهي في 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حلقة الدار ان كانت قد سمرت </w:t>
      </w:r>
      <w:r>
        <w:rPr>
          <w:rStyle w:val="FootnoteAnchor"/>
          <w:rtl w:val="true"/>
        </w:rPr>
        <w:footnoteReference w:id="1252"/>
      </w:r>
      <w:r>
        <w:rPr>
          <w:rFonts w:ascii="Amiri" w:hAnsi="Amiri" w:eastAsia="Amiri" w:cs="Amiri"/>
          <w:color w:val="111111"/>
          <w:sz w:val="28"/>
          <w:sz w:val="28"/>
          <w:szCs w:val="28"/>
          <w:rtl w:val="true"/>
          <w:lang w:bidi="ar-SA"/>
        </w:rPr>
        <w:t>فيه ، فهي في حرز ، لأن العادة جارية في الاحتراز عليها بسمرها في الباب ، فان قلعها إنسان وكانت قيمتها نصابا ، كان عليه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حائط الدار والذي فيه مبني </w:t>
      </w:r>
      <w:r>
        <w:rPr>
          <w:rStyle w:val="FootnoteAnchor"/>
          <w:rtl w:val="true"/>
        </w:rPr>
        <w:footnoteReference w:id="1253"/>
      </w:r>
      <w:r>
        <w:rPr>
          <w:rFonts w:ascii="Amiri" w:hAnsi="Amiri" w:eastAsia="Amiri" w:cs="Amiri"/>
          <w:color w:val="111111"/>
          <w:sz w:val="28"/>
          <w:sz w:val="28"/>
          <w:szCs w:val="28"/>
          <w:rtl w:val="true"/>
          <w:lang w:bidi="ar-SA"/>
        </w:rPr>
        <w:t>، من آجر أو حجر أو خشب ، فهو في حرز ، لان ما كان حرزا لغيره في نفسه 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هدم إنسان شيئا من الحائط وأخذ منه ما قيمته النصاب ، كان عليه القطع</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أخرج السارق متاعا من بيت في الدار الى صحنها ، وكان باب البيت مفتوحا ، وكذلك باب الدار ، لم يكن عليه قطع ، لأنه لم يخرجه من 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باب الدار مفتوحا وباب البيت مغلقا على المتاع ، كان عليه القطع ، لأنه قد أخرجه من حرز الى غير حرز ، لان باب الدار إذا كان مفتوحا ، لم يكن صحنها حرزا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باب الدار مغلقا ، وباب البيت مفتوحا ، واخرج المتاع منه الى الصحن ، لم يجب عليه القطع ، لان البيت إذا كان مفتوحا لم يكن حرزا ، فإذا أخرجه إلى الصحن ، كان قد أخرجه من غير حرز الى ما هو حرز ، فلا قطع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p>
    <w:p>
      <w:pPr>
        <w:pStyle w:val="BookText"/>
        <w:rPr/>
      </w:pPr>
      <w:r>
        <w:rPr>
          <w:rFonts w:ascii="Amiri" w:hAnsi="Amiri" w:eastAsia="Amiri" w:cs="Amiri"/>
          <w:color w:val="111111"/>
          <w:sz w:val="28"/>
          <w:sz w:val="28"/>
          <w:szCs w:val="28"/>
          <w:rtl w:val="true"/>
          <w:lang w:bidi="ar-SA"/>
        </w:rPr>
        <w:t xml:space="preserve">باب البيت مغلقا وباب الدار مغلقا ، واخرج المتاع من البيت الى الصحن لم يكن عليه القطع </w:t>
      </w:r>
      <w:r>
        <w:rPr>
          <w:rStyle w:val="FootnoteAnchor"/>
          <w:rtl w:val="true"/>
        </w:rPr>
        <w:footnoteReference w:id="1254"/>
      </w:r>
      <w:r>
        <w:rPr>
          <w:rFonts w:ascii="IRNazanin" w:hAnsi="IRNazanin" w:eastAsia="IRNazanin"/>
          <w:color w:val="111111"/>
          <w:sz w:val="28"/>
          <w:sz w:val="28"/>
          <w:szCs w:val="28"/>
          <w:rtl w:val="true"/>
          <w:lang w:bidi="fa-IR"/>
        </w:rPr>
        <w:t>، لأنه أخرجه من حرز الى حرز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كان الموضع من الخانات التي فيها بيوت ، ولكل إنسان بيت مقفل والصحن مشترك بين الجماعة التي فيه ، كان كل بيت مقفل فيه حرزا لما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نقبه إنسان أو كسر قفله ، واخرج منه ما قيمته ، نصاب الى صحن الخان ، كان عليه القطع ، لأنه أخرج ذلك من حرز الى غير 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الخان يجرى مجرى الدرب الذي فيه حجرتان ، الحجرة حرز لما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أخرج السارق من الحجرة شيئا الى الدرب فقد أخرجه من حرز الى غير حرز ، وكذلك الخان مع بيوته ، ولا فرق في ذلك بين ان يكون باب الخان مغلقا أو مفتوحا ، بخلاف ما ذكرناه في الدار ، لان صحنه مشترك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صحن الدار التي ينفرد بها واحد جاريا هذا المجرى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نقب اثنان موضعا ، ودخل أحدهما ، فأخذ المتاع ووضعه في موضع النقب وأخذه الخارج منه ، لم يجب على واحد منهما ، لأنه لم يخرجه من كمال الحرز ، ويجرى مجرى ان يضعه في بعض البيت ، ويجتاز مجتاز فيأخذه من النقب ، فإنه لا قطع على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نقب واحد منهما ودخل الأخر فاخرج نصابا ، لم يكن عليهما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في الحرز ماء يجرى ، فأخذ المتاع فوضعه على الماء ، فأخرجه الماء من الحرز ثم أخذه ، كان عليه القطع ، لأنه أخرج المتاع بآلة ، كما لو أخرجه بخشبة أو جرة بحبل أو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وضعه على دابة وساقها فخرجت به الدابة ، كان عليه القطع ، لأنه خرج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وضعه عليها ولم يسقها</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في الحرز ماء راكد ، فوضع المتاع فيه ، فانفجر وخرج المتاع معه ، </w:t>
      </w:r>
    </w:p>
    <w:p>
      <w:pPr>
        <w:pStyle w:val="BookText"/>
        <w:rPr/>
      </w:pPr>
      <w:r>
        <w:rPr>
          <w:rFonts w:ascii="Amiri" w:hAnsi="Amiri" w:eastAsia="Amiri" w:cs="Amiri"/>
          <w:color w:val="111111"/>
          <w:sz w:val="28"/>
          <w:sz w:val="28"/>
          <w:szCs w:val="28"/>
          <w:rtl w:val="true"/>
          <w:lang w:bidi="ar-SA"/>
        </w:rPr>
        <w:t>لم يكن عليه القطع لأنه خرج بغير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أخذ المتاع ورمى به خارج الحرز فطيرته الريح وإعانته على إخراجه ولو لا الريح لما خرج ، كان عليه القطع ، لان الاعتبار بابتداء فعله لا بمعاونة الريح على نقله ، ويجرى مجرى رميه منها في الغرض </w:t>
      </w:r>
      <w:r>
        <w:rPr>
          <w:rStyle w:val="FootnoteAnchor"/>
          <w:rtl w:val="true"/>
        </w:rPr>
        <w:footnoteReference w:id="1255"/>
      </w:r>
      <w:r>
        <w:rPr>
          <w:rFonts w:ascii="Amiri" w:hAnsi="Amiri" w:eastAsia="Amiri" w:cs="Amiri"/>
          <w:color w:val="111111"/>
          <w:sz w:val="28"/>
          <w:sz w:val="28"/>
          <w:szCs w:val="28"/>
          <w:rtl w:val="true"/>
          <w:lang w:bidi="ar-SA"/>
        </w:rPr>
        <w:t>فإنه إذا رماه وأطارته الريح فأصاب الغرض ، كان له اصابة في ان الاعتبار بابتداء فعله ، لا بمعاونة الريح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دخل حرزا فأخذ منه جوهرة فبلعها ، فخرج منها وهي باقية في جوفه ، كان عليه القطع ، لأنه أخرجها في وعاء ، كما لو جعلها في جراب </w:t>
      </w:r>
      <w:r>
        <w:rPr>
          <w:rStyle w:val="FootnoteAnchor"/>
          <w:rtl w:val="true"/>
        </w:rPr>
        <w:footnoteReference w:id="1256"/>
      </w:r>
      <w:r>
        <w:rPr>
          <w:rFonts w:ascii="Amiri" w:hAnsi="Amiri" w:eastAsia="Amiri" w:cs="Amiri"/>
          <w:color w:val="111111"/>
          <w:sz w:val="28"/>
          <w:sz w:val="28"/>
          <w:szCs w:val="28"/>
          <w:rtl w:val="true"/>
          <w:lang w:bidi="ar-SA"/>
        </w:rPr>
        <w:t xml:space="preserve">أو ما أشبه ذلك وقد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قطع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في الحرز شاة فذبحها ، وكانت قيمتها قبل الذبح ربع دينار ونقصت عن ذلك بعد الذبح ، وأخرجها بعد ذلك ، لم يجب عليه القطع ، لان ذلك انما يجب عليه إذا اخرج من الحرز نصابا كاملا ، وهذه الشاة بعد ذبحها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اشترك ثلاثة نفر في إخراج نصاب من الحرز ، قطع جميعهم ، وان كان أقل من نصاب لم يقطعوا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نقب اثنان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ودخله الواحد منهما ، فأخذ السرقة واخرج يده من الحرز والسرقة فيها ، فأخذها الخارج من الحرز ، أو رمى بها الى خارج الحرز فأخذها الخارج ، كان له </w:t>
      </w:r>
      <w:r>
        <w:rPr>
          <w:rStyle w:val="FootnoteAnchor"/>
          <w:rtl w:val="true"/>
        </w:rPr>
        <w:footnoteReference w:id="1257"/>
      </w:r>
      <w:r>
        <w:rPr>
          <w:rFonts w:ascii="Amiri" w:hAnsi="Amiri" w:eastAsia="Amiri" w:cs="Amiri"/>
          <w:color w:val="111111"/>
          <w:sz w:val="28"/>
          <w:sz w:val="28"/>
          <w:szCs w:val="28"/>
          <w:rtl w:val="true"/>
          <w:lang w:bidi="ar-SA"/>
        </w:rPr>
        <w:t>القطع على الذي أخرج يده وهو فيها والذي رمى بها ، وليس على الخارج من الحرز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نقبا موضعا فدخل الواحد منهما فحمل السرقة ووضعها قريبا من البيت ، فادخل الخارج يده الى الحرز فأخذها ، كان عليه القطع ، دون الذي هو داخل الحرز</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نقب إنسان حرزا وهتكه ومضى عنه ولم يخرج منه شيئا ، واجتاز آخر </w:t>
      </w:r>
    </w:p>
    <w:p>
      <w:pPr>
        <w:pStyle w:val="BookText"/>
        <w:rPr/>
      </w:pPr>
      <w:r>
        <w:rPr>
          <w:rFonts w:ascii="Amiri" w:hAnsi="Amiri" w:eastAsia="Amiri" w:cs="Amiri"/>
          <w:color w:val="111111"/>
          <w:sz w:val="28"/>
          <w:sz w:val="28"/>
          <w:szCs w:val="28"/>
          <w:rtl w:val="true"/>
          <w:lang w:bidi="ar-SA"/>
        </w:rPr>
        <w:t>فوجد الحرز مهتوكا بالنقب فدخل واخرج السرقة منه ، لم يجب على واحد منهما قطع ، لأن الأول نقب ولم يأخذ شيئا ولا أخرجه والثاني أخرجه من حرز مهتوك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نقب إنسان وحده موضعا ودخله واخرج منه ثمن دينار ، ثم جاء الليلة الثانية فأخرج منه ثمن دينار ، كان عليه القطع ، وقال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هو الصحيح ، لأنه أخرج نصابا من حرز هتكه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القول لو اخرج ثمن دينار ثم عاد من ليلته واخرج ثمن دينار آخر في ان عليه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نقب ودخل الحرز فذبح شاة ، كان عليه ما بين قيمتها حية ومذبوحة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أخرجها بعد الذبح وكان قيمتها نصابا ، كان عليه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قيمتها أقل من نصاب لم يجب عليه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المسألة بحالها ، فأخذ ثوبا فشقه ، كان عليه ما نقص بالتخريق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أخرجه من الحرز وقيمته نصاب ، كان عليه القطع ، وان كانت أقل من نصاب لم يكن عليه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سرق إنسان شيئا يجب فيه القطع ولم يقطع حتى ملكه بابتياع أو هبة أو ما أشبه ذلك ، لم يسقط القطع عنه سواء ملكه قبل الترافع الى الحاكم أو بعده ، الا انه إذا ملكه قبل الترافع الى الحاكم لم يقطع ، لا لان القطع سقط عنه ، لكن لأنه لا مطالبة له بذلك ، ولا قطع بغيره مطالبة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نقب حرزا ومعه صبي صغير ليس له تميز ، ثم امره بدخول الحرز ، فدخله واخرج السرقة فأخذها هو ، كان عليه القطع ، لقوله تعالى </w:t>
      </w:r>
      <w:r>
        <w:rPr>
          <w:rStyle w:val="FootnoteAnchor"/>
          <w:rtl w:val="true"/>
        </w:rPr>
        <w:footnoteReference w:id="1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وَالسّارِقَةُ فَاقْطَعُوا أَيْدِيَهُما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يفرق وإذا سرق حرا صغيرا وكان عليه حلي كان عليه القطع</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ثبت بينة على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سرق من حرز رجل نصابا ، فقال السارق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القول قول صاحب الحرز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 له ، لأنه قد ثبت أنه أخذه منه فاذا حلف لم يلزم السارق قطع ، لأنه صار حقا وصار شبهة ، لوقوع التنازع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 </w:t>
      </w:r>
    </w:p>
    <w:p>
      <w:pPr>
        <w:pStyle w:val="BookText"/>
        <w:rPr/>
      </w:pPr>
      <w:r>
        <w:rPr>
          <w:rFonts w:ascii="Amiri" w:hAnsi="Amiri" w:eastAsia="Amiri" w:cs="Amiri"/>
          <w:color w:val="111111"/>
          <w:sz w:val="28"/>
          <w:sz w:val="28"/>
          <w:szCs w:val="28"/>
          <w:rtl w:val="true"/>
          <w:lang w:bidi="ar-SA"/>
        </w:rPr>
        <w:t>لا يجب مع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سرق إنسان من ستارة الكعبة وهي محيطة عليها ما قيمته ربع دينار ، كان عليه القطع ، لأن الرواية </w:t>
      </w:r>
      <w:r>
        <w:rPr>
          <w:rStyle w:val="FootnoteAnchor"/>
          <w:rtl w:val="true"/>
        </w:rPr>
        <w:footnoteReference w:id="1259"/>
      </w:r>
      <w:r>
        <w:rPr>
          <w:rFonts w:ascii="Amiri" w:hAnsi="Amiri" w:eastAsia="Amiri" w:cs="Amiri"/>
          <w:color w:val="111111"/>
          <w:sz w:val="28"/>
          <w:sz w:val="28"/>
          <w:szCs w:val="28"/>
          <w:rtl w:val="true"/>
          <w:lang w:bidi="ar-SA"/>
        </w:rPr>
        <w:t xml:space="preserve">عندنا تضمنت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القائم عليه‌السلام إذا ظهر قطع أيدي بني شيبة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سراق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يدل على ان في ذلك قطعا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استعار إنسان من غيره بيتا ، فجعل متاعه فيه ، فنقب المعير له وسرق المتاع ، كان عليه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سرق الضيف من حرز مضيفه نصابا ، لم يجب عليه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أخرج النباش الكفن من القبر الى وجه الأرض ، كان عليه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أخرجه من اللحد الى بعض القبر ، لم يجب عليه القطع</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سرق إنسان من الغنيمة وكان ممن له فيها نصيب ، وكان ما سرقه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نصيبه مما يكون بعده نصابا يجب فيه القطع أو أكثر من ذلك ، كان عليه القطع وإذا كان أقل من ذلك ، لم يجب عليه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السارق ممن ليس له نصيب في الغنيمة وكان من أصحاب الخمس ، كان حكمه فيما يسرقه مثل ما قدمناه ممن له نصيب من الغنيمة في انه ان كان ما سرقه أكثر من سهمه بمقدار نصاب ، يجب فيه القطع وان كان أقل من ذلك لم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سرق واحد من هؤلاء ما يكون مقداره مقدار ما يصيب من الغنائم ، أو سهمه من الخمس ان لم يكن من أصحاب الغنيمة لم يكن عليه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السارق من غير الغانمين وغير أصحاب الخمس ، فسرق </w:t>
      </w:r>
      <w:r>
        <w:rPr>
          <w:rStyle w:val="FootnoteAnchor"/>
          <w:rtl w:val="true"/>
        </w:rPr>
        <w:footnoteReference w:id="1261"/>
      </w:r>
      <w:r>
        <w:rPr>
          <w:rFonts w:ascii="Amiri" w:hAnsi="Amiri" w:eastAsia="Amiri" w:cs="Amiri"/>
          <w:color w:val="111111"/>
          <w:sz w:val="28"/>
          <w:sz w:val="28"/>
          <w:szCs w:val="28"/>
          <w:rtl w:val="true"/>
          <w:lang w:bidi="ar-SA"/>
        </w:rPr>
        <w:t>وأحد من الغانمين من الأربعة الأخماس ، وليس هو من أصحاب الخمس ، كان عليه القطع على كل حال</w:t>
      </w:r>
      <w:r>
        <w:rPr>
          <w:rFonts w:eastAsia="Amiri" w:cs="Amiri" w:ascii="Amiri" w:hAnsi="Amiri"/>
          <w:color w:val="111111"/>
          <w:sz w:val="28"/>
          <w:szCs w:val="28"/>
          <w:rtl w:val="true"/>
          <w:lang w:bidi="ar-SA"/>
        </w:rPr>
        <w:t xml:space="preserve">. </w:t>
      </w:r>
      <w:bookmarkStart w:id="524" w:name="pg16089_156887"/>
    </w:p>
    <w:p>
      <w:pPr>
        <w:pStyle w:val="Heading3"/>
        <w:numPr>
          <w:ilvl w:val="2"/>
          <w:numId w:val="1"/>
        </w:numPr>
        <w:rPr/>
      </w:pPr>
      <w:bookmarkStart w:id="525" w:name="__RefHeading___Toc552057_1280447820"/>
      <w:bookmarkStart w:id="526" w:name="_Toc188"/>
      <w:bookmarkEnd w:id="524"/>
      <w:bookmarkEnd w:id="525"/>
      <w:r>
        <w:rPr>
          <w:rtl w:val="true"/>
        </w:rPr>
        <w:t xml:space="preserve">« </w:t>
      </w:r>
      <w:r>
        <w:rPr>
          <w:rtl w:val="true"/>
        </w:rPr>
        <w:t xml:space="preserve">باب ذكر من لا يقام عليه الحد </w:t>
      </w:r>
      <w:r>
        <w:rPr>
          <w:rtl w:val="true"/>
        </w:rPr>
        <w:t>»</w:t>
      </w:r>
      <w:bookmarkEnd w:id="526"/>
    </w:p>
    <w:p>
      <w:pPr>
        <w:pStyle w:val="BookText"/>
        <w:rPr/>
      </w:pPr>
      <w:r>
        <w:rPr>
          <w:rFonts w:ascii="Amiri" w:hAnsi="Amiri" w:eastAsia="Amiri" w:cs="Amiri"/>
          <w:color w:val="111111"/>
          <w:sz w:val="28"/>
          <w:sz w:val="28"/>
          <w:szCs w:val="28"/>
          <w:rtl w:val="true"/>
          <w:lang w:bidi="ar-SA"/>
        </w:rPr>
        <w:t xml:space="preserve">قد سلف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الحامل والنفساء والمستحاضة ، لا يقام عليهن حد وهن </w:t>
      </w:r>
      <w:r>
        <w:rPr>
          <w:rStyle w:val="FootnoteAnchor"/>
          <w:rtl w:val="true"/>
        </w:rPr>
        <w:footnoteReference w:id="1262"/>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أيضا انه لا يقام الحد على من وجب عليه في الحر الشديد ، ولا في البرد الشديد ، وكيف يقام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يتعلق بالمريض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دخل إنسان حماما فسرق ثيابه ، فان كان دفعها الى الحمامي وامره بحفظها ، كان الحمامي مودعا ، فان راعاها مراعاة جيدة بان لم يترك النظر إليها احتياطا في حفظها ، فسرقت بحيث لا يعلم ، لم يكن عليه شي‌ء ، وكان على السارق ضمانها والقطع فان توانى الحمامي في مراعاتها ، أو نام في حفظها ، أو اشتغل بالحديث أو غيره ، أو أعرض عنها ، أو وضع الثياب خلفه فسرقت ، كان على الحمامي ضمانها لأنه مفرط في حفظها ، وكان على السارق غرمها ولم يكن عليه قطع ، لأنه لم يسرقها من 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دخل الحمام وجعل ثيابه على حصير أو علقها على وتد بحسب ما جرت العادة به ، ولم يدفعها إلى الحمامي ولا استحفظه إياها ، فليس الحمامي مودعا لذلك وهذه الثياب في غير حرز ، فان سرقت ، لم يجب على سارقها قطع لأنه سرقها من غير حرز كما قدمناه ، ولان المكان مأذون في الدخول اليه واستطراقه ، فما جعل فيه كان في غير 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شرب الذمي الخمر من غير ان يتظاهر بذلك بين المسلمين ، فقد ذكرنا انه لأحد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الذمي مجوسيا فنكح امه غير متظاهر بذلك ، لم يكن عليه حد ، لأنه بذل الجزية على مقامه على دينه واعتقاده ، فاذا كان هذا النكاح مما يقتضيه دينه ، لم يجز الاعتراض عليه فيه</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سرق من نماء الوقف وهو من اهله ، لم يقطع ، لان له فيه حقا ، كما لو سرق من بيت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سرق وله يمين كاملة ، أو ناقصة وقد ذهب أصابعها إلا واحدة ، قطعت هذه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فيه إصبع فإنما يكفى </w:t>
      </w:r>
      <w:r>
        <w:rPr>
          <w:rStyle w:val="FootnoteAnchor"/>
          <w:rtl w:val="true"/>
        </w:rPr>
        <w:footnoteReference w:id="1263"/>
      </w:r>
      <w:r>
        <w:rPr>
          <w:rFonts w:ascii="Amiri" w:hAnsi="Amiri" w:eastAsia="Amiri" w:cs="Amiri"/>
          <w:color w:val="111111"/>
          <w:sz w:val="28"/>
          <w:sz w:val="28"/>
          <w:szCs w:val="28"/>
          <w:rtl w:val="true"/>
          <w:lang w:bidi="ar-SA"/>
        </w:rPr>
        <w:t>الكف وحدها أو بعض الكف ، لم يقطع ، لان القطع لا يتعلق عندنا إلا بالأصابع ، فمن لم يكن له أصابع ، لم يجب عليه قطع غيرها الا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كانت شلاء ، فذكر أهل الخبرة بالطب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ان قطعت بقيت أفواه العروق مفتحة ، كانت كالمعدومة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تندمل ، قطعت الشلاء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سرق ويمينه كاملة ، ثم ذهبت قبل ان يقطع بالسرقة لمرض أو آكلة أو آفة ، سقط عنه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سرق وليس له يمين ، قطعت رجله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انه قطع يساره ،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سرق من غير حرز ، لم يقطع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سرق العبد من مال سيده ، لم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سرق أحد الزوجين من مال الأخر من غير حرز ، لم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سرق من مال ابنه ابنته وأولادهما وان نزلوا ، لم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سرق من بيت المال أو الغنيمة مقدار ما له فيه من العطاء والاستحقاق ، لم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الكلب والخنزير قطع لأنهما حرام ، وكذلك ثمنهما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ترك الجمال ، الجمال والأحمال في مكان ومضى لحاجة ، كان كل ما معها من متاع وغيره في غير حرز ، لا قطع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أقر بالسرقة مختارا ورجع عن ذلك ، سقط عنه القطع ، وكان عليه رد السرقة</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تاب من السرقة قبل قيام البينة عليه بذلك ، ثم قامت عليه بعد ذلك ، </w:t>
      </w:r>
      <w:bookmarkStart w:id="527" w:name="pg16089_156891"/>
    </w:p>
    <w:p>
      <w:pPr>
        <w:pStyle w:val="BookText"/>
        <w:rPr/>
      </w:pPr>
      <w:bookmarkEnd w:id="527"/>
      <w:r>
        <w:rPr>
          <w:rFonts w:ascii="Amiri" w:hAnsi="Amiri" w:eastAsia="Amiri" w:cs="Amiri"/>
          <w:color w:val="111111"/>
          <w:sz w:val="28"/>
          <w:sz w:val="28"/>
          <w:szCs w:val="28"/>
          <w:rtl w:val="true"/>
          <w:lang w:bidi="ar-SA"/>
        </w:rPr>
        <w:t>لم يجب عليه قطع ، وكان عليه رد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سرق مأكولا في عام مجاعة ، لم يكن عليه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سرق شيئا من جيب إنسان أو كمه وكانا ظاهرين ، لم يكن عليه قطع وكان عليه التأديب ، فان كانا باطنين ، كان عليه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سرق شيئا من الفواكه وهي في الشجرة ، لم يكن عليه قطع ، وكان عليه التأديب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زاد على ذلك فقد تقدم ذكره ، فلا وجه لا عادته</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552059_1280447820"/>
      <w:bookmarkStart w:id="529" w:name="_Toc189"/>
      <w:bookmarkEnd w:id="528"/>
      <w:r>
        <w:rPr>
          <w:rtl w:val="true"/>
        </w:rPr>
        <w:t xml:space="preserve">« </w:t>
      </w:r>
      <w:r>
        <w:rPr>
          <w:rtl w:val="true"/>
        </w:rPr>
        <w:t xml:space="preserve">باب صفة قطع اليد والرجل في السرقة </w:t>
      </w:r>
      <w:r>
        <w:rPr>
          <w:rtl w:val="true"/>
        </w:rPr>
        <w:t>»</w:t>
      </w:r>
      <w:bookmarkEnd w:id="529"/>
    </w:p>
    <w:p>
      <w:pPr>
        <w:pStyle w:val="BookText"/>
        <w:rPr/>
      </w:pPr>
      <w:r>
        <w:rPr>
          <w:rFonts w:ascii="Amiri" w:hAnsi="Amiri" w:eastAsia="Amiri" w:cs="Amiri"/>
          <w:color w:val="111111"/>
          <w:sz w:val="28"/>
          <w:sz w:val="28"/>
          <w:szCs w:val="28"/>
          <w:rtl w:val="true"/>
          <w:lang w:bidi="ar-SA"/>
        </w:rPr>
        <w:t xml:space="preserve">إذا وجب على إنسان قطع يده في السرقة ، قطعت يده اليمنى من أصول الأصابع فإن سرق ثانيا ، قطعت رجله اليسرى من أصل الساق عند معقد الشراك </w:t>
      </w:r>
      <w:r>
        <w:rPr>
          <w:rStyle w:val="FootnoteAnchor"/>
          <w:rtl w:val="true"/>
        </w:rPr>
        <w:footnoteReference w:id="1264"/>
      </w:r>
      <w:r>
        <w:rPr>
          <w:rFonts w:ascii="Amiri" w:hAnsi="Amiri" w:eastAsia="Amiri" w:cs="Amiri"/>
          <w:color w:val="111111"/>
          <w:sz w:val="28"/>
          <w:sz w:val="28"/>
          <w:szCs w:val="28"/>
          <w:rtl w:val="true"/>
          <w:lang w:bidi="ar-SA"/>
        </w:rPr>
        <w:t>من ظهر القدم ، وترك له ما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سرق ثالثا ، خلد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سرق رابعا ، قتل</w:t>
      </w:r>
    </w:p>
    <w:p>
      <w:pPr>
        <w:pStyle w:val="BookText"/>
        <w:rPr/>
      </w:pPr>
      <w:r>
        <w:rPr>
          <w:rFonts w:ascii="Amiri" w:hAnsi="Amiri" w:eastAsia="Amiri" w:cs="Amiri"/>
          <w:color w:val="111111"/>
          <w:sz w:val="28"/>
          <w:sz w:val="28"/>
          <w:szCs w:val="28"/>
          <w:rtl w:val="true"/>
          <w:lang w:bidi="ar-SA"/>
        </w:rPr>
        <w:t>فاذا قدم لقطع يده ، فينبغي ان يجلس ، لا يقطع وهو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ويضبط ضبطا جيدا ، لئلا يضطرب ويتحرك فيجني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وتشد يده بحبل ، ويمد حتى يبين المفاصل من أصابعه ، ويوضع يده على لوح أو غيره مما يسهل ويعجل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ويوضع على المفصل سكين حاد ، ويدق من فوقها دقة واحدة ، حتى ينقطع ذلك باعجل ما يمكن ، ان أمكن ذلك ، أو يوضع على ذلك شي‌ء حاد ويمد عليه مدة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يكرر القطع فيعذب المقطوع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الغرض اقامة الحد عليه من غير تعذيب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علم القاطع ما هو اعجل من ذلك في القطع قطع به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قطعت اليد حسمت ، والحسم أن يغلي الزيت ، فاذا قطعت جعل موضع القطع في الزيت المغلي حتى يسد أفواه العروق وينحسم خروج الدم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bookmarkStart w:id="530" w:name="pg16089_156893"/>
    </w:p>
    <w:p>
      <w:pPr>
        <w:pStyle w:val="BookText"/>
        <w:rPr/>
      </w:pPr>
      <w:bookmarkEnd w:id="530"/>
      <w:r>
        <w:rPr>
          <w:rFonts w:ascii="Amiri" w:hAnsi="Amiri" w:eastAsia="Amiri" w:cs="Amiri"/>
          <w:color w:val="111111"/>
          <w:sz w:val="28"/>
          <w:sz w:val="28"/>
          <w:szCs w:val="28"/>
          <w:rtl w:val="true"/>
          <w:lang w:bidi="ar-SA"/>
        </w:rPr>
        <w:t>لم يفعل الامام ذلك ، لم يكن عليه شي‌ء ، لأن الذي عليه اقامة الحد ، ليس عليه مداواة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شاء المقطوع مداواة نفسه ، كان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حسمت اليد ، علقت في عنقه ساعة ، لأن ذلك أزجر وأردع </w:t>
      </w:r>
      <w:r>
        <w:rPr>
          <w:rStyle w:val="FootnoteAnchor"/>
          <w:rtl w:val="true"/>
        </w:rPr>
        <w:footnoteReference w:id="1265"/>
      </w:r>
      <w:r>
        <w:rPr>
          <w:rFonts w:ascii="Amiri" w:hAnsi="Amiri" w:eastAsia="Amiri" w:cs="Amiri"/>
          <w:color w:val="111111"/>
          <w:sz w:val="28"/>
          <w:sz w:val="28"/>
          <w:szCs w:val="28"/>
          <w:rtl w:val="true"/>
          <w:lang w:bidi="ar-SA"/>
        </w:rPr>
        <w:t xml:space="preserve">، ولان ذلك من السنة لأنه مروي ان النبي صلى‌اللّه‌عليه‌وآله فعله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552061_1280447820"/>
      <w:bookmarkStart w:id="532" w:name="_Toc190"/>
      <w:bookmarkEnd w:id="531"/>
      <w:r>
        <w:rPr>
          <w:rtl w:val="true"/>
        </w:rPr>
        <w:t xml:space="preserve">« </w:t>
      </w:r>
      <w:r>
        <w:rPr>
          <w:rtl w:val="true"/>
        </w:rPr>
        <w:t xml:space="preserve">باب الحد في الفرية ، وما يوجب التعزير </w:t>
      </w:r>
      <w:r>
        <w:rPr>
          <w:rtl w:val="true"/>
        </w:rPr>
        <w:t>»</w:t>
      </w:r>
      <w:bookmarkEnd w:id="532"/>
    </w:p>
    <w:p>
      <w:pPr>
        <w:pStyle w:val="BookText"/>
        <w:rPr/>
      </w:pPr>
      <w:r>
        <w:rPr>
          <w:rFonts w:ascii="Amiri" w:hAnsi="Amiri" w:eastAsia="Amiri" w:cs="Amiri"/>
          <w:color w:val="111111"/>
          <w:sz w:val="28"/>
          <w:sz w:val="28"/>
          <w:szCs w:val="28"/>
          <w:rtl w:val="true"/>
          <w:lang w:bidi="ar-SA"/>
        </w:rPr>
        <w:t>إذا كان الإنسان بالغا كامل العقل ، رجلا كان أو امرأة ، حرا كان أو عبدا ، مسلما كان أو كافرا ، وافترى على غيره من الأحرار البالغين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قذفه بالزنا أو باللواط أو بأنه منكوح أو بما جرى مجرى ذلك ، أو ما هو في معناه ، بأي لغة كانت ، وكان عارفا بموضع اللغة وفائدتها ، وجب عليه حد القاذف وهو ثمانون جلدة ، حرا كان أو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 له شيئا مما ذكرناه ، وهو غير عالم بفائدة تلك اللغة ولا موضع لفظها لم يجب عليه حد ولا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ان يراعى في المقذوف شرائط ، إذا تكاملت فيه وجب حد القاذف له ، وإذا اختل جميعها أو بعضها لم يجب حده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بالغا عاقلا ، حرا ، مسلما ، عفيفا عن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افترى على امرأة ، فقذفها بأنها زانية ، أو قد زنت ، وجب الحد عليه ، كما يجب عليه ذلك إذا قذف الرجل بشي‌ء من ذلك ،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 شيئا من ذلك وهو غير بالغ ، لم يكن عليه حد ، وكان عليه التأديب ، وكذلك ان قاله لمن هو غير بالغ</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قال ذلك لعبد أو امة ، أو كافر أو كافرة ، وجب عليه التعزير ، ولم يجب </w:t>
      </w:r>
    </w:p>
    <w:p>
      <w:pPr>
        <w:pStyle w:val="BookText"/>
        <w:rPr/>
      </w:pPr>
      <w:r>
        <w:rPr>
          <w:rFonts w:ascii="Amiri" w:hAnsi="Amiri" w:eastAsia="Amiri" w:cs="Amiri"/>
          <w:color w:val="111111"/>
          <w:sz w:val="28"/>
          <w:sz w:val="28"/>
          <w:szCs w:val="28"/>
          <w:rtl w:val="true"/>
          <w:lang w:bidi="ar-SA"/>
        </w:rPr>
        <w:t>عليه حد لئلا يؤذى المماليك وأهل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الزاني ، أو يا بن الزانية ، أو قد زنت بك أمك ، أو ولدت من الزنا ، وجب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المطالبة بذلك إلى أولياء المقول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عفت عنه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ميتة ولم يكن لها ولد الا المقذوف ، كان له المطالبة بذلك أو العفو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لها من الأولياء أكثر من واحد وعفى بعضهم دون بعض ، كان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 </w:t>
      </w:r>
      <w:r>
        <w:rPr>
          <w:rStyle w:val="FootnoteAnchor"/>
          <w:rtl w:val="true"/>
        </w:rPr>
        <w:footnoteReference w:id="1267"/>
      </w:r>
      <w:r>
        <w:rPr>
          <w:rFonts w:ascii="Amiri" w:hAnsi="Amiri" w:eastAsia="Amiri" w:cs="Amiri"/>
          <w:color w:val="111111"/>
          <w:sz w:val="28"/>
          <w:sz w:val="28"/>
          <w:szCs w:val="28"/>
          <w:rtl w:val="true"/>
          <w:lang w:bidi="ar-SA"/>
        </w:rPr>
        <w:t>عنهم المطالبة بإقامة الحد عليه على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قال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الزاني ، أو زنا بك أبوك أو لاط ، وجب عليه الحد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ويجرى الحكم في العفو هاهنا أو المطالبة بذلك ، ان كان الأب حيا أو ميتا ، مجرى ما تقدم ذكره في الأم سواء</w:t>
      </w:r>
    </w:p>
    <w:p>
      <w:pPr>
        <w:pStyle w:val="BookText"/>
        <w:rPr/>
      </w:pPr>
      <w:r>
        <w:rPr>
          <w:rFonts w:ascii="Amiri" w:hAnsi="Amiri" w:eastAsia="Amiri" w:cs="Amiri"/>
          <w:color w:val="111111"/>
          <w:sz w:val="28"/>
          <w:sz w:val="28"/>
          <w:szCs w:val="28"/>
          <w:rtl w:val="true"/>
          <w:lang w:bidi="ar-SA"/>
        </w:rPr>
        <w:t>ومن عفى عن الحد من الأولياء ، مع كون من قذف حيا ، لم يجز عفوه ، وانما يجوز له ذلك إذا كان ميتا ، ومن عفى عن شي‌ء من الحدود ، لم يجز له ان يطالبه ما عفى عنه بعد ذلك ، ولا الرجوع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الزانيين ، أو زنا بك أبواك ، أو أبواك زانيان ، كان عليه حدان ، أحدهما للأب والأخر 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الأبوان حيين ، كان لهما المطالبة بذلك أو العفو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كانا ميتين ، كان ذلك لأوليائهما ،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العم والعمة ، والخال والخالة ، وغيرهم من ذوي الأرحام ، حكم الأخ والأخت في أن الولي ، الأولى بهم ، يقوم بمطالبتهم الحد ، وله العفو عنه أيضا عن ذلك على 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ابنتك زانية ، أو قد زنت ، أو ابنك زان أو لاط ، وجب الحد عليه وللمقذوف المطالبة بذلك أو العفو عنه ، سواء كان الابن والبنت حيين أو ميتين ، فان سبقه الابن أو البنت الى العفو ، كان ذلك ماضيا</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زاني ، وأقيم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ذلك ثانيا ، كان عليه </w:t>
      </w:r>
    </w:p>
    <w:p>
      <w:pPr>
        <w:pStyle w:val="BookText"/>
        <w:rPr/>
      </w:pPr>
      <w:r>
        <w:rPr>
          <w:rFonts w:ascii="Amiri" w:hAnsi="Amiri" w:eastAsia="Amiri" w:cs="Amiri"/>
          <w:color w:val="111111"/>
          <w:sz w:val="28"/>
          <w:sz w:val="28"/>
          <w:szCs w:val="28"/>
          <w:rtl w:val="true"/>
          <w:lang w:bidi="ar-SA"/>
        </w:rPr>
        <w:t>الحد أيضا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 له ذلك ثالثا ، كان عليه أيضا الحد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قلته لك كان صحيحا ، كان عليه التعزير ولم يجب عليه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له دفعات كثيرة ، واحدة بعد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زاني ، ولم يقم عليه في شي‌ء منها حد ، لم يكن عليه غير حد واحد وإذا أقيم على إنسان حد ثلاث مرات ، وجب عليه القتل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لجماعة من الرجال أو النساء ، أو الرجال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زناة ، أو قد زنيتم ، أو زنوا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وجاؤا به مجتمعين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وجب لهم عليه حد واحد ، وان جاؤا به مفترقين ، كان عليه لكل واحد منهم حد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زنيت بفلانة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المرأة ممن يجب الحد لها ، كان عليه حدان ، حد للرجل وحد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 له قد لطت بفلان ، كان عليه من الحد أيضا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الرجل أو المرأة غير بالغة ، أو كانا </w:t>
      </w:r>
      <w:r>
        <w:rPr>
          <w:rStyle w:val="FootnoteAnchor"/>
          <w:rtl w:val="true"/>
        </w:rPr>
        <w:footnoteReference w:id="1268"/>
      </w:r>
      <w:r>
        <w:rPr>
          <w:rFonts w:ascii="Amiri" w:hAnsi="Amiri" w:eastAsia="Amiri" w:cs="Amiri"/>
          <w:color w:val="111111"/>
          <w:sz w:val="28"/>
          <w:sz w:val="28"/>
          <w:szCs w:val="28"/>
          <w:rtl w:val="true"/>
          <w:lang w:bidi="ar-SA"/>
        </w:rPr>
        <w:t xml:space="preserve">بالغين ولم يكونا حرين ، أو لم يكونا مسلمين ، كان عليه الحد لقذفه إياه </w:t>
      </w:r>
      <w:r>
        <w:rPr>
          <w:rStyle w:val="FootnoteAnchor"/>
          <w:rtl w:val="true"/>
        </w:rPr>
        <w:footnoteReference w:id="1269"/>
      </w:r>
      <w:r>
        <w:rPr>
          <w:rFonts w:ascii="Amiri" w:hAnsi="Amiri" w:eastAsia="Amiri" w:cs="Amiri"/>
          <w:color w:val="111111"/>
          <w:sz w:val="28"/>
          <w:sz w:val="28"/>
          <w:szCs w:val="28"/>
          <w:rtl w:val="true"/>
          <w:lang w:bidi="ar-SA"/>
        </w:rPr>
        <w:t>، والتعزير لأنه نسبه الى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زوج الزانية ، أو زنت زوجتك ، وجب الحد للزوجة ، وكان لها المطالبة بذلك أو العفو ان كانت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ميتة ، كان ذلك لأوليائها وليس للزوج شي‌ء في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لمملوك أو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الزانية ، أو يا بن الزاني ، وكان أبواه حرين مسلمين ، كان عليه الحد ، لان الحد لمن يواجهه بالقذف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 الحد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الزانية ، أو أمك زانية ، وكانت الأم كافرة أو مملوكة ، كان عليه الحد لحرمة ولدها الحر المسلم</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تقاذف بعض أهل الذمة بعضا ، كان عليهم التعزير ولا حد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في العبيد والصبيان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قال لابن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الزانية ، أو قد زنت بك أمك ، كان عليه الحد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كانت أم ولد الزنا قد أقيم عليها </w:t>
      </w:r>
      <w:r>
        <w:rPr>
          <w:rStyle w:val="FootnoteAnchor"/>
          <w:rtl w:val="true"/>
        </w:rPr>
        <w:footnoteReference w:id="1270"/>
      </w:r>
      <w:r>
        <w:rPr>
          <w:rFonts w:ascii="Amiri" w:hAnsi="Amiri" w:eastAsia="Amiri" w:cs="Amiri"/>
          <w:color w:val="111111"/>
          <w:sz w:val="28"/>
          <w:sz w:val="28"/>
          <w:szCs w:val="28"/>
          <w:rtl w:val="true"/>
          <w:lang w:bidi="ar-SA"/>
        </w:rPr>
        <w:t xml:space="preserve">وقال له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زنت بك أمك ، أو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الزانية ، كان عليه التعزير ، ولم يجب عليه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 له ذلك وكانت قد تابت وأظهرت التوبة ، وجب الحد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قذف محصنا أو محصنة ، لم تقبل شهادته بعد ذلك ، الا ان يتوب أو يرجع ، وليس يصح توبته من ذلك الا بان يكذب نفسه في ملاء من الناس في المكان الذي قذف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الحد بالقذف بشهادة شاهدين عدلين ، أو إقرار القاذف على نفسه بذلك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ذلك ، أقيم الحد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الحد في القذف مثل الجلد في الزنا في القوة والشدة ، بل يكون دون ذلك ، ويجلد القاذف فوق الثياب ولا ينزع عنه</w:t>
      </w:r>
    </w:p>
    <w:p>
      <w:pPr>
        <w:pStyle w:val="BookText"/>
        <w:rPr/>
      </w:pPr>
      <w:r>
        <w:rPr>
          <w:rFonts w:ascii="Amiri" w:hAnsi="Amiri" w:eastAsia="Amiri" w:cs="Amiri"/>
          <w:color w:val="111111"/>
          <w:sz w:val="28"/>
          <w:sz w:val="28"/>
          <w:szCs w:val="28"/>
          <w:rtl w:val="true"/>
          <w:lang w:bidi="ar-SA"/>
        </w:rPr>
        <w:t>ولا يجوز للإمام عليه‌السلام العفو عن القاذف ، لان ذلك الى المقذوف دون غيره من سائر الناس ، ولا فرق في ذلك بين ان يكون الحد يثبت على القاذف ببينة أو إقرار ، أو تاب أو لم يتب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العفو في جميع ذلك الى المقذوف كما ذكرناه فيما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قذف إنسان مكاتبا ضرب بحساب ما عتق منه حد الحر ، ويعزر بما يبقى فيه من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لامرأة </w:t>
      </w:r>
      <w:r>
        <w:rPr>
          <w:rStyle w:val="FootnoteAnchor"/>
          <w:rtl w:val="true"/>
        </w:rPr>
        <w:footnoteReference w:id="1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زانية ، أنا زنيت بك ، وجب عليه حد القاذف لقذفه ولم يجب عليه شي‌ء فيما ذكرناه عن نفسه من الزنا الا ان يقرا ربع مرات ، فيجب حينئذ عليه حد الزنا</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زنيت ، أو يا زانى ، لم يجب عليه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بن الزانية ولم ينتف منه ، كان عليه الحد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المقذوف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حية وان كانت ميتة وكان وليها ولده لم يكن له المطالبة بالحد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لها أولاد من غيره أو قرابة ، كان المطالبة بالحد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انتفى من ولده ، كان عليه ان يلاعن امه ، وقد سلف ذكر كيفية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انتفى منه بعد إقراره به ، كان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قذفها بعد اللعان كان عليه الحد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تقاذف اثنان بما يجب الحد فيه ، لم يجب على واحد منهما حد لصاحبه وكان عليهما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كشحان ، أو يا قرنان </w:t>
      </w:r>
      <w:r>
        <w:rPr>
          <w:rStyle w:val="FootnoteAnchor"/>
          <w:rtl w:val="true"/>
        </w:rPr>
        <w:footnoteReference w:id="1272"/>
      </w:r>
      <w:r>
        <w:rPr>
          <w:rFonts w:ascii="Amiri" w:hAnsi="Amiri" w:eastAsia="Amiri" w:cs="Amiri"/>
          <w:color w:val="111111"/>
          <w:sz w:val="28"/>
          <w:sz w:val="28"/>
          <w:szCs w:val="28"/>
          <w:rtl w:val="true"/>
          <w:lang w:bidi="ar-SA"/>
        </w:rPr>
        <w:t>أو يا ديوث ، وكان متكلما باللغة التي يفيد فيها بهذا اللفظ ، رميه بأخت أو زوجة ، وكان عالما بفائدة اللفظة عارفا بها كان عليه الحد فان لم يكن عارفا بفائدة اللفظ ، لم يكن عليه حد القذف ، وينظر في عادته واستعماله هذه اللفظة ، فإن كان قبيحا غير انه لا يفيد القذف ، أدب وعزر ، فإن أفاد غير ذلك في عادته ، لم يجب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 أو يا خائن ، أو يا شارب الخمر ، وهو على ظاهر العدالة ، لم يجب عليه حد قاذف وكان عليه التأديب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بك أمك في حيضها ، أو أنت ولد حرام ، كان عليه التعزير ولم يجب عليه حد القذف</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 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وضيع ، أو رفيع </w:t>
      </w:r>
      <w:r>
        <w:rPr>
          <w:rStyle w:val="FootnoteAnchor"/>
          <w:rtl w:val="true"/>
        </w:rPr>
        <w:footnoteReference w:id="1273"/>
      </w:r>
      <w:r>
        <w:rPr>
          <w:rFonts w:ascii="Amiri" w:hAnsi="Amiri" w:eastAsia="Amiri" w:cs="Amiri"/>
          <w:color w:val="111111"/>
          <w:sz w:val="28"/>
          <w:sz w:val="28"/>
          <w:szCs w:val="28"/>
          <w:rtl w:val="true"/>
          <w:lang w:bidi="ar-SA"/>
        </w:rPr>
        <w:t>، أو مسخ ، أو خسيس ، أو خنزير أو ما أشبه ذلك ، كان عليه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المقول له كافرا يستحق الاستخفاف </w:t>
      </w:r>
    </w:p>
    <w:p>
      <w:pPr>
        <w:pStyle w:val="BookText"/>
        <w:rPr/>
      </w:pPr>
      <w:r>
        <w:rPr>
          <w:rFonts w:ascii="Amiri" w:hAnsi="Amiri" w:eastAsia="Amiri" w:cs="Amiri"/>
          <w:color w:val="111111"/>
          <w:sz w:val="28"/>
          <w:sz w:val="28"/>
          <w:szCs w:val="28"/>
          <w:rtl w:val="true"/>
          <w:lang w:bidi="ar-SA"/>
        </w:rPr>
        <w:t>والإهانة ، لم يجب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 وهو على ظاهر الإسلام ، ضرب ضربا وجيعا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المقول له يجحد فريضة عامة معلومة في شرع الإسلام ، لم يجب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وجه غيره بكلام محتمل للسب وغيره ، أدب وعزر حتى لا يعرض بأهل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عيره بشي‌ء من بلاء اللّه تعالى مثل البرص والجذام والعمى والجنون وما أشبه ذلك ، أو أظهر عنه ما هو مستور من بلاء اللّه تعالى ، كان عليه التأديب ، الا ان يكون المعير به ضالا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لفظ يؤذى به الإنسان غيره من المسلمين ، فإنه يجب على المتكلم به التعزير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نبز </w:t>
      </w:r>
      <w:r>
        <w:rPr>
          <w:rStyle w:val="FootnoteAnchor"/>
          <w:rtl w:val="true"/>
        </w:rPr>
        <w:footnoteReference w:id="1274"/>
      </w:r>
      <w:r>
        <w:rPr>
          <w:rFonts w:ascii="Amiri" w:hAnsi="Amiri" w:eastAsia="Amiri" w:cs="Amiri"/>
          <w:color w:val="111111"/>
          <w:sz w:val="28"/>
          <w:sz w:val="28"/>
          <w:szCs w:val="28"/>
          <w:rtl w:val="true"/>
          <w:lang w:bidi="ar-SA"/>
        </w:rPr>
        <w:t>إنسان مسلما أو اغتابه ويثبت عليه بينة بذلك وجب عليه التأديب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لزوجته بعد دخوله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أجدك عذراء ، كان عليه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سب إنسان النبي صلى‌اللّه‌عليه‌وآله أو أحدا من الأئمة عليهم‌السلام كان عليه القتل وحل لمن سمعه قتله ان لم يخف على نفسه أو على غيره ، فان خاف على شي‌ء من ذلك ، أو خاف ضررا يدخل على بعض المؤمنين في الحال أو في المستقبل ، فلا يتعرض لقتله ، ويتركه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هجا إنسان مسلما وجب عليه التأديب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هجا أهل الضلال لم يلزمه شي‌ء وإذا ادعى رجل انه نبي ، كان عليه القتل وحل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أدرى النبي صادق أم كاذب ، وانا شاك في ذلك ، وجب قتله الا ان يقربه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أفطر المسلم في شهر رمضان متعمدا من غير عذر يبيحه ذلك ، كان عليه التعزير والعقوبة الموجعة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أفطر ثلاثة أيام ،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عليك في ذلك </w:t>
      </w:r>
    </w:p>
    <w:p>
      <w:pPr>
        <w:pStyle w:val="BookText"/>
        <w:rPr/>
      </w:pPr>
      <w:r>
        <w:rPr>
          <w:rFonts w:ascii="Amiri" w:hAnsi="Amiri" w:eastAsia="Amiri" w:cs="Amiri"/>
          <w:color w:val="111111"/>
          <w:sz w:val="28"/>
          <w:sz w:val="28"/>
          <w:szCs w:val="28"/>
          <w:rtl w:val="true"/>
          <w:lang w:bidi="ar-SA"/>
        </w:rPr>
        <w:t xml:space="preserve">شي‌ء </w:t>
      </w:r>
      <w:r>
        <w:rPr>
          <w:rStyle w:val="FootnoteAnchor"/>
          <w:rtl w:val="true"/>
        </w:rPr>
        <w:footnoteReference w:id="1276"/>
      </w:r>
      <w:r>
        <w:rPr>
          <w:rFonts w:ascii="Amiri" w:hAnsi="Amiri" w:eastAsia="Amiri" w:cs="Amiri"/>
          <w:color w:val="111111"/>
          <w:sz w:val="28"/>
          <w:sz w:val="28"/>
          <w:szCs w:val="28"/>
          <w:rtl w:val="true"/>
          <w:lang w:bidi="ar-SA"/>
        </w:rPr>
        <w:t xml:space="preserve">أم لا؟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كان عليه القتل ، 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كان عليه من العقوبة ما يردعه عن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يرتدع ، كان عليه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قامت البينة على إنسان من المسلمين بالسحر كان عليه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كافرا وجب تأديبه وعقوبته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أخطأ مملوك أو صبي أدب بخمس ضربات الى ست ، ولا يزاد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ضرب إنسان عبده بما هو حد ، كان عليه عتقه كفارة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المرتد مولودا على فطرة الإسلام وجب قتله من غير استتابة ، فإن تاب لم يكن لأحد عليه سبيل ، وان لم يتب قتل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والمرتدة عن الإسلام لا يجب عليها قتل بل تستاب ، فان لم تتب تحبس ابدا وتضرب في أوقات الصلاة ويضيق عليها في المطعم والمشرب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وطأ الرجل زوجته في حيضها وجب ضربه خمسة وعشرون 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وطأها في شهر رمضان متعمدا كان عليه خمسة وعشرون سوطا ، فان كانت المرأة قد طاوعته في ذلك ، كان عليها مثل ذلك ، فإن أكرهها كان عليه خمسون 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الكفارة التي تلزمها ، فقد تقدم ذكرها</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وشاهدا الزور يجب ان يؤدبا في قومهما أو في قبيلتهما ، ويغرما ما أتلفاه بشهادتهما ان كانا أتلفا شيئا بذلك</w:t>
      </w:r>
      <w:r>
        <w:rPr>
          <w:rFonts w:eastAsia="Amiri" w:cs="Amiri" w:ascii="Amiri" w:hAnsi="Amiri"/>
          <w:color w:val="111111"/>
          <w:sz w:val="28"/>
          <w:szCs w:val="28"/>
          <w:rtl w:val="true"/>
          <w:lang w:bidi="ar-SA"/>
        </w:rPr>
        <w:t>.</w:t>
      </w:r>
      <w:bookmarkStart w:id="533" w:name="pg16089_156909"/>
    </w:p>
    <w:p>
      <w:pPr>
        <w:pStyle w:val="Heading3"/>
        <w:numPr>
          <w:ilvl w:val="2"/>
          <w:numId w:val="1"/>
        </w:numPr>
        <w:rPr/>
      </w:pPr>
      <w:bookmarkStart w:id="534" w:name="__RefHeading___Toc552063_1280447820"/>
      <w:bookmarkStart w:id="535" w:name="_Toc191"/>
      <w:bookmarkEnd w:id="533"/>
      <w:bookmarkEnd w:id="534"/>
      <w:r>
        <w:rPr>
          <w:rtl w:val="true"/>
        </w:rPr>
        <w:t xml:space="preserve">« </w:t>
      </w:r>
      <w:r>
        <w:rPr>
          <w:rtl w:val="true"/>
        </w:rPr>
        <w:t xml:space="preserve">باب حدود المحارب </w:t>
      </w:r>
      <w:r>
        <w:rPr>
          <w:rtl w:val="true"/>
        </w:rPr>
        <w:t>»</w:t>
      </w:r>
      <w:bookmarkEnd w:id="5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والخناق ، والنباش ، والمختلس ، والمحتال ، والمبنج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من أهل الريبة وجرد سلاحا في بر أو بحر ، أو في بلد أو في غير بلد في ديار الإسلام أو في ديار الشرك ، ليلا أو نهارا كان محاربا ، فان قتل ولم يأخذ مالا كان عليه القتل ، ولا يجوز لأولياء المقتول ، العفو عنه على حال ، فان عفوا عنه كان على الامام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قتل وأخذ مالا كان عليه رد المال أولا ، ثم يقطع بالسرقة ، ثم يقتل بعد ذلك ويصلب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 المال ولم يقتل أحدا ولا جرحه كان عليه القطع ثم النفي من البلد الذي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جرح ولم يأخذ مالا ولا قتل أحدا كان عليه القصاص والنفي بعد ذلك من البلد الذي فعل فيه ذلك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يجرح ولا أخذ مالا كان عليه النفي كما قدمناه ، ويكتب الى البلد الذي ينفى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منفي محارب فلا يجالس ولا يبابع ولا يؤاكل ولا يشارب ، فان انتقل الى بلد آخر غير البلد الذي نفى اليه ، كوتب إليه أيضا بذلك ، ولا يزال يفعل به ما ذكرناه الى ان يتوب ، فان قصد بلاد الشرك منع من الدخول إليها ، فإن مكنوه من ذلك قوتلوا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واللص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دخل على إنسان ، كان له ان يدافعه عن نفسه ويقاتله ، فإن أدى ذلك الى قتله ، لم يكن عليه شي‌ء وكان دمه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قطع الطريق جماعة وأقروا بذلك كان حكمهم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يقروا وقامت البينة عليهم بذلك كان حكمهم كما تقدم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شهد شاهدان على ان هؤلاء قطعوا الطريق علينا وعلى القافلة وأخذوا متاعا لم يلتفت الى هذه الشهادة ولم يقبل في حق أنفسهما ، لأنهما شهدا لأنفسهما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يقبل شهادة الإنسان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يقبل شهادتهما للقافلة أيضا لأنهما قد أبانا عن العداوة ، وشهادة العدو غير مقبولة على عدوه</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شهد بعض اللصوص على بعض ، لم يقبل شهادتهم ، وكذلك ان شهد </w:t>
      </w:r>
    </w:p>
    <w:p>
      <w:pPr>
        <w:pStyle w:val="BookText"/>
        <w:rPr/>
      </w:pPr>
      <w:r>
        <w:rPr>
          <w:rFonts w:ascii="Amiri" w:hAnsi="Amiri" w:eastAsia="Amiri" w:cs="Amiri"/>
          <w:color w:val="111111"/>
          <w:sz w:val="28"/>
          <w:sz w:val="28"/>
          <w:szCs w:val="28"/>
          <w:rtl w:val="true"/>
          <w:lang w:bidi="ar-SA"/>
        </w:rPr>
        <w:t>الذين أخذت أموالهم بعض منهم لبعض ، لم تقبل شهادتهم ، وشهادة غيرهم مقبولة في ذلك</w:t>
      </w:r>
    </w:p>
    <w:p>
      <w:pPr>
        <w:pStyle w:val="BookText"/>
        <w:rPr/>
      </w:pPr>
      <w:r>
        <w:rPr>
          <w:rFonts w:ascii="Amiri" w:hAnsi="Amiri" w:eastAsia="Amiri" w:cs="Amiri"/>
          <w:color w:val="111111"/>
          <w:sz w:val="28"/>
          <w:sz w:val="28"/>
          <w:szCs w:val="28"/>
          <w:rtl w:val="true"/>
          <w:lang w:bidi="ar-SA"/>
        </w:rPr>
        <w:t xml:space="preserve">واما الخناق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عليه القتل بعد ان يسترجع منه ما أخذه ويرد على صاحبه فان لم يوجد ذلك الشي‌ء بعينه غرم قيمته أو أرش ما عيناه </w:t>
      </w:r>
      <w:r>
        <w:rPr>
          <w:rStyle w:val="FootnoteAnchor"/>
          <w:rtl w:val="true"/>
        </w:rPr>
        <w:footnoteReference w:id="1278"/>
      </w:r>
      <w:r>
        <w:rPr>
          <w:rFonts w:ascii="Amiri" w:hAnsi="Amiri" w:eastAsia="Amiri" w:cs="Amiri"/>
          <w:color w:val="111111"/>
          <w:sz w:val="28"/>
          <w:sz w:val="28"/>
          <w:szCs w:val="28"/>
          <w:rtl w:val="true"/>
          <w:lang w:bidi="ar-SA"/>
        </w:rPr>
        <w:t>نقص من ثمنه ، الا ان يعفو عنه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النباش ، فإنه إذا نبش القبر وأخذ كفن الميت ، كان عليه القطع كما يكون على السارق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نبش القبر ولم يأخذ منه شيئا أدب وغلظت عقوبته ولم يكن عليه قطع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تكرر الفعل منه ولم يؤدبه الامام ، كان له قتله ليرتدع غيره في المستقبل عن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المختلس ، </w:t>
      </w:r>
      <w:r>
        <w:rPr>
          <w:rStyle w:val="FootnoteAnchor"/>
          <w:rtl w:val="true"/>
        </w:rPr>
        <w:footnoteReference w:id="1279"/>
      </w:r>
      <w:r>
        <w:rPr>
          <w:rFonts w:ascii="Amiri" w:hAnsi="Amiri" w:eastAsia="Amiri" w:cs="Amiri"/>
          <w:color w:val="111111"/>
          <w:sz w:val="28"/>
          <w:sz w:val="28"/>
          <w:szCs w:val="28"/>
          <w:rtl w:val="true"/>
          <w:lang w:bidi="ar-SA"/>
        </w:rPr>
        <w:t>فهو الذي يستلب الشي‌ء من الطرق والشوارع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فعل شيئا من ذلك ، وجب ان يعاقب عقوبة يرتدعه عن مثل ما فعله ، وذلك يكون بحسب ما يراه الإمام أصلح وأردع ، ولا يجب عليه قطع في ذلك على وجه من الوجوه</w:t>
      </w:r>
    </w:p>
    <w:p>
      <w:pPr>
        <w:pStyle w:val="BookText"/>
        <w:rPr/>
      </w:pPr>
      <w:r>
        <w:rPr>
          <w:rFonts w:ascii="Amiri" w:hAnsi="Amiri" w:eastAsia="Amiri" w:cs="Amiri"/>
          <w:color w:val="111111"/>
          <w:sz w:val="28"/>
          <w:sz w:val="28"/>
          <w:szCs w:val="28"/>
          <w:rtl w:val="true"/>
          <w:lang w:bidi="ar-SA"/>
        </w:rPr>
        <w:t>واما المحتال ، فهو الذي يتحيل على أخذ أموال الناس بالخديعة والمكر ، وشهادات الزور ، وتزوير الكتب في الرسائل الكاذبة ، وما جرى مجرى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فعل شيئا من ذلك ، كان عليه التأديب ، وينبغي للإمام ان يعاقبه عقوبة تردعه عن فعل مثل ذلك في المستقبل ، ويغرم ما أخذه على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المبنج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متى بنج غيره بشي‌ء سقاه أو أطعمه حتى سكر منه وأخذ ماله وجب ان يعاقبه الامام بحسب ما يراه ، ويسترجع منه ما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جنى الإسكار والبنج على ذلك الإنسان جناية ، كان عليه ضمان ما جناه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القصاص والحدود </w:t>
      </w:r>
      <w:r>
        <w:rPr>
          <w:rFonts w:eastAsia="Amiri" w:cs="Amiri" w:ascii="Amiri" w:hAnsi="Amiri"/>
          <w:color w:val="111111"/>
          <w:sz w:val="28"/>
          <w:szCs w:val="28"/>
          <w:rtl w:val="true"/>
          <w:lang w:bidi="ar-SA"/>
        </w:rPr>
        <w:t>»</w:t>
      </w:r>
      <w:bookmarkStart w:id="536" w:name="pg16089_156913"/>
    </w:p>
    <w:p>
      <w:pPr>
        <w:pStyle w:val="Heading2"/>
        <w:numPr>
          <w:ilvl w:val="1"/>
          <w:numId w:val="1"/>
        </w:numPr>
        <w:rPr/>
      </w:pPr>
      <w:bookmarkStart w:id="537" w:name="__RefHeading___Toc552065_1280447820"/>
      <w:bookmarkStart w:id="538" w:name="_Toc192"/>
      <w:bookmarkEnd w:id="536"/>
      <w:bookmarkEnd w:id="537"/>
      <w:r>
        <w:rPr>
          <w:rtl w:val="true"/>
        </w:rPr>
        <w:t xml:space="preserve">« </w:t>
      </w:r>
      <w:r>
        <w:rPr>
          <w:rtl w:val="true"/>
        </w:rPr>
        <w:t xml:space="preserve">كتاب الشهادة </w:t>
      </w:r>
      <w:r>
        <w:rPr>
          <w:rtl w:val="true"/>
        </w:rPr>
        <w:t>»</w:t>
      </w:r>
      <w:bookmarkEnd w:id="538"/>
    </w:p>
    <w:p>
      <w:pPr>
        <w:pStyle w:val="Heading3"/>
        <w:numPr>
          <w:ilvl w:val="2"/>
          <w:numId w:val="1"/>
        </w:numPr>
        <w:rPr/>
      </w:pPr>
      <w:bookmarkStart w:id="539" w:name="__RefHeading___Toc552067_1280447820"/>
      <w:bookmarkStart w:id="540" w:name="_Toc193"/>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وَاسْتَشْهِدُوا شَهِيدَيْنِ مِنْ رِجالِكُمْ ، فَإِنْ لَمْ يَكُونا رَجُلَيْنِ فَرَجُلٌ وَامْرَأَتانِ مِمَّنْ تَرْضَوْنَ مِنَ الشُّهَداءِ </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وَأَشْهِدُوا إِذا تَبايَعْتُمْ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وتوعد على كتمانها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تَكْتُمُوا الشَّهادَةَ وَمَنْ يَكْتُمْها فَإِنَّهُ آثِمٌ قَلْبُهُ </w:t>
      </w:r>
      <w:r>
        <w:rPr>
          <w:rFonts w:eastAsia="Amiri" w:cs="Amiri" w:ascii="Amiri" w:hAnsi="Amiri"/>
          <w:color w:val="111111"/>
          <w:sz w:val="28"/>
          <w:szCs w:val="28"/>
          <w:rtl w:val="true"/>
          <w:lang w:bidi="ar-SA"/>
        </w:rPr>
        <w:t xml:space="preserve">» </w:t>
      </w:r>
      <w:r>
        <w:rPr>
          <w:rStyle w:val="FootnoteAnchor"/>
          <w:rtl w:val="true"/>
        </w:rPr>
        <w:footnoteReference w:id="1282"/>
      </w:r>
      <w:r>
        <w:rPr>
          <w:rFonts w:ascii="Amiri" w:hAnsi="Amiri" w:eastAsia="Amiri" w:cs="Amiri"/>
          <w:color w:val="111111"/>
          <w:sz w:val="28"/>
          <w:sz w:val="28"/>
          <w:szCs w:val="28"/>
          <w:rtl w:val="true"/>
          <w:lang w:bidi="ar-SA"/>
        </w:rPr>
        <w:t>فلو لم تكن حجة لما توعد على كتمانها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يَرْمُونَ الْمُحْصَناتِ ثُمَّ لَمْ يَأْتُوا بِأَرْبَعَةِ شُهَداءَ ، فَاجْلِدُوهُمْ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طَلَّقْتُمُ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وَأَشْهِدُوا ذَوَيْ عَدْلٍ مِنْكُمْ </w:t>
      </w:r>
      <w:r>
        <w:rPr>
          <w:rFonts w:eastAsia="Amiri" w:cs="Amiri" w:ascii="Amiri" w:hAnsi="Amiri"/>
          <w:color w:val="111111"/>
          <w:sz w:val="28"/>
          <w:szCs w:val="28"/>
          <w:rtl w:val="true"/>
          <w:lang w:bidi="ar-SA"/>
        </w:rPr>
        <w:t xml:space="preserve">) »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وعن النبي صلى‌اللّه‌عليه‌وآله ،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سئل عن علم يعلمه فكتمه ، ألجمه اللّه يوم القيامة بلجام من النار </w:t>
      </w:r>
      <w:r>
        <w:rPr>
          <w:rFonts w:eastAsia="Amiri" w:cs="Amiri" w:ascii="Amiri" w:hAnsi="Amiri"/>
          <w:color w:val="111111"/>
          <w:sz w:val="28"/>
          <w:szCs w:val="28"/>
          <w:rtl w:val="true"/>
          <w:lang w:bidi="ar-SA"/>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على عليه‌السلام ، عن النبي صلى‌اللّه‌عليه‌وآله ،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ملك الموت إذا نزل بقبض روح الفاجر نزل معه بسفود من نار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فهل يصيب ذلك </w:t>
      </w:r>
    </w:p>
    <w:p>
      <w:pPr>
        <w:pStyle w:val="BookText"/>
        <w:rPr/>
      </w:pPr>
      <w:r>
        <w:rPr>
          <w:rFonts w:ascii="Amiri" w:hAnsi="Amiri" w:eastAsia="Amiri" w:cs="Amiri"/>
          <w:color w:val="111111"/>
          <w:sz w:val="28"/>
          <w:sz w:val="28"/>
          <w:szCs w:val="28"/>
          <w:rtl w:val="true"/>
          <w:lang w:bidi="ar-SA"/>
        </w:rPr>
        <w:t>أحدا من أمتك؟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حاكما جائرا ، وأكل مال اليتيم ، وشاهد الزور </w:t>
      </w:r>
      <w:r>
        <w:rPr>
          <w:rFonts w:eastAsia="Amiri" w:cs="Amiri" w:ascii="Amiri" w:hAnsi="Amiri"/>
          <w:color w:val="111111"/>
          <w:sz w:val="28"/>
          <w:szCs w:val="28"/>
          <w:rtl w:val="true"/>
          <w:lang w:bidi="ar-SA"/>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على عليه‌السلام ان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يبعث شاهد الزور يوم القيامة يولغ </w:t>
      </w:r>
      <w:r>
        <w:rPr>
          <w:rStyle w:val="FootnoteAnchor"/>
          <w:rtl w:val="true"/>
        </w:rPr>
        <w:footnoteReference w:id="1287"/>
      </w:r>
      <w:r>
        <w:rPr>
          <w:rFonts w:ascii="Amiri" w:hAnsi="Amiri" w:eastAsia="Amiri" w:cs="Amiri"/>
          <w:color w:val="111111"/>
          <w:sz w:val="28"/>
          <w:sz w:val="28"/>
          <w:szCs w:val="28"/>
          <w:rtl w:val="true"/>
          <w:lang w:bidi="ar-SA"/>
        </w:rPr>
        <w:t xml:space="preserve">لسانه في النار كما يولغ الكلب لسانه في الإناء </w:t>
      </w:r>
      <w:r>
        <w:rPr>
          <w:rFonts w:eastAsia="Amiri" w:cs="Amiri" w:ascii="Amiri" w:hAnsi="Amiri"/>
          <w:color w:val="111111"/>
          <w:sz w:val="28"/>
          <w:szCs w:val="28"/>
          <w:rtl w:val="true"/>
          <w:lang w:bidi="ar-SA"/>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يقوم القيامة على قوم يشهدون من غير ان يستشهدوا </w:t>
      </w:r>
      <w:r>
        <w:rPr>
          <w:rFonts w:eastAsia="Amiri" w:cs="Amiri" w:ascii="Amiri" w:hAnsi="Amiri"/>
          <w:color w:val="111111"/>
          <w:sz w:val="28"/>
          <w:szCs w:val="28"/>
          <w:rtl w:val="true"/>
          <w:lang w:bidi="ar-SA"/>
        </w:rPr>
        <w:t xml:space="preserve">»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فالعدالة معتبرة في صحة الشهادة على المسلم ، وتثبت في الإنسان بشروط وهي البلوغ ، وكمال العقل ، والحصول على ظاهر الايمان ، والستر والعفاف ، واجتناب القبائح ، ونفى الظنة والحسد والتهمة والعداوة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صحة من كان على هذه الشرائط ووجوب قبولها ، بين ان يكون الشاهد لها رجلا أو امرأة ، قريبا أو أجنبيا ، حرا أو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على ثلاثة أضرب ، شهادة الرجال ، وشهادة النساء ، وشهادة الصبيان</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شهادة الرجال ، فضربان ، صحيحة وغير صحيحة فالصحيحة ، هي شهادة من جمع الشروط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القاذف بعد توبته والمعرفة بذلك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الشريك لشريكه فيما ليس هو شريكا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الأجير على مستأجره ، سواء كان مقيما معه أو كان قد 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وشهادته له بعد مفارقته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وشهادة الوصي لمن هو وصى له ، وشهادته عليه ، إذا كان معه غيره من أهل العدالة ، و </w:t>
      </w:r>
      <w:r>
        <w:rPr>
          <w:rStyle w:val="FootnoteAnchor"/>
          <w:rtl w:val="true"/>
        </w:rPr>
        <w:footnoteReference w:id="1290"/>
      </w:r>
      <w:r>
        <w:rPr>
          <w:rFonts w:ascii="Amiri" w:hAnsi="Amiri" w:eastAsia="Amiri" w:cs="Amiri"/>
          <w:color w:val="111111"/>
          <w:sz w:val="28"/>
          <w:sz w:val="28"/>
          <w:szCs w:val="28"/>
          <w:rtl w:val="true"/>
          <w:lang w:bidi="ar-SA"/>
        </w:rPr>
        <w:t>استحلف المشهود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الأعمى إذا كان يثبت الشهادة ، وكانت مما لا تفتقر فيه الى الرؤية ، أو كان شهد بذلك قبل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الأصم ، ويؤخذ بأول قوله ولا يؤخذ بثانيه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وشهادة ذوي العاهات </w:t>
      </w:r>
    </w:p>
    <w:p>
      <w:pPr>
        <w:pStyle w:val="BookText"/>
        <w:rPr/>
      </w:pPr>
      <w:r>
        <w:rPr>
          <w:rFonts w:ascii="Amiri" w:hAnsi="Amiri" w:eastAsia="Amiri" w:cs="Amiri"/>
          <w:color w:val="111111"/>
          <w:sz w:val="28"/>
          <w:sz w:val="28"/>
          <w:szCs w:val="28"/>
          <w:rtl w:val="true"/>
          <w:lang w:bidi="ar-SA"/>
        </w:rPr>
        <w:t>والآفات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والشهادة التي يؤديها في حال عدالته من كان قد شهد بها وهو في حال فسقه وشهادة لاعب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المراهن في الخف والحافر ، والريش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الوالد لولده ، وشهادته عليه مع غيره من أهل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الولد لوالده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الأخ لأخيه وعليه مع غيره من أهل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الزوج لزوجته وعليها مع غيره من أهل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العبيد لساداتهم لا عليهم ، ولغير ساداتهم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المكاتبين والمدبرين على غير ساداتهم 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وشهادتهم لساداتهم بمقدار ما عتق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 له عبدان ، وأشهدهما على نفسه بالإقرار بوارث ، وردت شهادتهما لأجل الميراث ، وجازه </w:t>
      </w:r>
      <w:r>
        <w:rPr>
          <w:rStyle w:val="FootnoteAnchor"/>
          <w:rtl w:val="true"/>
        </w:rPr>
        <w:footnoteReference w:id="1291"/>
      </w:r>
      <w:r>
        <w:rPr>
          <w:rFonts w:ascii="Amiri" w:hAnsi="Amiri" w:eastAsia="Amiri" w:cs="Amiri"/>
          <w:color w:val="111111"/>
          <w:sz w:val="28"/>
          <w:sz w:val="28"/>
          <w:szCs w:val="28"/>
          <w:rtl w:val="true"/>
          <w:lang w:bidi="ar-SA"/>
        </w:rPr>
        <w:t>غير المقر له ، وأعتقهما ، وشهدا للمقر له ، كان شهادتهما مقبولة ، ويرجع الميراث الى من شهدا له بالإقرار ويعودان رقا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شهدا بان مولاهما كان أعتقهما في الحال التي كان أشهدهما على نفسه بالإقرار ، قبلت هذه الشهادة أيضا ، ولم يسترقهما الذي شهدا له ، لأنهما قد أحييا حقه بشهادتهما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الشهادة التي هي غير صحيحة ، فشهادة من خالف الإسلام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من المسلمين في حال الاختيار ، فان كانت حال ضرورة ، قبلت شهادتهم في الوصية دون غيرها على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شهادة أهل الملل المختلفة بعضها على بعض ، بل يقبل شهادة أهل الملة الواحدة بعضهم على بعض الا المسلمون فان شهادتهم مقبولة على الجميع</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شهادة الكافر على مثله وعلى غيره غير مقبولة ، وهو الأقوى ، لأن العدالة معتبرة في الشهادة ، والكافر غير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قبول شهادة مبطل على محق وان كان على ظاهر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شهادة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شهادة الفساق ومرتكبي القبائح من شرب الخمر والزنا واللواط واللعب بالشطرنج أو النرد أو ما يجرى مجرى ذلك من آلات القمار ، والارتشاء في الأحكام وغير ذلك من جميع القبائح </w:t>
      </w:r>
    </w:p>
    <w:p>
      <w:pPr>
        <w:pStyle w:val="BookText"/>
        <w:rPr/>
      </w:pPr>
      <w:r>
        <w:rPr>
          <w:rFonts w:ascii="Amiri" w:hAnsi="Amiri" w:eastAsia="Amiri" w:cs="Amiri"/>
          <w:color w:val="111111"/>
          <w:sz w:val="28"/>
          <w:sz w:val="28"/>
          <w:szCs w:val="28"/>
          <w:rtl w:val="true"/>
          <w:lang w:bidi="ar-SA"/>
        </w:rPr>
        <w:t>وضروب الفسق على اختلافه ، الا على أنفسهم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قبول شهادة الظنين والمتهم ، والخصم ، والأجير لمستأجره مع مقامه معه في الاستئجار ، ولا شهادة المجان </w:t>
      </w:r>
      <w:r>
        <w:rPr>
          <w:rStyle w:val="FootnoteAnchor"/>
          <w:rtl w:val="true"/>
        </w:rPr>
        <w:footnoteReference w:id="1292"/>
      </w:r>
      <w:r>
        <w:rPr>
          <w:rFonts w:ascii="Amiri" w:hAnsi="Amiri" w:eastAsia="Amiri" w:cs="Amiri"/>
          <w:color w:val="111111"/>
          <w:sz w:val="28"/>
          <w:sz w:val="28"/>
          <w:szCs w:val="28"/>
          <w:rtl w:val="true"/>
          <w:lang w:bidi="ar-SA"/>
        </w:rPr>
        <w:t>ولا شهادة من أخذ الأجر على الأذان ولا شهادة من أخذه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شهادة السائلين في الأسواق ولا على أبواب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شهادة الشريك لشريكه فيما هو شريك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شهادة اللصوص ، الا ان يقروا على أنفسهم بشي‌ء ، ولا يقبل شهادة من يشهد بها قبل ان يسأل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شهادة الولد على الوالد ، ولا العبد على سيده ، الا ان يكون ذلك بعد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شهد شهود على إنسان بأنه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على بان ملكي أو داري أو ما جرى مجرى ذلك لفلان ، ولم يذكر صدقة ولا هبة ولا غيرها ، كانت هذه الشهادة باطلة ، وقوله غير صحيح لأنه يتناقض من حيث ان ملكه لا يكون ملكا لغيره ، وينبغي ان يستفسر عن ذلك ، فان كان </w:t>
      </w:r>
      <w:r>
        <w:rPr>
          <w:rStyle w:val="FootnoteAnchor"/>
          <w:rtl w:val="true"/>
        </w:rPr>
        <w:footnoteReference w:id="1293"/>
      </w:r>
      <w:r>
        <w:rPr>
          <w:rFonts w:ascii="Amiri" w:hAnsi="Amiri" w:eastAsia="Amiri" w:cs="Amiri"/>
          <w:color w:val="111111"/>
          <w:sz w:val="28"/>
          <w:sz w:val="28"/>
          <w:szCs w:val="28"/>
          <w:rtl w:val="true"/>
          <w:lang w:bidi="ar-SA"/>
        </w:rPr>
        <w:t>ملكي ، كان إقرارا ، وان ذكر هبة ، اعتبرت شرطها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شهادة واحد في الهلال ، ولا الطلاق ، ولا الحدود ، وما أشبه ذلك</w:t>
      </w:r>
    </w:p>
    <w:p>
      <w:pPr>
        <w:pStyle w:val="BookText"/>
        <w:rPr/>
      </w:pPr>
      <w:r>
        <w:rPr>
          <w:rFonts w:ascii="Amiri" w:hAnsi="Amiri" w:eastAsia="Amiri" w:cs="Amiri"/>
          <w:color w:val="111111"/>
          <w:sz w:val="28"/>
          <w:sz w:val="28"/>
          <w:szCs w:val="28"/>
          <w:rtl w:val="true"/>
          <w:lang w:bidi="ar-SA"/>
        </w:rPr>
        <w:t xml:space="preserve">واما شهادة النساء ، فعلى ثلاثة أضرب ،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قبولها على حال ،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فيها إذا كان معهن غيرهن من الرجال ،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أيضا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ان يكون معهن أحد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الأول ، فرؤية الهلال ، والطلاق ، والحدود الا الزنا ، وقد تقدم ذكره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الثاني ، فرجم المحصن ، بان يشهد ثلاثة رجال وامرأتان ، فيقبل شهادتهم ويرجم المشهود عليه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شهد رجلان واربع نسوة ، أو رجل وست نساء بالزنا لم يقبل شهادتهم ، وحدوا حد الفرية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ويقبل شهادتهن في القتل والقصاص ، ولا يقاد بها ولا يقتص ، وانما يجب الدية وحدها بان شهد رجل وامرأتان على إنسان بالقتل أو الجراح وتقبل شهادتهن في الديون مع الرجال وعلى الانفراد بان يشهد رجل وامرأتان على </w:t>
      </w:r>
      <w:bookmarkStart w:id="541" w:name="pg16089_156921"/>
    </w:p>
    <w:p>
      <w:pPr>
        <w:pStyle w:val="BookText"/>
        <w:rPr/>
      </w:pPr>
      <w:bookmarkEnd w:id="541"/>
      <w:r>
        <w:rPr>
          <w:rFonts w:ascii="Amiri" w:hAnsi="Amiri" w:eastAsia="Amiri" w:cs="Amiri"/>
          <w:color w:val="111111"/>
          <w:sz w:val="28"/>
          <w:sz w:val="28"/>
          <w:szCs w:val="28"/>
          <w:rtl w:val="true"/>
          <w:lang w:bidi="ar-SA"/>
        </w:rPr>
        <w:t>إنسان بدين لرجل فتقبل شهادتهم ، وان شهدت امرأتان قبلت شهادتهما ، وكانت كشهادة رجل واحد يجب معها اليمين على المشهود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الثالث ، فهو الذي يجوز قبول شهادتهن فيه ولا يجوز ان يكون معهن أحد من الرجال ، فهو جميع مالا يجوز للرجال النظر اليه ، مثل العذرة ، والأمور الباطنة في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القابلة وحدها في استهلال الصبي في ربع 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امرأة واحدة في ربع الوصية ، وشهادة امرأتين في نصف ميراث المستهل ونصف الوصية ، وعلى هذا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يجوز التعويل عليه والحكم به الا مع عدم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الزوجة على زوجها فيما يجوز قبول شهادتها فيه إذا كان معها غيرها من أهل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شهادة الصبيان ، فهي ضربان جائز وغير جائز فالجائز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كل صبي بلغ عشر سنين الى ان يبلغ ، في الشجاج والقصاص ، ويؤخذ بأول كلامهم في ذلك ولا يؤخذ بأخرة ، ويفرق بينهم في الشهادة ، فإن اختلفوا لم يحكم بشي‌ء من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شهد منهم في حال الصبا وبلغ ثم ادى شهادته تلك ، بعد البلوغ وكان على ظاهر العدالة قبلت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التي ليست بجائزة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شهادتهم في كل ما عدا ما ذكرناه ، فإنه لا يجوز قبولها في شي‌ء منه على حال</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552069_1280447820"/>
      <w:bookmarkStart w:id="543" w:name="_Toc194"/>
      <w:bookmarkEnd w:id="542"/>
      <w:r>
        <w:rPr>
          <w:rtl w:val="true"/>
        </w:rPr>
        <w:t xml:space="preserve">« </w:t>
      </w:r>
      <w:r>
        <w:rPr>
          <w:rtl w:val="true"/>
        </w:rPr>
        <w:t xml:space="preserve">باب كيفية الشهادة وإقامتها </w:t>
      </w:r>
      <w:r>
        <w:rPr>
          <w:rtl w:val="true"/>
        </w:rPr>
        <w:t>»</w:t>
      </w:r>
      <w:bookmarkEnd w:id="543"/>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يَأْبَ الشُّهَداءُ إِذا ما دُعُوا </w:t>
      </w:r>
      <w:r>
        <w:rPr>
          <w:rFonts w:eastAsia="Amiri" w:cs="Amiri" w:ascii="Amiri" w:hAnsi="Amiri"/>
          <w:color w:val="111111"/>
          <w:sz w:val="28"/>
          <w:szCs w:val="28"/>
          <w:rtl w:val="true"/>
          <w:lang w:bidi="ar-SA"/>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عليه‌السلام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يَأْبَ الشُّهَداءُ إِذا ما 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w:t>
      </w:r>
      <w:bookmarkStart w:id="544" w:name="pg16089_156923"/>
    </w:p>
    <w:p>
      <w:pPr>
        <w:pStyle w:val="BookText"/>
        <w:rPr/>
      </w:pPr>
      <w:bookmarkEnd w:id="544"/>
      <w:r>
        <w:rPr>
          <w:rFonts w:ascii="Amiri" w:hAnsi="Amiri" w:eastAsia="Amiri" w:cs="Amiri"/>
          <w:color w:val="111111"/>
          <w:sz w:val="28"/>
          <w:sz w:val="28"/>
          <w:szCs w:val="28"/>
          <w:rtl w:val="true"/>
          <w:lang w:bidi="ar-SA"/>
        </w:rPr>
        <w:t xml:space="preserve">يدعوا قبل الكتاب </w:t>
      </w:r>
      <w:r>
        <w:rPr>
          <w:rStyle w:val="FootnoteAnchor"/>
          <w:rtl w:val="true"/>
        </w:rPr>
        <w:footnoteReference w:id="1295"/>
      </w:r>
      <w:r>
        <w:rPr>
          <w:rFonts w:ascii="Amiri" w:hAnsi="Amiri" w:eastAsia="Amiri" w:cs="Amiri"/>
          <w:color w:val="111111"/>
          <w:sz w:val="28"/>
          <w:sz w:val="28"/>
          <w:szCs w:val="28"/>
          <w:rtl w:val="true"/>
          <w:lang w:bidi="ar-SA"/>
        </w:rPr>
        <w:t xml:space="preserve">لا ينبغي لأحد إذا دعي إلى شهادة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اشهد لكم </w:t>
      </w:r>
      <w:r>
        <w:rPr>
          <w:rFonts w:eastAsia="Amiri" w:cs="Amiri" w:ascii="Amiri" w:hAnsi="Amiri"/>
          <w:color w:val="111111"/>
          <w:sz w:val="28"/>
          <w:szCs w:val="28"/>
          <w:rtl w:val="true"/>
          <w:lang w:bidi="ar-SA"/>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لأحد الامتناع من الشهادة إذ ادعى إليها ، إذا كان من أهل الشهادة والعدالة ، الا ان يكون في حضوره لذلك وشهادته ضرر لشي‌ء يتعلق بالدين ، أو فيه مضرة لأحد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حضر الشهادة على إنسان فليس يجوز ان يشهد الأعلى من هو عارف به ، ويجوز ان يشهد على من لا يعرفه بتعريف رجلين من المسلمين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أقام هذا هذه الشهادة ، فلا يقيمها الا كما شهد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شهد على أمرية وهو عارف بعينها ، جاز له الشهادة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يروجهها فان شك فيها لم يجز ان يشهد عليها حتى تسفر عن وجهها ويعرفها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أراد ان يشهد على أخرس </w:t>
      </w:r>
      <w:r>
        <w:rPr>
          <w:rStyle w:val="FootnoteAnchor"/>
          <w:rtl w:val="true"/>
        </w:rPr>
        <w:footnoteReference w:id="1297"/>
      </w:r>
      <w:r>
        <w:rPr>
          <w:rFonts w:ascii="Amiri" w:hAnsi="Amiri" w:eastAsia="Amiri" w:cs="Amiri"/>
          <w:color w:val="111111"/>
          <w:sz w:val="28"/>
          <w:sz w:val="28"/>
          <w:szCs w:val="28"/>
          <w:rtl w:val="true"/>
          <w:lang w:bidi="ar-SA"/>
        </w:rPr>
        <w:t>لم يجز له ذلك الا بعد ان يعرف من إشارته الإقرار بما يريد الاشهاد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الشهادة عليه لم يقمها إلا بأنه عرف من إشارته ، الإقرار بما شهد عليه به ، ولا يجوز ان يقيمها بمجرد الإقرار ، لأنه ان فعل ذلك كان كاذبا</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552071_1280447820"/>
      <w:bookmarkStart w:id="546" w:name="_Toc195"/>
      <w:bookmarkEnd w:id="545"/>
      <w:r>
        <w:rPr>
          <w:rtl w:val="true"/>
        </w:rPr>
        <w:t xml:space="preserve">« </w:t>
      </w:r>
      <w:r>
        <w:rPr>
          <w:rtl w:val="true"/>
        </w:rPr>
        <w:t xml:space="preserve">الشهادة على الشهادة </w:t>
      </w:r>
      <w:r>
        <w:rPr>
          <w:rtl w:val="true"/>
        </w:rPr>
        <w:t>»</w:t>
      </w:r>
      <w:bookmarkEnd w:id="546"/>
    </w:p>
    <w:p>
      <w:pPr>
        <w:pStyle w:val="BookText"/>
        <w:rPr/>
      </w:pPr>
      <w:r>
        <w:rPr>
          <w:rFonts w:ascii="Amiri" w:hAnsi="Amiri" w:eastAsia="Amiri" w:cs="Amiri"/>
          <w:color w:val="111111"/>
          <w:sz w:val="28"/>
          <w:sz w:val="28"/>
          <w:szCs w:val="28"/>
          <w:rtl w:val="true"/>
          <w:lang w:bidi="ar-SA"/>
        </w:rPr>
        <w:t>وإذا أراد الشهادة على شهادة ، فينبغي ان يشهد رجلين على رجل واحد ، لان الرجلين في الشهادة على الشهادة يقومان مقام شاهد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شهد واحد لم يقم مقام الواحد الذي يريد الشهادة على شهادته ، ولا يكون لذلك تأثير</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الشهادة على شهادة الا في العقود والديون والاملاك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الحدود فلا يجوز ذلك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يجوز شهادة على شهادة في شي‌ء من الأشياء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شهد إنسان على شهادة أخر ، وأنكر الشهادة الشاهد الأول ، قبلت شهادة أعدلهما ، فإن تساووا في العدالة طرحت شهادة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الشهادة على شهادة وان كان الشاهد الأول حاضرا غير غائب ، إذا منعه مانع من إقامته الشهادة من مرض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شهادة الإنسان على مبيع لم يعرفه ولا يعرف حدوده ولا مكانه إذا عرف بايعه ومشتريه وإذا رأى إنسان في يد غيره شيئا وهو متصرف فيه تصرف الملاك جاز ان يشهد بأنه ملكه ، كما يجوز ان يشتريه على انه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انه يكره للمؤمن ان يشهد لمخالف له في الاعتقاد ، لئلا يلزمه إقامتها وربما ردت شهادته فيكون ممن قد أذل نفسه ، فمن عمل بذلك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أراد إقامة شهادة ، لم يجز له إقامتها الأعلى ما يعلم ، ولا يعتمد على خطه ان </w:t>
      </w:r>
      <w:r>
        <w:rPr>
          <w:rStyle w:val="FootnoteAnchor"/>
          <w:rtl w:val="true"/>
        </w:rPr>
        <w:footnoteReference w:id="1298"/>
      </w:r>
      <w:r>
        <w:rPr>
          <w:rFonts w:ascii="Amiri" w:hAnsi="Amiri" w:eastAsia="Amiri" w:cs="Amiri"/>
          <w:color w:val="111111"/>
          <w:sz w:val="28"/>
          <w:sz w:val="28"/>
          <w:szCs w:val="28"/>
          <w:rtl w:val="true"/>
          <w:lang w:bidi="ar-SA"/>
        </w:rPr>
        <w:t>لم يكن ذاكرا للشهادة ، فان لم يذكرها وشهد معه أخر ، جاز ان يقيمها ، والأحوط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 شيئا ولم يكن قد اشهد عليه ثم دعي إلى الشهادة بذلك ، كان مخيرا بين ان يقيمها وبين ان لا يقيمها ، فان علم انه متى لم يقمها بطل حق مؤمن وجب عليه 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لإنسان ان يشهد قبل ان يسأل عن الشهادة ، كما لا يجوز له كتمانها وقد دعي إلى إقامتها ، الا ان يكون في شهادته إبطال حق قد علمه فيما بينه وبين اللّه تعالى ، أو يكون مؤدية الى ضرر على المشهود عليه لا يستحقه ، فإنه لا يجوز له ان يقيم الشهادة التي دعي إلى إقامتها</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والشهادة من فروض الكفايات إذا كان هناك خلق قد عرفوا الحق وصاروا به 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قام به اثنان سقط الفرض عن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يتعين الفرض فيه ، وهو إذا لم يتحمل الشهادة إلا اثنان ، أو يتحملها خلق ولم يبق منهم غير اثنين</w:t>
      </w:r>
      <w:r>
        <w:rPr>
          <w:rFonts w:eastAsia="Amiri" w:cs="Amiri" w:ascii="Amiri" w:hAnsi="Amiri"/>
          <w:color w:val="111111"/>
          <w:sz w:val="28"/>
          <w:szCs w:val="28"/>
          <w:rtl w:val="true"/>
          <w:lang w:bidi="ar-SA"/>
        </w:rPr>
        <w:t>.</w:t>
      </w:r>
      <w:bookmarkStart w:id="547" w:name="pg16089_156927"/>
    </w:p>
    <w:p>
      <w:pPr>
        <w:pStyle w:val="Heading3"/>
        <w:numPr>
          <w:ilvl w:val="2"/>
          <w:numId w:val="1"/>
        </w:numPr>
        <w:rPr/>
      </w:pPr>
      <w:bookmarkStart w:id="548" w:name="__RefHeading___Toc552073_1280447820"/>
      <w:bookmarkStart w:id="549" w:name="_Toc196"/>
      <w:bookmarkEnd w:id="547"/>
      <w:bookmarkEnd w:id="548"/>
      <w:r>
        <w:rPr>
          <w:rtl w:val="true"/>
        </w:rPr>
        <w:t xml:space="preserve">« </w:t>
      </w:r>
      <w:r>
        <w:rPr>
          <w:rtl w:val="true"/>
        </w:rPr>
        <w:t xml:space="preserve">باب الحكم بالشاهد الواحد مع اليمين </w:t>
      </w:r>
      <w:r>
        <w:rPr>
          <w:rtl w:val="true"/>
        </w:rPr>
        <w:t>»</w:t>
      </w:r>
      <w:bookmarkEnd w:id="549"/>
    </w:p>
    <w:p>
      <w:pPr>
        <w:pStyle w:val="BookText"/>
        <w:rPr/>
      </w:pPr>
      <w:r>
        <w:rPr>
          <w:rFonts w:ascii="Amiri" w:hAnsi="Amiri" w:eastAsia="Amiri" w:cs="Amiri"/>
          <w:color w:val="111111"/>
          <w:sz w:val="28"/>
          <w:sz w:val="28"/>
          <w:szCs w:val="28"/>
          <w:rtl w:val="true"/>
          <w:lang w:bidi="ar-SA"/>
        </w:rPr>
        <w:t>الحكم بالشاهد الواحد مع يمين المدعى صحيح ، والترتيب في ذلك مراعى بان يشهد للمدعي شاهده ثم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يصح ان يحلف ، ثم يشهد له شاهده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ذلك صحيحا ، فالشاهد واليمين انما يحكم بهما فيما يكون ما لا أو ما يكون المقصود به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المال فالقرض ، والغصب ، والدين ، وقضاء الدين ، وأداء مال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المقصود منه المال فعقود المعاوضات اجمع كالبيع ، والسلم ، والصرف ، والإجارة ، والصلح ، والقراض ، والمساقاة ، والهبة ، والوصية ، والجناية الموجبة للمال ، كالخطاء وعمد الخطاء ، وعمد يوجب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قتل ولده ، أو عبد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الوقف فيصح فيه ذلك بشاهد ويمين ، لأنه عندنا ينتفل الى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اليمين التي هي القسامة فليست تثبت إلا في الدماء خاصة ، وقد بينا ما يتعلق بها في باب الديات فيما سلف</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552075_1280447820"/>
      <w:bookmarkStart w:id="551" w:name="_Toc197"/>
      <w:bookmarkEnd w:id="550"/>
      <w:r>
        <w:rPr>
          <w:rtl w:val="true"/>
        </w:rPr>
        <w:t xml:space="preserve">« </w:t>
      </w:r>
      <w:r>
        <w:rPr>
          <w:rtl w:val="true"/>
        </w:rPr>
        <w:t xml:space="preserve">باب شهادة الزور </w:t>
      </w:r>
      <w:r>
        <w:rPr>
          <w:rtl w:val="true"/>
        </w:rPr>
        <w:t>»</w:t>
      </w:r>
      <w:bookmarkEnd w:id="551"/>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وَاجْتَنِبُوا قَوْلَ الزُّورِ ، حُنَفاءَ لِلّهِ غَيْرَ مُشْرِكِينَ بِهِ </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فقرن اللّه تعالى شهادة الزور بالشرك</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رسول اللّه صلى‌اللّه‌عليه‌وآله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شاهد الزور يوم القيامة ، يولغ </w:t>
      </w:r>
      <w:r>
        <w:rPr>
          <w:rStyle w:val="FootnoteAnchor"/>
          <w:rtl w:val="true"/>
        </w:rPr>
        <w:footnoteReference w:id="1300"/>
      </w:r>
      <w:r>
        <w:rPr>
          <w:rFonts w:ascii="Amiri" w:hAnsi="Amiri" w:eastAsia="Amiri" w:cs="Amiri"/>
          <w:color w:val="111111"/>
          <w:sz w:val="28"/>
          <w:sz w:val="28"/>
          <w:szCs w:val="28"/>
          <w:rtl w:val="true"/>
          <w:lang w:bidi="ar-SA"/>
        </w:rPr>
        <w:t xml:space="preserve">لسانه في النار كما يولغ الكلب لسانه في الإناء </w:t>
      </w:r>
      <w:r>
        <w:rPr>
          <w:rStyle w:val="FootnoteAnchor"/>
          <w:rtl w:val="true"/>
        </w:rPr>
        <w:footnoteReference w:id="1301"/>
      </w:r>
      <w:r>
        <w:rPr>
          <w:rFonts w:ascii="IRNazanin" w:hAnsi="IRNazanin" w:eastAsia="IRNazanin"/>
          <w:color w:val="111111"/>
          <w:sz w:val="28"/>
          <w:sz w:val="28"/>
          <w:szCs w:val="28"/>
          <w:rtl w:val="true"/>
          <w:lang w:bidi="fa-IR"/>
        </w:rPr>
        <w:t>وقد تقدم هذا ونحوه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الزور لا تزول قدماه حتى يجب له النار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يجوز لأحد ان يشهد بشهادة زور على أحد من سائر الناس موافقا كان أو مخالفا ، فلا يشهد بما لا يعلمه ، ولا ينكر بما يعلمه مما استشهد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علم شيئا ولم يستشهد فيه ، كان مخيرا بين اقامة شهادته وبين ان لا يقيمها ، الا ان يكون في تركه لذلك تضيع حق لبعض المؤمنين أو خوف </w:t>
      </w:r>
      <w:r>
        <w:rPr>
          <w:rStyle w:val="FootnoteAnchor"/>
          <w:rtl w:val="true"/>
        </w:rPr>
        <w:footnoteReference w:id="1303"/>
      </w:r>
      <w:r>
        <w:rPr>
          <w:rFonts w:ascii="Amiri" w:hAnsi="Amiri" w:eastAsia="Amiri" w:cs="Amiri"/>
          <w:color w:val="111111"/>
          <w:sz w:val="28"/>
          <w:sz w:val="28"/>
          <w:szCs w:val="28"/>
          <w:rtl w:val="true"/>
          <w:lang w:bidi="ar-SA"/>
        </w:rPr>
        <w:t>على أحد منهم ، فإنه لا يجوز له التوقف عن إقامة الشهادة ، وقد تقدم ذكر طرف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شهد أربعة رجال على رجل بالزنا وكان محصنا ، فرجم ورجع واحد منهم بعد رجمه عما كان شهد به ، فاما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تعمدت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غلطت أو توهمت قال في رجوعه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تعمدت ، كان عليه القتل ويؤدى الى ورثته ثلاثة أرباع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غلطت أو توهمت كان عليه ربع الدية وان رجع بعد رجمه منهم اثنان فاما ان يقولا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بالعمد أو بالغلط والتوهم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قالا بالعمد وأراد أولياء المقتول بالرجم ، قتلهما قتلوهما ، وأدوا إلى ورثتهما دية كاملة يتقاسمونها بالسوية ، ويؤدى الشاهدان الآخران الى ورثتهما أيضا نصف الدية يتقاسمونها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اختار أولياء المقتول قتل واحد منهما ادى </w:t>
      </w:r>
      <w:r>
        <w:rPr>
          <w:rStyle w:val="FootnoteAnchor"/>
          <w:rtl w:val="true"/>
        </w:rPr>
        <w:footnoteReference w:id="1304"/>
      </w:r>
      <w:r>
        <w:rPr>
          <w:rFonts w:ascii="Amiri" w:hAnsi="Amiri" w:eastAsia="Amiri" w:cs="Amiri"/>
          <w:color w:val="111111"/>
          <w:sz w:val="28"/>
          <w:sz w:val="28"/>
          <w:szCs w:val="28"/>
          <w:rtl w:val="true"/>
          <w:lang w:bidi="ar-SA"/>
        </w:rPr>
        <w:t>الأخر مع الباقي من الشهود إلى ورثة المقتول الثاني ثلاثة أرباع ديته فان قالا بالغلط والتوهم ، كان عليهما 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رجع الجميع عن شهادتهم ، كان حكمهم حكم الاثنين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شهد اثنان على إنسان بطلاق زوجته ، ثم اعتدت وتزوجت ودخل الزوج بها ، ثم رجعا عن شهادتهما بذلك وجب الحد عليهما ، وضمان المهر للزوج الثاني وتعاد المرأة إلى زوجها الأول بعد الاستبراء من الثاني</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شهد رجلان على رجل بسرقة ، فقطع المشهود عليه ، ثم رجعا عن الشهادة ، </w:t>
      </w:r>
      <w:bookmarkStart w:id="552" w:name="pg16089_156931"/>
    </w:p>
    <w:p>
      <w:pPr>
        <w:pStyle w:val="BookText"/>
        <w:rPr/>
      </w:pPr>
      <w:bookmarkEnd w:id="552"/>
      <w:r>
        <w:rPr>
          <w:rFonts w:ascii="Amiri" w:hAnsi="Amiri" w:eastAsia="Amiri" w:cs="Amiri"/>
          <w:color w:val="111111"/>
          <w:sz w:val="28"/>
          <w:sz w:val="28"/>
          <w:szCs w:val="28"/>
          <w:rtl w:val="true"/>
          <w:lang w:bidi="ar-SA"/>
        </w:rPr>
        <w:t xml:space="preserve">فاما ان يكونا قالا تعمدنا أو غلطنا أو توهمنا ، فان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تعمدنا قطعت يد واحد منهما وادى الأخر نصف دية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أراد المقطوع الأول </w:t>
      </w:r>
      <w:r>
        <w:rPr>
          <w:rStyle w:val="FootnoteAnchor"/>
          <w:rtl w:val="true"/>
        </w:rPr>
        <w:footnoteReference w:id="1305"/>
      </w:r>
      <w:r>
        <w:rPr>
          <w:rFonts w:ascii="Amiri" w:hAnsi="Amiri" w:eastAsia="Amiri" w:cs="Amiri"/>
          <w:color w:val="111111"/>
          <w:sz w:val="28"/>
          <w:sz w:val="28"/>
          <w:szCs w:val="28"/>
          <w:rtl w:val="true"/>
          <w:lang w:bidi="ar-SA"/>
        </w:rPr>
        <w:t>قطعهما ، كان له ذلك ، ويؤدى إليهما دية واحدة يتقاسمانها بينهما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غلطنا أو وهمنا ، وجب عليهما دية يد المقطوع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 الواحد منهما ، كان عليه نصف دية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شهد رجلان على رجل بدين ، ثم رجعا ، كان عليهما مقدار ما شهدا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رجح أحدهما دون الأخر ، كان عليه ما يصيبه ، وهو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شهد اثنان على رجل ، ثم رجعا عن ذلك قبل ان يحكم الحاكم فيما شهدا به ، طرحت شهادتهما ولم يلتفت إليها ، ولا يجب عليهما في ذلك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رجعا عن ذلك بعد ان حكم الحاكم بشهادتهما ، وكان ما شهدا به قائم العين ، وجب رده على صاحبه ، ولم يكن عليهما شي‌ء وان لم يكن قائم العين ، كان عليهما غرم ذلك</w:t>
      </w:r>
    </w:p>
    <w:p>
      <w:pPr>
        <w:pStyle w:val="BookText"/>
        <w:rPr/>
      </w:pPr>
      <w:r>
        <w:rPr>
          <w:rFonts w:ascii="Amiri" w:hAnsi="Amiri" w:eastAsia="Amiri" w:cs="Amiri"/>
          <w:color w:val="111111"/>
          <w:sz w:val="28"/>
          <w:sz w:val="28"/>
          <w:szCs w:val="28"/>
          <w:rtl w:val="true"/>
          <w:lang w:bidi="ar-SA"/>
        </w:rPr>
        <w:t>فان شهد اثنان على إنسان بسرقة فقطع ، ثم أحضرا بعد ذلك رجلا غيره وقالا هذا هو السارق ، وانما غلطنا وتوهمنا ، كان عليهما دية اليد ، ولم يقبل شهادتهما على الرجل الذي احضراه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الامام تعزيز الشهود بالزور ، ويشهرهم في محالهم ليرتدع غيرهم بذلك</w:t>
      </w:r>
    </w:p>
    <w:p>
      <w:pPr>
        <w:pStyle w:val="Heading3"/>
        <w:numPr>
          <w:ilvl w:val="2"/>
          <w:numId w:val="1"/>
        </w:numPr>
        <w:rPr/>
      </w:pPr>
      <w:bookmarkStart w:id="553" w:name="__RefHeading___Toc552077_1280447820"/>
      <w:bookmarkStart w:id="554" w:name="_Toc198"/>
      <w:bookmarkEnd w:id="553"/>
      <w:r>
        <w:rPr>
          <w:rtl w:val="true"/>
        </w:rPr>
        <w:t xml:space="preserve">( </w:t>
      </w:r>
      <w:r>
        <w:rPr>
          <w:rtl w:val="true"/>
        </w:rPr>
        <w:t xml:space="preserve">باب التغليظ في اليمين </w:t>
      </w:r>
      <w:r>
        <w:rPr>
          <w:rtl w:val="true"/>
        </w:rPr>
        <w:t>)</w:t>
      </w:r>
      <w:bookmarkEnd w:id="554"/>
    </w:p>
    <w:p>
      <w:pPr>
        <w:pStyle w:val="BookText"/>
        <w:rPr/>
      </w:pPr>
      <w:r>
        <w:rPr>
          <w:rFonts w:ascii="Amiri" w:hAnsi="Amiri" w:eastAsia="Amiri" w:cs="Amiri"/>
          <w:color w:val="111111"/>
          <w:sz w:val="28"/>
          <w:sz w:val="28"/>
          <w:szCs w:val="28"/>
          <w:rtl w:val="true"/>
          <w:lang w:bidi="ar-SA"/>
        </w:rPr>
        <w:t>التغليظ في اليمين يكون بالمكان الذي يستحلف فيه ، وكذلك الزمان ، والعدد واللفظ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كذلك ، فإنها يغلظ في كل بلد في أشرف موضع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بمكة فبين الركن والمقام ، فان كان عليه يمين ثان لا يحلف الأبين ذلك أو في الحجر فان كان عليه يمين في ان لا يحلف فيه حلف بالقرب من البيت في غير الحجر</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بمدينة النبي صلى‌اللّه‌عليه‌وآله ، فعلى منبره وان كان ببيت المقدس فعند الصخرة </w:t>
      </w:r>
    </w:p>
    <w:p>
      <w:pPr>
        <w:pStyle w:val="BookText"/>
        <w:rPr/>
      </w:pPr>
      <w:r>
        <w:rPr>
          <w:rFonts w:ascii="Amiri" w:hAnsi="Amiri" w:eastAsia="Amiri" w:cs="Amiri"/>
          <w:color w:val="111111"/>
          <w:sz w:val="28"/>
          <w:sz w:val="28"/>
          <w:szCs w:val="28"/>
          <w:rtl w:val="true"/>
          <w:lang w:bidi="ar-SA"/>
        </w:rPr>
        <w:t>وان كان بغير هذه المواضع من البلاد ، ففي أشرف بقعة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وأشرف بقاع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الجوامع والمشاهد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التغليظ بالزمان ، فبعد صلاة الظهر وقبل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صح تغليظها بالمكان والزمان ، وكان الحق مالا أو ما يقصد به المال ، لم يغلظ الا بالقدر الذي يجب الزكاة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الحق غير مال ولا ما يقصد به المال فإنها تغلظ فيه قليلا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التغليظ بالعدد ، وفي القسامة يحلف خمسين يمينا ، ويغلظ بالعدد في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اللفظ فيغلظ بان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الذي لا إله الا هو عالم الغيب والشهادة الرحمن الرحيم الذي يعلم من السر ما يعلم من العلانية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جرى مجرى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الحالف رجلا مسلما كانت اليمين في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امرأة وهي مخدرة استخلف الحاكم من يحكم بينها وبين خصمها في بيتها ، فاذا توجهت اليمين عليها ، حلفها كالبارزة في التغليظ بالمكان ، ان كانت طاهرا استحلفها فيه ، وان كانت حائضا في باب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لم تكن مخدرة وهي التي تبرز في حوائجها ، فإن كانت طاهرا استحلفها في المكان الشريف كالرجل ، وان كانت حائضا فعلى باب المسجد ، فإنه لا يجوز للحائض دخول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ادعى المملوك على سيده العتق ، كان القول قول سيده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قيمة العبد القدر الذي تغلظ بالمكان ، غلظ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أقل ، لم تغلظ ، لأنه استحلاف على مال ، لأنه يحلف على استيفاء ملكه بالرق ، وذلك مال بغير إشكال فإن حلف السيد سقطت دعوى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نكل عن اليمين ، ردت على العبد ، فيغلظ عليه في المكان ، قلت قيمته أو كثرت ، لأنه حلف على العتق والحرية ، وتلك يمين على غير مال ولا المقصود به المال</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توجهت اليمين على كافر ، وكان يهوديا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 باللفظ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p>
    <w:p>
      <w:pPr>
        <w:pStyle w:val="BookText"/>
        <w:rPr/>
      </w:pPr>
      <w:r>
        <w:rPr>
          <w:rFonts w:ascii="Amiri" w:hAnsi="Amiri" w:eastAsia="Amiri" w:cs="Amiri"/>
          <w:color w:val="111111"/>
          <w:sz w:val="28"/>
          <w:sz w:val="28"/>
          <w:szCs w:val="28"/>
          <w:rtl w:val="true"/>
          <w:lang w:bidi="ar-SA"/>
        </w:rPr>
        <w:t xml:space="preserve">الذي أنزل التوراة على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ويغلظ عليه بالمكان فيستحلف في المكان الشريف عنده وهو الكنيسة ، لأنه يعظمها كما يعظم المسلم المسجد ، وان كان نصرانيا حلف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الذي أنزل الإنجيل على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قلت </w:t>
      </w:r>
      <w:r>
        <w:rPr>
          <w:rStyle w:val="FootnoteAnchor"/>
          <w:rtl w:val="true"/>
        </w:rPr>
        <w:footnoteReference w:id="1306"/>
      </w:r>
      <w:r>
        <w:rPr>
          <w:rFonts w:ascii="Amiri" w:hAnsi="Amiri" w:eastAsia="Amiri" w:cs="Amiri"/>
          <w:color w:val="111111"/>
          <w:sz w:val="28"/>
          <w:sz w:val="28"/>
          <w:szCs w:val="28"/>
          <w:rtl w:val="true"/>
          <w:lang w:bidi="ar-SA"/>
        </w:rPr>
        <w:t>الذي أنزل الإنجيل على عيسى ، لم يمكنه من الاعتقاد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المكان ، فالبيعة ، لأنه يعظمها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مجوسيا ، حلف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خلقني ورزقني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يشارك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يعتقد النور إلها ، فإذا قال خلقني ورزقني ، ارتفع الاحتمال والإبهام فيما ذكرناه ، فاما المكان ، فان المجوس يعظم النار ، فان كانوا يعظمون بيتها حلف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الحالف وثنيا معطلا أو ملحدا لا يقر بالتوحيد ، لم يغلظ عليه باللفظ ويقتصر معه 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وان لم يكن معتقدا فإنه يزداد إثما ويستحق العقوبة ان كذب في ذلك</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الشهادة </w:t>
      </w:r>
      <w:r>
        <w:rPr>
          <w:rFonts w:eastAsia="Amiri" w:cs="Amiri" w:ascii="Amiri" w:hAnsi="Amiri"/>
          <w:color w:val="111111"/>
          <w:sz w:val="28"/>
          <w:szCs w:val="28"/>
          <w:rtl w:val="true"/>
          <w:lang w:bidi="ar-SA"/>
        </w:rPr>
        <w:t>»</w:t>
      </w:r>
      <w:bookmarkStart w:id="555" w:name="pg16089_156937"/>
    </w:p>
    <w:p>
      <w:pPr>
        <w:pStyle w:val="Heading2"/>
        <w:numPr>
          <w:ilvl w:val="1"/>
          <w:numId w:val="1"/>
        </w:numPr>
        <w:rPr/>
      </w:pPr>
      <w:bookmarkStart w:id="556" w:name="__RefHeading___Toc552079_1280447820"/>
      <w:bookmarkStart w:id="557" w:name="_Toc199"/>
      <w:bookmarkEnd w:id="555"/>
      <w:bookmarkEnd w:id="556"/>
      <w:r>
        <w:rPr>
          <w:rtl w:val="true"/>
        </w:rPr>
        <w:t xml:space="preserve">« </w:t>
      </w:r>
      <w:r>
        <w:rPr>
          <w:rtl w:val="true"/>
        </w:rPr>
        <w:t xml:space="preserve">كتاب اللقطة والضوال ، واللقيط والآبق </w:t>
      </w:r>
      <w:r>
        <w:rPr>
          <w:rtl w:val="true"/>
        </w:rPr>
        <w:t>»</w:t>
      </w:r>
      <w:bookmarkEnd w:id="557"/>
    </w:p>
    <w:p>
      <w:pPr>
        <w:pStyle w:val="BookText"/>
        <w:rPr/>
      </w:pPr>
      <w:r>
        <w:rPr>
          <w:rFonts w:ascii="Amiri" w:hAnsi="Amiri" w:eastAsia="Amiri" w:cs="Amiri"/>
          <w:color w:val="111111"/>
          <w:sz w:val="28"/>
          <w:sz w:val="28"/>
          <w:szCs w:val="28"/>
          <w:rtl w:val="true"/>
          <w:lang w:bidi="ar-SA"/>
        </w:rPr>
        <w:t xml:space="preserve">اللقطة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يجوز التقاطه ولا يجب تعريفه ولا ضمانه على الملتقط له وتركه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 لا يجوز التقاطه فان التقطه ملتقط وجب عليه حفظه وتعريفه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ما يجوز التقاطه ولا يجب تعريفه ولا ضمانه على المتلقط له فهو كل ما كان أقل من درهم ، أو يكون وجده في مكان خرب ، قد دثر </w:t>
      </w:r>
      <w:r>
        <w:rPr>
          <w:rStyle w:val="FootnoteAnchor"/>
          <w:rtl w:val="true"/>
        </w:rPr>
        <w:footnoteReference w:id="1307"/>
      </w:r>
      <w:r>
        <w:rPr>
          <w:rFonts w:ascii="IRNazanin" w:hAnsi="IRNazanin" w:eastAsia="IRNazanin"/>
          <w:color w:val="111111"/>
          <w:sz w:val="28"/>
          <w:sz w:val="28"/>
          <w:szCs w:val="28"/>
          <w:rtl w:val="true"/>
          <w:lang w:bidi="fa-IR"/>
        </w:rPr>
        <w:t>وباد اهله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مالا يجوز التقاطه ، فان التقطه ملتقط وجب عليه حفظه وتعريفه ، فهو ضربان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 ما يوجد في الحرم ، فإنه يجب على ملتقطة حفظه وتعريفه سنة في المواقف والمواسم ، فان حضر صاحبه أعاده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يحضر بعد السنة تصدق به عنه ، ولا يلزم منه بعد ذلك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حضر صاحبه بعد ذلك ، لم يجز له المطالبة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الملتقط ان يخيره في ان يغرمه له ويكون ثواب الصدقة له دونه ، وان اختار صاحب المال ذلك كان جائزا ، وليس ذلك مما يجب على واحد منهما ، بل موقوف على اختياره ان شاء فعل ذلك ، وان شاء لم يفعل</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ما يوجد في غير الحرم ، فإنه يجب على ملتقطة حفظه وتعريفه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حضر صاحبه دفعه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يحضره ، كان له التصرف فيه ، وعليه ضمانه ، ان حضر صاحبه كان عليه دفعه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قد تصدق به عنه ، كان عليه الضمان لقيمته </w:t>
      </w:r>
    </w:p>
    <w:p>
      <w:pPr>
        <w:pStyle w:val="BookText"/>
        <w:rPr/>
      </w:pPr>
      <w:r>
        <w:rPr>
          <w:rFonts w:ascii="Amiri" w:hAnsi="Amiri" w:eastAsia="Amiri" w:cs="Amiri"/>
          <w:color w:val="111111"/>
          <w:sz w:val="28"/>
          <w:sz w:val="28"/>
          <w:szCs w:val="28"/>
          <w:rtl w:val="true"/>
          <w:lang w:bidi="ar-SA"/>
        </w:rPr>
        <w:t>يوم 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دفعه الى صاحبه ان حضر بعد ذلك ، فان اختار صاحبها ان لا يأخذ ذلك ويكون له الأجر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هلكت اللقطة من عند الملتقط لها في زمان التعريف بتفريط منه كان عليه قيمتها يوم هلكت ، وكذلك يجب عليه ان يتصرف فيها في زمان التعريف ، وان كان ذلك بغير تفريط ، لم يلزم الملتقط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تصرف إنسان في مال اللقطة وربح فيه ربحا قبل كمال السنة ، كان الربح لصاحبها دونه ، وان كان ذلك بعد السنة ، كان الربح له ، وعليه ضمان مال اللقطة لصاحبها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التقط مالا ، واشترى به جارية ، وحضر بعد ذلك صاحب المال فوجد الجارية ابنته ، فإن أجاز له ابتياعها ، انعتقت في الحال ، ولم يكن له مطالبة الملتقط بشي‌ء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يجز البيع ، كان له مطالبته بالمال ، وكان على الملتقط إعادته ، ولا يجب على صاحب المال إدخال ابنته في ملكه من غير اختياره لذلك لأنها تنعتق عليه ويذهب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وجد كنزا في دار ، وكانت الدار منتقلة إليه بميراث عن اهله كان ما وجده من الكنز بينه وبين شركائه في الميراث ان كان له شركاء ، وان لم يكن له شركاء كان ذلك له دون كل أحد وان كانت الدار انتقلت اليه بابتياع كان عليه ان يعرف البائع لها ، فان عرف ذلك رده اليه ، وان لم يعرفه كان ذلك له دون بائعها ، وكان عليه إخراج الخمس منه ويتصرف في الباقي ان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وجد شيئا في دار أو صندوق ، وكان غيره يتصرف في الدار والصندوق ، كان الحكم فيه على الوجه الذي يوجد ذلك الشي‌ء عليه كالحكم في اللقطة التي يجري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لا يتصرف في ذلك غيره ، كان ذلك له</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ابتاع شيئا من الإبل أو البقر أو الغنم ، فذبحه فوجد في جوفه مالا أو ماله قيمة ، فعليه ان يعرفه للبائع ، فإن عرفه دفعه اليه ، وان لم يعرفه ، كان عليه إخراج الخمس منه </w:t>
      </w:r>
    </w:p>
    <w:p>
      <w:pPr>
        <w:pStyle w:val="BookText"/>
        <w:rPr/>
      </w:pPr>
      <w:r>
        <w:rPr>
          <w:rFonts w:ascii="Amiri" w:hAnsi="Amiri" w:eastAsia="Amiri" w:cs="Amiri"/>
          <w:color w:val="111111"/>
          <w:sz w:val="28"/>
          <w:sz w:val="28"/>
          <w:szCs w:val="28"/>
          <w:rtl w:val="true"/>
          <w:lang w:bidi="ar-SA"/>
        </w:rPr>
        <w:t xml:space="preserve">ثم يتصرف في الباقي فهو له ، وإذا ابتاع سمكة فوجد في جوفها سبيكة أو صرة </w:t>
      </w:r>
      <w:r>
        <w:rPr>
          <w:rStyle w:val="FootnoteAnchor"/>
          <w:rtl w:val="true"/>
        </w:rPr>
        <w:footnoteReference w:id="1308"/>
      </w:r>
      <w:r>
        <w:rPr>
          <w:rFonts w:ascii="Amiri" w:hAnsi="Amiri" w:eastAsia="Amiri" w:cs="Amiri"/>
          <w:color w:val="111111"/>
          <w:sz w:val="28"/>
          <w:sz w:val="28"/>
          <w:szCs w:val="28"/>
          <w:rtl w:val="true"/>
          <w:lang w:bidi="ar-SA"/>
        </w:rPr>
        <w:t>أو ما أشبه ذلك ، اخرج من ذلك ، الخمس ، وكان الباقي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وجد طعاما في مفازة فليأخذه وليقومه على نفسه ويأكله ، فإن حضر صاحبه دفع اليه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وجد لقيطا فهو حر ، وجب على من وجده ان يرفع خبره الى سلطان الإسلام لينفق عليه من بيت المال ، فان لم يتمكن من السلطان لينفق عليه استعان على ذلك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يعنه أحد أنفق هو عليه ، فاذا بلغ كان له مطالبته بما أنفقه عليه ان كان له مال ، اللّهم الا ان يكون تبرع بالنفقة عليه ، فإنه لا يرجع عليه بها ، ولا يجوز له مطالبته بها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لمن وجد اللقيط عليه ولاء ، وكذلك ليس لأحد من الناس عليه ذلك ، الا ان يبلغ ، فاذا بلغ وتولى إنسانا كان ولاؤه لمن يتولاه ، ولا فرق في ذلك في ان يكون الذي يتولاه هو الذي وجده أو غيره من المسلمين وان لم يوال أحدا الى ان مات ، كان ولاؤه للمسلمين ، فان خلف تركة وكان له ولد كان ما خلفه لولده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يخلف ولدا مسلما ، كان ماله لبيت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البعير في مكان يرعى فيه مطلقا ، ولم يكن معه من يحفظه ، لم يجز لأحد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أخذه رده الى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وسبيل الثور والجاموس والدابة إذا كانت مسرحة في أرض السواد بحيث يجد المرعى ، سبيل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 هذه الدواب بعيدة عن السواد فان كانت غنما ، فينبغي ان يؤخذ ويحفظ بها لأصحابها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وينفق على الضوال من البهائم بأمر الحاكم ، ويرجع على أربابها بذلك</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وجد إنسان ضالة ، فينبغي له ان يأتي بها الى امام المسلمين فيسلمها اليه وعلى الامام ان ينفق عليها من بيت المال ما رآه بعد ان يحفظ مبلغ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وجد ضالة وهو في زمان سلطان الجور ، حبس الضالة واحتسب بنفقتها على صاحبها ، وليس له من ذلك الأوسط </w:t>
      </w:r>
      <w:r>
        <w:rPr>
          <w:rStyle w:val="FootnoteAnchor"/>
          <w:rtl w:val="true"/>
        </w:rPr>
        <w:footnoteReference w:id="1309"/>
      </w:r>
      <w:r>
        <w:rPr>
          <w:rFonts w:ascii="Amiri" w:hAnsi="Amiri" w:eastAsia="Amiri" w:cs="Amiri"/>
          <w:color w:val="111111"/>
          <w:sz w:val="28"/>
          <w:sz w:val="28"/>
          <w:szCs w:val="28"/>
          <w:rtl w:val="true"/>
          <w:lang w:bidi="ar-SA"/>
        </w:rPr>
        <w:t>من نفقة مثلها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التقط لقطة أو وجد ضالة ، أو عبدا آبقا ، أو صبيا حرا ضالا فرده على اهله لم يكن له في شي‌ء من ذلك جعل ، فان عوضه صاحبه بشي‌ء على وجه البر ، كان جائزا</w:t>
      </w:r>
    </w:p>
    <w:p>
      <w:pPr>
        <w:pStyle w:val="BookText"/>
        <w:rPr/>
      </w:pPr>
      <w:r>
        <w:rPr>
          <w:rFonts w:ascii="Amiri" w:hAnsi="Amiri" w:eastAsia="Amiri" w:cs="Amiri"/>
          <w:color w:val="111111"/>
          <w:sz w:val="28"/>
          <w:sz w:val="28"/>
          <w:szCs w:val="28"/>
          <w:rtl w:val="true"/>
          <w:lang w:bidi="ar-SA"/>
        </w:rPr>
        <w:t>وإذا وجد شاة فينبغي ان يحبسها عنده ثلاثة أيام ، فإن حضر صاحبها سلمها اليه وان لم يحضر تصدق بها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وجد ماله قيمة يسيرة مثل الحبل والوتد والشظاظ</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والعقال وما أشبه ذلك ، جاز له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تركه في موضعه وان لا 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الجعل على ما يجده الإنسان جائز ، فإذا وجد شيئا من ذلك وكان مستأجرا فيه وقد جرت بينه وبين صاحب الضالة موافقة ، كان لمن يجد ذلك ما اتفقا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جرى بينهما في ذلك موافقة وكان ما وجده عبدا أو بعيرا وكان قد وجد ذلك في البلد ، كان جعله عليه دينارا واحدا قيمته عشرة دراهم جيادا ، فان كان ما وجده خارج البلد كان جعله أربعة دنانير قيمتها أربعون درهما جيادا ، وان كان غير عبد ولا بعير رجع فيه الى العادة في مثله ، فدفع اليه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من وجد العبد أو الضالة غير مستأجر لم يكن له شي‌ء ، لأن المسلم يرد على المسلم </w:t>
      </w:r>
      <w:r>
        <w:rPr>
          <w:rStyle w:val="FootnoteAnchor"/>
          <w:rtl w:val="true"/>
        </w:rPr>
        <w:footnoteReference w:id="1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وجد إنسان عبدا آبقا فأخذه ليرده على صاحبه ، فأبق منه ،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له عبدان آبقان ، فقال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جئتني بعبدي الفلاني فلك كذا ، فجاء بأحد العبدين ، فاختلفا ، فقال الجاعل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شارطتك في هذا بل شارطتك على الأخر ، وقال المجعول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شارطتني على هذا ، كان القول ، قول الجاعل مع يمينه ، لان المجعول له يدعي احداث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ان لا شرط</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جئتني بعبدي الآبق كان لك كذا فجاء به ثم اختلفا ، فقال المجعول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شارطتني على دينار ، وقال الجاعل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شارطتك على 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خلافا في قدر الأجرة ، فتكون له اجرة المثل مع يمين الجاعل لأنه المدعى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بعبدي الآبق كان له دينار ، فجاء به واحد ، فإنه يستحق دينارا ، فان جاء به اثنان استحقا الدينار ، فان جاء ثلاثة أو أكثر كان لكل واحد ما يصيبه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داري كان له دينار ، فدخلها اثنان أو أكثر ، كان لكل واحد منهما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المسألتين ، ان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داري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الاستحقاق بالدخول ، وقد وجد من كل واحد منهم ذلك فاستحقه ، فليس كذلك الرد ، لأنه علق الاستحقاق برده ولم يكن يرده كل واحد منهم ، وانما جاء به جميعهم ، فبجميعهم حصل المفقود ، فلهم كلهم الأجرة ، لأن السبب وجد من جميعهم ولم يوجد من كل واحد منهم على انفراده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بعبدي الآبق كان له ثوب أو دابة ، فجاء به اثنان ، كانا مستحقين لاجرة المثل ، لان العقد فاسد ، لأن الأجرة مجهولة ، فإن جاء به ثلاثة ، كان لكل واحد منهم ثلث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جئتني بعبدي الآبق فلك ثلاثون ، فجاؤا به ، كان لكل واحد منهم ثلث ما سماه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جائني بعبد آبق من البصرة كان له دينار ، فجاء به من واسط ، فإنه يستحق نصف دينار ، لأنه عمل نصف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جئتني بعبدي فلك كذا ، فجاء به الى باب البلد ثم هرب ، فإنه لا يستحق شيئا ، لأنه ما جاء به ، لان المقصود من المجي‌ء به التسليم ، ولم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أقر ببعض اللقطة وأنكر بعضها ، كان القول قوله مع يمينه فيما أقربه ، وما أنكره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اتهمه بلقطة وأنكرها ، كان القول قوله مع يمينه ، وعلى المدعى عليه ذلك ، البينة</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مات اللقيط وترك مالا ، وادعى إنسان أنه ابنه ، لم يصدق في ذلك إلا 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بلغ اللقيط وتزوج بامرأة ودخل بها ، وادعت انه ابنها لم تصدق إلا ببينة </w:t>
      </w:r>
    </w:p>
    <w:p>
      <w:pPr>
        <w:pStyle w:val="BookText"/>
        <w:rPr/>
      </w:pPr>
      <w:r>
        <w:rPr>
          <w:rFonts w:ascii="Amiri" w:hAnsi="Amiri" w:eastAsia="Amiri" w:cs="Amiri"/>
          <w:color w:val="111111"/>
          <w:sz w:val="28"/>
          <w:sz w:val="28"/>
          <w:szCs w:val="28"/>
          <w:rtl w:val="true"/>
          <w:lang w:bidi="ar-SA"/>
        </w:rPr>
        <w:t xml:space="preserve">وإذا التقط عبد لقيطا ولم يعرف ذلك الا بقوله ، وقال سيد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بل هو عبدي ، كان القول قول السيد مع يمينه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التقط إنسان لقيطا ، فجاء آخر فأخذه من يده ، واختصما ، وجب رده الى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وجد طعاما رطبا لا يبقى ، كان مخيرا بين ان يقومه على نفسه ، ويضمن ثمنه لصاحبه إذا جاء وطلبه ، وبين ان يبيعه ويحفظه على صاحبه ، أو يتصدق به على ما قدمناه من شرط الضمان</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اللقطة </w:t>
      </w:r>
      <w:r>
        <w:rPr>
          <w:rFonts w:eastAsia="Amiri" w:cs="Amiri" w:ascii="Amiri" w:hAnsi="Amiri"/>
          <w:color w:val="111111"/>
          <w:sz w:val="28"/>
          <w:szCs w:val="28"/>
          <w:rtl w:val="true"/>
          <w:lang w:bidi="ar-SA"/>
        </w:rPr>
        <w:t>»</w:t>
      </w:r>
      <w:bookmarkStart w:id="558" w:name="pg16089_156949"/>
    </w:p>
    <w:p>
      <w:pPr>
        <w:pStyle w:val="Heading2"/>
        <w:numPr>
          <w:ilvl w:val="1"/>
          <w:numId w:val="1"/>
        </w:numPr>
        <w:rPr/>
      </w:pPr>
      <w:bookmarkStart w:id="559" w:name="__RefHeading___Toc552081_1280447820"/>
      <w:bookmarkStart w:id="560" w:name="_Toc200"/>
      <w:bookmarkEnd w:id="558"/>
      <w:bookmarkEnd w:id="559"/>
      <w:r>
        <w:rPr>
          <w:rtl w:val="true"/>
        </w:rPr>
        <w:t xml:space="preserve">« </w:t>
      </w:r>
      <w:r>
        <w:rPr>
          <w:rtl w:val="true"/>
        </w:rPr>
        <w:t xml:space="preserve">كتاب القسمة والبنيان </w:t>
      </w:r>
      <w:r>
        <w:rPr>
          <w:rtl w:val="true"/>
        </w:rPr>
        <w:t>»</w:t>
      </w:r>
      <w:bookmarkEnd w:id="560"/>
    </w:p>
    <w:p>
      <w:pPr>
        <w:pStyle w:val="Heading3"/>
        <w:numPr>
          <w:ilvl w:val="2"/>
          <w:numId w:val="1"/>
        </w:numPr>
        <w:rPr/>
      </w:pPr>
      <w:bookmarkStart w:id="561" w:name="__RefHeading___Toc552083_1280447820"/>
      <w:bookmarkStart w:id="562" w:name="_Toc201"/>
      <w:bookmarkEnd w:id="561"/>
      <w:r>
        <w:rPr>
          <w:rtl w:val="true"/>
        </w:rPr>
        <w:t>اشارة</w:t>
      </w:r>
      <w:bookmarkEnd w:id="562"/>
    </w:p>
    <w:p>
      <w:pPr>
        <w:pStyle w:val="BookText"/>
        <w:rPr/>
      </w:pPr>
      <w:r>
        <w:rPr>
          <w:rFonts w:ascii="Amiri" w:hAnsi="Amiri" w:eastAsia="Amiri" w:cs="Amiri"/>
          <w:color w:val="111111"/>
          <w:sz w:val="28"/>
          <w:sz w:val="28"/>
          <w:szCs w:val="28"/>
          <w:rtl w:val="true"/>
          <w:lang w:bidi="ar-SA"/>
        </w:rPr>
        <w:t xml:space="preserve">روى عن رسول اللّه صلى‌اللّه‌عليه‌وآله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w:t>
      </w:r>
      <w:r>
        <w:rPr>
          <w:rStyle w:val="FootnoteAnchor"/>
          <w:rtl w:val="true"/>
        </w:rPr>
        <w:footnoteReference w:id="1313"/>
      </w:r>
      <w:r>
        <w:rPr>
          <w:rFonts w:ascii="Amiri" w:hAnsi="Amiri" w:eastAsia="Amiri" w:cs="Amiri"/>
          <w:color w:val="111111"/>
          <w:sz w:val="28"/>
          <w:sz w:val="28"/>
          <w:szCs w:val="28"/>
          <w:rtl w:val="true"/>
          <w:lang w:bidi="ar-SA"/>
        </w:rPr>
        <w:t>فكل ما كان مشتركا وهو مما يصح قسمته من غير ضرر يتعلق بأحد الشراك فطلب بعضهم أو جميعهم القسمة قسم ذلك بينهم وأخذ كل واحد منهم بحقه منه وكل مالا يتجزى بانصباء الشركاء فلا قسمة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دار بين شريكين ، فاقتسماها ، فصار السفل لأحدهما ، والعلو للآخر كان ذلك جائزا إذا لم يكن في ذلك ظلم ولا غبن ، فان كان فيها ذلك وكان الشريكان قد علما ذلك ورضيا به ، كانت القسمة ماضية ، وان كانا لم يعلما ذلك ولا رضيا ، كانت القسمة باطلة ووجب فسخها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اقتسم قوم دارا أو أرضا وشرطوا ان لا يكون لواحد منهم طريق الى ذلك كان الشرط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اقتسموا ذلك وله طريق ، فجعلوا الطريق في نصيب أحدهم وللباقين المرور بأرجلهم في تلك الطريق وتراضوا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صحيحا ماضيا</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اقتسموا دارا فرضي أحدهم بشي‌ء منها أقل من حقه وترك الباقي لمن بقي يقتسمونه وتراضوا به ، كان ذلك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بين جماعة من الناس دور ، فقال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آخذ حقي في ذلك في كل دار </w:t>
      </w:r>
      <w:r>
        <w:rPr>
          <w:rStyle w:val="FootnoteAnchor"/>
          <w:rtl w:val="true"/>
        </w:rPr>
        <w:footnoteReference w:id="1314"/>
      </w:r>
      <w:r>
        <w:rPr>
          <w:rFonts w:ascii="IRNazanin" w:hAnsi="IRNazanin" w:eastAsia="IRNazanin"/>
          <w:color w:val="111111"/>
          <w:sz w:val="28"/>
          <w:sz w:val="28"/>
          <w:szCs w:val="28"/>
          <w:rtl w:val="true"/>
          <w:lang w:bidi="fa-IR"/>
        </w:rPr>
        <w:t xml:space="preserve">وقال بعض آخر منهم بجمع </w:t>
      </w:r>
    </w:p>
    <w:p>
      <w:pPr>
        <w:pStyle w:val="BookText"/>
        <w:rPr/>
      </w:pPr>
      <w:r>
        <w:rPr>
          <w:rFonts w:ascii="Amiri" w:hAnsi="Amiri" w:eastAsia="Amiri" w:cs="Amiri"/>
          <w:color w:val="111111"/>
          <w:sz w:val="28"/>
          <w:sz w:val="28"/>
          <w:szCs w:val="28"/>
          <w:rtl w:val="true"/>
          <w:lang w:bidi="ar-SA"/>
        </w:rPr>
        <w:t>كل واحد نصيبه في موضع واحد وكانت الدور معتدلة في بقاعها وأحوالها ورغبة الناس فيها ، قسم لكل إنسان حقه في مكان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مختلفة اختلافا بينا ، قسمت لكل دار منها ناحية ، وأخذ كل واحد منهم حقه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قوم شركاء في حوائط أرض في نواح متفرقة ، وبعض ذلك قريب من بعض ، وأراد كل واحد منهم أخذ نصيبه في ناحية واحدة بقيمة عادلة كان ذلك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كل شي‌ء من ذلك لا ينقسم على الأنصباء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قسم كان فيه ضرر يلحق بعض الشركاء ، وكان حقه منه ما لا يكاد ينتفع به على الانفراد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ان يجمع حصة كل واحد منهم في ناحية بقيمة 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النخل بين قوم وأرادوا قسمته ، لم يصح ذلك الا ببيعه وقسمة ثمنه بينهم ، أو بان يقلع من الأرض ويقسمونه كما قسم مثله ، أو يكون مما يمكن قسمته بالعدل فيقسم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أرض موروثة بين قوم ولها شرب ، وأرادوا قسمتها ، قسموها وكان لكل ذي حظ منها من الشرب بقدر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بين قوم دار وهي غائبة عنهم وقد عرفها جميعهم ، جاز ان يقسموها على الصفة التي عرفوها ، ويصير لكل واحد منهم حقه منها بحسب ما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يعرفها جميعهم أو عرفها بعضهم ولم يعرفها بعض آخر ، لم يصح قسمتها الا بعد ان يحضروها ويحضروا قسمتها ، أو يحضر ذلك من يقوم مقامهم وينوب منابهم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الشجر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بين قوم ساحة وبيوت جاز ان يقسموا البيوت بالقيمة ، والساحة بالذراع ويترك من الساحة طريق لأصحاب البيوت</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قسم العلو والسفل قوم ، كان سقف السفل على صاحب السفل ، ويكون كالأرض لصاحب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لصاحب السفل هدمه وإلزام صاحب العلو تسقيفه بل إذا استهدمه ولم يكن صاحب العلو قد جنى عليه ، كان عمله لازما لصاحب السفل</w:t>
      </w:r>
      <w:r>
        <w:rPr>
          <w:rFonts w:eastAsia="Amiri" w:cs="Amiri" w:ascii="Amiri" w:hAnsi="Amiri"/>
          <w:color w:val="111111"/>
          <w:sz w:val="28"/>
          <w:szCs w:val="28"/>
          <w:rtl w:val="true"/>
          <w:lang w:bidi="ar-SA"/>
        </w:rPr>
        <w:t>.</w:t>
      </w:r>
      <w:bookmarkStart w:id="563" w:name="pg16089_156953"/>
    </w:p>
    <w:p>
      <w:pPr>
        <w:pStyle w:val="Heading3"/>
        <w:numPr>
          <w:ilvl w:val="2"/>
          <w:numId w:val="1"/>
        </w:numPr>
        <w:rPr/>
      </w:pPr>
      <w:bookmarkStart w:id="564" w:name="__RefHeading___Toc552085_1280447820"/>
      <w:bookmarkStart w:id="565" w:name="_Toc202"/>
      <w:bookmarkEnd w:id="563"/>
      <w:bookmarkEnd w:id="564"/>
      <w:r>
        <w:rPr>
          <w:rtl w:val="true"/>
        </w:rPr>
        <w:t xml:space="preserve">« </w:t>
      </w:r>
      <w:r>
        <w:rPr>
          <w:rtl w:val="true"/>
        </w:rPr>
        <w:t xml:space="preserve">باب البنيان </w:t>
      </w:r>
      <w:r>
        <w:rPr>
          <w:rtl w:val="true"/>
        </w:rPr>
        <w:t>»</w:t>
      </w:r>
      <w:bookmarkEnd w:id="565"/>
    </w:p>
    <w:p>
      <w:pPr>
        <w:pStyle w:val="BookText"/>
        <w:rPr/>
      </w:pPr>
      <w:r>
        <w:rPr>
          <w:rFonts w:ascii="Amiri" w:hAnsi="Amiri" w:eastAsia="Amiri" w:cs="Amiri"/>
          <w:color w:val="111111"/>
          <w:sz w:val="28"/>
          <w:sz w:val="28"/>
          <w:szCs w:val="28"/>
          <w:rtl w:val="true"/>
          <w:lang w:bidi="ar-SA"/>
        </w:rPr>
        <w:t xml:space="preserve">إذا كان الحائط بين دارين وكان ملكا لصاحب الدار الواحدة ، فانهدم وامتنع مالكه من بنائه وطلبه مالك الدار الأخرى بنيانه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كشفت أهلي فاستر بيني وبينك ، كان عليه ان يستر بينهما اما ببناء أو غيره مما لا يتم معه كشف أهل صاحب الدار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الحائط بينهما ، ولم يكن ملكا لأحدهما </w:t>
      </w:r>
      <w:r>
        <w:rPr>
          <w:rStyle w:val="FootnoteAnchor"/>
          <w:rtl w:val="true"/>
        </w:rPr>
        <w:footnoteReference w:id="1315"/>
      </w:r>
      <w:r>
        <w:rPr>
          <w:rFonts w:ascii="Amiri" w:hAnsi="Amiri" w:eastAsia="Amiri" w:cs="Amiri"/>
          <w:color w:val="111111"/>
          <w:sz w:val="28"/>
          <w:sz w:val="28"/>
          <w:szCs w:val="28"/>
          <w:rtl w:val="true"/>
          <w:lang w:bidi="ar-SA"/>
        </w:rPr>
        <w:t>، وطلب أحدهما من الأخر ان يبنيه وامتنع من ذلك ، فان كان مما ينقسم ، قسم بينهما وبنى كل واحد منهما ما يختص به منه ، أو تركه ان لم يكن في ذلك ضرر على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مما لا ينقسم ، لزم البناء أو البيع أو تسليمه الى الأخر ليبنيه ، ويكون له دونه ان رضي بذلك ، فان تراضيا على ان يبنيه الطالب </w:t>
      </w:r>
      <w:r>
        <w:rPr>
          <w:rStyle w:val="FootnoteAnchor"/>
          <w:rtl w:val="true"/>
        </w:rPr>
        <w:footnoteReference w:id="1316"/>
      </w:r>
      <w:r>
        <w:rPr>
          <w:rFonts w:ascii="Amiri" w:hAnsi="Amiri" w:eastAsia="Amiri" w:cs="Amiri"/>
          <w:color w:val="111111"/>
          <w:sz w:val="28"/>
          <w:sz w:val="28"/>
          <w:szCs w:val="28"/>
          <w:rtl w:val="true"/>
          <w:lang w:bidi="ar-SA"/>
        </w:rPr>
        <w:t>وينتفع به ، فإن أراد الأخر الانتفاع به معه دفع اليه نصف نفقته ، كان ذلك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إنسان رفع داره ان يعلى بناها حتى يمنع جارها الشمس ، كان له رفعها ما أراد ان لم يكن فيها منظر ينظر اليه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له دار وأراد ان يفتح كوة </w:t>
      </w:r>
      <w:r>
        <w:rPr>
          <w:rStyle w:val="FootnoteAnchor"/>
          <w:rtl w:val="true"/>
        </w:rPr>
        <w:footnoteReference w:id="1317"/>
      </w:r>
      <w:r>
        <w:rPr>
          <w:rFonts w:ascii="Amiri" w:hAnsi="Amiri" w:eastAsia="Amiri" w:cs="Amiri"/>
          <w:color w:val="111111"/>
          <w:sz w:val="28"/>
          <w:sz w:val="28"/>
          <w:szCs w:val="28"/>
          <w:rtl w:val="true"/>
          <w:lang w:bidi="ar-SA"/>
        </w:rPr>
        <w:t>من حائط ، فإن كان ينظر منها داخل دار جاره ، لم يجز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يفتحها للضوء جاز له فتحها ، إذا كانت بحيث لا ينظر منها داخل دار جاره</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له دار وأراد تحويل بابها عن المكان الذي هو فيه ، أو أراد فتح باب أخر مع بابها في شارك مسلوك نافذ ، كان ذلك له جائزا الا ان يكون له ضرر وان كان في رائعة </w:t>
      </w:r>
      <w:r>
        <w:rPr>
          <w:rStyle w:val="FootnoteAnchor"/>
          <w:rtl w:val="true"/>
        </w:rPr>
        <w:footnoteReference w:id="1318"/>
      </w:r>
      <w:r>
        <w:rPr>
          <w:rFonts w:ascii="Amiri" w:hAnsi="Amiri" w:eastAsia="Amiri" w:cs="Amiri"/>
          <w:color w:val="111111"/>
          <w:sz w:val="28"/>
          <w:sz w:val="28"/>
          <w:szCs w:val="28"/>
          <w:rtl w:val="true"/>
          <w:lang w:bidi="ar-SA"/>
        </w:rPr>
        <w:t>غير نافذة ، لم يكن له فتح باب منها ولا تحويل بابها عن مكانه الا بعد ان يرضى أهل تلك الرائعة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والطريق السابل لا يجوز لا حد تغييره عما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لقوم معينين واتفقوا على نقله الى مكان وليس فيه ضرر على أحد ، 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ان أرادوا أن يحفروا الطريق ويجعلوا لها علقا </w:t>
      </w:r>
      <w:r>
        <w:rPr>
          <w:rStyle w:val="FootnoteAnchor"/>
          <w:rtl w:val="true"/>
        </w:rPr>
        <w:footnoteReference w:id="1319"/>
      </w:r>
      <w:r>
        <w:rPr>
          <w:rFonts w:ascii="Amiri" w:hAnsi="Amiri" w:eastAsia="Amiri" w:cs="Amiri"/>
          <w:color w:val="111111"/>
          <w:sz w:val="28"/>
          <w:sz w:val="28"/>
          <w:szCs w:val="28"/>
          <w:rtl w:val="true"/>
          <w:lang w:bidi="ar-SA"/>
        </w:rPr>
        <w:t>كان ذلك لهم إذا تراضوا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لأحد ان يفعل ذلك بالسابلة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لإنسان طريق في بستان لآخر وأراد ان يجعل عليه بابا لم يجز له ذلك الا ان يأذن له فيه صاحب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اختصم اثنان في خص </w:t>
      </w:r>
      <w:r>
        <w:rPr>
          <w:rStyle w:val="FootnoteAnchor"/>
          <w:rtl w:val="true"/>
        </w:rPr>
        <w:footnoteReference w:id="1320"/>
      </w:r>
      <w:r>
        <w:rPr>
          <w:rFonts w:ascii="Amiri" w:hAnsi="Amiri" w:eastAsia="Amiri" w:cs="Amiri"/>
          <w:color w:val="111111"/>
          <w:sz w:val="28"/>
          <w:sz w:val="28"/>
          <w:szCs w:val="28"/>
          <w:rtl w:val="true"/>
          <w:lang w:bidi="ar-SA"/>
        </w:rPr>
        <w:t>كان للذي إليه القمط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والقمط هو الحبل ، والخص هو الطي الذي يكون بين الدور في السواد ، فكان الذي إليه الحبل اولى من الأخر</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القسمة والبنيان </w:t>
      </w:r>
      <w:r>
        <w:rPr>
          <w:rFonts w:eastAsia="Amiri" w:cs="Amiri" w:ascii="Amiri" w:hAnsi="Amiri"/>
          <w:color w:val="111111"/>
          <w:sz w:val="28"/>
          <w:szCs w:val="28"/>
          <w:rtl w:val="true"/>
          <w:lang w:bidi="ar-SA"/>
        </w:rPr>
        <w:t xml:space="preserve">» </w:t>
      </w:r>
      <w:bookmarkStart w:id="566" w:name="pg16089_156957"/>
    </w:p>
    <w:p>
      <w:pPr>
        <w:pStyle w:val="Heading2"/>
        <w:numPr>
          <w:ilvl w:val="1"/>
          <w:numId w:val="1"/>
        </w:numPr>
        <w:rPr/>
      </w:pPr>
      <w:bookmarkStart w:id="567" w:name="__RefHeading___Toc552087_1280447820"/>
      <w:bookmarkStart w:id="568" w:name="_Toc203"/>
      <w:bookmarkEnd w:id="566"/>
      <w:bookmarkEnd w:id="567"/>
      <w:r>
        <w:rPr>
          <w:rtl w:val="true"/>
        </w:rPr>
        <w:t xml:space="preserve">« </w:t>
      </w:r>
      <w:r>
        <w:rPr>
          <w:rtl w:val="true"/>
        </w:rPr>
        <w:t xml:space="preserve">كتاب الدعوى والبينات </w:t>
      </w:r>
      <w:r>
        <w:rPr>
          <w:rtl w:val="true"/>
        </w:rPr>
        <w:t>»</w:t>
      </w:r>
      <w:bookmarkEnd w:id="568"/>
    </w:p>
    <w:p>
      <w:pPr>
        <w:pStyle w:val="Heading3"/>
        <w:numPr>
          <w:ilvl w:val="2"/>
          <w:numId w:val="1"/>
        </w:numPr>
        <w:rPr/>
      </w:pPr>
      <w:bookmarkStart w:id="569" w:name="__RefHeading___Toc552089_1280447820"/>
      <w:bookmarkStart w:id="570" w:name="_Toc204"/>
      <w:bookmarkEnd w:id="569"/>
      <w:r>
        <w:rPr>
          <w:rtl w:val="true"/>
        </w:rPr>
        <w:t>اشارة</w:t>
      </w:r>
      <w:bookmarkEnd w:id="570"/>
    </w:p>
    <w:p>
      <w:pPr>
        <w:pStyle w:val="BookText"/>
        <w:rPr/>
      </w:pPr>
      <w:r>
        <w:rPr>
          <w:rFonts w:ascii="Amiri" w:hAnsi="Amiri" w:eastAsia="Amiri" w:cs="Amiri"/>
          <w:color w:val="111111"/>
          <w:sz w:val="28"/>
          <w:sz w:val="28"/>
          <w:szCs w:val="28"/>
          <w:rtl w:val="true"/>
          <w:lang w:bidi="ar-SA"/>
        </w:rPr>
        <w:t>يجب على المدعى البينة في الأموال ، ويجب على المنكر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الحاكم الاحتياط في قبول الشهادة ، كان له تفريق الشهود واستدعائهم واحدا بعد واحد ، ويسمع شهادته ويثبتها ثم يقيمها ويحضر أخر ويفعل به مثل ما فعل أولا ويقابل بين الشهادات ، فان وجدها متفقة كان عليه الحكم بها ، وان وجدها مختلفة أبطلها ولم يحكم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بتفريق الشهود على الوجه الذي ذكرناه جائز في جميع الأحكام والديون والعقود والاملاك والدماء والفروج والقصاص والشجاج وسائر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يفرق الحاكم الشهود وشهدوا مجتمعين في مقام واحد ، جاز سماع شهاداتهم ، وان كان تفريقهم أقوى في الاحتياط لسماع شهاداتهم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شهد عند الحاكم شاهدان عدلان في مقام واحد على وجه واحد ووافقت شهادتهما الدعوى ، كان عليه الحكم بشهادتهما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شهد عنده اثنان لا يعرفهما بعدالة ولا جرح ، سمع شهادتهما وأثبتهما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كشف عن أحوالهما فإن وجدهما ممن يرضى قوله ويجوز شهادته حكم بشهادتهما وان وجدهما بخلاف ذلك طرح شهادتهما ولم يلتفت إليهما</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شهد عنده من يتعتع </w:t>
      </w:r>
      <w:r>
        <w:rPr>
          <w:rStyle w:val="FootnoteAnchor"/>
          <w:rtl w:val="true"/>
        </w:rPr>
        <w:footnoteReference w:id="1321"/>
      </w:r>
      <w:r>
        <w:rPr>
          <w:rFonts w:ascii="Amiri" w:hAnsi="Amiri" w:eastAsia="Amiri" w:cs="Amiri"/>
          <w:color w:val="111111"/>
          <w:sz w:val="28"/>
          <w:sz w:val="28"/>
          <w:szCs w:val="28"/>
          <w:rtl w:val="true"/>
          <w:lang w:bidi="ar-SA"/>
        </w:rPr>
        <w:t xml:space="preserve">في شهادته ، لم يجز له ان يسدده ولا يمكن أحدا </w:t>
      </w:r>
    </w:p>
    <w:p>
      <w:pPr>
        <w:pStyle w:val="BookText"/>
        <w:rPr/>
      </w:pPr>
      <w:r>
        <w:rPr>
          <w:rFonts w:ascii="Amiri" w:hAnsi="Amiri" w:eastAsia="Amiri" w:cs="Amiri"/>
          <w:color w:val="111111"/>
          <w:sz w:val="28"/>
          <w:sz w:val="28"/>
          <w:szCs w:val="28"/>
          <w:rtl w:val="true"/>
          <w:lang w:bidi="ar-SA"/>
        </w:rPr>
        <w:t>من تلقينه بل يتمهل عليه حتى يفرغ ثم ينظر في شهادته ، فان كانت توافق الدعوى سمعها وقبلها ، وان كانت لا توافقها طرحها ولم يلتفت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شهد عنده شاهدان على ان الحق لزيد ، وشهد شاهدان غيرهما على ان الحق لغير المشهود له أولا ، فإن كان أيديهما خارجتين من ذلك الشي‌ء ، كان على الحاكم ان يحكم لأعدلهما شهودا فان تساووا في العدالة ، حكم لأكثرهما في العدد مع يمينه باللّه تعالى بأن الحق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تساووا في العدد ، أقرع بينهما ، فمن خرج اسمه استحلف وكان الحكم له ، فان امتنع من خرج اسمه في القرعة من اليمين استحلف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حلف كان الحكم له ، فان امتنعا من اليمين قسم الحق بينهما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مع أحدهما يد متصرفة نظر في ذلك ، فان كانت البينة تشهد بأن الحق ملك له فقط ، وتشهد بالملك الأخر أيضا ، أخذ الحق من اليد المتصرفة وسلم إلى الذي يده خارجة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شهدت البينة لليد المتصرفة بسبب الملك من مفاوضة أو بيع أو هبة أو ما جرى مجرى ذلك كانت الاولى من اليد الخارجة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شهد شاهدان على امرأة بأنها زوجة لزيد ، وشهد شاهدان غيرهما بأنها زوجة عمرو ، حكم لأعدلهما شهودا ، فان تساووا في العدالة أقرع بينهما ، فمن خرج اسمه حكم بأن المرأة زوجته دون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هلك إنسان وترك أولادا ، وحضر إنسان وادعى عليه بأنه ابتاع منه موضعا معينا ، وحضر آخر وادعى عليه انه ابتاع منه ذلك الموضع بعينه ، وأظهر كل واحد منهما كتابا بذلك ، وتساوت بينة الكاتبين في العدالة والعدد ، أقرع بينهما ، فمن خرج اسمه استحلف مع ذلك وكان الحكم له</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رجل وامرأة مجتمعين ومعهما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فادعى الرجل انها مملوكته وادعت المرأة أنها بنتها وانها حرة ، وأنكرت الجارية الدعويين جميعا ، كان على الرجل البينة بأنها مملوكة لم يبعها ولم يعتقها ، وإذا أثبت بينة بذلك سلمت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يثبت ذلك ، ولا تكون هي بالغة أو تكون بالغة الا انها لا تقر ، أخذت من يده </w:t>
      </w:r>
    </w:p>
    <w:p>
      <w:pPr>
        <w:pStyle w:val="BookText"/>
        <w:rPr/>
      </w:pPr>
      <w:r>
        <w:rPr>
          <w:rFonts w:ascii="Amiri" w:hAnsi="Amiri" w:eastAsia="Amiri" w:cs="Amiri"/>
          <w:color w:val="111111"/>
          <w:sz w:val="28"/>
          <w:sz w:val="28"/>
          <w:szCs w:val="28"/>
          <w:rtl w:val="true"/>
          <w:lang w:bidi="ar-SA"/>
        </w:rPr>
        <w:t>فإن أقامت المرأة البينة بأنها بنتها دفعت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تكن لها بينة أطلقت الجارية لتمضي حيث شاءت ، ولم يكن لواحد منهما عليها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في موضع جماعة من الناس جلوسا ، وفي وسطهم كيس فيه مال ، فادعاه واحد منهم ، وسئل الباقون عنه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لنا ، كان الكيس للذي ادعاه</w:t>
      </w:r>
    </w:p>
    <w:p>
      <w:pPr>
        <w:pStyle w:val="BookText"/>
        <w:rPr/>
      </w:pPr>
      <w:r>
        <w:rPr>
          <w:rFonts w:ascii="Amiri" w:hAnsi="Amiri" w:eastAsia="Amiri" w:cs="Amiri"/>
          <w:color w:val="111111"/>
          <w:sz w:val="28"/>
          <w:sz w:val="28"/>
          <w:szCs w:val="28"/>
          <w:rtl w:val="true"/>
          <w:lang w:bidi="ar-SA"/>
        </w:rPr>
        <w:t>وإذا طلق رجل زوجته وفي بيتها ما للرجال وما للنساء ، ولم يكن لأحدهما بينة على شي‌ء منه كان بينهما نصفين فان طلقها وادعى ان متاع البيت له وادعت المرأة أنه لها دونه حكم للرجل بما للرجال وللمرأة بما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دخل إنسان الحمام ، وادعى ان ثيابه ضاعت في الحمام ، لم يلزم الحمامي شي‌ء وان ذكر المدعى ان الحمامي أخذ الجعل لأنه انما يأخذ ذلك على الحمام لا على ضمان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استوفينا ما يتعلق بالتالف في الحمام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قوم مشتركين في جارية فوطأها جميعهم في طهر واحد وحملت وولدت وادعى كل واحد منهم ان الولد له أقرع بينهم فمن خرج اسمه كان الولد لاحقا به دون غيره ، وغرم لمن يبقى قيمة الولد بحسب ما لهم من الجارية ، وكان عليه ان يرد مع ذلك أيضا ثمن الجارية </w:t>
      </w:r>
      <w:r>
        <w:rPr>
          <w:rStyle w:val="FootnoteAnchor"/>
          <w:rtl w:val="true"/>
        </w:rPr>
        <w:footnoteReference w:id="1322"/>
      </w:r>
      <w:r>
        <w:rPr>
          <w:rFonts w:ascii="Amiri" w:hAnsi="Amiri" w:eastAsia="Amiri" w:cs="Amiri"/>
          <w:color w:val="111111"/>
          <w:sz w:val="28"/>
          <w:sz w:val="28"/>
          <w:szCs w:val="28"/>
          <w:rtl w:val="true"/>
          <w:lang w:bidi="ar-SA"/>
        </w:rPr>
        <w:t>يكون بينهم على قدر حصصهم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نذر إنسان ان أول مملوك يملكه فهو حر ، وملك اثنين أو أكثر منهما في وقت واحد أقرع بينهما فمن خرج اسمه كان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سقط موضع على جماعة فماتوا ، وبقي منهم صبيان ، أحدهما حر والأخر مملوك وهذا المملوك عبد لهذا الحر ولم يتميز أحدهما من الأخر أقرع بينهما ، فمن خرج اسمه كان حرا ، وكان الأخر مملوكا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اوصى بعتق ثلث عبيده ولم يعينهم ولا ميزهم بذكر ولا صفة ، أقرع بينهم فمن خرج اسمه أعتق</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ولد مولود له ما للرجال وما للنساء أقرع بينهم ، فان خرج سهم رجل ، </w:t>
      </w:r>
      <w:bookmarkStart w:id="571" w:name="pg16089_156963"/>
    </w:p>
    <w:p>
      <w:pPr>
        <w:pStyle w:val="BookText"/>
        <w:rPr/>
      </w:pPr>
      <w:bookmarkEnd w:id="571"/>
      <w:r>
        <w:rPr>
          <w:rFonts w:ascii="Amiri" w:hAnsi="Amiri" w:eastAsia="Amiri" w:cs="Amiri"/>
          <w:color w:val="111111"/>
          <w:sz w:val="28"/>
          <w:sz w:val="28"/>
          <w:szCs w:val="28"/>
          <w:rtl w:val="true"/>
          <w:lang w:bidi="ar-SA"/>
        </w:rPr>
        <w:t>الحق بالرجال ، وان خرج سهم امرأة ورث بحسب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أمر مشكل فاستعمال القرعة فيه هو الواجب</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552091_1280447820"/>
      <w:bookmarkStart w:id="573" w:name="_Toc205"/>
      <w:bookmarkEnd w:id="572"/>
      <w:r>
        <w:rPr>
          <w:rtl w:val="true"/>
        </w:rPr>
        <w:t xml:space="preserve">« </w:t>
      </w:r>
      <w:r>
        <w:rPr>
          <w:rtl w:val="true"/>
        </w:rPr>
        <w:t xml:space="preserve">باب فيما على الحاكم في الخصوم والشهود </w:t>
      </w:r>
      <w:r>
        <w:rPr>
          <w:rtl w:val="true"/>
        </w:rPr>
        <w:t>»</w:t>
      </w:r>
      <w:bookmarkEnd w:id="573"/>
    </w:p>
    <w:p>
      <w:pPr>
        <w:pStyle w:val="BookText"/>
        <w:rPr/>
      </w:pPr>
      <w:r>
        <w:rPr>
          <w:rFonts w:ascii="Amiri" w:hAnsi="Amiri" w:eastAsia="Amiri" w:cs="Amiri"/>
          <w:color w:val="111111"/>
          <w:sz w:val="28"/>
          <w:sz w:val="28"/>
          <w:szCs w:val="28"/>
          <w:rtl w:val="true"/>
          <w:lang w:bidi="ar-SA"/>
        </w:rPr>
        <w:t>إذا حضر عند الحاكم خصمان ، كان عليه ان يسوى بينهما في الدخول عليه ، والجلوس بين يديه والنظر إليهما ، والاستماع لما يذكر انه ، والإنصات الى ذلك والعدل بينهما حتى في لحظة وإشارته ومقعده ولا يرفع صوته على أحدهما كمالا يرفع على الأخر ، ويساوى بينهما في الأفعال الظاهرة ولا يميل بقلبه إلى أحدهما دون الأخر هذا كله إذا كانا متساويين في الدين مسلمين كانا أو كافرين فان كان أحدهما مسلما والأخر كافرا فلا ينبغي ان يساوي بينهما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جلس الخصمان بين يديه لم يجز له تلقين واحد منهما بما فيه ضرر على الأخر ، ولا يهديه اليه مثل ان يقصد إلى الإقرار فيلقنه الإنكار أو يقصد اليمين ولا يجعل أحدهما أقرب إليه في الجلوس من الأخر وهكذا في الشهادة ، ان أحس من الشاهد التوقف فيها لم يكن له ان يشير عليه بالاقدام عليها وان أحس منه الاقدام عليها لم يلقنه التوقف عنها فاذا لقن واحدا منهما فقد ظلم الأخر وأفضى إلى إيقاف حقه هذا فيما يتعلق بحقوق الآدميين فاما ما يتعلق بحقوق اللّه تعالى فإنه يجوز التلقين فيها والتنبيه على ما يسقطها</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جلسا بين يديه جاز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تكلما ، يريد بذلك يتكلم المدعى منكما أو يصرح بهذا ، يقول يتكلم المدعى منكما أو يسكت الحاكم ليقول القائم على رأسه لهما ذلك ، لأنهما قد نهانا به </w:t>
      </w:r>
      <w:r>
        <w:rPr>
          <w:rStyle w:val="FootnoteAnchor"/>
          <w:rtl w:val="true"/>
        </w:rPr>
        <w:footnoteReference w:id="1323"/>
      </w:r>
      <w:r>
        <w:rPr>
          <w:rFonts w:ascii="Amiri" w:hAnsi="Amiri" w:eastAsia="Amiri" w:cs="Amiri"/>
          <w:color w:val="111111"/>
          <w:sz w:val="28"/>
          <w:sz w:val="28"/>
          <w:szCs w:val="28"/>
          <w:rtl w:val="true"/>
          <w:lang w:bidi="ar-SA"/>
        </w:rPr>
        <w:t>عن الابتداء بالكلام حتى يأذن لهما وان سكت ولم يقل لهما شيئا الى ان يبتدء بالكلام كان جائزا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يقول لواحد منهما تكلم ، لأنه إذا أفرده بالخطاب ، كسر قلب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ابتدأ أحدهما بالكلام وجعل يدعى على خصمه ، منع الأخير من مداخلته ، لأنه يفسد عليه نظام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ما على الحاكم ، ان يمنع كل واحد من ان يقال من عرض صاحبه ، لأنه جلس للفصل والانفصال بين الناس ، وأقل ما عليه ان لا يمكن أحدهما من ظلم الأخر ولا من الحيف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ان يضيف أحد الخصمين دون صاحبه ، اما ان يضيفهما معا أو يتركهما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له ان يرتشي في الأحكام ، لان الراشي والمرتشي ملعونان ، وذلك حرام على المرتشي على كل حال ووجه ، فان كان الراشي قد رشاه على تغيير </w:t>
      </w:r>
      <w:r>
        <w:rPr>
          <w:rStyle w:val="FootnoteAnchor"/>
          <w:rtl w:val="true"/>
        </w:rPr>
        <w:footnoteReference w:id="1324"/>
      </w:r>
      <w:r>
        <w:rPr>
          <w:rFonts w:ascii="Amiri" w:hAnsi="Amiri" w:eastAsia="Amiri" w:cs="Amiri"/>
          <w:color w:val="111111"/>
          <w:sz w:val="28"/>
          <w:sz w:val="28"/>
          <w:szCs w:val="28"/>
          <w:rtl w:val="true"/>
          <w:lang w:bidi="ar-SA"/>
        </w:rPr>
        <w:t>حكم أو إيقافه فهو حرام على ما قدمناه ، وان كان لإجرائه على رسم له أو واجبة ، لم يحرم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الهدية ، فإن من لم يكن له بمهاداته عادة حرم عليه قبولها ، فان كان من جرت له بمهاداته عادة كالصديق والملاطف والقريب ، فأهدى إليه هدية تتعلق بحكومة بينه وبين غيره ، أو أحسن بأنه قدمها بالحكومة بين يديه ، حرم ذلك عليه كالرشوة ، وان لم يكن شي‌ء من ذلك جاز قبولها والأفضل له ان ينزه عن أخذها</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حضر مسافرون ومقيمون وكان الذي سبق هم المسافرون ، قدمهم ، لأنه ينبغي ان يقدم السابق فالسابق من أهل البلد وكذلك المسافر ، بل هو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وافدا معا أو تأخر المسافرون فان كان بهم قلة من حيث لا يضر تقدمهم بأهل البلد ، كان مخيرا بين تقديمهم وبين ان يفرد يوما يفرغ فيه من حكوماتهم ، لان المسافر على شرف السفر والرجل يكثر شغله ويزدحم حوائجه ، فلهذا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كانوا مثل المقيمين أو أكثر كأيام الموسم في مكة والمدينة كانوا هم والمقيمين سواء ، لأن في تقديمهم إضرارا بأهل البلد وفي تأخيرهم إضرارا بهم ، فكانوا 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وينبغي للحاكم ان يجلس في مكان بارز للناس مثل الصحراء ، أو رحبة </w:t>
      </w:r>
      <w:r>
        <w:rPr>
          <w:rStyle w:val="FootnoteAnchor"/>
          <w:rtl w:val="true"/>
        </w:rPr>
        <w:footnoteReference w:id="1325"/>
      </w:r>
      <w:r>
        <w:rPr>
          <w:rFonts w:ascii="Amiri" w:hAnsi="Amiri" w:eastAsia="Amiri" w:cs="Amiri"/>
          <w:color w:val="111111"/>
          <w:sz w:val="28"/>
          <w:sz w:val="28"/>
          <w:szCs w:val="28"/>
          <w:rtl w:val="true"/>
          <w:lang w:bidi="ar-SA"/>
        </w:rPr>
        <w:t xml:space="preserve">أو مكان واسع الا من ضرورة من مطر أو غيره فيجلس في بيته أو في المسجد وتتقدم إلى ثقة ليحفظ من جاء أولا ويضبط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فلان أولا ، ثم فلان ، ثم فلان ، على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حكم </w:t>
      </w:r>
      <w:r>
        <w:rPr>
          <w:rStyle w:val="FootnoteAnchor"/>
          <w:rtl w:val="true"/>
        </w:rPr>
        <w:footnoteReference w:id="1326"/>
      </w:r>
      <w:r>
        <w:rPr>
          <w:rFonts w:ascii="Amiri" w:hAnsi="Amiri" w:eastAsia="Amiri" w:cs="Amiri"/>
          <w:color w:val="111111"/>
          <w:sz w:val="28"/>
          <w:sz w:val="28"/>
          <w:szCs w:val="28"/>
          <w:rtl w:val="true"/>
          <w:lang w:bidi="ar-SA"/>
        </w:rPr>
        <w:t>الحاكم قدم الأول فالأول ، فإن كان عددهم قليلا يمكن الإقراع بينهم ، أقرع بينهم ، فمن خرج قرعته قدمه ، وان كثرت وتعذرت القرعة كتب الحاكم أسماءهم في رقاع وجعلها بين يديه ومد يده وأخذ رقعة بعد رقعة أخرى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قدم إنسانا بالسبق أو بالقرعة أو بالرقعة ، فحكم بينه وبين خصمه ، وفرغ منهما أمرهما بالقيام ، وقدم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حكومة أخرى لم يلتفت اليه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حكمت بينك وبين خصمك بحكمك فاما ان تنصرف أو تصبر حتى افرغ من الناس فإنه لو قضى بينه وبين من يخاصمه ادى ذلك الى ان يستغرق المجلس لنفسه ، فلذلك لا يزاد على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تقدم غيره فادعى فان شاء ادعى على المدعى عليه أولا وان شاء ادعى على المدعى الأول وان شاء ادعى المدعى عليه أولا على المدعى الأول ، فإنه يحكم بينهما لأنا إنما نعتبر الأول فالأول في المدعى واما في المدعى عليه فلا فاذا فرغ وبقي واحد حكم عليه وبين خصمه ، فان كان له من الحكومات أكثر من الواحد حكم في جميعها ، لأنه لا مزاحم له فيها ، اللّهم الا ان يكون الأول قد جلس حتى يفرغ الناس فاذا حكم بين الأخير وخصمه حكومة قدم الأول ، لأنه لهذا جلس</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حضر اثنان فادعى أحدهما على الأخر ، فقال 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المدعى وهذا المدعى عليه ، لم يلتفت الحاكم الى ذلك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عن دعواه ، فاذا </w:t>
      </w:r>
    </w:p>
    <w:p>
      <w:pPr>
        <w:pStyle w:val="BookText"/>
        <w:rPr/>
      </w:pPr>
      <w:r>
        <w:rPr>
          <w:rFonts w:ascii="Amiri" w:hAnsi="Amiri" w:eastAsia="Amiri" w:cs="Amiri"/>
          <w:color w:val="111111"/>
          <w:sz w:val="28"/>
          <w:sz w:val="28"/>
          <w:szCs w:val="28"/>
          <w:rtl w:val="true"/>
          <w:lang w:bidi="ar-SA"/>
        </w:rPr>
        <w:t>فرغ من حكومتك وكان لك كلام أو دعوى فاذكره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حضرا وادعيا جميعا كل واحد منهما على الأخر في حال واحد ، لم يسبق أحدهما صاحبه ، قدم الذي يكون على يمين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لجماعة حقوق على واحد من جنس واحد أو أجناس مختلفة ووكلوا من ينوب عنهم في الخصومة فادعى الوكيل الحقوق فان اعترف الزم ذلك وان أنكر وكان هناك بينة حكم بها عليه ، وان لم يكن بينة كان القول قوله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كل واحد من هذه الجماعة ان يستحلفه على الانفراد كان ذلك له ، لان اليمين حق له فكان له ان ينفرد بها ، فان رضيت الجماعة منه بيمين عن الكل كان ذلك جائزا لأن اليمين حق لهم فاذا رضوا بيمين واحدة صح ذلك واكتفى بها عن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حضر عند الحاكم إنسان واستعدى </w:t>
      </w:r>
      <w:r>
        <w:rPr>
          <w:rStyle w:val="FootnoteAnchor"/>
          <w:rtl w:val="true"/>
        </w:rPr>
        <w:footnoteReference w:id="1327"/>
      </w:r>
      <w:r>
        <w:rPr>
          <w:rFonts w:ascii="Amiri" w:hAnsi="Amiri" w:eastAsia="Amiri" w:cs="Amiri"/>
          <w:color w:val="111111"/>
          <w:sz w:val="28"/>
          <w:sz w:val="28"/>
          <w:szCs w:val="28"/>
          <w:rtl w:val="true"/>
          <w:lang w:bidi="ar-SA"/>
        </w:rPr>
        <w:t xml:space="preserve">على إنسان ، وكان المستعدى عليه حاضرا ، أعدى عليه وأحضره ، وليس في ذلك ابتذال </w:t>
      </w:r>
      <w:r>
        <w:rPr>
          <w:rStyle w:val="FootnoteAnchor"/>
          <w:rtl w:val="true"/>
        </w:rPr>
        <w:footnoteReference w:id="1328"/>
      </w:r>
      <w:r>
        <w:rPr>
          <w:rFonts w:ascii="Amiri" w:hAnsi="Amiri" w:eastAsia="Amiri" w:cs="Amiri"/>
          <w:color w:val="111111"/>
          <w:sz w:val="28"/>
          <w:sz w:val="28"/>
          <w:szCs w:val="28"/>
          <w:rtl w:val="true"/>
          <w:lang w:bidi="ar-SA"/>
        </w:rPr>
        <w:t xml:space="preserve">لأهل الصيانات ان كان المستعدى عليه من أهلها ومن أهل المروات ، لأن أمير المؤمنين عليه‌السلام حضر عند شريح مع يهودي ، وحضر عمر مع ابى بن زيد عند ابن ثابت ليحكم بينهما ، وحضر أبو الدوانيق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الجمالين مجلس الحكم بخلاف </w:t>
      </w:r>
      <w:r>
        <w:rPr>
          <w:rStyle w:val="FootnoteAnchor"/>
          <w:rtl w:val="true"/>
        </w:rPr>
        <w:footnoteReference w:id="1329"/>
      </w:r>
      <w:r>
        <w:rPr>
          <w:rFonts w:ascii="Amiri" w:hAnsi="Amiri" w:eastAsia="Amiri" w:cs="Amiri"/>
          <w:color w:val="111111"/>
          <w:sz w:val="28"/>
          <w:sz w:val="28"/>
          <w:szCs w:val="28"/>
          <w:rtl w:val="true"/>
          <w:lang w:bidi="ar-SA"/>
        </w:rPr>
        <w:t>جرى بينهما</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كان إحضار من ذكرناه صحيحا جائزا ، فينبغي ان يكون عند الحاكم في ديوان حكمه ختوم من طين مطبوخة </w:t>
      </w:r>
      <w:r>
        <w:rPr>
          <w:rStyle w:val="FootnoteAnchor"/>
          <w:rtl w:val="true"/>
        </w:rPr>
        <w:footnoteReference w:id="1330"/>
      </w:r>
      <w:r>
        <w:rPr>
          <w:rFonts w:ascii="Amiri" w:hAnsi="Amiri" w:eastAsia="Amiri" w:cs="Amiri"/>
          <w:color w:val="111111"/>
          <w:sz w:val="28"/>
          <w:sz w:val="28"/>
          <w:szCs w:val="28"/>
          <w:rtl w:val="true"/>
          <w:lang w:bidi="ar-SA"/>
        </w:rPr>
        <w:t>بخاتمه ينفذ منها شيئا مع الخصم إليه فإن حضر ، والا بعث بعض أعوانه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حضر ، والا أنفذ شاهدين يشهدان على امتناعه فان حضر ، والا استعان بصاحب الحرب وهو صاحب الشرطة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كان المستعدى عليه غائبا في ولاية هذا الحاكم ، مثل ان يكون غائبا إلى موضع ، والموضع موضع نظر هذا الحاكم وولايته ، وكان في موضع غيبته خليفة له ، كتب إليه رقعة وأنفذ بخصمه اليه ليحكم بينهما وان لم يكن هناك خليفة ، وكان فيه من يصلح ان يحكم بينهما ، كتب إليه رقعة وجعل النظر بينهما إليه فان لم يكن له ذلك في الموضع ولاوال فيه ، قال لخصمه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 دعواك عليه ، فاذا حررها أعدى عليه </w:t>
      </w:r>
      <w:r>
        <w:rPr>
          <w:rStyle w:val="FootnoteAnchor"/>
          <w:rtl w:val="true"/>
        </w:rPr>
        <w:footnoteReference w:id="1331"/>
      </w:r>
      <w:r>
        <w:rPr>
          <w:rFonts w:ascii="Amiri" w:hAnsi="Amiri" w:eastAsia="Amiri" w:cs="Amiri"/>
          <w:color w:val="111111"/>
          <w:sz w:val="28"/>
          <w:sz w:val="28"/>
          <w:szCs w:val="28"/>
          <w:rtl w:val="true"/>
          <w:lang w:bidi="ar-SA"/>
        </w:rPr>
        <w:t>وان كان غائبا في غير ولايته ، مثل ان يكون الحاكم ببغداد فغاب الى بصرة والبصرة في غير ولايته ، فإنه يقضى على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كانت امرأة وكانت بارزة فهي كالرجل ، فان كانت مخدرة بعث إليها من يقضى بينها وبين خصمها في منزلها والبارزة هي التي تبرز لقضاء حوائجها بنفسها ، والمخدرة هي التي لا تخرج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حضر قيل له ادع الان ، فان ادعى لم يسمع الدعوى إلا محررة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عنده فرش أو ثوب أو حق لم يسمع دعواه ، لان الدعوى لها جواب ، فربما كان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على الحاكم ان يقضى به عليه لأنه مجهول فاذا كان كذلك فلا بد من تجديد الدعوى ، كانت من الأثمان أو من جنس غيرها صحت مع تحريره لها ان يذكر الجنس والمقدار أو النوع أو ما أشبه ذلك مما يخرجها عن ان تكون مجهولة ، فإذا كان كذلك لم يكن للحاكم المطالبة بالجواب من غير مسألة المدعى ، لان الجواب حق للمدعي فليس للحاكم مطالبته به من غير مسألة كنفس الحق فإذا طالبه بالجواب بالمسألة كان ذلك بان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فيما يدعيه؟</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أقر عند ذلك بالحق ، الزمه القيام لخصمه به لأنه لو قامت عليه بينة بذلك الزمه ، فبان يلزمه باعترافه اولى وإلزامه القيام به يكون بان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ألزمتك ذلك أو قضيت به عليك أو اخرج له منه فاذا قال ذلك له كان حكما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سأله المدعى ان يكتب له محضرا حجة له في يده بحقه فعل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 لم يقر بالحق وأنكرها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 لك قبلي ، كان هذا موضع البينة فإن كان المدعى لا يعرف له موضع البينة ، كان للحاكم ان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بينة فان كان عارفا بأنه وقت البينة ، فالحاكم مخير بين ان يسكت أو يقول له ألك بينة ، فاذا قال ألك بينة ، فان لم يكن له بينة ، عرفه الحاكم بان لك يمينه ، فاذا عرف ذلك لم يكن للحاكم ان يستحلفه بغير مسألة المدعي اليمين حق له فليس له ان يستوفيه الى </w:t>
      </w:r>
      <w:r>
        <w:rPr>
          <w:rStyle w:val="FootnoteAnchor"/>
          <w:rtl w:val="true"/>
        </w:rPr>
        <w:footnoteReference w:id="1332"/>
      </w:r>
      <w:r>
        <w:rPr>
          <w:rFonts w:ascii="Amiri" w:hAnsi="Amiri" w:eastAsia="Amiri" w:cs="Amiri"/>
          <w:color w:val="111111"/>
          <w:sz w:val="28"/>
          <w:sz w:val="28"/>
          <w:szCs w:val="28"/>
          <w:rtl w:val="true"/>
          <w:lang w:bidi="ar-SA"/>
        </w:rPr>
        <w:t>مطالبته مثل نفس الحق فان لم يسأله واستحلفه من غير مسألة لم يعتد بهذه اليمين لأنه اتى بها في غير وقتها ، فان لم يعتد بها أعادها عليه بمسألة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عرض عليه اليمين ، فإن أجاب إليها وحلف ، أسقط الدعوى ولم يكن لخصمه ان يستحلفه مرة أخرى ، لا في هذا المجلس ولا في غيره فإن سأله الحالف ان يكتب له بما جرى محضرا لئلا يدعيه مرة أخرى ، فعليه ان يكتب له ذلك يكون حجة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لم يحلف قال له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حلفت ، والا جعلتك ناكلا ورددت اليمين على خصمك فيحلف فيستحق عليك ، يقول هذا ثلاثا ، فان سأل الحاكم ان يكتب له محضرا بما جرى فعل ذلك هذا إذا لم يكن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كانت بينة فكانت حاضرة ، لم يقل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أحضرها ، لأنه حق له فله ان يفعل ما يرى ، فاذا حضرا لم يسأل الحاكم عما عندهما حتى يسأله المدعي ذلك لأنه حق له فلا يتصرف فيه بغير أمره ، فإذا كان لا بد من سؤال المدعي للاستماع منهما لم يقل الحاكم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اشهدا ، لأنه أمر ، والحاكم لا يأمرهما ، الا 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تكلما إن شئتما ، من كان عنده كلام فليذكره ان شاء ، فاذا قالا ما عندهما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يكون ما اقاماه من الشهادة فاسدا أو صحيحا ، فان كان فاسدا مثل 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ان له عليه ألفا ، أو قالا ، سمعنا بذلك ، قال له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 شهودك فيرد شهادتهما بذلك</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شهدا عنده بالحق شهادة صحيحة ، لم يحكم له الحاكم حتى يسأل الحاكم </w:t>
      </w:r>
    </w:p>
    <w:p>
      <w:pPr>
        <w:pStyle w:val="BookText"/>
        <w:rPr/>
      </w:pPr>
      <w:r>
        <w:rPr>
          <w:rFonts w:ascii="Amiri" w:hAnsi="Amiri" w:eastAsia="Amiri" w:cs="Amiri"/>
          <w:color w:val="111111"/>
          <w:sz w:val="28"/>
          <w:sz w:val="28"/>
          <w:szCs w:val="28"/>
          <w:rtl w:val="true"/>
          <w:lang w:bidi="ar-SA"/>
        </w:rPr>
        <w:t xml:space="preserve">بها ، فإذا سأله بحث عن حال الشهود ، فان كانوا فساقا وقف الأمر حتى يأتي بالبينة ، وان كانوا عدولا قال الحاكم للمدعي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عدلا عندي ، هل لك جرح؟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يجرح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 فان لم يأت بجرح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جرح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يحكم حتى يسأل المدعى ان يحكم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سأله فيستحب للحاكم ان يقول للمدعي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ادعى كذا عليك وشهد عليك بكذا وأنظرتك جرح الشهود فلم تفعل ، وهو </w:t>
      </w:r>
      <w:r>
        <w:rPr>
          <w:rStyle w:val="FootnoteAnchor"/>
          <w:rtl w:val="true"/>
        </w:rPr>
        <w:footnoteReference w:id="1333"/>
      </w:r>
      <w:r>
        <w:rPr>
          <w:rFonts w:ascii="Amiri" w:hAnsi="Amiri" w:eastAsia="Amiri" w:cs="Amiri"/>
          <w:color w:val="111111"/>
          <w:sz w:val="28"/>
          <w:sz w:val="28"/>
          <w:szCs w:val="28"/>
          <w:rtl w:val="true"/>
          <w:lang w:bidi="ar-SA"/>
        </w:rPr>
        <w:t xml:space="preserve">إذا أحكم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ليبين له انه حكم بحق ، فاذا قال هذا حكم عليه بالبينة ، ولم يستحلف المدعى مع بينته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كانت البينة حاضرة ، فان كانت غائبة ، قال الحاكم له </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ملازمته ولا مطالبته بكفيل ، ولك يمينه أو تتركه حتى تحضر البينة ،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 ملازمته ومطالبته بكفيل حتى تحضر البينة ، وما ذكرناه أولا هو الأظهر والأصح والثاني أحوط لصاحب الحق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سكت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أقر ولا أنكر ، قال الحاكم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أجبت عن الدعوى والا جعلتك ناكلا ورددت اليمين على خصمك ، وذكر انه يحبسه حتى يجيب إما بإقرار أو بإنكار ولا يجعله ناكلا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أولا هو الظاهر من مذهبنا ، ولا بأس بالعمل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له ان يأخذ الرزق 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جواز ذلك وأخذه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ترافع خصمان الى الحاكم ، فادعى أحدهما على الأخر حقا ، فأنكر ، وعلم الحاكم صدق المدعى فيما طالبه ، مثل ان يكون ما عليه يعلمه الحاكم أو قصاص وما أشبه ذلك ، كان له ان يحكم بعلمه</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مخالفونا فلا خلاف بينهم في انه يحكم في الجرح بعلمه ، ويقولون </w:t>
      </w:r>
      <w:r>
        <w:rPr>
          <w:rFonts w:eastAsia="Amiri" w:cs="Amiri" w:ascii="Amiri" w:hAnsi="Amiri"/>
          <w:color w:val="111111"/>
          <w:sz w:val="28"/>
          <w:szCs w:val="28"/>
          <w:rtl w:val="true"/>
          <w:lang w:bidi="ar-SA"/>
        </w:rPr>
        <w:t xml:space="preserve">: </w:t>
      </w:r>
      <w:bookmarkStart w:id="574" w:name="pg16089_156978"/>
    </w:p>
    <w:p>
      <w:pPr>
        <w:pStyle w:val="BookText"/>
        <w:rPr/>
      </w:pPr>
      <w:bookmarkEnd w:id="574"/>
      <w:r>
        <w:rPr>
          <w:rFonts w:ascii="Amiri" w:hAnsi="Amiri" w:eastAsia="Amiri" w:cs="Amiri"/>
          <w:color w:val="111111"/>
          <w:sz w:val="28"/>
          <w:sz w:val="28"/>
          <w:szCs w:val="28"/>
          <w:rtl w:val="true"/>
          <w:lang w:bidi="ar-SA"/>
        </w:rPr>
        <w:t xml:space="preserve">لو علم الجرح وشهدوا عنده بالتعديل ، ترك الشهادة وعمل بعلمه ولأنه لو لم يقض بعلمه أفضى إلى إيقاف الحكم أو فسق الحكام ، لأنه إذا طلق الرجل زوجته بحضرته ثلاثا ، ثم جحد الطلاق ، كان القول قوله مع يمينه ، فان حكم بغير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استحلاف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وتسليمها اليه فسق وان لم يحكم له وقف الحاكم </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إذا أعتق الرجل عبده بحضرته ثم 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غصب من رجل ماله ، ثم جحد يفضي الى ما قلناه ، فهذا قولهم ، ثم يعيبوننا إذا قلنا بمثله</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552093_1280447820"/>
      <w:bookmarkStart w:id="576" w:name="_Toc206"/>
      <w:bookmarkEnd w:id="575"/>
      <w:r>
        <w:rPr>
          <w:rtl w:val="true"/>
        </w:rPr>
        <w:t>باب كتاب قاضٍ الى قاضٍ</w:t>
      </w:r>
      <w:bookmarkEnd w:id="576"/>
    </w:p>
    <w:p>
      <w:pPr>
        <w:pStyle w:val="BookText"/>
        <w:rPr/>
      </w:pPr>
      <w:r>
        <w:rPr>
          <w:rFonts w:ascii="Amiri" w:hAnsi="Amiri" w:eastAsia="Amiri" w:cs="Amiri"/>
          <w:color w:val="111111"/>
          <w:sz w:val="28"/>
          <w:sz w:val="28"/>
          <w:szCs w:val="28"/>
          <w:rtl w:val="true"/>
          <w:lang w:bidi="ar-SA"/>
        </w:rPr>
        <w:t>لا يجوز عندنا العمل على كتاب قاضٍ الى قاضٍ في الأحكام ، ولا قبوله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ومخالفونا مجيزون </w:t>
      </w:r>
      <w:r>
        <w:rPr>
          <w:rStyle w:val="FootnoteAnchor"/>
          <w:rtl w:val="true"/>
        </w:rPr>
        <w:footnoteReference w:id="1336"/>
      </w:r>
      <w:r>
        <w:rPr>
          <w:rFonts w:ascii="Amiri" w:hAnsi="Amiri" w:eastAsia="Amiri" w:cs="Amiri"/>
          <w:color w:val="111111"/>
          <w:sz w:val="28"/>
          <w:sz w:val="28"/>
          <w:szCs w:val="28"/>
          <w:rtl w:val="true"/>
          <w:lang w:bidi="ar-SA"/>
        </w:rPr>
        <w:t xml:space="preserve">ذلك فيعملون عليه في الأحكام ، وكذلك يقولون في كتابه إلى الأمير </w:t>
      </w:r>
      <w:r>
        <w:rPr>
          <w:rStyle w:val="FootnoteAnchor"/>
          <w:rtl w:val="true"/>
        </w:rPr>
        <w:footnoteReference w:id="1337"/>
      </w:r>
      <w:r>
        <w:rPr>
          <w:rFonts w:ascii="Amiri" w:hAnsi="Amiri" w:eastAsia="Amiri" w:cs="Amiri"/>
          <w:color w:val="111111"/>
          <w:sz w:val="28"/>
          <w:sz w:val="28"/>
          <w:szCs w:val="28"/>
          <w:rtl w:val="true"/>
          <w:lang w:bidi="ar-SA"/>
        </w:rPr>
        <w:t xml:space="preserve">، وكتاب الأمير إلى القاضي أو الأمير على ما تضمنته الآية من قصة سليمان عليه‌السلام وبلقيس من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الْمَلَأُ إِنِّي أُلْقِيَ إِلَيَّ كِتابٌ كَرِيمٌ ، إِنَّهُ مِنْ سُلَيْمانَ ، وَإِنَّهُ 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1338"/>
      </w:r>
      <w:r>
        <w:rPr>
          <w:rFonts w:ascii="Amiri" w:hAnsi="Amiri" w:eastAsia="Amiri" w:cs="Amiri"/>
          <w:color w:val="111111"/>
          <w:sz w:val="28"/>
          <w:sz w:val="28"/>
          <w:szCs w:val="28"/>
          <w:rtl w:val="true"/>
          <w:lang w:bidi="ar-SA"/>
        </w:rPr>
        <w:t>فكتب إليها سليمان فدعاها إلى الإسلام والايمان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عبد اللّه بن حكيم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كتاب رسول اللّه صلى‌اللّه‌عليه‌وآله قبل وفاته بشهر ان لا تنتفعوا من الميتة بإهاب ولا عصب</w:t>
      </w:r>
      <w:r>
        <w:rPr>
          <w:rFonts w:eastAsia="Amiri" w:cs="Amiri" w:ascii="Amiri" w:hAnsi="Amiri"/>
          <w:color w:val="111111"/>
          <w:sz w:val="28"/>
          <w:szCs w:val="28"/>
          <w:rtl w:val="true"/>
          <w:lang w:bidi="ar-SA"/>
        </w:rPr>
        <w:t xml:space="preserve">. </w:t>
      </w:r>
      <w:r>
        <w:rPr>
          <w:rStyle w:val="FootnoteAnchor"/>
          <w:rtl w:val="true"/>
        </w:rPr>
        <w:footnoteReference w:id="1339"/>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روى عن ضحاك بن سفيان من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صلى‌اللّه‌عليه‌وآله على قوم من العرب وكتب معى كتابا وأمرني فيه ان أورث امرأة أشيم الضبابي من دية زوجها </w:t>
      </w:r>
    </w:p>
    <w:p>
      <w:pPr>
        <w:pStyle w:val="BookText"/>
        <w:rPr/>
      </w:pPr>
      <w:r>
        <w:rPr>
          <w:rFonts w:ascii="Amiri" w:hAnsi="Amiri" w:eastAsia="Amiri" w:cs="Amiri"/>
          <w:color w:val="111111"/>
          <w:sz w:val="28"/>
          <w:sz w:val="28"/>
          <w:szCs w:val="28"/>
          <w:rtl w:val="true"/>
          <w:lang w:bidi="ar-SA"/>
        </w:rPr>
        <w:t xml:space="preserve">فعمل به عمر وكان لا يورث المرءة من دية زوجها ، حتى روى الضحاك له ذلك فعمل به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وما روى من أنه صلى‌اللّه‌عليه‌وآله جهز جيشا ، وأمر عليهم عبد اللّه بن رواحة ، وأعطاه كتابا مختوما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تفضه حتى تبلغ موضع كذا وكذا ، فاذا بلغت ففضه ، واعمل بما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ففضضته وعملت بما فيه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كتب به عليه‌السلام الى الأكاسرة والقياصرة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الى قيصر ملك الروم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من محمد بن عبد اللّه الى عظيم الروم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تَعالَوْا إِلى كَلِمَةٍ سَواءٍ بَيْنَنا وَبَيْنَكُمْ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الاية فلما وصل الكتاب اليه قام قائماً ووضعه على رأسه واستدعى مسكا فوضعه فيه ، فبلغ ذلك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ملكه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كتب به الى ملك الفرس ، فإنه كتب الى كسرى بن هرمزان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بن عبد اللّه الى كسرى بن هرمزان أسلموا تسلموا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الكتاب إليه أخذه ومزقه ، فبلغ ذلك النبي صلى‌اللّه‌عليه‌وآله فقال تمزق ملكه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يدعونه من الإجماع على ذلك في جميع الأعصار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الصحابة لم تزل كذلك ، والتابعون من بعدهم ، فكتب بعضهم الى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للناس إليه حاجة</w:t>
      </w:r>
    </w:p>
    <w:p>
      <w:pPr>
        <w:pStyle w:val="BookText"/>
        <w:rPr/>
      </w:pPr>
      <w:r>
        <w:rPr>
          <w:rFonts w:ascii="Amiri" w:hAnsi="Amiri" w:eastAsia="Amiri" w:cs="Amiri"/>
          <w:color w:val="111111"/>
          <w:sz w:val="28"/>
          <w:sz w:val="28"/>
          <w:szCs w:val="28"/>
          <w:rtl w:val="true"/>
          <w:lang w:bidi="ar-SA"/>
        </w:rPr>
        <w:t xml:space="preserve">وجميع ما ذكروه لا حجة لهم فيه اما ما ذكروه من كتب النبي صلى‌اللّه‌عليه‌وآله ، فإنه </w:t>
      </w:r>
      <w:r>
        <w:rPr>
          <w:rStyle w:val="FootnoteAnchor"/>
          <w:rtl w:val="true"/>
        </w:rPr>
        <w:footnoteReference w:id="1344"/>
      </w:r>
      <w:r>
        <w:rPr>
          <w:rFonts w:ascii="Amiri" w:hAnsi="Amiri" w:eastAsia="Amiri" w:cs="Amiri"/>
          <w:color w:val="111111"/>
          <w:sz w:val="28"/>
          <w:sz w:val="28"/>
          <w:szCs w:val="28"/>
          <w:rtl w:val="true"/>
          <w:lang w:bidi="ar-SA"/>
        </w:rPr>
        <w:t>عمل عليها لأنها كانت معلومة وهي حجة ، لأن قوله عليه‌السلام حجة ، وليس الخلاف في ذلك ، وانما الخلاف فيمن ليس بمعصوم ، وهل هو كتابه أم لا؟</w:t>
      </w:r>
    </w:p>
    <w:p>
      <w:pPr>
        <w:pStyle w:val="BookText"/>
        <w:rPr/>
      </w:pPr>
      <w:r>
        <w:rPr>
          <w:rFonts w:ascii="Amiri" w:hAnsi="Amiri" w:eastAsia="Amiri" w:cs="Amiri"/>
          <w:color w:val="111111"/>
          <w:sz w:val="28"/>
          <w:sz w:val="28"/>
          <w:szCs w:val="28"/>
          <w:rtl w:val="true"/>
          <w:lang w:bidi="ar-SA"/>
        </w:rPr>
        <w:t>واما ما كتبه الى كسرى وقيصر ، فإنه دعاهم فيها الى اللّه تعالى ، والإقرار بنبوته ، وذلك عليه دليل غير الكتاب ، ولا خلاف في انه لا يقبل فيه كتاب قاضٍ الى قاضٍ</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الإجماع فنحن نخالفهم فيه أشد الخلاف ، وليس هذا الكتاب موضوعا </w:t>
      </w:r>
      <w:bookmarkStart w:id="577" w:name="pg16089_156982"/>
    </w:p>
    <w:p>
      <w:pPr>
        <w:pStyle w:val="BookText"/>
        <w:rPr/>
      </w:pPr>
      <w:bookmarkEnd w:id="577"/>
      <w:r>
        <w:rPr>
          <w:rFonts w:ascii="Amiri" w:hAnsi="Amiri" w:eastAsia="Amiri" w:cs="Amiri"/>
          <w:color w:val="111111"/>
          <w:sz w:val="28"/>
          <w:sz w:val="28"/>
          <w:szCs w:val="28"/>
          <w:rtl w:val="true"/>
          <w:lang w:bidi="ar-SA"/>
        </w:rPr>
        <w:t>للحجاج فنستقصى الكلام عليهم فيه ، وهو مستوفى في كتب أصحابنا الموضوعة في ذلك فمن أراد الوقوف عليه نظره من هناك</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552095_1280447820"/>
      <w:bookmarkStart w:id="579" w:name="_Toc207"/>
      <w:bookmarkEnd w:id="578"/>
      <w:r>
        <w:rPr>
          <w:rtl w:val="true"/>
        </w:rPr>
        <w:t>باب الاستحلاف</w:t>
      </w:r>
      <w:bookmarkEnd w:id="579"/>
    </w:p>
    <w:p>
      <w:pPr>
        <w:pStyle w:val="BookText"/>
        <w:rPr/>
      </w:pPr>
      <w:r>
        <w:rPr>
          <w:rFonts w:ascii="Amiri" w:hAnsi="Amiri" w:eastAsia="Amiri" w:cs="Amiri"/>
          <w:color w:val="111111"/>
          <w:sz w:val="28"/>
          <w:sz w:val="28"/>
          <w:szCs w:val="28"/>
          <w:rtl w:val="true"/>
          <w:lang w:bidi="ar-SA"/>
        </w:rPr>
        <w:t>إذا توجهت اليمين على أحد الخصمين وأراد الحاكم استحلاف من توجهت عليه ، فينبغي ان يخوفه باللّه تعالى ويذكره العقاب الذي يستحق على اليمين الكاذبة والوعيد عليها فان راجع الحق حكم عليه بما يقتضي الحال حسب ما توجبه الشريعة وان لم يراجع ذلك ، واستمر على الإنكار ، استحلفه باللّه الذي لا إله الا هو أو بشي‌ء من أسمائه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استحلافه بغير ذلك من الكتب المنزلة والأمكنة الشريفة ، ولا بالأنبياء ولا بالرسل ، ولا بالبراءة من اللّه تعالى ، ولا من رسله ولا من أحد من الأئمة ولا بطلاق ولا بعتق ولا بكفر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استحلف الحاكم الخصم ، فينبغي ان يقول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الا هو الرحمن الرحيم الطالب الغالب ، الضار النافع ، المدرك المهلك ، الذي يعلم من السر ما يعلمه من العلانية ، ما لهذا المدعى على ما ادعاه ولا له قبلي حق بدعواه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حلف بذلك برئت ذمته مما ادعى خصمه عليه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ماله قبلي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مجزيا الا أن الأول أقوى في الترتيب والردع على من تقدم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استحلاف أهل الكتاب فينبغي ان يكون أيضا باللّه تعالى أو بشي‌ء من أسمائه ، ويجوز ان يستحلفوا بما يذهبون هم الى الاستحلاف به وذلك الى الحاكم ، فإنه يستحلف بما يراه أردع لهم وأعظم عليهم وقد ذكرنا فيما سلف طرفا من كيفية استحلافهم ، فان استحلفهم كذلك ، كان جائزا</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الذي توجهت عليه اليمين أخرس فإنه يستحلفه بالإشارة والإيماء </w:t>
      </w:r>
      <w:bookmarkStart w:id="580" w:name="pg16089_156984"/>
    </w:p>
    <w:p>
      <w:pPr>
        <w:pStyle w:val="BookText"/>
        <w:rPr/>
      </w:pPr>
      <w:bookmarkEnd w:id="580"/>
      <w:r>
        <w:rPr>
          <w:rFonts w:ascii="Amiri" w:hAnsi="Amiri" w:eastAsia="Amiri" w:cs="Amiri"/>
          <w:color w:val="111111"/>
          <w:sz w:val="28"/>
          <w:sz w:val="28"/>
          <w:szCs w:val="28"/>
          <w:rtl w:val="true"/>
          <w:lang w:bidi="ar-SA"/>
        </w:rPr>
        <w:t xml:space="preserve">إلى أسماء اللّه تعالى ويوضع يده على اسم اللّه تعالى في المصحف ويعرف يمينه على الإنكار كما يعرف إقراره وأنظره </w:t>
      </w:r>
      <w:r>
        <w:rPr>
          <w:rStyle w:val="FootnoteAnchor"/>
          <w:rtl w:val="true"/>
        </w:rPr>
        <w:footnoteReference w:id="1345"/>
      </w:r>
      <w:r>
        <w:rPr>
          <w:rFonts w:ascii="Amiri" w:hAnsi="Amiri" w:eastAsia="Amiri" w:cs="Amiri"/>
          <w:color w:val="111111"/>
          <w:sz w:val="28"/>
          <w:sz w:val="28"/>
          <w:szCs w:val="28"/>
          <w:rtl w:val="true"/>
          <w:lang w:bidi="ar-SA"/>
        </w:rPr>
        <w:t>فان لم يحضر مصحفا كتب اسم اللّه ووضع يده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ان يحضر استحلافه من كان معتادا لفهم أغراضه وإشاراته وإيمائه</w:t>
      </w:r>
    </w:p>
    <w:p>
      <w:pPr>
        <w:pStyle w:val="BookText"/>
        <w:rPr/>
      </w:pPr>
      <w:r>
        <w:rPr>
          <w:rFonts w:ascii="Amiri" w:hAnsi="Amiri" w:eastAsia="Amiri" w:cs="Amiri"/>
          <w:color w:val="111111"/>
          <w:sz w:val="28"/>
          <w:sz w:val="28"/>
          <w:szCs w:val="28"/>
          <w:rtl w:val="true"/>
          <w:lang w:bidi="ar-SA"/>
        </w:rPr>
        <w:t>وان كتب نسخة اليمين في لوح ثم غسل اللوح وجمع الماء وأمر بشربه كان جائزا وكان حالفا إذا شربه ، وان امتنع من شربه الزم القيام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الحاكم استحلاف الخصم ، فينبغي ان لا يستحلفه إلا في مجلس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استحلاف من توجهت اليمين عليه ومنعه من حضور مجلسه مانع من عجز أو مرض أو ما جرى مجرى ذلك أنفذ الحاكم اليه من ينوب عنه في استحلافه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وجبت اليمين على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ان يستحلفها أيضا في مجلس الحكم ويعظم الايمان عليها وقد ذكرنا فيما سلف حكمها في البروز أو غيره فلا وجه لإعادته فإن امتنعت بعد اليمين من الخروج من الحق كان له حبسها ، كما له حبس الرجل وقد تقدم أيضا في ذلك مالا طائل في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مواضع الاستحلاف فقد قدمنا ذكرها ، فمن أراد الوقوف عليه نظر في موضعه ان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552097_1280447820"/>
      <w:bookmarkStart w:id="582" w:name="_Toc208"/>
      <w:bookmarkEnd w:id="581"/>
      <w:r>
        <w:rPr>
          <w:rtl w:val="true"/>
        </w:rPr>
        <w:t>باب آداب القضاء</w:t>
      </w:r>
      <w:bookmarkEnd w:id="582"/>
    </w:p>
    <w:p>
      <w:pPr>
        <w:pStyle w:val="BookText"/>
        <w:rPr/>
      </w:pPr>
      <w:r>
        <w:rPr>
          <w:rFonts w:ascii="Amiri" w:hAnsi="Amiri" w:eastAsia="Amiri" w:cs="Amiri"/>
          <w:color w:val="111111"/>
          <w:sz w:val="28"/>
          <w:sz w:val="28"/>
          <w:szCs w:val="28"/>
          <w:rtl w:val="true"/>
          <w:lang w:bidi="ar-SA"/>
        </w:rPr>
        <w:t xml:space="preserve">قال اللّه تعالى لرسوله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احْكُمْ بَيْنَهُمْ بِما أَنْزَلَ اللّهُ وَلا تَتَّبِعْ أَهْواءَهُمْ </w:t>
      </w:r>
      <w:r>
        <w:rPr>
          <w:rFonts w:eastAsia="Amiri" w:cs="Amiri" w:ascii="Amiri" w:hAnsi="Amiri"/>
          <w:color w:val="111111"/>
          <w:sz w:val="28"/>
          <w:szCs w:val="28"/>
          <w:rtl w:val="true"/>
          <w:lang w:bidi="ar-SA"/>
        </w:rPr>
        <w:t xml:space="preserve">)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يَحْكُمْ بِما أَنْزَلَ اللّهُ فَأُولئِكَ هُمُ الظّالِمُونَ </w:t>
      </w:r>
      <w:r>
        <w:rPr>
          <w:rFonts w:eastAsia="Amiri" w:cs="Amiri" w:ascii="Amiri" w:hAnsi="Amiri"/>
          <w:color w:val="111111"/>
          <w:sz w:val="28"/>
          <w:szCs w:val="28"/>
          <w:rtl w:val="true"/>
          <w:lang w:bidi="ar-SA"/>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يَحْكُمْ بِما أَنْزَلَ اللّهُ فَأُولئِكَ هُمُ الْفاسِقُونَ </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يَأْمُرُكُمْ أَنْ تُؤَدُّوا الْأَماناتِ إِلى أَهْلِها وَإِذا حَكَمْتُمْ بَيْنَ </w:t>
      </w:r>
    </w:p>
    <w:p>
      <w:pPr>
        <w:pStyle w:val="BookText"/>
        <w:rPr/>
      </w:pPr>
      <w:r>
        <w:rPr>
          <w:rFonts w:ascii="Amiri" w:hAnsi="Amiri" w:eastAsia="Amiri" w:cs="Amiri"/>
          <w:color w:val="111111"/>
          <w:sz w:val="28"/>
          <w:sz w:val="28"/>
          <w:szCs w:val="28"/>
          <w:rtl w:val="true"/>
          <w:lang w:bidi="ar-SA"/>
        </w:rPr>
        <w:t xml:space="preserve">النّاسِ أَنْ تَحْكُمُوا بِالْعَدْلِ </w:t>
      </w:r>
      <w:r>
        <w:rPr>
          <w:rFonts w:eastAsia="Amiri" w:cs="Amiri" w:ascii="Amiri" w:hAnsi="Amiri"/>
          <w:color w:val="111111"/>
          <w:sz w:val="28"/>
          <w:szCs w:val="28"/>
          <w:rtl w:val="true"/>
          <w:lang w:bidi="ar-SA"/>
        </w:rPr>
        <w:t xml:space="preserve">)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في قيمة عشرة دراهم فأخطأ حكم اللّه جاء يوم القيامة مغلولة يديه </w:t>
      </w:r>
      <w:r>
        <w:rPr>
          <w:rStyle w:val="FootnoteAnchor"/>
          <w:rtl w:val="true"/>
        </w:rPr>
        <w:footnoteReference w:id="1351"/>
      </w:r>
      <w:r>
        <w:rPr>
          <w:rFonts w:ascii="Amiri" w:hAnsi="Amiri" w:eastAsia="Amiri" w:cs="Amiri"/>
          <w:color w:val="111111"/>
          <w:sz w:val="28"/>
          <w:sz w:val="28"/>
          <w:szCs w:val="28"/>
          <w:rtl w:val="true"/>
          <w:lang w:bidi="ar-SA"/>
        </w:rPr>
        <w:t xml:space="preserve">ومن افتى بغير علم لعنته ملائكة السماء والأرض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على عليه‌السلام كل حاكم حكم بغير قولنا أهل البيت فهو 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يَتَحاكَمُوا إِلَى الطّاغُوتِ وَقَدْ أُمِرُوا أَنْ يَكْفُرُوا بِهِ وَيُرِيدُ الشَّيْطانُ أَنْ يُضِلَّهُمْ ضَلالاً بَعِيداً </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فعلوا ، تحاكموا الى الطاغوت وأضلهم الشيطان ضلالا بعيدا ، فلم ينج ، من هذه الأمة </w:t>
      </w:r>
      <w:r>
        <w:rPr>
          <w:rStyle w:val="FootnoteAnchor"/>
          <w:rtl w:val="true"/>
        </w:rPr>
        <w:footnoteReference w:id="1354"/>
      </w:r>
      <w:r>
        <w:rPr>
          <w:rFonts w:ascii="Amiri" w:hAnsi="Amiri" w:eastAsia="Amiri" w:cs="Amiri"/>
          <w:color w:val="111111"/>
          <w:sz w:val="28"/>
          <w:sz w:val="28"/>
          <w:szCs w:val="28"/>
          <w:rtl w:val="true"/>
          <w:lang w:bidi="ar-SA"/>
        </w:rPr>
        <w:t xml:space="preserve">إلا نحن وشيعتنا وقد هلك غيرهم ، فمن لم يعرفهم فعليه لعنة اللّه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عليه‌السلام الحكم حكمان ، حكم اللّه عزوجل وحكم الجاهلية ، فمن أخطأ حكم اللّه فحكم الجاهلية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ان القضاة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في النار وواحد في الجنة ، فاما الثلاثة التي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فقاض قضى بالباطل وهو يعلم انه الباطل ، وقاضٍ قضى بالباطل وهو يظن انه حق وقاضٍ قضى بشي‌ء وهو لا يعلم انه حق أو باطل ، واما الذي في الجنة فقاض قضى بالحق وهو يعلم انه حق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جلس القاضي للحكم ، بعث اللّه اليه ملكين يسدد أنه فان عدل أقاما ، وان جار عرجا وتركاه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حقا حتى يناله ، فان غلب عدله جوره فله الجنة ، وان غلب جوره عدله فله النار </w:t>
      </w:r>
      <w:r>
        <w:rPr>
          <w:rStyle w:val="FootnoteAnchor"/>
          <w:rtl w:val="true"/>
        </w:rPr>
        <w:footnoteReference w:id="1359"/>
      </w:r>
      <w:r>
        <w:rPr>
          <w:rFonts w:ascii="Amiri" w:hAnsi="Amiri" w:eastAsia="Amiri" w:cs="Amiri"/>
          <w:color w:val="111111"/>
          <w:sz w:val="28"/>
          <w:sz w:val="28"/>
          <w:szCs w:val="28"/>
          <w:rtl w:val="true"/>
          <w:lang w:bidi="ar-SA"/>
        </w:rPr>
        <w:t xml:space="preserve">وروى عنه انه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مع الحاكم ما لم يجر فاذا جار بري‌ء منه ولزمه الشيطان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فجواز القضاء معلوم من دين الإسلام على وجه لا يعترضه شك وهو من فروض الكفائات وإذا قام به قوم سقط عن الباقين ، فإن أطبق أهل بلد على تركه وامتنعوا منه ، خرجوا ، وجاز للإمام عليه‌السلام قتالهم عليه ، لما روى عن رسول اللّه صلى‌اللّه‌عليه‌وآله انه قال ان اللّه لا يقدس امة ليس فيهم من يأخذ للضعيف حقه </w:t>
      </w:r>
      <w:r>
        <w:rPr>
          <w:rStyle w:val="FootnoteAnchor"/>
          <w:rtl w:val="true"/>
        </w:rPr>
        <w:footnoteReference w:id="1361"/>
      </w:r>
      <w:r>
        <w:rPr>
          <w:rFonts w:ascii="Amiri" w:hAnsi="Amiri" w:eastAsia="Amiri" w:cs="Amiri"/>
          <w:color w:val="111111"/>
          <w:sz w:val="28"/>
          <w:sz w:val="28"/>
          <w:szCs w:val="28"/>
          <w:rtl w:val="true"/>
          <w:lang w:bidi="ar-SA"/>
        </w:rPr>
        <w:t>ولأنه من الأمر بالمعروف والنهى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أراد الحاكم ان يحكم بين الناس فيستحب له ان يجلس لذلك في موضع بارز للناس ، مثل فضاء واسع أو رحبة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ليصل من كانت له حاجة من غير مزاحمة ، فيكون في ذلك رفق بهم ويستحب أيضا ان يكون هذا الموضع في وسط البلد ، لأنه أقرب ما يكون إلى المساواة بين الناس ، فان جلس في طرف البلد أو حكم في بيته أو في موضع ضيق كان جائزا</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ان يصل إليه في مجلس حكمه كل أحد ، ولا يتخذ صاحبا يجب الناس عن الوصول اليه ويجوز ان يتخذ الحاجب لغير ذلك لما روى عنه صلى‌اللّه‌عليه‌وآله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ولي شيئا من أمور الناس فاحتجب دون حاجتهم وفاقتهم ، احتجب اللّه دون حاجته وفاقته وفقره </w:t>
      </w:r>
      <w:r>
        <w:rPr>
          <w:rStyle w:val="FootnoteAnchor"/>
          <w:rtl w:val="true"/>
        </w:rPr>
        <w:footnoteReference w:id="1362"/>
      </w:r>
      <w:r>
        <w:rPr>
          <w:rFonts w:ascii="Amiri" w:hAnsi="Amiri" w:eastAsia="Amiri" w:cs="Amiri"/>
          <w:color w:val="111111"/>
          <w:sz w:val="28"/>
          <w:sz w:val="28"/>
          <w:szCs w:val="28"/>
          <w:rtl w:val="true"/>
          <w:lang w:bidi="ar-SA"/>
        </w:rPr>
        <w:t xml:space="preserve">فاما جلوسه للحكومة في المساجد فجائز وقد روى ان أمير المؤمنين عليه‌السلام كان يقضى في مسجد الكوفة </w:t>
      </w:r>
      <w:r>
        <w:rPr>
          <w:rStyle w:val="FootnoteAnchor"/>
          <w:rtl w:val="true"/>
        </w:rPr>
        <w:footnoteReference w:id="1363"/>
      </w:r>
      <w:r>
        <w:rPr>
          <w:rFonts w:ascii="Amiri" w:hAnsi="Amiri" w:eastAsia="Amiri" w:cs="Amiri"/>
          <w:color w:val="111111"/>
          <w:sz w:val="28"/>
          <w:sz w:val="28"/>
          <w:szCs w:val="28"/>
          <w:rtl w:val="true"/>
          <w:lang w:bidi="ar-SA"/>
        </w:rPr>
        <w:t xml:space="preserve">ودكة القضاء فيه معروفة الى هذا </w:t>
      </w:r>
    </w:p>
    <w:p>
      <w:pPr>
        <w:pStyle w:val="BookText"/>
        <w:rPr/>
      </w:pPr>
      <w:r>
        <w:rPr>
          <w:rFonts w:ascii="Amiri" w:hAnsi="Amiri" w:eastAsia="Amiri" w:cs="Amiri"/>
          <w:color w:val="111111"/>
          <w:sz w:val="28"/>
          <w:sz w:val="28"/>
          <w:szCs w:val="28"/>
          <w:rtl w:val="true"/>
          <w:lang w:bidi="ar-SA"/>
        </w:rPr>
        <w:t>الوقت لا يختلف أحد فيها واما إقامة الحدود فمكروهة فيها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ينبغي للحاكم ان يحكم وهو غضبان ، ويستحب له إذا غضب ترك الحكم الى ان يزول عنه الغضب ثم يقضى بين الناس بعد ذلك لما روى عنه صلى‌اللّه‌عليه‌وآله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يقضى القاضي ولا يحكم الحكم </w:t>
      </w:r>
      <w:r>
        <w:rPr>
          <w:rStyle w:val="FootnoteAnchor"/>
          <w:rtl w:val="true"/>
        </w:rPr>
        <w:footnoteReference w:id="1364"/>
      </w:r>
      <w:r>
        <w:rPr>
          <w:rFonts w:ascii="Amiri" w:hAnsi="Amiri" w:eastAsia="Amiri" w:cs="Amiri"/>
          <w:color w:val="111111"/>
          <w:sz w:val="28"/>
          <w:sz w:val="28"/>
          <w:szCs w:val="28"/>
          <w:rtl w:val="true"/>
          <w:lang w:bidi="ar-SA"/>
        </w:rPr>
        <w:t xml:space="preserve">بين اثنين وهو غضبان وكل أمر يكون معه في معنى الغضبان فحكمه حكم الغضبان في تركه الحكم حتى يزول عنه ذلك مثل الجوع الشديد والعطش الشديد والغم الشديد والفرح الشديد ، والوجع الشديد ، ومدافعة الأخبثين ، والنعاس الغامر للقلب ، كل ذلك سواء فيما ذكرناه لما روى عنه صلى‌اللّه‌عليه‌وآله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يقضى القاضي وهو غضبان مهموم ولا مصاب محزون ، ولا يقضى وهو جائع </w:t>
      </w:r>
      <w:r>
        <w:rPr>
          <w:rStyle w:val="FootnoteAnchor"/>
          <w:rtl w:val="true"/>
        </w:rPr>
        <w:footnoteReference w:id="1365"/>
      </w:r>
      <w:r>
        <w:rPr>
          <w:rFonts w:ascii="Amiri" w:hAnsi="Amiri" w:eastAsia="Amiri" w:cs="Amiri"/>
          <w:color w:val="111111"/>
          <w:sz w:val="28"/>
          <w:sz w:val="28"/>
          <w:szCs w:val="28"/>
          <w:rtl w:val="true"/>
          <w:lang w:bidi="ar-SA"/>
        </w:rPr>
        <w:t>فإن خالف وقضى بين الناس وهو على الصفة التي ذكرناها فوافق الحق نفذ حكمه ، ولا ينقض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تولى البيع والشراء بنفسه ، لما روى عنه صلى‌اللّه‌عليه‌وآله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عدل وال اتجر في رعيته ابدا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ينظر في ضيعته ونفقة عياله بل يوكل من ينوب عنه في ذلك ، لان جميع ذلك ما يشغله من القضاء ويستحب ان يكون وكيله مجهولا لأنه إذا عرف خون </w:t>
      </w:r>
      <w:r>
        <w:rPr>
          <w:rStyle w:val="FootnoteAnchor"/>
          <w:rtl w:val="true"/>
        </w:rPr>
        <w:footnoteReference w:id="1367"/>
      </w:r>
      <w:r>
        <w:rPr>
          <w:rFonts w:ascii="Amiri" w:hAnsi="Amiri" w:eastAsia="Amiri" w:cs="Amiri"/>
          <w:color w:val="111111"/>
          <w:sz w:val="28"/>
          <w:sz w:val="28"/>
          <w:szCs w:val="28"/>
          <w:rtl w:val="true"/>
          <w:lang w:bidi="ar-SA"/>
        </w:rPr>
        <w:t xml:space="preserve">لأجل الحكم وكان وكيله جار مجراه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في هذا فباع </w:t>
      </w:r>
      <w:r>
        <w:rPr>
          <w:rFonts w:eastAsia="Amiri" w:cs="Amiri" w:ascii="Amiri" w:hAnsi="Amiri"/>
          <w:color w:val="111111"/>
          <w:sz w:val="28"/>
          <w:szCs w:val="28"/>
          <w:rtl w:val="true"/>
          <w:lang w:bidi="ar-SA"/>
        </w:rPr>
        <w:t xml:space="preserve">) </w:t>
      </w:r>
      <w:r>
        <w:rPr>
          <w:rStyle w:val="FootnoteAnchor"/>
          <w:rtl w:val="true"/>
        </w:rPr>
        <w:footnoteReference w:id="1368"/>
      </w:r>
      <w:r>
        <w:rPr>
          <w:rFonts w:ascii="Amiri" w:hAnsi="Amiri" w:eastAsia="Amiri" w:cs="Amiri"/>
          <w:color w:val="111111"/>
          <w:sz w:val="28"/>
          <w:sz w:val="28"/>
          <w:szCs w:val="28"/>
          <w:rtl w:val="true"/>
          <w:lang w:bidi="ar-SA"/>
        </w:rPr>
        <w:t xml:space="preserve">واشترى بنفسه كان التصرف صحيحا نافذا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بمحرم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مكروه لأجل الحكم</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للحاكم إذا ادعى الى وليمة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يحضرها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صلى‌اللّه‌عليه‌وآله من قوله لو دعيت الى ذراع لأجبت ولو اهدى الى ذراع لقبلت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فان كثرت الولائم تخلف عن الأكل </w:t>
      </w:r>
      <w:r>
        <w:rPr>
          <w:rStyle w:val="FootnoteAnchor"/>
          <w:rtl w:val="true"/>
        </w:rPr>
        <w:footnoteReference w:id="1370"/>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مستحب والقضاء مقدم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المرضى ، ويشهد الجنائز ، ويأتي مقام الغائب لأنها قربة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كثر ذلك ، فازدحم ، عليه ، حضر الكل ، لأنه حق يسهل قضاؤه بحضور 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ويتصرف إذا حضر بلد ولايته ، فأول ما يبتدى به ان ينفذ الى الحاكم المعزول ، فيأخذ ديوان الحكم اليه ، وهو ما عنده ، وثائق الناس وحججهم ، المحاضر والسجلات ، لان من عادة القضاة إذا حكموا بشي‌ء ان يكون ذلك في سجل على نسختين ، نسخة في يد المحكوم له ونسخة في ديوان الحكم احتياطا ، فمتى ضاعت حجة ، رجع الى ما في ديوان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فيه كتب الوقف ، فإن العادة جارية عند القضاة بتجديدهم كتب الوقف كلما أخلقت ومات شهودها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فيه ودائع الناس أيضا ، فإن من الناس من يودع كتبه ووثائقه في ديوان ، لأنه أحفظ لها وأحوط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حصل الديوان عنده خرج الى المجلس الذي يجلس فيه للحكم بين الناس راكبا ان كان له مركبا ، أو ماشيا ان لم يكن له ذلك ، فاذا مر بقوم سلم عليهم عن يمينه وشماله ، لما روى عنه صلى‌اللّه‌عليه‌وآله يسلم الراكب على الماشي ، والقائم على القاعد ، والقليل على الكثير </w:t>
      </w:r>
      <w:r>
        <w:rPr>
          <w:rStyle w:val="FootnoteAnchor"/>
          <w:rtl w:val="true"/>
        </w:rPr>
        <w:footnoteReference w:id="1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وصل الى مجلسه سلم على من سبق اليه من الوكلاء والخصوم</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مجلسه في المسجد صلى حين يدخله ركعتين تحية المسجد لما روى من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أحدكم المسجد فلا يجلس حتى يصلى ركعتين </w:t>
      </w:r>
      <w:r>
        <w:rPr>
          <w:rStyle w:val="FootnoteAnchor"/>
          <w:rtl w:val="true"/>
        </w:rPr>
        <w:footnoteReference w:id="1372"/>
      </w:r>
      <w:r>
        <w:rPr>
          <w:rFonts w:ascii="Amiri" w:hAnsi="Amiri" w:eastAsia="Amiri" w:cs="Amiri"/>
          <w:color w:val="111111"/>
          <w:sz w:val="28"/>
          <w:sz w:val="28"/>
          <w:szCs w:val="28"/>
          <w:rtl w:val="true"/>
          <w:lang w:bidi="ar-SA"/>
        </w:rPr>
        <w:t xml:space="preserve">، وان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مسجدا كان بالخيار بين ان يصلى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وقتا تجوز النافلة فيه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ان يترك ، ويفرش له ما يجلس عليه وحده من حصير أو 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 xml:space="preserve">غير ذلك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على التراب ولا على بارية المسجد لأنه أهيب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وأنفذ لأمره ، ويجلس عليه وحده ليتميز من غيره عند تقدم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متوجها الى القبلة لما روى عنه صلى‌اللّه‌عليه‌وآله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المجالس ما استقبل به القبلة </w:t>
      </w:r>
      <w:r>
        <w:rPr>
          <w:rStyle w:val="FootnoteAnchor"/>
          <w:rtl w:val="true"/>
        </w:rPr>
        <w:footnoteReference w:id="1373"/>
      </w:r>
      <w:r>
        <w:rPr>
          <w:rFonts w:ascii="Amiri" w:hAnsi="Amiri" w:eastAsia="Amiri" w:cs="Amiri"/>
          <w:color w:val="111111"/>
          <w:sz w:val="28"/>
          <w:sz w:val="28"/>
          <w:szCs w:val="28"/>
          <w:rtl w:val="true"/>
          <w:lang w:bidi="ar-SA"/>
        </w:rPr>
        <w:t>وقد ذكر انه يكون ظهره إليها ، ليكون وجوه الخصوم في الاستحلاف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جلس ، وقف على رأسه ثقة ترتب الناس ، فتقدم السابق فالسابق ، والأول فالأول ، ولا يقدم من تأخر ، ولا يؤخر من تقدم ، لان السابق أحق من غيره ، ثم ينظر في ذلك فان كان يكتب لنفسه كتب ما يحتاج إليه ، فان لم يكتب لنفسه اتخذ كاتبا ثقة حافظا ، ويجلس بين يديه قريبا منه بحيث يشاهد ما يكتبه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ان يكون في مجلسه أهل العلم من أهل الحق ، ليكون متى حدثت حادثة تحتاج فيها إلى سؤالهم عنها ليذكر الجواب فيها ، والدليل عليها ، فان كانوا بالقرب منهم ، ذاكرهم وان كانوا بعيدين عنه استدعائهم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حكم بحكم وكان موافقا للحق لم يكن لأحد معارضته فيه ، وان أخطأ وجب عليهم ان ينهوه وليس عندنا في الشرع قياس ، ولا اجتهاد ، ولا كل مجتهد عندنا مصيب ، فيوجب عليهم تنبيهه من هذه الوجوه</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ان يحضر عنده شهود البلد ، يستوفي بهم الحقوق ويثبت لهم الحجج والسجلات والمحاضر واما مكان جلوسهم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الحاكم من يحكم بعلمه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استدناهم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 باعدهم عنه لأنه ان كان يقضى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أقر عنده مقر بحق ثم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حكم عليه بعلمه ، ولا يحتاج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على إقراره ، وان كان ممن لا يقضى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بعلمه ، استدعاهم اليه بحيث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الخصمين كيلا يقر منهم 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عنه وإذا رجع عنه شهد به عنده شاهدان وحكم عليه بالبينة لا بعلمه فاذا جلس للحكم كان أول ما ينظر فيه حال المحبسين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الحبس عذاب ، </w:t>
      </w:r>
    </w:p>
    <w:p>
      <w:pPr>
        <w:pStyle w:val="BookText"/>
        <w:rPr/>
      </w:pPr>
      <w:r>
        <w:rPr>
          <w:rFonts w:ascii="Amiri" w:hAnsi="Amiri" w:eastAsia="Amiri" w:cs="Amiri"/>
          <w:color w:val="111111"/>
          <w:sz w:val="28"/>
          <w:sz w:val="28"/>
          <w:szCs w:val="28"/>
          <w:rtl w:val="true"/>
          <w:lang w:bidi="ar-SA"/>
        </w:rPr>
        <w:t>فيخلصهم منه ، ولأنه قد يكون فيهم من تم عليه الحبس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ينظر بعد الفراغ منهم في حال الأوصياء ، والأمناء ، واللقطة ، والضوال ، وما ينفق بعد ذلك الحكم فيه هذا الذي ينبغي ان يبتدئ بالنظر فيه إذا جلس للقضاء في ابتداء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حضر عند الحاكم خصمان ان يكون أحدهما أكبر من الأخر ، وقد تعلم اللدد </w:t>
      </w:r>
      <w:r>
        <w:rPr>
          <w:rStyle w:val="FootnoteAnchor"/>
          <w:rtl w:val="true"/>
        </w:rPr>
        <w:footnoteReference w:id="1374"/>
      </w:r>
      <w:r>
        <w:rPr>
          <w:rFonts w:ascii="Amiri" w:hAnsi="Amiri" w:eastAsia="Amiri" w:cs="Amiri"/>
          <w:color w:val="111111"/>
          <w:sz w:val="28"/>
          <w:sz w:val="28"/>
          <w:szCs w:val="28"/>
          <w:rtl w:val="true"/>
          <w:lang w:bidi="ar-SA"/>
        </w:rPr>
        <w:t xml:space="preserve">وهي الالتواء والعنت من وجوه ، منها ان يقدم الإنسان خصمه الى الحاكم فيتحاكمه ، فتوجه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بدء باليمين 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وقال لي عليه بينة ، فاذا فعل ذلك أول مرة ، نهاه عن ذلك ومنعه منه وأعلمه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لا يحل ، ان لم يكن لك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عاد الى ذلك ، زبره ونهاه وأغلظ له في النهى ، وصاح عليه ولا يعجل عليه بالتعزير ، لئلا يكون جاهلا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عاد ثالثا فقد فعل ما يستحق به التأديب والتعزير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قويا لا يكفه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التعزير عزره ، وان كان ضعيفا لا يحتمل الضرب حبسه وأدبه بالحبس دون الضرب وان رأى أن المصلحة في ترك ذلك كله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أغلظ للحاكم في القول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على بغير حق نهاه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عاد وقد استحق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للحاكم ان لا يكون ضعيفا مهينا لأنه لا يهاب ، فربما جرت بالمشاتمة وينبغي ان يكون فيه شدة من غير عنف ، ولين من غير ضعف فهو اولى وأحق بالمقصود</w:t>
      </w:r>
    </w:p>
    <w:p>
      <w:pPr>
        <w:pStyle w:val="BookText"/>
        <w:rPr/>
      </w:pPr>
      <w:r>
        <w:rPr>
          <w:rFonts w:ascii="Amiri" w:hAnsi="Amiri" w:eastAsia="Amiri" w:cs="Amiri"/>
          <w:color w:val="111111"/>
          <w:sz w:val="28"/>
          <w:sz w:val="28"/>
          <w:szCs w:val="28"/>
          <w:rtl w:val="true"/>
          <w:lang w:bidi="ar-SA"/>
        </w:rPr>
        <w:t>فان حدثت حادثة وأراد الحكم فيها ، فان كان عليها دليل من نص كتاب أو سنة أو إجماع عمل في الحكم فيها عليه ، وان لم يكن عليها دليل على جملة أو تفصيل ولا غير ذلك من الحجج وكانت يبقاه على الأصل ، رجع في ذلك اليه</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ان يقلد غيره في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يشاور فيه ولا يستفتي غيره ثم يحكم بتلك الفتيا ، لان الحاكم ينبغي ان يكون عالما بما وليه فان اشتبه عليه بعض الأحكام ذاكر أهل العلم لتفقهه في ذلك على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والقضاء لا ينعقد للقاضي الا بان يكون من أهل العلم والعدالة والكمال ، وكونه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عارفا بالكتاب والسنة ، والإجماع ، والاختلاف ، ولسان العرب واما القياس فلسنا نعتبره ، لان استعماله في الشريعة عندنا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الكتاب ، فيفتقر في تعرفه إلى المعرفة بأشياء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والخاص ، والمحكم والمتشابه ، والمفسر ، والمطلق والمقيد ، والناسخ والمنسوخ فاما العموم والخصوص لئلا يتعلق بعموم قد دخله الخصوص مثل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تَنْكِحُوا الْمُشْرِكاتِ حَتّى يُؤْمِنَّ </w:t>
      </w:r>
      <w:r>
        <w:rPr>
          <w:rFonts w:eastAsia="Amiri" w:cs="Amiri" w:ascii="Amiri" w:hAnsi="Amiri"/>
          <w:color w:val="111111"/>
          <w:sz w:val="28"/>
          <w:szCs w:val="28"/>
          <w:rtl w:val="true"/>
          <w:lang w:bidi="ar-SA"/>
        </w:rPr>
        <w:t xml:space="preserve">» </w:t>
      </w:r>
      <w:r>
        <w:rPr>
          <w:rStyle w:val="FootnoteAnchor"/>
          <w:rtl w:val="true"/>
        </w:rPr>
        <w:footnoteReference w:id="1375"/>
      </w:r>
      <w:r>
        <w:rPr>
          <w:rFonts w:ascii="Amiri" w:hAnsi="Amiri" w:eastAsia="Amiri" w:cs="Amiri"/>
          <w:color w:val="111111"/>
          <w:sz w:val="28"/>
          <w:sz w:val="28"/>
          <w:szCs w:val="28"/>
          <w:rtl w:val="true"/>
          <w:lang w:bidi="ar-SA"/>
        </w:rPr>
        <w:t xml:space="preserve">هذا عام في كل مشركة ، حرة كانت أو امة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وَالْمُحْصَناتُ مِنَ الَّذِينَ أُوتُوا الْكِتابَ مِنْ قَبْلِكُمْ </w:t>
      </w:r>
      <w:r>
        <w:rPr>
          <w:rFonts w:eastAsia="Amiri" w:cs="Amiri" w:ascii="Amiri" w:hAnsi="Amiri"/>
          <w:color w:val="111111"/>
          <w:sz w:val="28"/>
          <w:szCs w:val="28"/>
          <w:rtl w:val="true"/>
          <w:lang w:bidi="ar-SA"/>
        </w:rPr>
        <w:t xml:space="preserve">» </w:t>
      </w:r>
      <w:r>
        <w:rPr>
          <w:rStyle w:val="FootnoteAnchor"/>
          <w:rtl w:val="true"/>
        </w:rPr>
        <w:footnoteReference w:id="1376"/>
      </w:r>
      <w:r>
        <w:rPr>
          <w:rFonts w:ascii="Amiri" w:hAnsi="Amiri" w:eastAsia="Amiri" w:cs="Amiri"/>
          <w:color w:val="111111"/>
          <w:sz w:val="28"/>
          <w:sz w:val="28"/>
          <w:szCs w:val="28"/>
          <w:rtl w:val="true"/>
          <w:lang w:bidi="ar-SA"/>
        </w:rPr>
        <w:t xml:space="preserve">خاص في الحرائر فلو تمسك بالعموم غلط 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w:t>
      </w:r>
      <w:r>
        <w:rPr>
          <w:rFonts w:eastAsia="Amiri" w:cs="Amiri" w:ascii="Amiri" w:hAnsi="Amiri"/>
          <w:color w:val="111111"/>
          <w:sz w:val="28"/>
          <w:szCs w:val="28"/>
          <w:rtl w:val="true"/>
          <w:lang w:bidi="ar-SA"/>
        </w:rPr>
        <w:t xml:space="preserve">» </w:t>
      </w:r>
      <w:r>
        <w:rPr>
          <w:rStyle w:val="FootnoteAnchor"/>
          <w:rtl w:val="true"/>
        </w:rPr>
        <w:footnoteReference w:id="1377"/>
      </w:r>
      <w:r>
        <w:rPr>
          <w:rFonts w:ascii="Amiri" w:hAnsi="Amiri" w:eastAsia="Amiri" w:cs="Amiri"/>
          <w:color w:val="111111"/>
          <w:sz w:val="28"/>
          <w:sz w:val="28"/>
          <w:szCs w:val="28"/>
          <w:rtl w:val="true"/>
          <w:lang w:bidi="ar-SA"/>
        </w:rPr>
        <w:t xml:space="preserve">عام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أُوتُوا الْكِتابَ حَتّى يُعْطُوا الْجِزْيَةَ </w:t>
      </w:r>
      <w:r>
        <w:rPr>
          <w:rFonts w:eastAsia="Amiri" w:cs="Amiri" w:ascii="Amiri" w:hAnsi="Amiri"/>
          <w:color w:val="111111"/>
          <w:sz w:val="28"/>
          <w:szCs w:val="28"/>
          <w:rtl w:val="true"/>
          <w:lang w:bidi="ar-SA"/>
        </w:rPr>
        <w:t xml:space="preserve">» </w:t>
      </w:r>
      <w:r>
        <w:rPr>
          <w:rStyle w:val="FootnoteAnchor"/>
          <w:rtl w:val="true"/>
        </w:rPr>
        <w:footnoteReference w:id="1378"/>
      </w:r>
      <w:r>
        <w:rPr>
          <w:rFonts w:ascii="Amiri" w:hAnsi="Amiri" w:eastAsia="Amiri" w:cs="Amiri"/>
          <w:color w:val="111111"/>
          <w:sz w:val="28"/>
          <w:sz w:val="28"/>
          <w:szCs w:val="28"/>
          <w:rtl w:val="true"/>
          <w:lang w:bidi="ar-SA"/>
        </w:rPr>
        <w:t>خاص في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المحكم والمتشابه ليقضى بالحكم وبالمفسر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1379"/>
      </w:r>
      <w:r>
        <w:rPr>
          <w:rFonts w:ascii="Amiri" w:hAnsi="Amiri" w:eastAsia="Amiri" w:cs="Amiri"/>
          <w:color w:val="111111"/>
          <w:sz w:val="28"/>
          <w:sz w:val="28"/>
          <w:szCs w:val="28"/>
          <w:rtl w:val="true"/>
          <w:lang w:bidi="ar-SA"/>
        </w:rPr>
        <w:t xml:space="preserve">وهذا غير مفسر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فِي السَّماواتِ وَالْأَرْضِ وَعَشِيًّا وَحِينَ تُظْهِرُونَ </w:t>
      </w:r>
      <w:r>
        <w:rPr>
          <w:rFonts w:eastAsia="Amiri" w:cs="Amiri" w:ascii="Amiri" w:hAnsi="Amiri"/>
          <w:color w:val="111111"/>
          <w:sz w:val="28"/>
          <w:szCs w:val="28"/>
          <w:rtl w:val="true"/>
          <w:lang w:bidi="ar-SA"/>
        </w:rPr>
        <w:t xml:space="preserve">» </w:t>
      </w:r>
      <w:r>
        <w:rPr>
          <w:rStyle w:val="FootnoteAnchor"/>
          <w:rtl w:val="true"/>
        </w:rPr>
        <w:footnoteReference w:id="13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المغرب والعشاء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تصبحون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المطلق والمقيد ليبنى المطلق على المقيد مثل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وَاسْتَشْهِدُوا شَهِيدَيْنِ مِنْ رِجالِكُمْ </w:t>
      </w:r>
      <w:r>
        <w:rPr>
          <w:rFonts w:eastAsia="Amiri" w:cs="Amiri" w:ascii="Amiri" w:hAnsi="Amiri"/>
          <w:color w:val="111111"/>
          <w:sz w:val="28"/>
          <w:szCs w:val="28"/>
          <w:rtl w:val="true"/>
          <w:lang w:bidi="ar-SA"/>
        </w:rPr>
        <w:t xml:space="preserve">» </w:t>
      </w:r>
      <w:r>
        <w:rPr>
          <w:rStyle w:val="FootnoteAnchor"/>
          <w:rtl w:val="true"/>
        </w:rPr>
        <w:footnoteReference w:id="1381"/>
      </w:r>
      <w:r>
        <w:rPr>
          <w:rFonts w:ascii="Amiri" w:hAnsi="Amiri" w:eastAsia="Amiri" w:cs="Amiri"/>
          <w:color w:val="111111"/>
          <w:sz w:val="28"/>
          <w:sz w:val="28"/>
          <w:szCs w:val="28"/>
          <w:rtl w:val="true"/>
          <w:lang w:bidi="ar-SA"/>
        </w:rPr>
        <w:t xml:space="preserve">فهذا مطلق في العدل والفاسق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وَأَشْهِدُوا ذَوَيْ عَدْلٍ مِنْكُمْ </w:t>
      </w:r>
      <w:r>
        <w:rPr>
          <w:rFonts w:eastAsia="Amiri" w:cs="Amiri" w:ascii="Amiri" w:hAnsi="Amiri"/>
          <w:color w:val="111111"/>
          <w:sz w:val="28"/>
          <w:szCs w:val="28"/>
          <w:rtl w:val="true"/>
          <w:lang w:bidi="ar-SA"/>
        </w:rPr>
        <w:t xml:space="preserve">» </w:t>
      </w:r>
      <w:r>
        <w:rPr>
          <w:rStyle w:val="FootnoteAnchor"/>
          <w:rtl w:val="true"/>
        </w:rPr>
        <w:footnoteReference w:id="1382"/>
      </w:r>
      <w:r>
        <w:rPr>
          <w:rFonts w:ascii="Amiri" w:hAnsi="Amiri" w:eastAsia="Amiri" w:cs="Amiri"/>
          <w:color w:val="111111"/>
          <w:sz w:val="28"/>
          <w:sz w:val="28"/>
          <w:szCs w:val="28"/>
          <w:rtl w:val="true"/>
          <w:lang w:bidi="ar-SA"/>
        </w:rPr>
        <w:t>مقيدا بالعدالة فيبني المطلق عليه</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الناسخ والمنسوخ يقضى بالناسخ دون المنسوخ ، كآية العدة بالحول </w:t>
      </w:r>
      <w:r>
        <w:rPr>
          <w:rStyle w:val="FootnoteAnchor"/>
          <w:rtl w:val="true"/>
        </w:rPr>
        <w:footnoteReference w:id="1383"/>
      </w:r>
      <w:r>
        <w:rPr>
          <w:rFonts w:ascii="Amiri" w:hAnsi="Amiri" w:eastAsia="Amiri" w:cs="Amiri"/>
          <w:color w:val="111111"/>
          <w:sz w:val="28"/>
          <w:sz w:val="28"/>
          <w:szCs w:val="28"/>
          <w:rtl w:val="true"/>
          <w:lang w:bidi="ar-SA"/>
        </w:rPr>
        <w:t xml:space="preserve">والآية التي تضمنت العدة بالأشهر </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 xml:space="preserve">واما السنة فيحتاج ان يعرف منها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المتواتر والآحاد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ليعمل بالمتواتر دون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والخاص والعام والناسخ والمنسوخ لما تقدم في نص القرآن ، ولما كان في السنة مجمل ومفسر ومطلق ومقيد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احتاج الى ان يعرف جميع ذلك لما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الإجماع والاختلاف ، لأن الإجماع حجة لئلا يقضي بخلافه</w:t>
      </w:r>
    </w:p>
    <w:p>
      <w:pPr>
        <w:pStyle w:val="BookText"/>
        <w:rPr/>
      </w:pPr>
      <w:r>
        <w:rPr>
          <w:rFonts w:ascii="Amiri" w:hAnsi="Amiri" w:eastAsia="Amiri" w:cs="Amiri"/>
          <w:color w:val="111111"/>
          <w:sz w:val="28"/>
          <w:sz w:val="28"/>
          <w:szCs w:val="28"/>
          <w:rtl w:val="true"/>
          <w:lang w:bidi="ar-SA"/>
        </w:rPr>
        <w:t xml:space="preserve">ويعرف الاختلاف ليعلم هل هو موافق لبعض الفقهاء أم لا؟ وهذا عندنا يضعف إدخاله في هذا الموضع ، والمعمول على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لسان العرب فيحتاج الى معرفته ، لان صاحب الشرع عليه وآله السلام خاطبنا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انه لا يلزمه ان يكون عارفا بجميع الكتاب ، بل يكفي في ذلك معرفته بالآيات المحكمة 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ذلك خمس مأة آية وذلك يمكن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والسنة تكفى ان يتعلق بالأحكام من سننه دون آثاره واخباره ، فان جميع ذلك لا يحيط به أحد علما ، وما قبلها مدون في الكتب في أحاديث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الخلاف ، فهو متداول بين الفقهاء يعرفه أصاغرهم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لغة العرب ، فيكفي أن يعرف شيئا ذكرناه دون ان يكون عارفا بجميع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 الأخيرة غير بعيدة من الصواب ، بل الظاهر ان القاضي إذا كان علمها كانت كافية له فيما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كونه عدلا ثقة فلا بد منه ، لأنه ان كان فاسقا لم ينعقد له القضاء بالإجماع الأخلاف الأصم </w:t>
      </w:r>
      <w:r>
        <w:rPr>
          <w:rStyle w:val="FootnoteAnchor"/>
          <w:rtl w:val="true"/>
        </w:rPr>
        <w:footnoteReference w:id="1385"/>
      </w:r>
      <w:r>
        <w:rPr>
          <w:rFonts w:ascii="Amiri" w:hAnsi="Amiri" w:eastAsia="Amiri" w:cs="Amiri"/>
          <w:color w:val="111111"/>
          <w:sz w:val="28"/>
          <w:sz w:val="28"/>
          <w:szCs w:val="28"/>
          <w:rtl w:val="true"/>
          <w:lang w:bidi="ar-SA"/>
        </w:rPr>
        <w:t>لأنه أجاز ان يكون فاسقا وخلافه غير مؤثر في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كونه كاملا ، والمراد به كامل الخلقة والأحكام</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كامل الخلقة ، ان يكون بصيرا ، لأنه ان كان أعمى لا ينعقد له القضاء ، لأنه يحتاج إلى معرفة المقر من المنكر ، والمدعى من المدعى عليه ، وما يكتبه كاتبه بين </w:t>
      </w:r>
    </w:p>
    <w:p>
      <w:pPr>
        <w:pStyle w:val="BookText"/>
        <w:rPr/>
      </w:pPr>
      <w:r>
        <w:rPr>
          <w:rFonts w:ascii="Amiri" w:hAnsi="Amiri" w:eastAsia="Amiri" w:cs="Amiri"/>
          <w:color w:val="111111"/>
          <w:sz w:val="28"/>
          <w:sz w:val="28"/>
          <w:szCs w:val="28"/>
          <w:rtl w:val="true"/>
          <w:lang w:bidi="ar-SA"/>
        </w:rPr>
        <w:t>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ضريرا </w:t>
      </w:r>
      <w:r>
        <w:rPr>
          <w:rStyle w:val="FootnoteAnchor"/>
          <w:rtl w:val="true"/>
        </w:rPr>
        <w:footnoteReference w:id="1386"/>
      </w:r>
      <w:r>
        <w:rPr>
          <w:rFonts w:ascii="Amiri" w:hAnsi="Amiri" w:eastAsia="Amiri" w:cs="Amiri"/>
          <w:color w:val="111111"/>
          <w:sz w:val="28"/>
          <w:sz w:val="28"/>
          <w:szCs w:val="28"/>
          <w:rtl w:val="true"/>
          <w:lang w:bidi="ar-SA"/>
        </w:rPr>
        <w:t>لم يعرف ذلك ، وإذا لم يعرفه لم ينعقد القضاء له كما ذكرناه</w:t>
      </w:r>
    </w:p>
    <w:p>
      <w:pPr>
        <w:pStyle w:val="BookText"/>
        <w:rPr/>
      </w:pPr>
      <w:r>
        <w:rPr>
          <w:rFonts w:ascii="Amiri" w:hAnsi="Amiri" w:eastAsia="Amiri" w:cs="Amiri"/>
          <w:color w:val="111111"/>
          <w:sz w:val="28"/>
          <w:sz w:val="28"/>
          <w:szCs w:val="28"/>
          <w:rtl w:val="true"/>
          <w:lang w:bidi="ar-SA"/>
        </w:rPr>
        <w:t>واما كمال الأحكام ، بان يكون بالغا ، حرا ، ذكرا ، لأن المرأة لا تنعقد لها القضاء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الحكم بالاستحسان ولا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حكم بشي‌ء ثم بان له انه خطأ ، أو بان له ان الحاكم قبله حكم بشي‌ء وأخطأ فيه ، كان عليه نقض ما أخطأ هو فيه ، وكذلك ما أخطأ فيه غيره من الحكام المتقدمين عليه ، وحكم بما يعلمه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يجب عليه إذا ولى القضاء ان يتبع حكم من كان قبله ، ولو تبعه لكان جائزا لكن ليس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عليه ان ينقض ما يتفق ظهوره له ، فان الحكم فيه وقع بخلاف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حضر مجلس حكمه خصمان لا يعرف لسانهما ، أو شهد عنده شاهد بشي‌ء لا يعرف ، لم يكن بد من مترجم يترجم عنه ، ليعرف الحاكم ما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أن الترجمة شهادة ويفتقر الى العدد والعدالة والحرية ولفظ الشهادة ، وقد ذكر خلاف ذلك ، وما ذكرناه هو الأحوط والأظهر من حيث انه مجمع على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باب الشهادات من يجوز قبول شهادته ومن لا يجوز ، فلا حاجة الى أن نذكر تصفحه بحال من يحضر مجلسه في شهادة ، وهل هو عدل فيحكم بشهادته أو غير عدل فيردها ، اللّهم الا ان يكون لم يتقدم له المعرفة بمن يحضر ليشهد ، فإنه لا بد أن يكشف عن حاله فيحكم بشهادة من يثبت عنده عدالته ، ويطرح شهادة من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أيضا طرف من كيفية السماع لشهادتهم وتعريفهم في ذلك ، وغيره ما يغني معرفته هناك من إعادته هاهنا</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للحاكم ان يرتب له شهودا يسمع شهاداتهم دون غيرهم من سائر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شهد عنده وعرفه والا سأل عنه ، لأنه إذا رتب قوما فإنما يفعل ذلك بمن هو عدل عنده ، وغير من رتبه لذلك ، وقد يكون مثله أو أعدل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الكل سواء ، لم يجز ان يختص بعضهم بالقبول دون بعض ولان </w:t>
      </w:r>
    </w:p>
    <w:p>
      <w:pPr>
        <w:pStyle w:val="BookText"/>
        <w:rPr/>
      </w:pPr>
      <w:r>
        <w:rPr>
          <w:rFonts w:ascii="Amiri" w:hAnsi="Amiri" w:eastAsia="Amiri" w:cs="Amiri"/>
          <w:color w:val="111111"/>
          <w:sz w:val="28"/>
          <w:sz w:val="28"/>
          <w:szCs w:val="28"/>
          <w:rtl w:val="true"/>
          <w:lang w:bidi="ar-SA"/>
        </w:rPr>
        <w:t>فيه مشقة على الناس لشدة حاجتهم إلى الشهادة بالحقوق في كل وقت ، من نكاح وغصب ومعاملة وقتل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يقبل الا قوما دون قوم شق ذلك على الناس ، ولان فيه ضررا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الشاهد إذا علم انه لا يقبل قول غيره ربما تقاعد حتى يأخذ الرشوة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فيه إبطال الحقوق ، فان كل من له حق ، لا يقدر على إقامة البينة به من كان مقبول الشهادة راتبا لها دون غيره ، فاذا كان كذلك لم يجز له ترتيبهم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رتب قوما قد عرف عدالتهم وسكن إليهم في استماع أقوالهم وتقبل شهادتهم ، فاذا شهد عنده بالحق غيرهم ، بحث عن أحوالهم ، فاذا زكوا حكم ان</w:t>
      </w:r>
      <w:r>
        <w:rPr>
          <w:rStyle w:val="FootnoteAnchor"/>
          <w:rtl w:val="true"/>
        </w:rPr>
        <w:footnoteReference w:id="1387"/>
      </w:r>
      <w:r>
        <w:rPr>
          <w:rFonts w:ascii="Amiri" w:hAnsi="Amiri" w:eastAsia="Amiri" w:cs="Amiri"/>
          <w:color w:val="111111"/>
          <w:sz w:val="28"/>
          <w:sz w:val="28"/>
          <w:szCs w:val="28"/>
          <w:rtl w:val="true"/>
          <w:lang w:bidi="ar-SA"/>
        </w:rPr>
        <w:t>شهادتهم ، لم يكن بذلك بأس</w:t>
      </w:r>
    </w:p>
    <w:p>
      <w:pPr>
        <w:pStyle w:val="BookText"/>
        <w:rPr/>
      </w:pPr>
      <w:r>
        <w:rPr>
          <w:rFonts w:ascii="Amiri" w:hAnsi="Amiri" w:eastAsia="Amiri" w:cs="Amiri"/>
          <w:color w:val="111111"/>
          <w:sz w:val="28"/>
          <w:sz w:val="28"/>
          <w:szCs w:val="28"/>
          <w:rtl w:val="true"/>
          <w:lang w:bidi="ar-SA"/>
        </w:rPr>
        <w:t>وينبغي أن يكون له كاتب يكتب بين يديه ، يكتب عنده الإقرار والإنكار وغير ذلك ، وصفة ذلك الكاتب ان يكون عدلا ، فقيها ، عاقلا ، نزها عن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اعتبرت العدالة لأنها موضع امانة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العقل لئلا يخدع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فقيها ، ليعرف الألفاظ التي تتعلق الأحكام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غير الفقيه لا يفرق بين واجب وجائز ، وليكون أخف على القاضي ، لأنه يفوض اليه ذلك ، ولا يحتاج الى مراعاته فيما يكتبه ويكون نزها بريا من الطمع ، لئلا يرتشي فيغير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ان يتخذ لذلك عبدا لأنه قد يجوز ان يكون عدلا ، ولا يتخذ كافرا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 نسخة المكتبة الرضوية</w:t>
      </w:r>
    </w:p>
    <w:p>
      <w:pPr>
        <w:pStyle w:val="BookText"/>
        <w:rPr/>
      </w:pPr>
      <w:r>
        <w:rPr>
          <w:rFonts w:ascii="Amiri" w:hAnsi="Amiri" w:eastAsia="Amiri" w:cs="Amiri"/>
          <w:color w:val="111111"/>
          <w:sz w:val="28"/>
          <w:sz w:val="28"/>
          <w:szCs w:val="28"/>
          <w:rtl w:val="true"/>
          <w:lang w:bidi="ar-SA"/>
        </w:rPr>
        <w:t>تم كتاب المهذب في الفقيه للقاضي أبي القاسم بن البراج نور اللّه ضريحه</w:t>
      </w:r>
    </w:p>
    <w:p>
      <w:pPr>
        <w:pStyle w:val="BookText"/>
        <w:rPr/>
      </w:pPr>
      <w:r>
        <w:rPr>
          <w:rFonts w:ascii="Amiri" w:hAnsi="Amiri" w:eastAsia="Amiri" w:cs="Amiri"/>
          <w:color w:val="111111"/>
          <w:sz w:val="28"/>
          <w:sz w:val="28"/>
          <w:szCs w:val="28"/>
          <w:rtl w:val="true"/>
          <w:lang w:bidi="ar-SA"/>
        </w:rPr>
        <w:t>وفرغ من تحريره العبد الضعيف الفقير المحتاج إلى رحمة اللّه</w:t>
      </w:r>
    </w:p>
    <w:p>
      <w:pPr>
        <w:pStyle w:val="BookText"/>
        <w:rPr/>
      </w:pPr>
      <w:r>
        <w:rPr>
          <w:rFonts w:ascii="Amiri" w:hAnsi="Amiri" w:eastAsia="Amiri" w:cs="Amiri"/>
          <w:color w:val="111111"/>
          <w:sz w:val="28"/>
          <w:sz w:val="28"/>
          <w:szCs w:val="28"/>
          <w:rtl w:val="true"/>
          <w:lang w:bidi="ar-SA"/>
        </w:rPr>
        <w:t>تعالى أبو طالب على بن محمد بن على يوم الثلاثاء الرابع عشر</w:t>
      </w:r>
    </w:p>
    <w:p>
      <w:pPr>
        <w:pStyle w:val="BookText"/>
        <w:rPr/>
      </w:pPr>
      <w:r>
        <w:rPr>
          <w:rFonts w:ascii="Amiri" w:hAnsi="Amiri" w:eastAsia="Amiri" w:cs="Amiri"/>
          <w:color w:val="111111"/>
          <w:sz w:val="28"/>
          <w:sz w:val="28"/>
          <w:szCs w:val="28"/>
          <w:rtl w:val="true"/>
          <w:lang w:bidi="ar-SA"/>
        </w:rPr>
        <w:t>من صفر سنة احدى وخمسين وست مأة وهجرية</w:t>
      </w:r>
    </w:p>
    <w:p>
      <w:pPr>
        <w:pStyle w:val="BookText"/>
        <w:rPr/>
      </w:pPr>
      <w:r>
        <w:rPr>
          <w:rFonts w:ascii="Amiri" w:hAnsi="Amiri" w:eastAsia="Amiri" w:cs="Amiri"/>
          <w:color w:val="111111"/>
          <w:sz w:val="28"/>
          <w:sz w:val="28"/>
          <w:szCs w:val="28"/>
          <w:rtl w:val="true"/>
          <w:lang w:bidi="ar-SA"/>
        </w:rPr>
        <w:t>حامدا لله مصليا على نبيه محمد وعترته</w:t>
      </w:r>
    </w:p>
    <w:p>
      <w:pPr>
        <w:pStyle w:val="BookText"/>
        <w:rPr/>
      </w:pPr>
      <w:r>
        <w:rPr>
          <w:rFonts w:ascii="Amiri" w:hAnsi="Amiri" w:eastAsia="Amiri" w:cs="Amiri"/>
          <w:color w:val="111111"/>
          <w:sz w:val="28"/>
          <w:sz w:val="28"/>
          <w:szCs w:val="28"/>
          <w:rtl w:val="true"/>
          <w:lang w:bidi="ar-SA"/>
        </w:rPr>
        <w:t>الأطهرين وقد كتب هذا الكتاب مصنفه</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سبع وستين وأربع مأة </w:t>
      </w:r>
      <w:bookmarkStart w:id="583" w:name="pg16089_157006"/>
    </w:p>
    <w:p>
      <w:pPr>
        <w:pStyle w:val="Heading2"/>
        <w:numPr>
          <w:ilvl w:val="1"/>
          <w:numId w:val="1"/>
        </w:numPr>
        <w:rPr/>
      </w:pPr>
      <w:bookmarkStart w:id="584" w:name="__RefHeading___Toc552099_1280447820"/>
      <w:bookmarkStart w:id="585" w:name="_Toc209"/>
      <w:bookmarkEnd w:id="583"/>
      <w:bookmarkEnd w:id="584"/>
      <w:r>
        <w:rPr>
          <w:rtl w:val="true"/>
        </w:rPr>
        <w:t>فهرس الجزء الثانى للمذهب</w:t>
      </w:r>
      <w:bookmarkEnd w:id="585"/>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المزارعة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المزارعة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شرائط المزارعة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ما اذا استأجر رجل ارضا مدة معينة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ما اذا استأجر رجل ارضا وباعها مالكها بعد ذلك</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المساقاة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المساقاة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ما لو هلكت الثمرة ببعض الآفات السماوية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استأجر انسان ارضا باجرة معلومة واراد أن يوجر بعضها باكثر</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رفع انسان إلى غيره نخلا معلومة هذه السنة بالنصف</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جعل الارض بعنوان المزارعة بيد الحربى الذى دخل دار الاسلام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مزارعة الصبى والعبد المأذون لهما في التجارة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بطلان ما اذا تكفل انسان لصاحب الارض بحصته مما تخرج الارض</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وكل انسان غيره بارض له على ان يدفعها مزارعة هذه السنة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تزوج الرجل المرأة بزراعة ارض هذه السنة</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دفع انسان إلى غيره نخلا معاملة على ان يلقحه</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مات صاحب الارض والمزارع اوماتا جميعا</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رهن انسان عند غيره ارضا ونخلا بدين له عليه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احياء الموات</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الاخبار</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اقسام البلاد</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اراضى الموات تكون للامام</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احياء الاراضى</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حفر بئرا او ساقية او نهرا يملك حريمها</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حفر بئرا في داره واراد جاره حفر بالوعة او خلاء بقرب هذا البئر</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سبق إلى بعض المعادن الظاهرة رجلان</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المعادن التى ليست ظاهرة</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البلد الذى افتتح عنوة والبلد الذى افتتح صلحا</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ملك انسان معدنا في ارض احياها ثم عمل فيها رجل فاخرج منه قطعا</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شراء الانسان ارضا مع شرب مائها</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جميع المسلمين في انهار الكبار شرع سواء</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الرهن</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ادلة جواز الرهن</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احتياج الرهن إلى الايجاب والقبول</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يتعلق بالرهن</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اذن الراهن للمرتهن في قبض الرهن ثم رجع عن الاذن</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قبض المرتهن والرهن باذن صاحبه</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اقر المرتهن والرهن بقبض الرهن في وقت</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اعار غيره شيئا ثم رهنه</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اذن المرتهن للراهن في العتق او الوطأ ثم رجع عن الاذن</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اذا اختلفا الراهن والمرتهن في شيئ من الشروط</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اقترض انسان من غيره 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ورهن بها عبدا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اختلف المتراهنان في الخمر</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رهن ما يسرع اليه التلف</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شرط المتراهنان ان يكون الرهن على يد عدل</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فروع الرهن</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ما اذا كان المتراهنان غائبين</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ما اذا وكل المتراهنان عبدا بغير اذن سيده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بقية ما يتعلق بالرهن</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باع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 وشرط ان يكون المبيع رهنا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 البائع</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تصرف المالك في الرهن</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الوقوف والصدقات</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الروايات</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يتوقف عليه صحة الوقف</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وقف المفتوح عنوة</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تقسيم الوقف حسب الموقوف عليه</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تقسيم الوقف حسب الواقف</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الوقف المشاع</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النحلة والهبة</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الهبة عقد جائز</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الهدية</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اقسام الهدية</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السكنى والعمرى والرقبى</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الوصايا</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ادلة الوصية</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صح من الوصايا وما لا يصح</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الوصية للحمل</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الايصاء للحج</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الايصاء للاقرباء</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الاوصياء</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الايصاء للحاضر والغائب</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شروط الايصاء</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الاشهاد إلى الوصية</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الفرائض</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ادلة لزوم تعلم الفرائض</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الاسباب التى يستحق الارث بها</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يمنع من الارث</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سهام الارث</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مراتب المواريث</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الوالدين</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طعمة الجد والجدة</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الولد وولد الولد</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الاخوة والاخوات</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اولاد الاخوة والاخوات</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الازواج والزوجات</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الاجداد والجدات</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ذوى الارحام</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المولى وذوى الارحام</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توارث اهل ملتين</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ارث المرتد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القاتل</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من يستحق دية المقتول</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ولد الملاعنة</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الحميل والاسير</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المماليك والمكاتبين</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المجوس</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الخنثى</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احتصار حساب الفرائض</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النكاح</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الايات والاخبار الواردة في باب النكاح</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اقسام النكاح وباب ذكر الكفاءة فيه</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ذكر من يحرم نكاحه</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يحرم من النكاح بالرضاع</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من يجوز له العقد في النكاح ومن لا يجوز</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اذا لم يسم بالمهر</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اختلفت المرأة وزوجها في مبلغ المهر</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قبضت الزوجة المهر وطلقها زوجها قبل الدخول بها</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تزويج المحجور عليه</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اذا بانت الزوجة ثيبا</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امتناع الزوجة من زوجها</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نكاح الاماء والعبيد وما يتعلق بذلك</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تزويج العبد بحرة بغير اذن سيده</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ينبغى فعله عند العقد</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آداب الغشيان</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القسمة على الازواج</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التدليس في النكاح</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نكاح المتعة</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نكاح المشركين</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احكام الولادة والعقيقة والرضاع</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النشوز</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الشقاق والحكمين</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الخلع</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شروط الخلع</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الطلاق</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شروط الطلاق</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يقع به الطلاق ومالا يقع</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اقسام الطلاق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صفة طلاق السنة</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طلاق العدة</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طلاق المدخول بها وغير المدخول بها</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طلاق الحامل</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طلاق الآئسة والغائب</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طلاق الغلام والمماليك</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طلاق المريض</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الرجعة</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الظهار</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الايلاء</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اللعان والارتداد</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الايات والاخبار</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العدد والاستبراء</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المفقود وعدة زوجته</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الحاق الاولاد بالاباء واحكام ذلك</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النفقات</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العتق</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الايات والاخبار وذكر من يصح تملكه ومن لا يصح</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شرائط صحة العتق</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الولاء</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التدبير</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جناية المدبر والجناية عليه</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المكاتبة</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مكاتبة المريض</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المكاتبة الفاسدة</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احكام الجنايات الواقعة من المكاتب بغيره او من غيره به</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في المكاتبة</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الايمان</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الايات والاخبار</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اقسام اليمين</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حلفت المرأة لزوجها ان لا تتزوج بعد طلاقه لها</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النذور والعهود</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الكفارات</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كفارة اليمين</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كفارة الظهار والايلاء وكفارة الحلف بالبرائة من اللّه ورسوله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كفارة من افطر في يوم رمضان متعمدا وكفارة قتل العمد والخطأ</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من وطأ زوجته أو أمته في الحيض</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من نظر إلى المصلوب</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لطم المرأة وجهها في مصاب وقتل السيد مملوكه</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يلحق بها</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الاطعمة والاشربة</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الايات والاخبار</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اقسام الاطعمة والاشربة</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الاشربة</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يتعلق بالاطعمة والاشربة</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آداب الاكل والشرب</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الصيد والذبائح</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يحل من الذبائح وما يحرم منها</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الطب والاستشفاء الاستشفاء بالبر وفعل الخير</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الدية والقصاص</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تحريم القتل بغير حق</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اقسام القتل</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الدية واحكامها</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انقسام الدية إلى اقسام</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قتل الاثنين او اكثر منهما بواحد</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القصاص والشجاج</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قصاص الاطراف</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البينات على القتل والقسامة</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العاقلة</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دية الجنين والميت</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الجناية على الحيوان</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لا دية فيه ولا قود</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الحدود</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الزناء واقسامه</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به يثبت حكم الزناء</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كيفية اقامة الحد</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الحد في اللواط والسحق</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المساحقة</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نكاح البهائم</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الاستمناء</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الحد في القيادة وشرب الخمر</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الحد في السرقة</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شروط القطع في السرقة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ذكر من لايقام عليه الحد</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صفة قطع اليد والرجل في السرقة</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الحد في الفرية وما يوجب التعزير</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حدود المحارم</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الخناق والنباش والمختلس والمحتال والمنبج</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الشهادة</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اقسام الشهادة</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كيفية الشهاده واقامتها</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الشهادة على الشهادة</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شهادة الزور</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التغليظ في اليمين</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اللقطة والضوال</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اللقيط والابق</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القسمة والبنيان</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كان العلو لشخص والسفل لشخص آخر</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كان الحائط بين دارين</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الدعوى والبينات</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على الحاكم بالخصوم والشهود</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الاقرار والانكار</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كتاب قاض إلى قاض</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الاستحلاف</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آداب القضاء</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شرائط القاضى</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العلوم التى يجب ان يتعلمها القاضي</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في آخر نسخه المكتبة الرضوية</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ما في هذا الجزء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القاها في محاضراته الأصولية التي كانت تحضرها عدة من الاعلام والفضلاء في 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عشق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المحميّة عند البحث عن حجية الخبر الواحد وذكرها الشيخ الأعظم فى التنبيه الثاني من تنبيهات الانسداد عند البحث عن نتيجة دليل الانسداد وانها هل هى قضية مهملة من حيث الاسباب او قضية كلية والموجود فى الفرائد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ووفقنا الله للاجتهاد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طبعة رحمة الله صفحة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قرائة الصلاة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مغنى ابن 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الكافى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الجزء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رواها المشايخ الثلاث في جوامعهم وتلقتها الاصحاب بالقبول بل هي المدار في باب القضاء ويظهر بالمراجعة إلى كتبه مضافاً الى اتقان الرواية وعلو مضمونها والشك والترديد فى صحتها اشبه شيىء بالوسوسة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سيدنا الأستاذ الراحل آية اللّه البروجردي وبعده الأستاذ الأكبر الامام الخمينى دام ظله الوارف فقد استوفيا البحث في الشهرة الفتوائية المجردة راجع ما كتبناه عن دروس الامام مد ظله في هذا المضمار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الجزء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الحديث </w:t>
      </w:r>
      <w:r>
        <w:rPr>
          <w:rFonts w:eastAsia="IRNazanin" w:cs="IRNazanin"/>
          <w:b w:val="false"/>
          <w:bCs w:val="false"/>
          <w:i w:val="false"/>
          <w:iCs w:val="false"/>
          <w:color w:val="333333"/>
          <w:sz w:val="20"/>
          <w:szCs w:val="20"/>
        </w:rPr>
        <w:t>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منه ان حقيقة المزارعة شرعا إجارة الأرض بحصة من حاصلها وهو الظاهر من النصوص الواردة فيها وفيه خلاف بين المتأخرين وقد تعرض المصنف وغيره أيضا في هذا الباب لمسائل إجارة الأرض للزرع بالنقدين ونحوهما لصدق المزارعة عليها أيضا عرفا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يدرك أولا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المسالك الجدول هنا النهر الصغير وقد يطلق على قطعة من الأرض يجمع حولها التراب وكلاهما مشتركان في عدم جواز اشتراطه انتهى والماذيانات بكسر الذال ويفتح كما في اللغة مسائل الماء وكأنها هنا أواخر الأرض المزروعة التي يسيل الماء إليها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هذه الكلمة بعلامة نسخة البدل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الاديابات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اخرى وكأنهما تصحيف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منع إجارة الأرض بجنس ما يزرع فيها مطلقا سواء كان من حاصلها أم غيره وسواء كان نقدا أم نسيئة كما حكاه الشهيد 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المسالك عن المصنف وقال لا يخلو قوله من قوة للرواية الصحيحة الا ان المشهور على خلافه ومراده بالرواية خبر الحلبي عن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تستأجر الأرض بالحنطة ثم تزرعها حنطة ويؤيده بعض المطلقات الناهية عن إجارتها بالطعام لكن الظاهر من بعض آخر اختصاصه بما إذا كان من حاصلها ويمكن حمل الخبر على ذلك كما عن الشيخ فوجه المنع اشتراط كون الحاصل مشاعا بينهما بالنصف أو الثلث أو نحوهما ويحتمل حمل كلام المصنف أيضا عليه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يجعل على نفسه شيئا معلوما من العمل أو المئونة وزاد هنا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ويزرع الإنسان في أرض غيره ببقرة وبذره على ان يدفع إليه شيئا معينا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ذلك في الاخبار وحملها بعض على الكراهة وما في المتن أظهر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أيضا في المختلف عن المصنف في كامله وزاد بعد قوله لم يجز لان الذهب والفضة مضمونان وحاصل ما ذكره هنا ان استئجار الأرض ان كان بالمزارعة بحصة مشاعة من حاصلها جاز للمزارع ان يدفعها الى غيره من مزارعة بالأكثر وان كان بمال معين فان كان بالنقدين لم يجز ان يوجرها كذلك بالأكثر ولو بغير نوعهما الا ان يحدث في الأرض شيئا وان كان بمال آخر جاز إيجارها بالأكثر إذا اختلف نوعهما وان لم يحدث فيها شيئا وفي المسئلة أقوال منشأها اختلاف النصوص وما ذكره المصنف أولى الا ان جواز الأخير مع اختلاف النوع خلاف الظاهر وقد تقدم من المصنف في أوائل الإجارة جواز استئجار الأرض بالدينار ثم يدفعها الى غيره مزارعة بالنصف أو أقل أو أكثر كما تقدم أيضا انه إذا استأجر دابة أو دارا أو نحوهما بدينار جاز ان يوجرها بعشرين درهما أو أكثر والفرق بينها وبين المقام غير واضح والتفصيل لا يسعه المقام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يجز له أخذ مقداره قبل القسمة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كان له مال الإجارة ولم ينقص منها شي‌ء لأن الظلم انما وقع على المستأجر ولكن تقدم في باب الإجارة انه إذا استأجر أرضا فلحقها أمر لا يقدر معه على زرعها أو افتقر أو مرض كان له نقض الإجارة وظاهره مناف لما هنا وما هنا أظهر كما أشرنا إليه هناك</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رحمه‌اللّه في التهذيب بإسناده عن محمد بن مسلم عن ابى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اكترى دارا وفيها بستان فزرع في البستان وغرس نخلا وأشجارا وفواكه وغير ذلك ولم يستأمر صاحب الدار في ذلك فقال عليه الكرى ويقوم صاحب الدار الزرع والغرس قيمة عدل فيعطيه الغارس ان كان استأمره في ذلك وان لم يكن استأمره في ذلك فعليه الكرى وله الغرس والزرع ويقلعه ويذهب به حيث شاء ونحوه في الفقيه ولكن رواه في الكافي أيضا وذكر بعد قوله فيعطيه الغارس وان كان استأمر فعليه الكرى وله الغرس إلخ وهذا بعكس الأول والمصنف رحمه‌اللّه تبع الأول الا انه أهمل ذكر الكرى ولا يخفى ان لفظ الأول غير خال من الاضطراب إذ المفروض في السؤال عدم الاستيمار فلا يناسبه تقييد الجواب بالاستيمار لكن الحكم المذكور فيه أظهر واللّه العالم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صارت ميتا بعد الأحياء والا فلا يملكها أحد كما يأتي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فوائدها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هذا إذا لم يقيده بمدة معينة والا لم يجز له أخذها قبل تمامها كما يشير اليه ما تقدم آنفا من قوله مدة من الزمان كما ان ما في بعض الاخبار أيضا من جواز أخذها إذا شاء محمول على ذلك لظاهر ما ورد فيه جواز تقبلها مدة معينة</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باب المزارعة لكن المذكور هناك عدم الجواز على تفصيل بين النقدين وغيرهما واما جواز ان يوجر بعضها بأكثر مال الإجارة فقد ورد في صحيح محمد بن مسلم بل تقدم في أوائل الإجارة انه يجوز ان يستأجر دارا ثم يوجر بعضها بمثل ما استأجرها لكن يمكن اختصاص ذلك عند المصنف بالدار للنص كما ذكرناه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بالابتياع والبيع في هذه المسئلة هو الاستئجار والإيجار لكونهما بيعا لمنافع المرعى من العلف والكلاء وانما عبر بذلك تبعا للنص وهو موثق سماعة 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اشترى مرعى يرعى فيه بخمسين درهما أو أقل أو أكثر فأراد أن يدخل معه ويأخذ منهم الثمن قال فليدخل معه من شاء ببعض ما اعطى وان ادخل معه بتسعة وأربعين درهما وكان غنمه ترعى بدرهم فلا بأس وليس له ان يبيعه بخمسين درهما ويرعى معهم الا ان يكون قد عمل في المرعى عملا حفر بئرا أو شق نهرا برضا أصحاب المرعى فلا بأس بأن يبيعه بأكثر مما اشتراه به لأنه قد عمل فيه عملا رواه في الفقيه ونحوه في الكافي والتهذيب وظاهر الخبر اشتراط كون العمل في المرعى برضا صاحبه والمصنف اشترط ذلك في الإيجار الثاني وكأنه حمل الخبر عليه ووجهه غير واضح مع انه لم يشترط ذلك في غير المرعى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زيادة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دفع الى غيره أرضا إلخ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بعلامة البدل مكان 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دفع المرتد أرضه وبذره الى إنسان مزارعة بالنصف فعمل على ذلك وخرج الزرع إلخ ولعله كانت العبارتان مذكورتين في نسخة المصنف وكانت العبارة الثانية مقدمة على الاولى فحينئذ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بزائدة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عدم الفرق في ذلك بين المرتد الفطري والملي لكن يأتي في الفرائض ان الفطري يقسم أمواله بين ورثته ويقتل في الحال ولا يستتاب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بعلامة التصحيح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نقصان الأرض عليه والزرع له وان لم يكن في الأرض نقصان كان الخارج بين العامل إلخ فتأمل</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يصير بذلك في حكم الذمي وذكر العلامة رحمه‌اللّه في المختلف ان الوجه انه لا يصير كذلك ويجوز تمكينه من الرجوع الى مأمنه وتكون أرضه بحكم مال المستأمن قلت ما ذكره المصنف هنا حكاه الشيخ أيضا في المبسوط في إحياء الموات عن بعض ولم نعثر بعد على دليله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المختلف بعد نقل هذا الكلام عن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ان الأرض للمسلم لا يصير فيئا وكذا الزرع الذي يخصه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يحصد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ولعل وجه الفساد هنا ما ذكرنا من عدم تملك المسلم لأرض الحرب بالاشتراء بضميمة انه ثبت ان الأرض إذا أسلم أهلها طوعا صارت ملكا لهم فيترتب عليه ان الحاصل لصاحب البذر وللآخر الأجر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أصح</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فحيثما كان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المختلف عن المصنف كان الخارج للعامل وعليه غرم البذر إلخ والمراد بجميع الوجهين ان يكون في الأرض نقصان أم لا في مقابل الفرق المذكور بينهما إذا كان البذر من العامل وعلى كل حال ما ذكره المصنف لم نعرف وجهه لان الظاهر فساد مزارعة الصبي بعد حجر أبيه عليه وذكر العلامة في المختلف ان الحاصل للزارع إذا كان البذر منه وعليه أجرة الأرض وأرش النقصان ان نقصت سواء خرج أولا ولو كان البذر من الصبي كان الحاصل له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كفل إنسان لصاحب الشجر بحصته مما تخرج ووجه بطلان الكفالة فيهما انه ليس المزارع مديونا بحصة المالك من الزرع والثمر كما أشار إليه بقوله وليس على المزارع ضمان فيما هلك من الزرع</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بالمعاملة هنا وفي المسائل التالية المساقاة كما تقدم التعبير عنها آنفا بالمعاملة في الشجر والمراد بكون الشرط بعض الخارج ان تكون المزارعة والمساقاة بحصة معينة من الحاصل دون ان تكونا بنقد أو عين اخرى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عينه حاضرة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بعلامة التصحيح ومقتضى الحكمين كفاية ضم الحاضر في بيع غير الموجود كما في بيع الثمر سنتين بظهوره في السنة الاولى وورد نحوه في غيره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ليس المراد بنقصان الأرض هنا تعيبها إذ ليس هذا ملازما للزرع ولا غالبا فيه بل نقصها من جهة الانتفاع بها وهو ملازم لاجرة المثل غالبا والا لزم نفى الأجرة لها بدون تعيبها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والمراد انه دفعها بشي‌ء يتغابن الناس بمثله اى يتسامحون فيه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سنة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العلامة في المختلف عن المصنف هذه المسئلة بطولها وأورد عليه بوجوه من الاشكال فراجعه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الموكل كما في المختلف عن المصنف 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الا ان يريد يعنى يرضى به ويجيز فعل الوكيل وقوله فان عمله بعد ما رضيه ويستفاد من ذلك ضمنا ان المعتبر علم الوكيل بالحصة الخاصة دون الموكل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بعلامة التصحيح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يعين شيئا من ذلك كان باطلا فإن أمره بأن يدفع أرضه مزارعة وان يدفع نخله معاملة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متنها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إنسان غير معين كان جائزا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فالمراد انه ان كان مورد الوكالة من الأرض والشجر مجهولا كان باطلا وان كان ذلك معلوما لكن الإنسان الذي يدفع اليه مجهول كان جائزا واما على ما في المتن فان صح يحتمل ان يكون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أسنان اى سنوات معينة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الثلثين كالأول فالمراد انه ان خالف الموكل فان كان بضرره لم يجز وإن كان بمنفعته جاز كما في غير المقام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جواز جعلها مهرا لجهالتها حصولا وقدرا فاذا فسد ذلك ، فسدت المزارعة أيضا لأن المفروض ان الزوج زارعها بعنوان المهر واما صحة النكاح فلان فساد المهر لا يقتضي فساده فينتقل المهر الى مثل الفاسد وهو هنا نصف أجرة الأرض وذكر في المختلف انه ينتقل الى مهر مثلها وهذا أصح فحينئذ إن طلقها قبل الدخول كان لها المتعة لا نصف المسمى لأنه صار كغير المسمى لها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على مبني المصنف كان عليها نصف آخر من اجرة الأرض وهو مطابق لحقها عليه من الصداق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بمنزلة الزوج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بعلامة البدل وكذا في المختلف عن المصنف فالمراد انه إذا طلبت المرأة الخلع بزراعة أرضها كان الحكم كما ذكر بالنسبة إلى حق الزوج</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في جواهر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المساقاة موضوعة على ان المال من صاحب المال ومن العامل العمل فاذا شرط العامل على صاحب المال العمل معه كان باطلا ونحوه في مبسوط الشيخ فالظاهر ان ما ذكره في هذه المسائل مبني على ذلك خلافا للمتأخرين من جواز ان يشترط بعض الأعمال دون جميعها على المالك كالمزارعة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سقط وهو 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واشترط عليه السقي والحفظ كان جائزا فإن دفعه اليه غير ملقح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 بناءا على ما تقدم من عدم جواز الاشتراط على المالك فالوجه للاستثناء التالي ان مضمون العقد يكون من أول الشهر الداخل نحو ما تقدم في الإجارة من جواز الفصل بين العقد وتملك المنفعة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صحة هذه المعاملة كما لو عامل غيره بإذن المرتهن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سقط وهو كما في المختلف عن المصنف وهامش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كان البذر من الراهن كانت المزارعة جائزة وللمرتهن ان يعيدها في الرهن بعد فراغها من الزرع لأنه كان إعارة الأرض فان مات الراهن كان المرتهن أحق بها من باقي الغرماء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 قبل انقضاء المزارعة وبعدها متعلق بهذا وقال العلامة في المختلف الحق انه لا فرق بين ان يكون البذر من الراهن أو المرتهن في عدم الخروج من الرهن وفي اختصاص المرتهن بها لو مات الراهن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حنبل في مسنده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أحاديث جابر بن عبد اللّه الأنصاري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أحاديث سمرة بن جندب ورواه أبو داود في سننه باب احياء الموات من كتاب الخراج بالإسناد إلى سمرة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 هنا الموتان الأرض التي لم يحيى بعد للزرع والإصلاح وكذلك الموات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السيوطي في الجامع الصغير عن سنن البيهقي عن ابن عباس لكن ذكر في ذيله 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هي لكم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أحيا منها شيئا فهو له نعم فيه أيضا عن البيهقي ان عادي الأرض لله ولرسوله ثم لكم من بعدي فمن أحيا شيئا من موات الأرض فله رقبتها والعادي منسوب الى عاد أي الأرض الخربة القديمة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 في سننه باب أقطاع الأرض من كتاب الخراج والامارة وهذه الاخبار أوردها الشيخ في المبسوط وشيخنا النوري في المستدرك عن كتاب العوالي مرسلا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قصد به كتاب احياء الموات كما في مبسوط الشيخ قال وسنبين حكمه فيما بعد واعلم ان جل مسائل هذا الباب في المتن متقاربة في العبارة والترتيب والأحكام للمبسوط بحيث كأنها مأخوذة منه فربما يظهر مراد المتن منه وذلك لان المصنف كان من أصحاب درس الشيخ وكان مشاركا له في البحث والنظر كما قال في شرح جمل العلم في مسئلة إخراج زكاة الفطرة بالقيمة ان هذا هو الذي استقر تحريرنا له مع شيخنا ابى جعفر الطوسي رحمه‌اللّه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التي تقدم انه قصد بها كتاب احياء الموات واعلم ان الظاهر من الامام هنا إمام الأصل من آل الرسول صلى‌اللّه‌عليه‌وآله كما صرح به في كلام جمع من الأصحاب وذلك للنصوص الدالة على ان الأرض الميتة من الأنفال وهي خاصة بهم عليهم‌السلام لكن ينافيه ما يأتي في المتن ونحوه في المبسوط في مسئلة الإقطاع وغيره من التعبير كثيرا عن الامام بالسلطان وظاهره المتولي لأمور المسلمين فعلا المسمى بالحكومة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بالغين المعجمة والاولى ان يكون بالمهملة كما في نسخة المبسوط اى ينصب وقوله كالدور راجع الى هذا لا التسقيف اى ان الدور أيضا ليس من شرطها تعليق الباب عليها ويحتمل ان يكون المعنى ليس الحظيرة كالدور في التسقيف والتعليق فمقتضاه ان يشترط التعليق في الدور والأول أظهر لعدم ذكره فيما تقدم وفي المسالك لا يشترط نصب الباب عندنا لان السكنى لا يتوقف عليه واعتبره بعض العامة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كما في المسالك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يسمى حوزا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أصح فإنه المذكور في كتب الأصحاب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جمع التراب وترتيب الماء وسوقه ، ومقتضاه انه لا يكفى مجرد تهية الماء بساقية ونحوها من دون سوقه إليها وفي مفتاح الكرامة عن بعض انه مقتضى كلام الأصحاب خلافا لظاهر التذكرة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رواياتنا كما في الوافي والوسائل ان بين بئر الناضح إلى بئر الناضح ستون ذراعا وما في المتن كالمبسوط لم يصل إلينا وبئر الناضح هو الذي يستقى منها بالإبل للزروع والثمار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مسند 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ونحوه في سنن الدارمي وابن ماجة ورواه أصحابنا أيضا كما في الوسائل في إحياء الموات وفي خبر آخر تخصيصه ببئر المعطن أي الذي يستقى منه لشرب الإبل والمواشي وهو الظاهر من ذيل الخبر العامي المذكور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احياء الموات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دار نفسه كما في هامش نسخة الأصل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أيضا في المبسوط والعلامة في التذكرة وغيرهما وانما ذكروا انه مكروه لكنه مشكل جدا لمنافاته لما ورد مؤكدا في حرمة الجار وترك الإضرار بالناس ففي كتاب على عليه‌السلام ان رسول اللّه صلى‌اللّه‌عليه‌وآله‌وسلم كتب بين المهاجرين والأنصار ومن لحق بهم من أهل يثرب ان الجار كالنفس غير مضار ولا آثم وحرمة الجار على الجار كحرمة أمه رواه في الكافي كما في الوافي باب حسن المجاورة من كتاب الايمان والكفر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ان رقبة الأرض لا يملك بالاحياء فكيف يملكها بالتحجر الذي هو علامة لإرادته أو انها لا يملك بالاحياء ، والتحجر مرتبة منه كما حمل ابن إدريس في زكاة السرائر عبارة المبسوط هنا على ذلك وذكر ان التحجر عند الشيخ احياء لكنه بعيد لما تقدم آنفا من ان التحجر ليس احياء وعلى كل ، مقتضاه ان لا يجوز بيع المحياة أيضا لأنه إنما ملك التصرف فيها مع أداء حق الامام فاحياء الأرض كاستيجارها كما يدل عليه خبر الكابلي وعمر بن يزيد كما في الوافي باب إحياء الأرض من كتاب المكاسب فما تقدم من ملك الأرض محمول على ملك التصرف دون الرقبة وهذا مخالف لما ورد مستفيضا من ان من أحيى ميتة فهي له وما ورد في جواز شراء الأرض مضافا الى كون عمل المسلمين على خلافه وربما يحتمل ان يكون ما في المتن سهوا من القلم وصوابه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يملك بالتحجر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بذلك سائر الأصحاب كما في الشرائع والتذكرة وهذا الاحتمال بعيد من المبسوط بمناسبة ذيله فراجع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ابتداء كلام لتعيين ما يجوز فيه الأحياء والإقطاع والتحجير وما لا يجوز فيه ذلك كما هو صريح المبسوط</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لكنها موجودة في الأصل 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المبسوط وعلى كل ليس المراد به ماء البحر والأنهار لعدم كونها معدنا وعدم وجوب الخمس فيها ظاهرا بل مياه خاصة تستخرج من الأرض كالتي يتداوى بها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نسخة المبسوط</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فاذا حصل واحد منها كما في المبسوط أي الأحياء والتحجر والإقطاع أو إذا حصل لواحد شي‌ء منها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المهملة والفاء الموحدة الفوقانية مصدر ارفق والمراد ان هذا ليس بتمليك كالموات بل أقطاع للارتفاق بالموضع وهذا الفرع مذكور في المبسوط والتذكرة في باب فروع القطائع وذكر في الأخير خلاف بعض الشافعية فيه وكأنه المراد مما في المتن بقوله وقد قيل بان له ذلك ونحوه في المبسوط وذكر في كتاب الأم للشافعي بعد ذكر بعض القطائع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يكون شي‌ء يقطعه المرء فيكون له الانتفاع به ومنعه من غيره الى ان قال وذلك انه أقطاع إرفاق لا تمليك وذلك مثل المقاعد بالأسواق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ان مقدار الحاجة يختلف فيما يخرج بالأيدي وما يخرج بالأعمال فربما يكون في الثاني أكثر وقد تقدم في حفر البئر في الموات ان المدار على قدر الحاجة قليلا كان أو كثيرا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أولا ان ظاهر الحال في مثله قصد التملك وثانيا اشتراط قصد التملك في حصول الملك هنا غير معلوم وثالثا ان الظاهر تعلق الغنم للمقاتلين بجميع الأموال الموجودة في بلاد الشرك سواء كان ملكا لأحد فعلا أم لا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وعند العامة للمقاتلة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له امضا كالذي لم يقاتلوا عنه وانما ذكره على حدة تعريضا للعامة حيث جعلوه غنيمة للمقاتلة أو تحجيرا لهم كما في المبسوط</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قبل الفتح وقد تقدم في أول الباب انه للإمام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بالخصوص تعريضا لبعض العامة حيث قالوا إذا أحياه المسلم لا يملك بخلاف دار الحرب للفرق الذي حكاه في المبسوط عنهم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يحصل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والمبسوط</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سلف ذكر من يستحق الخمس في بابه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بعلامة البدل وكذا في السطر التالي أو يكون المراد بالبينة ، الهبة لأن المال يبين من صاحبه كالقرض وعلى كل ، فساد هبة المجهول غير ظاهر ولم يذكره المصنف في بابها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جزاء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كان العامل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وضمها بناء كالحوض يجمع فيه ماء المطر كما في القاموس واللسان وقوله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وَتَتَّخِذُونَ مَصانِعَ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مآخذ الماء وقيل قصورا مشيدة وحصونا</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الإرث أو الشراء أو الأحياء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وصل اليه ويشبه ان يكون فيه سقط</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الكلاء على وزن الجبل مطلق النبات رطبا كان أو يابسا والعشب بضم العين ثم السكون الرطب منه وقيل غير ذلك راجع التاج واللسان وغيرهما في الكلمتين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 يعانيه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عنى الأرض بالنبات اى أظهرته كما في القاموس فالمراد ان بعض أنواع العشب يقطع ما خرج منه فينبت أصله ثانيا وبعضها ينقل الى مكان آخر فكلها مملوكة لصاحب الأرض</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الماء المذكور من البئر والقناة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نبت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الكلاء والعشب لكن هذا يأتي ذكره قريبا وعلى كل ، بناءا على ما تقدم من كون الموات ملكا للإمام عليه‌السلام بحيث لا يجوز التصرف فيه الا بإذنه فمقتضى القاعدة ان تكون هذه المنافع الحاصلة فيه ملكا له أيضا لأنها تابعة له كالحاصلة في ملك غيره ولم أر من تعرض لذلك</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حيازته في وعائه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في هامش الأصل عن بعض النسخ مع تغيير في الكلمة والعبارة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الشيخ رحمه‌اللّه تعالى في المبسوط في ماء البئر المملوكة بوجوب بذل ما زاد عن حاجته مجانا لغيره المحتاج اليه لشربه وسقى دابته دون زروعه ما دام الماء في البئر ولم يخرجه صاحبه لنفسه وكذا في ماء العين لما روى عن النبي صلى‌اللّه‌عليه‌وآله الناس شركاء في الماء والنار والكلاء وانه صلى‌اللّه‌عليه‌وآله نهى عن بيع فضل الماء بدعوى شموله للمقام وعدم اختصاصه بالمباح كالأنهار الكبار والمسيل لكن ما ذكره المصنف أقوى لما ورد أيضا في عدة اخبار تجويز بيع الشرب من القناة المملوكة واللّه العالم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سكرت النهر من باب قتل سددته والسكر بالكسر ما يسد به والمراد ان هذا النهر لكونه مملوكا ومحكوما بالقسمة بينهم بالحصص ليس كالمسيل أو النهر المباح في جواز ان يحبسه الا على ليشرب كاملا ثم يرسله إلى الأسفل بل يشرب منه على حصته من الأرض خلافا لما حكاه في التذكرة عن بعض العامة من انه كالمباح في جواز ذلك</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يكن ذلك جائزا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في هامشه بعلامة البدل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 إذ لا وجه لعدم جوازه مع التراضي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 النهر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عمل جنابه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العبارة التالية والجناب بفتح الجيم الجانب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ان صح بمعنى الجانب أو نحوه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ان يغلب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الغرق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يؤخذ منها العشر وهو الزكاة والمراد الملك الخاص لآحاد الناس</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والظاهر 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بمناسبة الحكم وقرينة ما بعده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 والكوة بفتح الكاف وضمها وتشديد الواو وجمعه كوى وكواء ثقبة في الخشبة التي توضع في النهر عند مفتتح الأراضي ليقسم بها الماء بينها بالحصص</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كرى لها بالراء اى حفر أو كوى لها اى جعل لها كوة على حدة على نهر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الفرع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يضر النهر المحدث بالنهر الأعظم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هذا وما قبله ان النهر المخصوص ومائه ملك لأصحابه بالحصص فلا يجوز لبعضهم أخذ ما زاد عن حصته وان كان زائدا عن حاجة الآخرين كما لا يجوز لغيرهم أخذ شي‌ء منه واما النهر الأعظم فهو مباح وانما كان لأصحاب الكواء أولوية في الأخذ منه بقدر الحاجة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فأفسد غلتنا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بالراء المهملة والياء المشددة وهو الشرب الكامل وفي المسألة قول آخر اختاره العلامة في التذكرة وهو الحكم بالتساوي بينهم عملا بقاعدة اليد وما ذكره المصنف هنا أظهر وقد تقدم أيضا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ذلك بعلامة البدل ومتن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جانبه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صواب المتن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جنبه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بسده عن الأراضي المشتركة وإجرائه على أرضه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الفروع التي أوردها المصنف أخيرا في غير النهر مذكورة في المبسوط والنسخ التي بايدينا من المتن غير خالية من السقم وقد راعيت غالبا في ضبط الكلمات المشتبهة ما هو الموجود في نسخة الأصل ونبهت في التعليقة على صوابها من النسختين الآخرتين ان كان ما فيهما أصح أو من مناسبة المقام والمعنى أو بالاستعانة من بعض المصنفات الأخر على وجه الجزم أو الظن والاستظهار كما ترى الا قليلا مما كان الخطاء فيه واضحا فراعيت صوابه بدون التنبيه واللّه الهادي إلى الصواب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وابن ماجة في كتاب الرهن من صحيحيهما بالإسناد عن عائشة وانس ، وأورده شيخنا النوري في مستدركه في كتاب الرهن عن درر اللئالى للاحسائى مرسلا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بمعناه الشرعي في مقابل معناه اللغوي الذي هو الدوام والثبات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نعمة راهنة اى ثابتة دائمة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بعلامة البدل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يحصل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أصح</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بعين الأجير ولعله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بعينه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وما بعده مثال لأخذ الرهن حال لزوم الحق وهو الثمن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وارتهنت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بعلامة البدل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بعلامة البدل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ان هذه المسائل الثلاث ليست من الرهن لكن ألحقت به في الصحة كما أوردها في المبسوط هنا ،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لا يصح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كان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 فضرب على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انه لا يصح إلحاق هذه المسائل بالرهن على القرض المزبور بدعوى عدم ثبوت الحق فيها أيضا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الأصحاب في ان القبض شرط في لزوم الرهن أولا ، ففي المختلف حكى الأول عن جماعة منهم المصنف ، ومقتضاه انه ما لم يقبضه كان للراهن الرجوع عن رهنه ، وهذا مخالف لقوله هنا وفي المسئلة التالية ، وما في بعض المسائل الاتية في أواخر الباب ويأتي قريبا توجيه ما ظاهره المنافاة له ، نعم يظهر منه في مسئلة الخرس التالية وفي أواخر الباب أيضا انه وان كان القبض واجبا على الراهن لكن لا يجوز للمرتهن قبضه إلا باذنه ، وظاهر قوله هنا انه إذا اذن له مرة كان للمرتهن قبضه ، وان رجع عن اذنه قبل القبض ونحو ذلك كلام الشيخ في المبسوط</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ما إذا اذن له في القبض ثم جن الراهن أو أغمي عليه قبل تحققه ، كما صرح بذلك في المبسوط ولم يذكر المصنف قيد الاذن هنا لكونه عطفا على ما قبله ، فحاصله ان الجنون والإغماء أيضا لا يوجب منع المرتهن عن القبض إذا اذن له فيه لثبوت حقه بذلك ، فلا ينافي هذا ما يأتي في مسئلة الخرر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 يمكن ان يقال إذا وجب الإقباض على الراهن ، فإنما هو الحق المرتهن فلا وجه لاشتراط قبضه باذنه ولذا أورد في المختلف على الشيخ بان ما ذكره في مسألة الخرس مناف لما ذكر قبله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مراده ان اللزوم بعد القبض إجماعي ، فلا ينافيه ما تقدم من اللزوم قبله أيضا على مختاره ، كما يظهر ذلك من المبسوط</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وافترقا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بناء المصنف على اشتراط الافتراق في لزوم الإبراء كما في البيع ، ويحتمل ان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اقتضاه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نحو ذلك ، ويؤيده العبارة التالية وانه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استوفاه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ان الظاهر انه وثيقة عليه بنحو المقابلة كالمعاوضة ، فإذا سقط بعضه ينفك من الرهن بنسبته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ارتهن المستأجر رقبة العين المستأجرة من الموجر بدين كان له على الموجر ، وهكذا فيما إذا اوصى له بمنفعة عين فإنه يكون رقبتها لوارث الموصى فارتهنها الموصى له من صاحبها بدين له عليه والغرض بيان صحة إجارة هذه العين ثانيا ، أو إعارتها لصاحبها بعد ارتهانها منه وعدم انفساخ الرهن بذلك</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اوصى له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يأتي قريبا انه في العارية لا يجوز له الانتفاع بها بعده ، وفي الغصب لا يزول عنه الضمان على كلام لنا فيه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الراهن ثم انه تقدم ان ظاهر المصنف لزوم الرهن قبل القبض فثمرة هذا الفرع وأمثاله تظهر في سائر آثار القبض كما إذا باع شيئا وشرط فيه رهنا على الثمن فحدث به عيب فإنه ان كان قبل قبض البائع له فله فسخ البيع والا فلا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الأصل 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بعلامة البدل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بصورة التصحيح 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البيوع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بعلامة التصحيح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قبضه ان يكتاله ، فان ارتهن صبرة على ان كيلها كذا كان قبضها ان يكتالها فان ارتهنها جزافا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الضمان بعد الرهن وأظهر منه عبارة المبسوط ويشكل بأنه تخرج العين بذلك عن صفة الغصب الا ان يكون المراد ما إذا رضي صاحبها به لأجل الضرورة حيث انه لا يمكنه الوصول الى ماله فكونه رهنا اولى من ذهابه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سلعتين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 ويظهر من آخر العبارة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بالهمزة بمعنى الانضمام ، فالمراد ان الذي تلف بالانهدام انضمام اجزاء البيت ، واحتراق بعضها ، وهو الخشب ، والبيت باجزائه دون أوصافه رهن عن الدين ، فاذا تلف بعضه بطل الرهن بالنسبة إليه دون ما إذا تلف وصفه ، لكن للبائع خيار فسخ البيع ان كان الرهن شرطا فيه لنقص قيمته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المكسورة والقاف والضاد المعجمة مصالح البيت من الطوب والأحجار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لأجله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تصحيحا وجواهر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الولد مملوك لا يلحق به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المسائل المشكلة حيث ادعى جماعة من القدماء الإجماع على عدم جواز تصرف الراهن في العين المرهونة لكن في خبرين صحيحين جواز وطأ الجارية ، وفي خبر آخر جواز غيره ولا دليل على ما ذكروه الا ما أرسله العلامة في المختلف ، وبعض من تأخر عنه من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الراهن والمرتهن ممنوعان من التصرف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غير موجود في اخبار الخاصة والعامة وفقه القدماء ، ولهذا اختار بعض المتأخرين كالمحققين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الأردبيلي والسبزواري جواز ما لا يضر بالرهن واللّه العالم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كما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يجب عليه قيمتها مكانها ، وإذا اذن المرتهن للراهن في ضرب الرهن فضربه فمات لم يجب عليه قيمته لأنه أتلفه اه ونحوه في المبسوط ، والمراد بوجوب قيمته هنا ان يجعلها رهنا مكانه ، وذكر المصنف في جواهره ذلك أيضا في ضرب المرتهن بإذن الراهن الا ان المراد بوجوب القيمة فيه الضمان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المصنف هنا حكم ما لو فعله الراهن بغير اذن المرتهن والظاهر انه البطلان في الإعتاق وفي الوطأ ان ادى الى تلف الجارية أو نقص قيمتها بالولادة ، أو الافتضاض يلزم الراهن بقيمتها مكانها ، أو بأرشها معها رهنا كما في المبسوط ، وظاهر المصنف فيما يأتي في مسائل الاختلاف ان من حكمه أيضا انها ان ولدت من الراهن لا تصير أم ولده بالنسبة إلى حق المرتهن فله ان يبيعها في دينه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يحلف على إثبات الاذن ، ومن يحلف على إثبات فعل غيره يحلف على القطع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زيادة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لو أقر بولادتها منه فدعوه بان الولد من غيره مناقض لنفس إقراره ، والمقصود هنا كما يظهر من التعليل ما إذا كان مناقض لمقتضى إقراره ، وهذا انما يكون إذا أقر بأصل ولادتها ويشهد له أيضا انه لم يذكر هذا القيد في صورة الاختلاف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تمام التعليل اى مع هذا الإقرار من المرتهن لا يحكم له بدعواه ان الولد من غير الراهن ، والحاصل انه قد يتوهم ان اللازم تصديق المرتهن ، لكون الجارية في يده ، وهو اعلم بحالها ، فدفعه المصنف ونحوه في المبسوط بأنه مناقض لإقراره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 المصنف ان فائدة قبول دعوى المرتهن بيمينه في هذه المسائل عدم كون الجارية أم ولد الراهن بالنسبة إلى حق المرتهن ، فيجوز له بيعها في دينه ، بخلاف ما قبلها الذي لم يقبل فيه دعواه ، واما الولد فحر ونسبه للراهن ولا يتعلق به حق المرتهن على كل حال ، ويستفاد من ذلك عدم جواز بيع أم الولد المرهونة ، ولا ينافيه ما تقدم من عدم خروج الجارية بالحمل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الولادة عن الرهن لجواز عدم الملازمة عند المصنف بين الرهن ، وجواز البيع واللّه العالم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للراهن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الحكم في الزنا بالأمة كون الولد رقا لمالكها لانتفاء نسبه من الزاني ، وكونه تابعا لامه كما يأتي في باب نكاح الإماء من كتاب النكاح</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هنا سقط ، وهو كما في المبسوط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تدعيها ولا يقبل منها ذلك لم يجب المهر ، وان كانت تدعى الجهالة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بالجارية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وحاصله ان في وجوب المهر على المرتهن ، يعتبر حال الجارية ، فإن كانت مطاوعة ولم يقبل منها دعوى الجهالة لم يجب ، والأوجب سواء ، كان المرتهن عالما في الصورتين ، أو جاهلا ، وفي الحد عليه ، ولحوق الولد به ، وكونه حرا يعتبر حاله في العلم والجهل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المرتهن وكذا في الضمائر المؤنثة بعده فان الكلام في حكم المرتهن كما يشهد له السياق ولحوق النسب وحرية الولد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من وجوب الحد ، وقال في المختلف بعد نقل ذلك عن المبسوط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 جواز الوطأ مع اذن الراهن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ثبت نصا وفتوى جواز تحليل المالك جاريته لغيره الا ان يراد هنا مجرد الاذن ، ويكون الشرط في التحليل إنشاءه بلفظ كما ذكره في المختلف في بابه ، ثم ان ظاهر المتن والمبسوط انه لا يشترط في قبول دعوى الجهل هنا ، ما تقدم في الوطأ بغير الاذن ولعله لكون الاذن شبهة وظاهرهما أيضا نفى المهر على المرتهن مع جهل الجارية بالتحريم وحرية الولد مع علم المرتهن به خلافا لما تقدم في الوطأ بغير الاذن وكأنه لكون اذنه سببا لسقوط حقه من المهر والاسترقاق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جملة من الكتب المتعرضة لهذا الفرع ، والمراد ان يشرط المرتهن في اذنه ان يعجل الراهن أداء دينه من ثمنه قبل وقته ، فالمستفاد من المتن ، والمبسوط ، ان الشرط فاسد ، وذكر الشيخ في الخلاف انه لا يلزم الوفاء به لأنه لا دليل عليه ، واما صحة البيع وكون الثمن رهنا الى حلول الدين ، فلان الشرط الفاسد لا يكون عندهم مفسدا ، وانه مع فساده يوجب ان لا يكون الاذن في البيع مطلقا لنفس الراهن هذا ، ولكن الظاهر صحة الشرط المذكور ، ووجوب العمل به كما ذكره العلامة في التذكرة في مسائل تصرف الراهن ، لأنه سائغ عرفي تدعو الحاجة اليه ، ولا دليل على منعه ، فيشمله أدلة الشروط</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التعليل بظاهره عليل ، ولذا اعرض عنه أكثر المتأخرين ، فأطلقوا الحكم ببطلان الرهن ، إذا باعه بإذن المرتهن من غير فرق بين ان يكون قبل حلول الدين أو بعده ، لكن لا يبعد توجيهه بان مقتضى عقد الرهن بيع المرهون عند حلول الدين ، وامتناع الراهن من أدائه ، فإذا كان هذا الحق ثابتا للمرتهن في الجملة ، لا يكون اذنه بالبيع في مورد دليلا على إعراضه عنه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 انه لا يجوز رهن ارض الخراج ، فلا بد ان يكون المراد هنا ما إذا رهنها بما فيها من الأشجار والبناء كما في أرض الوقف ، أو يكون المراد بما مر رهن رقبة الأرض ، وبهذا رهنها بماله من الحق ، بقرينة ذكر الإجارة كما ورد في الخبر جواز بيعها كذلك</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غير ظاهر ولعله أخذه بلازم تصرفه ، نظير أخذه بلازم إقراره وان كان أصله باطلا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مز بالضم ، اى بين الحلو والحامض</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يتم في الرهن الا ان يثبت كونه كالإراقة في زوال اليد عنها ، وليس كذلك ، والا لزم في الفرع السابق ان لا تعود ملكا لعدم الفرق بين الابتداء والبقاء</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خيف فساده وترك ثمنه رهنا عوضه كان صحيحا وان شرط الراهن ان لا يبيعه إذا خيف فساده كان رهنه باطلا إلخ ونحوه في المبسوط</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متنا 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 بدلا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 الغرس معها لأجل المرتهن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أصح ، والمراد انه لو كانت قيمة الأرض بدون الغرس كقيمتها مع الغرس ، ولم ينقصها الغرس شيئا فاللازم ان تباع الأرض وحدها للمرتهن ولا يجب بيع الغرس معها وقد صرح بذلك في المبسوط ، واما على النسخة الأخرى فلا وجه لوجوب بيع الغرس مع الأرض لأجل المرتهن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الحظر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 والمراد ان يسويها من الحفر التي حدثت فيها بالقلع</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بأقل مما يشترى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بمعنى</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ان الوكيل العدل مخير بين قبول الزيادة وعدمه ، وهو مشكل ، لأنه يجب عليه رعاية الغبطة للموكل ، وهي في قبول الزيادة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 في يده مستحقا للغير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من ضمان الثمن كما يأتي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 الراهن باقيا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حيا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ان حق المرتهن أصل بيعه في الجملة ، لاستيفاء الدين به ، وحق الراهن متعلق بشخص المال ، وخصوصياته ، لكونه ملكه ، فاللازم تقديم قوله ، نعم ان كان نقده من غير الجنس الذي عليه وجب تبديله به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بينه وبين العدل عداوة من الراهن أو المرتهن ، والمراد انه إذا أراد هذا ان ينقله الأخر من يد هذا العدل الى محل آخر وجب عليه ذلك</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انه مع العذر لا يجوز دفعه الى الحاضر ، والحاكم معا وهذا بعيد جدا ، إذ مقتضى كون الحاكم وليا عن الغائبين كونه وليا عن الغائب الواحد أيضا مع انه عند العذر ليس العدل مكلفا بحفظه ، والمفروض انه لا يجوز له دفعه الى الحاضر فاما ان يدفعه الى عدل آخر وحده أو مع الحاضر أو الى الحاكم والحاضر وهذا اولى بلا إشكال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الأخر ، أو يسلم الأخر إليه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القيمة بدل عن التالف وفرع عليه ، فتجري عليها أحكامه التي منها الوكالة في البيع</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خبر منصور 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 على رجل ذمي دراهم فيبيع الخمر والخنزير ، وانا حاضر ، فيحل لي أخذها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لك عليه دراهم فقضاك دراهمك ، ونحوه غيره ، وورد في خبر الجزية إن وزر ذلك عليهم ، وثمنه للمسلمين حلال ، والمشهور بين الأصحاب بطلان الرهن المذكور ، إذ لا حرمة للخمر في الإسلام ، فلا يتعلق بها حق مسلم برهن وغيره ، وعبارة المتن والمبسوط والخلاف لا تدل على صحته لجواز ان يكون المراد انه وان كان باطلا ، لكن لو أدى الدين بثمنها كان جائزا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انه لا يجوز إجبار المسلم الدائن على أخذ هذا الثمن في دينه ، ونحوه في المبسوط ، وأظهر منهما في الخلاف ، وهذا بعيد إذ بعد فرض انه حلال له لا وجه لامتناعه عن أخذه كثمن غير الخمر مع انه الظاهر من خبر منصور المتقدم ويحتمل في عبارة المتن انه لا يجوز للمسلم ان يجبر الذمي على بيع الخمر المرهونة لما مر آنفا من انه لا يتعلق حقه بها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بأزيد من عشرة ، والمراد ما إذا اقترض له عشرين أو أكثر واختلفا في مقدار ما يرهن العبد به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قبول قوله بكونه مؤتمنا ذائد ، وليس هو من باب قبول الشهادة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لكنه معارض بإقرار الراهن ولا يبعد هنا تقديمه على إنكار المرتهن للعلم إجمالا برهن أحدهما فلو لم يقدم بطل حق المرتهن ومع التنزل فالمرجع القرعة لعموم دليلها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عندي رسولك بإذنك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قبلته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قتلته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مطالبته بالقيمة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سقط وصوابه كما في المبسوط وهامش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بعلامة التصحيح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جنى إنسان على المرهون جناية ولم يعرف الجاني وأقر إنسان بأنه الذي جنى عليه وكذبه أحد المتراهنين وصدقه الأخر إلخ</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التعليل غير مناسب وهو واضح</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في أوائل الباب وذكرنا ما فيه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كون القبض شرطا في لزوم الرهن عند المصنف كمامر في أوائل الباب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العبارة سقط أو إجمال ففي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البيع يقتضي إيفاء الثمن من غير ثمن المبيع والرهن يقتضي إيفاء الثمن من ثمن المبيع وذلك متناقض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من وجه آخر بيان للتناقض بوجه آخر كما ذكره بعده ولعله كان بالواو العاطفة وقد أورد في المختلف كلام المبسوط واختار صحة البيع والرهن معا ورد الوجهين المذكورين مفصلا فراجع</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في المبسوط وكأنه من سهو القلم فإنه لو اختلفا في أصل القضاء فقال الراهن وهو المديون قضيت الدين ، وقال المرتهن وهو الدائن لم تقضه فلا ريب ان القول قول المرتهن مع اليمين نعم يمكن الاستدلال لتقديم قول القاضي في الفرع بأنه أبصر بنيته كما في الشرائع ومثله ما إذا كان على كل من الألفين رهن خاص فقضى ألفا واحدا ثم اختلفا فيه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بناءا على ما ظهر من المصنف آنفا وفي أول الباب من لزوم عقد الرهن بدون القبض وانه يجبر الراهن عليه تظهر فائدة هذا الفرع في سائر آثار القبض من البيع في الدين ونحوه وظاهر المصنف هنا انه لا يصح قبض المرتهن بدون اذن الراهن كما تقدم أيضا في أوائل الباب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ويجعل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يختنهما كما فسره بذلك في المبسوط وظاهر المصنف وجوبه في كل من الذكر والأنثى لكنه خلاف النص والإجماع في الأنثى كما نذكره في النكاح</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الغدة أو زيادة في البدن تتحرك كما في القاموس</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صوابه بالجيم ففي اللسان التوديج في الدواب كالفصد في الناس فهو من الودج بمعنى العرق</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بزغ الحاجم والبيطار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شق</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التعريب ان يشرط اشاعر الدابة شرطا خفيفا لا يضر بالعصب بعلاج والاشاعر فوق الحافر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فيجوز له المطالبة بالقسمة مع المرتهن الأخر كما في المبسوط</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وادعى كل منهما ان رهنه وقبضه كان قبل صاحبه ولم يكن الرهن في يد واحد منهما فصدق الراهن أحدهما اه ونحوه في المبسوط</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اما تفصيل لما ذكره أولا أو المراد ما إذا كان معهما بينة ويؤيد هذا قوله انفرد بمزية الإقرار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بمزيد الإقرار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 وعلى كل وجهه غير ظاهر كأنه إن نكل عن اليمين وردت الى المدعى الأخر كان أصل الرهن له لا قيمته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نحوه فيما إذا رهن شيئا يسرع اليه الفساد مثل البقول والبطيخ لكن في المذكور هناك تفصيل يجرى هنا ظاهرا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الزرع الذي يتخلف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نسخة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كل المراد كما يظهر مما بعده ما يزيد على النابت تدريجا كالبقول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قيل للراهن 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المبسوط ونسخ المتن مشتبهة في ضبط الكلمات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فروع ما إذا رهنها إلى مدة وشرط للمرتهن ان تكون الأرض مبيعة له بعد هذه المدة ان لم يؤده الدين فيها كما هو صريح المبسوط وأشار إليه المصنف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غرسه في مدة البيع ، ولعله كان مذكورا في المتن فسقط وعلى كل فاصل المسئلة تقدمت في أوائل الباب وذكر المصنف ان الرهن والبيع كلاهما فاسدان فحينئذ إن غرس فيها في مدة الرهن فقد تصرف فيها بغير اذن صاحبها وان كان بعدها فالبيع وان كان باطلا لكن الغرس باذنه فلذا يختلف حكمه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المتن والمبسوط ولا أراه الا من الغفلة أو سهو القلم لما تقدم آنفا من ان الرهن أيضا باطل لأنه تابع للقرض ويأتي انه إذا بطل البيع بطل الرهن لأنه فرع عليه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بد ان يكون المراد به غير الدين المستقر لئلا ينافي ما قبله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المهملة وعاء المال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وطالبه برد الرهن عليه كما في المبسوط</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اى المستودع وفي التالي بكسرها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بعلامة البدل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يأمره بان لا يفعل وروى في الكافي باب فضل الصدقة من كتاب الزكاة عن الصادق عليه‌السلام قال واستنزلوا الرزق بالصدقة فإنها تفك من بين لحى سبع مأة شيطان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الصدقة في السر من كتاب الزكاة قلت إخفائها عن شماله كناية عن شدة الأسرار بها اى لا يبسط يمينه بإعطائها فيتقدم على شماله والنصوص في فضل صدقة السر وأنها تطفئ غضب الرب وتكفر الخطيئة وغير ذلك عن النبي صلى‌اللّه‌عليه‌وآله والأئمة عليهم‌السلام كثيرة جدا مبثوثة في أبواب آداب الصدقة زكاة البحار والوسائل ومستدركه وكنز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نحوها أيضا في فضل الصدقة بالليل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فعل المعروف والبحار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الإحسان والمعروف وقد ورد فيهما عن الأئمة عليهم‌السلام أخبار كثيرة مثل ما في هذا الخبر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التبكير بالصدقة ص </w:t>
      </w:r>
      <w:r>
        <w:rPr>
          <w:rFonts w:eastAsia="IRNazanin" w:cs="IRNazanin"/>
          <w:b w:val="false"/>
          <w:bCs w:val="false"/>
          <w:i w:val="false"/>
          <w:iCs w:val="false"/>
          <w:color w:val="333333"/>
          <w:sz w:val="20"/>
          <w:szCs w:val="20"/>
        </w:rPr>
        <w:t>267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الصدقة يوم الجمعة من أبواب صلاة الجمعة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معناه أخبار أخر كما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المذكور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زكاة 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 كتاب الوقوف والصدقات ، الباب الأول ، الحديث الثالث</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من سهو قلم الناسخ وصوابه يصح الانتفاع بثمرته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اتصال الانتفاع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في صحيح محمد بن مسلم عن ابى جعفر عليه‌السلام قال في الرجل يتصدق على ولد له قد أدركوا إذا لم يقبضوا فهو ميراث وان تصدق على من لم يدرك من ولده فهو جائز لأن والده هو الذي يلي أمره اه وهذا الخبر من أقوى ما دل على ولاية الأب لولده الصغير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يجوز تغيير الوقف في هذا الفرض ونحوه في نهاية الشيخ بدون الاستثناء المذكور هنا ووجهه ما ورد انه إذا جعل شيئا لولده الصغير ثم بدا له ان يدخل معه غيره جاز لكن المشهور على خلافه وحملوا الخبر على غير ذلك نعم لو شرط في الوقف ان يدخله معه ان أراد فالمعروف هو الجواز كما يجوز ان يقف أولا على ولده الموجود ومن يولد له ولعل هذا مراد المصنف وان كان خلاف الظاهر من كلامه ولذا لم يذكره الفقهاء المتعرضون له الا انه انسب بالاستثناء المذكور</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الباء الموحدة وسكون التاء أو بتقديم التاء المفتوحة على الباء فرقة من الزيدية دعوا إلى ولاية على عليه‌السلام وخلطوها بولاية أبي بكر وعمر واثبتوا لهما الإمامة فخروجهم من الشيعة في ذلك لان هذا العنوان عند الفقهاء الإمامية اسم لمن قدم عليا عليه‌السلام على غيره في الإمامة كما ذكره العلامة في القواعد في هذا المقام وما في كتب العامة من عد هذه الفرقة من الشيعة كما في الملل والنحل أو عد رجالها منهم كما في تهذيب التهذيب في كثير بن إسماعيل النواء فهو على اصطلاحهم في التشيع وهو القول بتقديم على عليه‌السلام على عثمان ومعاوية أو تقديم أهل البيت عليهم‌السلام على غيرهم في الكرامة وامامة المذهب كما يظهر ذلك بمراجعة تراجمهم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موجودة في نسخة الأصل ونهاية الشيخ وهذا أصح من جهة العبارة والا فليس لذكر وجه من وجوه البرهان فائدة لكن ينافيه ما يأتي قريبا من انه إذا وقف على مصلحة فانقرضت جعل منافعه في وجه البر فإن المصلحة أيضا من وجوه البر كما يأتي الا ان يكون المراد بما هنا العناوين العامة كالفقراء والقوم معين الأشخاص والجهات الراجعة إلى مصالح المسلمين كالمشاهد ولعل وجه الفرق ان الوقف في الأخير ملك لله تعالى كما قيل وقد ورد ان ما كان لله فلا يرد وفي الأولين ملك للأشخاص وذكر المحقق رحمه‌اللّه في نكت النهاية وجها آخر حاصله انه في الأخير وقف وفي الأولين حبس فراجع كلامه فيها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على مراعاة أحوالها وكأنه عبارة أخرى عن المصالح</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غير ظاهر فإنه إذا كانت الهبة فاسدة فاعتقاد صحتها من الواهب لا يصيرها صحيحة ويمكن ان يكون في العبارة تصحيف وصوابها كما في المبسوط صح بيعها لان ذلك صادف ملكه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هامش النسخة تحت هذه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ظالما لنفسه ولغيره كذا في النهاية قلت فعليه تكون بالراء المهملة لكن الظاهر انها بالزاء المعجمة 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بعد ذلك ويكون تاركا للأفضل كما ورد في النصوص التصريح بجوازه وصرح به الشيخ أيضا في النهاية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مقتضاه جواز الرجوع في الصدقة على غير ذي الرحم بعد القبض ونحوه في المبسوط وهذا مع كونه مخالفا للنصوص الكثيرة الدالة على عدم جواز الرجوع في الصدقة مطلقا وعن جماعة دعوى الإجماع عليه ، مناف لما تقدم في الوقف وذكره الشيخ في النهاية في باب الهبة من ان من تصدق بصدقة لم يجز له استرجاعها ببيع وغيره فلعل المراد بما هنا قبل القبض أو غير ذلك كما في مفتاح الكرامة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الصدقة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النصوص في ذلك كثيرة أورد جملة منها في الوسائل ومستدركه في باب استحباب الإهداء إلى المسلم وقبول هديته من أبواب ما يكتسب به من كتاب التجارة مضافا الى ما ورد في فضل البر وصلة الاخوان واصطناع المعروف إليهم ومكافأة المعروف وهي لا تحصى كثرة مذكورة في البحار في أبواب كتاب العشرة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الوسائل في أبواب فعل المعروف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والاخبار الأربعة المذكورة في المتن موجودة في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التباذل والتواصل وأوردها إلا الثاني منها في المستدرك في الباب المذكور عن الدعائم وبعضها عن غيره أيضا واما النصوص الراجعة إلى أحكام الهدية فقد أوردها في الوسائل في كتاب الهبات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المكتبة الإسلامية بطهران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اهدى الى كراع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الاخبار المشار إليها وغيرها وهو المناسب للباب والكراع بضم الكاف من البقر والغنم ما دون الركبة من مستدق الساق العاري عن اللحم أو ما دونه سواء كان من اليد أو الرجل والذراع في اليد وهو ما فوق الكراع كما في اللسان وغيره وظاهر الصحاح اختصاص الكراع بالرجل وفي رواية الفقيه عنه صلى‌اللّه‌عليه‌وآله لو دعيت الى كراع لأجبت ولو اهدى الى كراع لقبلت فقيل المراد بالكراع الأول أيضا ما ذكر وقيل كراع الغميم موضع بين مكة والمدينة والمراد به المبالغة في البعد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في الهبات من صحيحه وأبو داود في البيوع من سننه وغيرهما بالإسناد عن جابر بن عبد اللّه وأورده الشيخ في المبسوط وشيخنا النوري في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وظاهره ان العمرى في هذا الفرض عطاء كالهبة يقع فيه الميراث وغيره وهذا مخالف لنصوص الإمامية وفتاواهم حيث ذكروا ان ملك الدار لصاحبها وانما ينتفع بها المعمر في حياته وعقبه من بعده فاذا انقرضوا رجعت الى صاحبها أو وارثه وسند الخبر عامي ليس بحجة ولعل مراد المصنف والشيخ من إيراده الاحتجاج به لأصل المشروعية على من أنكره من العامة ولذا لم يحك عنهما القول بمضمونه ويمكن أيضا حمله على انها كالعطاء في انتفاعه وانتفاع وارثه بها واللّه العالم</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مات كان لورثته وهو الصواب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غير المعين وقد تقدم نحوه آنفا والظاهر انه تكرار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بعلامة التصحيح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الشروط التي ذكرناها وأراد نقله من المكان كان له ذلك ومن اسكن غيره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وحاصله الفرق بين ما إذا علق الإسكان بعمر أحدهما أو بمدة معينة فيكون ملزما به وما إذا أسكنه بدون ذلك فيجوز له إخراجه متى شاء وهو المعروف بين الأصحاب وقد أهمل المصنف حكم ما إذا علقه بمدة معينة ومات الساكن قبل مضيها والظاهر انه مثل ما إذا علقه بعمر المالك ومات الساكن قبله وقد ذكر انه يرجع في الباقي الى ورثة الساكن لكنه مشكل في كليهما لعدم النص وعدم شمول الإسكان له لغيره ولذا لا يجوز له في حياته ان يسكن غيره الا بإذن المالك</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ويسكنه غيره أو ما هو بمعناه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الوصايا ، قال ابن إدريس في أول وصايا السرائر المراد به ان أهل الجاهلية ما كانوا يرون الوصية فإذا لم يوص المسلم فقد عمل كعملهم ومن تركها معتقدا انها غير مشروعة ولا مسنونة فهذا جاحد للنص القرآني حكمه كحكم الكفار والمرتدين انتهى</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المذكور من الوسائل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ان يبيت ليلة والمستدرك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الوصايا وفيه ليلتين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وصايا الوسائل وفيه أخذ الوصية أو ترك وهي الراحلة التي يقال لها راحة الموت فهي حق على كل مسلم وهكذا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بعلامة التصحيح</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الوصايا ، الباب الثاني ، الحديث الأول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الوصايا ، الباب الخامس الحديث الثاني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الوصايا ، الباب الثالث ، الحديث الأول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 كتاب الوصايا ، الباب الثاني ، الحديث الثالث</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في سننه في كتاب الوصايا ومسلم في صحيحه وغيرهما بألفاظ مختلفة وطرق متعددة وهو معروف وأورده الشيخ في المبسوط والنوري في المستدرك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الوصايا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 كتاب الوصايا الباب التاسع ، الحديث الأول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العمل بالأخيرة دون الاولى ونحوه في نهاية الشيخ وقال ابن إدريس في السرائر في كلام طويل حاصله ان المراد بما في المتن ونحوه ما إذا كانت الوصية الثانية مناقضة للأولى كما إذا اوصى بثلثه لشخص ثم اوصى به لشخص آخر واما إذا اوصى بشي‌ء ثم أوصى بشي‌ء آخر ولم يف ثلثه بهما فمذهب أصحابنا فيه ان يبدأ بالأول فالأول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المجهول اى قيل والقائل الشيخ رحمه‌اللّه تعالى في النهاية وذكره في مواضع من وصايا المبسوط الا انه يظهر من آخرها تقييده بما إذا كان الكافر من أهل الذمة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لكن فيه سقطا والصواب كما يظهر من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وصيته ماضية فإن أوصى ثم قتله غيره كانت وصيته ماضية في ثلث ماله وثلث ديته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 كانت قيمته وفق الثلث أعتق ولم يدفع إليه شي‌ء وليس عليه أيضا شي‌ء</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مقتضى القاعدة صحتها أيضا لكن قيل انها خارجة عنها بالنص وفي المسألة خلاف ومثلها المسألة التالية الا ان النص فيها أظهر ولعل القول به أشهر والمراد بالثلث في هذه المسألة ثلث المملوك وغيره فالبطلان انما يكون إذا بلغت قيمته ضعف ثلث المجموع كما ان المراد بالمسألة التالية ، إذا لم يكن للموصى مال آخر غير المملوك الذي اوصى بعتقه كما صرح به في النص وكلام الأصحاب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لجواز الوصية لعبد ورثته وفيه رد على العامة حيث منعوا من ذلك لبنائهم على عدم جواز الوصية للوارث وكون العبد لا يملك شيئا فالوصية له ترجع الى مولاه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مرادهما ان مقتضى القاعدة جواز الوصية له لما ذكر من رجوعها الى مولاه لكن منع عنه النص وهو ما في الوسائل في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الوصايا والمسألة إجماعية كما حكاه في مفتاح الكرامة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 لكن قد يظهر من العلامة في المختلف التردد فيه وانه على عدم الجواز لا فرق بين مملوك الأجنبي ومملوك الوارث</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لا يضر بصحة الوصية إذا كان الشي‌ء الموصى به معدوما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بعينه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العبارة سقط وصوابه كما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بعلامة التصحيح ونحوه في مبسوط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وعلقه بصفة والصفة هنا موجودة فإن قال ادفعوا اليه رأسا من رقيقي ولم يكن له رقيق كانت الوصية باطلة لأنه علقه بصفة غير موجودة ويجري إلخ قلت والمراد بالصفة هنا كون الرقيق من ماله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الفرق بين هذا وما تقدم ان في هذا علقه بماله فلهذا يجوز للوارث ان يشترى شاة من ماله ويدفعه اليه ولا يدفع اليه من ماشيته بخلاف ما تقدم فإنه علقه بغنمه وقد ذكر ذلك الشيخ في المبسوط</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قال ادفعوا له ناقة كان أنثى وان قال أعطوه ثورا كان ذكرا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أرادوا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الورثة والخيل اسم لجماعة الفرس ويطلق على الذكر والأنثى كالفرس على ما صرح به في الصحاح ، والدابة في الأصل كل ما يدب من الحيوان اى يتحرك لكن اشتهرت عند بعض في الفرس كما حكاه في التذكرة وعند آخرين في الثلاثة المذكورة والوصية تحمل على ما ينصرف اللفظ اليه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انه أراد 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 ذلك</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 كالخيل في الدر بمعنى اللبن ولذا حمل في التذكرة هذا اللفظ عليهما وعلى كل فاللازم دفع الأنثى منها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بعلامة بدل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الراء فلعل المراد به الكر والفر في غير القتال فهذا يحمل على الخيل ذكرا وأنثى</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لعبدين هما أكثر قيمة بمقدار الزائد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جعل ثلث الاثنين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تحته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وعلى كل ففي العبارة سقط أو تحريف إذ لا وجه لاشتراء واحد من الثلاثة بقيمة نازلة واشتراء الآخرين بأكثر من غير تفاضل بينهما فصواب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لم يبلغ الثلث ثمن ثلاثة وكان يزيد على 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سقط منه هذه الجملة مع حكم الموجود في المتن ويؤيد ذلك ان الشيخ في المبسوط ذكر المسألة بنحو ما ذكرناه وذكر في مفتاح الكرامة بعد حكايته عنه انه بذلك كله عبر في المهذب ثم ان في المسألة قولا آخر بأنه يشترى العبدان ويعتقان ويعطيان الزائد كما عن الشيخ في الخلاف وقولا ثالثا بأنه يشترى بالزائد بعض عبد ثالث كما عن التذكرة وغيرها وهو الأشبه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 كان أو غيره فإذا اوصى ان يحج عنه بمأة درهم تطوعا وكان ثلثه أقل من مأة فإنه يحج عنه بالثلث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انه بالضاد المعجمة كما في مختلف العلامة حيث حكى هذا الكلام عن المصنف على انه لم يوجد مادة ركظ بالظاء المؤلفة في شي‌ء من كتب اللغة والظاهر ان المراد به السائر السائح في الأرض والبلاد قال الزمخشري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الأساس ركضت النجوم في السماء اى سارت وفي معجم المقاييس ان أصل هذه المادة يدل على حركة الى قدم أو تحريك ويمكن ان يكون ما في المتن من قبيل الخلط بين الحرفين فإنه كان شائعا لفظا وكتابة حتى انه ألف في الفرق والتمييز بينهما رسائل من أهل اللغة وذكر الفيومي في المصباح ان من العرب من يبدل الضاد ظاءا في التلفظ ومنهم من يعكس</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الحكم في هذه التعبيرات واحد كما يظهر ذلك من عبارة المبسوط ويحتمل ان يكون المراد التسوية بين الذكر والأنثى وغيرهما ممن يتفاضل في الميراث كما صرح به هنا في كتب الأصحاب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رحمه‌اللّه في المقنعة وتبعه الشيخ في النهاية لكن رجع عنه في المبسوط فذكر فيه مثل ما في المتن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ولد ولده وان سفل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أظهر كما في المبسوط ومقتضى العبارة انه مع عدم الولد فولد الولد ومن سفل سواء وهذا خلاف الأقربية كما في الإرث فالظاهر ان المراد رعايتها فيهم أيضا فقوله أو غير وارث يعنى ما إذا كان فيه مانع آخر كالقتل أو الرق دون الكفر لما تقدم من انه لا تصح الوصية لكافر وفي المبسوط مثل له بأولاد البنات عند المخالف أي العامة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تكرار لما قبله ومع ذلك لا يلائم ما بعده فالصواب كما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والد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متن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والظاهر انهما بمعنى واحد أو متقارب وهو التوصل بالشي‌ء والتقرب به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قِنْوانٌ دانِيَةٌ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أي متدلية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أقرب أقربائه كما في التذكرة ويقتضيه الحكم المذكور له إذ لو كان المراد مطلق أقربائه لم يكن وجه للتفصيل والترتيب فيه كما لم يكن إشكال في شقه الثاني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يشكل بأنه انما أوصى لأقاربه وليس ابن الابن فعلا أقرب مع وجود الابن ولهذا اختار العلامة في القواعد رد الباقي أيضا الى الابن ويحتمل رده في الميراث لفقد الموصى له بالنسبة إليه لكنه ضعيف والأقرب ما اختاره المصنف وكذا الشيخ في المبسوط لان الابن لا يستحق الباقي لظهور لفظ الجماعة في كونه لثالث فيكون الأقرب المستحق له ، ابن الابن وهكذا في كل ما لم يكن في طبقة الأقرب ثلاثة ابنا كان أو غيره نعم إذا لم يكن في المتأخر عنه قريب أصلا لا يبعد رده الى الميراث لما ذكر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لمكان الجعل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لتضمن الجعل هنا للايصاء وعلى كل يحتمل ان يكون المراد انه رخص لهما في الانفراد أيضا فما حكاه في جامع المقاصد وغيره من المصنف من القول بجواز الاستبداد لكل منهما عند إطلاق الوصية إليهما تبعا للشيخ في النهاية غير ظاهر مع انه على هذا يكون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شرط ذلك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تكرارا وهو خلاف الظاهر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خيانة في الموضعين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لعدم جواز اشترائه بالزيادة ولم أعثر على من نقله عن المصنف فالظاهر زيادة هذه الكلمة أو في العبارة سقط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اشترى من ماله شيئا للورثة 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جمع العلامة في القواعد بين الأمرين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العلامة في المختلف انه قال الشيخان والصدوق إذا اوصى بوصية وجعلها أبوابا فنسي الوصي بابا منها يجعل ذلك السهم في وجوه البر وكذا قال ابن البراج</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لصاحب الدين 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بصورة التصحيح</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هنا بمعنى الجميع</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أعتقهما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بالتثنية أي العبدين كما في النص الذي هو مدرك لهذا الحكم وهو خبر داود بن ابى يزيد كما في الوسائل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الوصايا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بذلك انه لم يكن اسماعهما الشهادة جائزا للموصى</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بصورة التصحيح</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وابن ماجة والدارقطني ومستدرك الحاكم باسنادهم عن أبي هريرة عن النبي صلى‌اللّه‌عليه‌وآله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المذكور وزاد فيه وهو أول شي‌ء ينسى</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في مقدمته والدارقطني والبيهقي في كتاب الفرائض باسنادهم عن عبد اللّه بن مسعود عن النبي صلى‌اللّه‌عليه‌وآله‌وسلم ورواه الدارقطني أيضا بإسناد آخر عن ابى سعيد الخدري عنه صلى‌اللّه‌عليه‌وآله‌وسلم وهذه الاخبار غير موجودة في أحاديث الإمامية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موجبات الإرث</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بصورة التصحيح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يسقط في حال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به طاعة الحاكم أو الإمام العادل في قصاص أو نحوه كما مثل الشيخ في النهاية له بذلك لعدم جواز الطاعة في القتل بغير حق وان كان اكراها من المولى أو السلطان فالمراد بمفهوم الشق الأخر وهو القتل بحق ما إذا كان قصاصا أو نحوه بدون أمر الحاكم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ومع فقد من يحجبها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ذكر الأزواج هنا استطراد فإنهم يرثون مع كل المراتب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في الفروع السابقة كلها واضح عند الإمامية بالنصوص والإجماع واما في هذا الفرع وما بعده فالمشهور بينهم أيضا كذلك لكن ورد في خبر ان للأب السدس والباقي للبنتين وحكى القول به عن ابن الجنيد ويؤيده ما دل على ان الزيادة ترد على من تدخل عليه النقيصة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ترك أبويه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خلفت أبويها وزوجها وأولادا ذكورا وإناثا كان للأبوين السدسان وللزوج الربع والباقي للأولاد بينهم للذكر مثل حظ الأنثيين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وظاهره ان الحجب مشروط بفقد أحد الزوجين وهذا لم يقل به أحد من الأصحاب إذ لم يذكروه في شروط الحجب بل صرحوا بعدمه كما في المبسوط وجواهر المصنف في مسائل اجتماع الفروض وفي الشرائع والقواعد وغيرهما في مسئلة إرث الأبوين مع أحدهما ولم ينقل خلافه عن أحد وهو مقتضى إطلاق الكتاب والنصوص بل في بعض الاخبار تصريح به نعم في نهاية الشيخ ذكر في شروط الحجب انه لم يخلف غير الأبوين من زوج أو ولد لكنه تمهيد لما يذكر بعده في كيفية التقسيم من ان للأب خمسة أسهم وللام سهم فالظاهر ان المراد بما في المتن أيضا ذلك أو يكون من سبق القلم وصوابه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يترك معهما ابنا ولا ابنة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الأم لم يجب الام عن الثلث وكان لها الثلث والباقي للأب وان كان الاخوة والأخوات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فكلمة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إشارة الى هذه الزيادة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 في الفرع الثاني من هذا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والباقي للبنتين أو البنات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كصريح جماعة انه يرد عليهما أرباعا فيكون سهم منها للأب والباقي للبنت لكن عن سالم بن بدر ان المعروف بمعين الدين المصري وهو من فقهاء الإمامية في أوائل القرن السابع انه يرد عليهما أخماسا فخمسان منها للأب والباقي للبنت لأن الاخوة انما حجبوا الام للتوفير على الأب فلا وجه لرد الزائد على البنت وهذا أوجه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تركت أبويها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هذا الفرع</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تمنع هي منه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وجوب هذه الطعمة على الأبوين للجد ومثله عبارة الصدوق في الفقيه والشيخ في النهاية والمبسوط والخلاف ناسبا في الأخير إلى قول الأصحاب وهو الظاهر من النصوص الكثيرة في هذا الباب ففي بعضها ان اللّه تعالى لم يفرض للجد شيئا فأطعمه النبي صلى‌اللّه‌عليه‌وآله فأجازه اللّه ومعناه جعل له ذلك تشريعا لا انه أعطاه في واقعة خارجية وفي آخر أمر الإمام عليه‌السلام بإعطائه وفي ثالث ان له ذلك</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ونهاية الشيخ اى لم تخص بشي‌ء من المذكورات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ان المراد بذلك انه مع وجود المتساوين يسقط حكم الحبوة فتقسم المذكورات بين جميع الورثة كما حكاه في مفتاح الكرامة عن هذا الكتاب والنهاية لكنه غير ظاهر إذ لم يفرض فيهما وجود سائر الورثة فالظاهر ان المرد انه مع انحصارهم لم يخص بها أحدهم ويحتمل أيضا ان يكون المراد انه مع وجود سائر الورثة تقسم المذكورات بين جميع المتساوين فقط كما حكى القول بذلك عن جماعة من الأصحاب بل عن المشهور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يتراءى منه انه يقوم مقام أبيه في الحبوة كما إذا كان ولد الولد الأكبر مع ولد غيره لكن الظاهر ان هذا غير مراد بل المراد أصل الإرث وكيفية التقسيم كما يظهر من تفريعاته سيما وان الأول غير معروف بين الأصحاب وقد صرح جمع منهم العلامة في الإرشاد باختصاص الحبوة بولد الصلب وهو المتبادر من النصوص</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الشيخ أيضا في النهاية عن بعض أصحابنا ثم قال وعندي ان المال بينهم للذكر مثل حظ الأنثيين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كان لهما النصف أيضا بالتسمية لامهما والباقي يرد عليهما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أخا لأب أو اخوة له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لأب وأم لكن هنا كان لهما الثلثان بالتسمية والباقي بالرد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سقط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واخوة وأخوات من قبل الام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ومن المعلوم ان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النصف بالتسمية والباقي بالرد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وقعت سهوا في النسخة وذلك من جهة ان هذه الجملة واقعة في السطر التالي فحين النسخ وقع النظر إليها فكتبت في السطر المقدم وهذا النحو من الخطاء كثير الوقوع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وأخا لأب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والباقي للأخ من قبل الأب ولأنه يأتي حكم اجتماع الأخ أو الأخت للأم مع الأخت للأب وحده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هنا بعض الأصحاب ان الأخت للأب والأخ أو الأخت للأم متساويان في القرب الى الميت بسبب واحد ولكل منها فرض خاص فاللازم ان يرد الباقي إليهما بالنسبة كما في بنت واحدة مع الأب أو الأم لكن ما ذكره المصنف أقوى والقائل به أكثر لما يستفاد من النصوص الواردة في ميراث الاخوة والأخوات من ان الزيادة انما تكون لمن يدخل عليه النقص بدخول زوج أو زوجه وهو هنا الأخت مضافا الى نص خاص ورد في ابن أخت لأب وابن أخت لأم إذ يعلم منه ان الأختين كذلك لان ابناهما بمنزلتهما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سقط وهو كما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بعلامة التصحيح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واخوة وأخوات من قبل الام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سقط فان المال في هذا الفرض لأولاد الأخت للأب والام إذ من المعلوم ان نفس الأختين كذلك كما تقدم وان أولادهما يقومون مقامهما بالنص والإجماع فصواب العبارة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المال لأولاد الأخت للأب والام دون أولاد الأخت للأب فإن خلف أولاد أخت لأب ولم يترك غيرهم كان المال بينهم للذكر مثل حظ الأنثيين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النهاية وفي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ذلك ثم ان المراد بكون المال لأولاد الأخت هنا ان لهم النصف بالتسمية والباقي بالرد كنفس الأخت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بالأخ هنا أعم منه ومن الأخت أو سقط الأخت من القلم فإنه مفروض في صدر العبارة وذيلها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وسقط أولاد الأخ أو الأخت من جهة الأب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 هنا ان أولاد الأخ أو الأخت للأم يقتسمون المال بينهم بالسوية سواء كان الأخ أو الأخت واحدا أو متعددا وسواء كانوا مع أولاد الأخ أو الأخت للأبوين أو للأب أم منفردين وهذا هو المعروف المشهور في كتب الأصحاب قديما وحديثا ولم ينقل فيه خلاف لكن لم نجد عليه دليلا سوى ما يظهر من بعضهم كما في جواهر الكلام من انهم يقومون مقام آبائهم ومن المعلوم ان الأخ والأخت للأم يقتسمون بالسوية وفيه ان مقتضى ما دل على قيامهم مقامهم كقوله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ذي رحم بمنزلة الرحم الذي يجربه وغيره مما ورد بالعموم أو في الموارد الخاصة ان أولاد الأخت مثلا يرثون ما كان لها قلوا أو كثروا وكذا أولاد الأخ واما كون أولاد أخت بمنزلة الأخت وأخيها في كيفية التقسيم فهو أجنبي عنه بل المتبادر من هذا التنزيل عند العرف انهم يأخذون مال من تقربوا به بحيث كأنهم يرثونه ومقتضى ذلك ان يكون المال بينهم هنا بالتفاضل كما إذا ورثوه حقيقة مضافا الى ان المستفاد من تفضيل الذكر على الأنثى في الكتاب والسنة وملاحظة النصوص المشتملة على بيان حكمته ان الأصل هو التفاضل بينهما مطلقا وان الاخوة والأخوات للأم خارج عن هذا الأصل فحينئذ إن تم الإجماع الحجة في المقام فهو والا فالأقوى هو التفاضل كما يأتي في الأخوال والخالات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من الثلثين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العبارة سقط وصوابها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بلغ الصبي ورضي بالعقد ولم تبلغ الصبية ومات الصبي عزل ميراث الصبية منه ولم يدفع إليها الى ان تبلغ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نحو هذه العبارة كما في النهاية والمبسوط وهامش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المستفاد من صحيح الحذاء الذي هو المستند لهذا الحكم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الرباع جمع ربع وهي الدار أيضا قلت قال الزمخشري في الأساس ربع بالمكان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 به وفي نهاية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الربع المنزل ودار الإقامة وذكر شيخنا المفيد في المقنعة والمسائل الصاغانية ان الرباع عند أهل اللغة هي الدور والمساكن فعليه يكون عطف الدور والمنازل عليها في المتن للبيان ولذا وقع في نهاية الشيخ والمبسوط بلفظة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العطف</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الأجر</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رحمه‌اللّه تعالى في المقنعة والصاغانية وتبعه المحقق رحمه‌اللّه في النافع وابن إدريس في السرائر</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عليه الرحمة في الفقيه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الفرائض لكنه في المقنع أورد الأول بصورة الفتوى والثاني بصورة الرواية ولم يجمع بينهما وفي الهداية ذكر الأول فقط</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لكنه ذكر في التهذيب ان الخبر الثاني يحتمل شيئين أحدهما ما ذكره الصدوق والثاني قال وهو الأولى عندي ما إذا كانت المرأة قريبة فتأخذ الربع بسبب الزوجية والباقي بالقرابة وذكر في المبسوط ان الباقي للإمام ولم يقيده بحال ظهوره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يأتي من المصنف في باب ميراث المولى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ميراث من لا وارث له لإمام المسلمين وهو من الأنفال فان لم يتمكن من إيصاله الى الامام قسم في الفقراء والمساكين ولم يدفع الى سلطان الجور الا ان تكون لتقية أو خوف</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ثلث الأصل لأنه نصيب الام والجد من قبلها يقوم مقامها ثم انه تكرر هنا أيضا ان الجدين من قبل الام يقتسمان بالسوية وهو المشهور بل لم يوجد فيه خلاف ويظهر من المحقق السبزواري في الكفاية التأمل فيه لعدم دليل صالح عليه سوى الإجماع المدعى في المقام أو في مطلق المتقرب بالأم فإن تم هذا كاشفا عن نص معتبر فهو الحجة لكن يظهر مما حكاه الكليني عليه الرحمة في الكافي عن يونس بن عبد الرحمن والفضل بن شاذان إن بنائهم في إرث الجد على الاجتهاد ومقتضى الأدلة هو التفاضل هنا أيضا كما ذكرناه في أولاد الاخوة للام وسيأتي تمامه في الأخوال والخالات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بصورة التصحيح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معهن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بصورة التصحيح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يقاسم الاخوة والأخوات من قبل الأب إذا لم يكن هنا اخوة وأخوات من قبل الأب والام ويكون مثل واحد منهم على ما بيناه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في النهاية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الأب 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بصورة التصحيح فان للإخوة للأم ، الثلث والباقي للجد والاخوة للأب والام ويحتمل ان يكون في العبارة سقط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الحكم للفرض المذكور مع فرض اجتماع الجد والاخوة للأب والام والاخوة للأب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بصورة التصحيح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والأخوات من قبل الأب والام وسقط الاخوة والأخوات من قبل الأب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يذكر حكمها بعده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بسبب الجد وان كان ادنى والا فأولاد الأخ للأب يسقط بأولاد الأخ للأب والام إذا كان في درجته كما ان النازل يسقط بالسابق</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كعمومة الأب والام وعماتهما وخؤولتهما وخالاتهما كما سيصرح المصنف به فيما يأتي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إذا كان الخال أو الخالة واحدا كان له الثلث أيضا كما صرح به في النصوص ويأتي في كلام المصنف في مسألة اجتماعه مع العم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المال لهم فان خلف عما وعمة كان بينهما للذكر مثل حظ الأنثيين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ليس في المتن اجتماع الذكر والأنثى وعلى كل ، إطلاق الحكم بالتفاضل هنا مقيد بما إذا لم يكن العم والعمة أو الأعمام والعمات من قبل الام فقط لما يأتي في كلام المصنف قريبا من التساوي بينهما إذا كانا مع الأعمام والعمات من قبل الأبوين إذ لا فرق ظاهرا بين ذلك وبين ما إذا كانا منفردين كما في جواهر الكلام في شرح عبارة الشرائع التي هي مثل المتن ولكن يحتمل أيضا ان يكون المراد بالإطلاق المذكور هنا أعم كما حكى القول به عن ظاهر جماعة ويكون لصورة الاجتماع مع الأبوين خصوصية عندهم ويأتي نحو ذلك أيضا في الخال والخالة للأبوين ونذكر هناك ما هو الاولى واللّه العالم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هنا وفي الفرع التالي ونحوه في نهاية الشيخ في بعض نسخها وفي بعض الأخر في الموضعين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لِلذَّكَرِ مِثْلُ حَظِّ الْأُنْثَيَيْنِ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 تصحيف إذ ليس هذا التعبير عن التسوية معهودا في كلامه والحكم بالتفاضل هنا مناف لما تقدم آنفا من الحكم بعدمه في الخؤولة والخالات مطلقا إذ لا فرق في ذلك بين اجتماعهم مع الخال والخالة من قبل الام وعدمه لأنهم يتقربون الى الميت بامه على كل حال وقد تقدم في مسألة أولاد الاخوة للام والجدين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بناء الأصحاب على التسوية في المتقرب بها ولم يرد هنا دليل خاص على خلافه لكن الأقوى هو التفاضل في الخال والخالة للأبوين أو للأب مطلقا سواء كان معهما خال أو خالة للام أم لا والتساوي في الخال والخالة للأم كذلك لما ذكرناه في أولاد الاخوة للام من انه يعامل معهم معاملة الإرث من الام وهكذا في الأعمام والعمات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بأن كان بعضهم للأبوين وبعضهم لأحد هما فالمراد بالمتفقين ان يكونوا جميعا للأبوين أو للأب أو للأم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للمتقرب بالأب أي مطلق العمومة والعمات المذكورين سواء كانوا للأبوين أو لأحد هما كما ان المراد بالمتقرب بالأم ، مطلق الخؤولة والخالات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حكم هذه الأعمام والأخوال الثمانية كحكم الأجداد الثمانية وقد تقدم من المصنف هناك ان ثلث الثلثين للجد والجدة لأبيه من قبل امه للذكر مثل حظ الأنثيين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وأولاد العمومة والعمات وان نزلوا اولى بالميراث من خؤولة الام وخالتها وأعمامها وعماتها وأولاد الخؤولة وان نزلوا اولى بالميراث من عم الام وعمتها وخالها وخالتها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زائدة ولفظة اما بكسر الهمزة وهي ومدخولها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يتقربون به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وأولاد الخؤولة والخالات يقومون مقام الخؤولة والخالات إذا لم يكن خؤولة وخالات ويحجبون عن الميراث من يحجبه الخؤولة والخالات الا ان يكون هناك من هو أقرب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في نهاية الشيخ</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في هذا والفرع التالي مثل ما ذكرناه سابقا في أولاد الاخوة للام من ان الأقرب بالنظر الى الدليل هو التفاضل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لتحقيق هذا الى ما ذكرناه في مسئلة ما إذا خلف أخوالا أو خالات متفرقين حرفا بحرف حتى اختلاف نسخ النهاية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والحكم في أولاد الخالات مثل ما ذكرناه في أولاد الخال المتفرقين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تزوجت أم المورث بعمه فولدها منه أخ للمورث من امه وابن عم له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تزوجت خالته بأبيه فولد منهما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ثلث الأصل نصيب الام كما تقدم نحوه فيما إذا تركت زوجا وجدين من قبل الام وجدين من قبل الأب</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الفرع في باب ميراث الأجداد والجدات الا انه زاد هنا ما إذا كان الوارث أحد الجدين من قبل الأب أو أحدهما من قبل الام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النسخة توضيح لهذا الفرع ، لعله من المصنف ، وإليك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رجل تزوج بامرأة ، لها ابنة ، وللرجل ابن ، فزوج ابنة زوجته من ابنه ، ورزق الرجل من المرية ابنة ، ورزق ابنه من ابنة زوجته ولده ، فهذه البنت عمة وخالة لولد الابن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النهاية هنا في معنى السائبة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أعتق في الواجبات من النذور والايمان والكفارات أو يكون قد أعتقه مولاه وتبرأ من ضمان جريرية واشهد على ذلك</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مراده ببيت المال في هذه المواضع مال الامام عليه‌السلام لما يأتي قريبا من ان ميراث من لا وارث له للإمام وهو من الأنفال وقال الشيخ في الخلاف في مسائل الميراث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موضع وجب المال لبيت المال عند الفقهاء للمسلمين وعندنا للإمام ان وجد الامام العادل ، سلم اليه وان لم يوجد وجب حفظه له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سقط وهو كما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بصورة التصحيح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لم يكن ترك ذلك كان ميراثه لمن توالى اليه وضمن جريرته وحدثه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وإرث من لا وارث له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الحكم ذكره الشيخ أيضا في النهاية ولم ينقل عن غيرهما وأو رد عليه بمنافاته لما ذكراه من انه إذا كان الوارث المسلم واحدا لم يكن للكافر إذا أسلم بعد موت المورث شي‌ء وقد عللا له في بعض ما تقدم بأن القسمة منتفية ولازمه عدم الفرق بين ان يرث الواحد جميع المال بالقرابة كالأب أو بعضه بالفرض والباقي بالرد كالبنت الواحدة والزوج من هذا القبيل لكن يمكن ان يكون نظرهما الى ان الزوج لا يرث الباقي وانما يدفع إليه لأنه لا وارث له فهو اولى به بملاك آخر غير الإرث كالإمام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ان الظاهر انه ليس وارثا حقيقة وانما يكون له المال لعدم مالك له كبعض الأنفال فيفترق الزوج عن البنت بان البنت ترث الباقي بالقرابة وهي سبب للإرث بخلاف الزوج فان سبب الإرث له الزوجية وهي توجب النصف فقط ولعل هذا مراد المحقق رحمه‌اللّه مما ذكره في نكت النهاية في توجيه هذا الحكم لكن الاعتماد عليه مشكل لمنافاته لظاهر ما دل على كون الميراث كله للزوج ثم انه بناءا على الوجه المذكور فلو كان الذي أسلم ولدا للمرأة الميتة كان له النصف الباقي ولا يزاحم الزوج في نصفه بخلاف ما إذا كان معه وارث آخر فأسلم الولد قبل القسمة فإنه ينتقل سهمه الى الربع</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مراده بسهم الزوجة هنا مطلق سهمهما من الربع أو الثمن بحسب حالها مع الذي يرث معها فاذا كان الذي أسلم ولدا لزوجها ينتقل سهمها من الربع الى الثمن ويحتمل أيضا ان يكون مراده الربع الذي ذكره أولا مطلقا لجواز ان يكون للقسمة مع الإمام خصوصية عنده لكن الأول أولى بإطلاق ما دل على ان من أسلم قبل القسمة فله ميراثه لصدق القسمة هنا حتى على ما ذكرناه آنفا من ان الامام ليس وارثا حقيقة كما ان ما ذكره أيضا من انه ان أسلم بعد هذه القسمة لم يكن له شي‌ء انما هو لتحقق القسمة فتشمله النصوص الدالة عليه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أمور الأول لا يجوز ان تكون المسلمة زوجة لكافر لكنها ترثه في موارد ذكرها الأصحاب هنا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إذا أسلمت دون زوجها فإنها تبين منه وتعتد فلو مات في عدتها منه ترثه بل ذكر الشيخ في النهاية انه لو كان الزوج ذميا فأسلمت زوجته لا ينفسخ نكاحهما وانما يمنع الزوج من الخلوة بها ولعل مختار المصنف أيضا ذلك لكنه خلاف المشهور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صغارا فكلمة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أولادا صغارا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السطر التالي تكرار أو زائدة وليعلم ان مورد النص هنا ما إذا ترك نصراني ابن أخ مسلم وابن أخت مسلم فلعله عدل المصنف وكذا الشيخ في النهاية إلى الاخوة والأخوات من قبل الأب ومن قبل الام لعدم الفرق في ذلك كما انه لا خصوصية للنصراني فيه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الأب أو من قبل الام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النهاية لعدم خصوصية للام هنا بل المراد مطلق الاخوة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الذي ولد على الإسلام لقوله فيما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كان كافرا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منه ان إرث الإمام له يكون بعد موته وارث غيره من ورثته المسلمين بمحض الارتداد ولعله لما ذكرناه قريبا من ان الامام ليس بوارث حقيقة الا ان يكون المراد بهذه العبارة إرث ما حصل له بعد الارتداد إذ الحق بدار الحرب وعلى كل فالمستفاد منه ومن الفرع التالي في المرتد الملي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المرتد مطلقا ليس كسائر الكفار في إرث الكافر منه إذا لم يكن له وارث مسلم بل يكون للإمام كما هو المشهور بين الأصحاب وان ما روى في الملي من إرث الكافر منه محمول على التقية كما في النهاية أو موهون بالشذوذ كما ذكره المحقق في الشرائع</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فالحكم ان يعرض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يعرض</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انه بعد لحوقه بدار الحرب تعتد زوجته وتقسم أمواله ونحوه في نهاية الشيخ لكن المشهور بين الأصحاب انها تعتد بنفس الارتداد وان أمواله باقية على ملكه لا تقسم قبل موته كما اختاره الشيخ أيضا في كتاب المرتد من خلافه ومبسوطه لخبر الحضرمي 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ارتد الرجل المسلم عن الإسلام بانت منه امرأته كما تبين المطلقة فإن قتل أو مات قبل انقضاء العدة فهي ترثه في العدة راجع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موانع الإرث قلت ما ذكره المصنف في الأموال لا يخلو من قوة فإنه إذا لحق بدار الحرب فهو في حكم الحربي تزول عنه حرمة أمواله وانما تدفع الى ورثته لكونهم اولى بها بل لا يبعد ان يقال انها تزول عنه بعد ثبوت الارتداد وحكم الحاكم بجواز قتله وان لم يقتل لعارض لان الظاهر من النصوص زوال الحرمة عن مال الكافر وانه إذا حكم في دمه بزوالها بالكفر ففي ماله اولى ولا ينافيه الخبر المذكور ونحوه مما دل على ان ميراث المرتد إذا مات فلورثته لان هذا انما يقتضي بقائه على ملكه إذا لم يؤخذ منه بعد الارتداد والتفصيل لا يسعه المقام</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النص المعتبر المعمول به بين الأصحاب وقد يتوهم ان هذا مناف لما تقدم من ان ميراث من لا وارث له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ويدفعه جواز ان تكون للدية أو القصاص خصوصية في ذلك وقد فصل الكلام هنا في مفتاح الكرامة في أوائل الجزء الثامن وينبغي مراجعته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أيضا في رسالة الإيجاز وجنايات الخلاف ، والظاهر ان المراد بالأب هنا أعم منه ومن الأبوين وما حكاه في مفتاح الكرامة عن هذه الكتب الثلاثة من إرث الأخوات للأبوين من الدية لا أصل له وعلى كل لم يوجد وجه لمنع النساء المتقربات بالأب سوى دعوى ان الدية انما تكون لمن يتحمل الدية عن المقتول لو جنى في حياته خطاء كما يظهر من المفيد عليه الرحمة في ميراث المقنعة ورواه الشيخ في فرائض الخلاف في إحدى الروايتين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لكنها غير ثابتة ومنقوضة بإرث الام والزوجين من الدية والمشهور بين الأصحاب منع المتقرب بالأم مطلقا دون غيرهم واختاره المصنف أيضا في جواهره والشيخ في النهاية ، والموجود في النصوص منع الاخوة والأخوات للأم فقط والمسألة محل اشكال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وأختا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وابنة أخته لها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أخا أو أختا أو ابن أخ أو أين أخت وجدا وجدة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الصواب أخا وأختا أو ابن أخ وابن أخت وجد أو جدة والا لم تتحقق القسمة أثلاثا مع ان ابن الأخ وابن الأخت لا يرث مع أخ أو أخت والمراد بالجد أو الجدة هو للام دون الأب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ان كل واحد يأخذ نصيب من يتقرب به وفي نسخة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أظهر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شرعا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ذلك ثابتا وانه حصل عن زنا ولم يكن شبهة ولا فراش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 في أمة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بسبب هنا أعم من النسب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هذه الكلمة زائدة أو مصحفة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لم يعلم له موت ولا حياة فهو بمنزلة المفقود واما المفقود فإنه لا يقسم ماله الا ان يعلم موته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في المبسوط</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حراما ويحتمل ان يكون المراد أعم منه ومن الشبهة وهذا الحكم ذكره الشيخ أيضا في النهاية هنا وهو بظاهره مخالف صريح لقانون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للفراش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المتفق عليه بين الفريقين بالنصوص المستفيضة عن النبي صلى‌اللّه‌عليه‌وآله لكن الظاهر ان المراد بما ذكراه هنا ما إذا غلب على الظن بأمارة انه ليس الولد منه كما يأتي في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إلحاق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أواخر كتاب الطلاق وهذا قد استدل له بأخبار لا تخلو من ضعف في سندها أو دلالتها مع اضطراب بينها ومخالفتها لغيرها فراجع كتاب النكاح من جواهر الكلام باب أحكام الأولاد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ويرث الأب والولد أيضا يرثه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عبارة النهاية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تصحيحا وللخبر الذي هو مدرك لهذا الحكم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العصبة الرجال المتقربون بالأب والمذكور في الخبر المشار إليه أقرب الناس الى أبيه وهو شامل للنساء وهذا الحكم ذكره الشيخ أيضا في النهاية وحكى عن غيرهما لكن ذكر في الشرائع انه قول شاذ وحكى في السرائر ان الشيخ قد رجع عنه في حائرياته وقال ان الرواية به شاذة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المكاتب ليس كالمعتق لأنه اشترى نفسه بمال فلا ولاء عليه لمولاه كالسائبة فيكون ميراثه للإمام إذا لم يكن له وارث كما ورد ذلك في الخبر ولكن إذا اشترط هو في عقد الكتابة أو اشترط عليه ان يكون ولائه لمولاه جاز لعموم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الشروط والنصوص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فيرثه مولاه إذا لم يكن له وارث واما إذا اشترط عليه ان يكون ميراثه له مع وارث له فلا يجوز لكونه مخالفا للكتاب كما صرح به أيضا في بعض الاخبار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على التفصيل المتقدم في باب ميراث الموالي وذوي الأرحام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مثال آخر له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مع وجود الولد للابن الميت والمراد بقوله والباقي للابن وقوله يعطى ورثته أيضا ، هذا الولد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أولا ومعنى قوله صارت تركته لورثة الابن انها تصير للابن في الفرض ويلزمه ان تصير لورثته كما انه في الأب كذلك وفي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بعد قوله موت الأب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لصارت تركته للولد وصار ما كان ورثه من ابنه لورثته الأخر وكذلك لو فرضنا موت الأب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في النهاية وهذا بمعنى ما ذكرنا إذ المراد بقوله بعد ذلك ان يفرض موت الأب أو لا بعد ما فرض موت الابن لا أن يفرض موته بعد موته وهكذا في الفروع الاتية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ورثه الأب 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تصحيحا أو ورثه من الابن كما في النهاية أو يقرء ورثه بتشديد الراء من التوريث</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ابنه كما في النهاية أي ما ورثه الأب خاصة يكون لورثته</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ما ينتقل الى كل واحد منهما من صاحبه لا وارث له وما كان كذلك فهو لبيت المال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غرق اخوان من أب ولأحدهما أخوال فإن ميراث من له الخال للآخر فينتقل الى بيت المال وميراث الأخر لمن له الخال ينتقل إلى خاله وكذا إذا كان له اخوة من أم لكن بالنسبة إلى الزائد عن ثلثهم وإذا غرق اثنان لأحدهما زوج أو زوجة فإن كان الأخر ابنا له كان لأحد الزوجين نصيبه الأدنى الربع أو الثمن والباقي للابن ينتقل الى بيت المال والا فله النصيب الأعلى والباقي للآخر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ان مقتضى إطلاق النصوص عدم اشتراط إرث بعضهم بإرث الأخر منه بل صرح في بعضها بإرث من ليس له مال أصلا ممن له المال كما تقدم من المصنف ولذا مال بعض المتأخرين هنا أيضا الى التوريث لمن يرث دون الأخر الا انه ادعى بعض الإجماع على خلافه وذكر في مفتاح الكرامة انى تتبعت فما رأيت مخالفا سوى ما نقله المحقق الطوسي في الطبقات عن قوم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انه في حتف الأنف لا يجوز احتمال تقدم موت أحدهما على الأخر وهو ممنوع نعم قد ورد فيه نص خاص بعدم التوريث وقد عمل به المشهور لكنه محل تردد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الاعتبار بما سبق منهما فان سبق ما للرجال ورث ميراث الذكور وان سبق ما للنساء ورث ميراث الأنثى فإن خرج البول منهما جميعا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ان تساويا ورث ميراث المرأة وان زاد أحدهما على الأخر ورث ميراث الرجال كما في النهاية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 أبواب مقدمات النكاح ، الباب الأول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 أبواب مقدمات النكاح ، الباب الأول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 أبواب مقدمات النكاح ، الباب الأول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هنا في نسخة الأصل غير واضحة وفي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يجب ان يمتنع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المناسب ان تكون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يقرب منه ويأتي في باب الصداق تقييده بان يبذل لها مهر السنة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النكاح</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النكاح وفيه انما زوجه لتتضح المناكح وليتأسوا برسول اللّه صلى‌اللّه‌عليه‌وآله وليعلموا أن أكرمهم عند اللّه أتقاهم وبمعناه في المستدرك في الباب المذكور عن النبي صلى‌اللّه‌عليه‌وآله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النكاح وزاد بعد فعليك بذات الدين</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للمفيد وزاد بعده ومن نكح للدين وفق اللّه له الخير والجمال والكمال وفي معناهما عدة أخبار في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النكاح</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كذلك في النهاية وفي التهذيب باب اختيار الأزواج كما في نسخته المطبوعة لكن في الوافي حكى عنه أطيب شي‌ء أخلافا وأحسن شي‌ء أخلاقا وافتح شي‌ء أرحاما مقتصرا على هذه الثلاث ونحوه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المتن وللخبر ألفاظ أخر كما في 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النكاح والا خلاف جمع خلف بالكسر اى الضرع وقال ابن إدريس في السرائر حيث أورد الخبر بتمامه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افتخ بالخاء المعجمة بمعنى ألين وأنعم لكن في مجمع البحرين أورده في الحاء المهملة وفسره كالمجلسي عليه الرحمة في المرآة بكثرة النسل وهذا انسب بقوله صلى‌اللّه‌عليه‌وآله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علمتم أني أباهي بكم الأمم يوم القيمة حتى بالسقط وانه في رواية الكافي زاد عليه وأنشفه أرحاما والنشف قلة الرطوبة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والباب </w:t>
      </w:r>
      <w:r>
        <w:rPr>
          <w:rFonts w:eastAsia="IRNazanin" w:cs="IRNazanin"/>
          <w:b w:val="false"/>
          <w:bCs w:val="false"/>
          <w:i w:val="false"/>
          <w:iCs w:val="false"/>
          <w:color w:val="333333"/>
          <w:sz w:val="20"/>
          <w:szCs w:val="20"/>
        </w:rPr>
        <w:t>33</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كانت عمة أو خالة لأب الإنسان أو امه أو جده أو جدته لأبيه أو امه واما عمة العمة أو خالة الخالة فقد لا تكون كذلك كما إذا كانت عمة الإنسان أختا لأبيه من جهة الأم فقط أو كانت خالته أختا لأمها من جهة الأب فقط فالظاهر عدم حرمة عمة هذه العمة وخالة هذه الخالة عليه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بعد فراق أمها كما يأتي قريبا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عليه وطي أمها على كل حال ويجوز ان يملكها ولا يطأها وإذا وطي الام بالملك حرم عليه إلخ</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عدم الفرق في استحقاق المهر ووجوب العدة بين صورة العلم والجهل لكن الظاهر انه ان كانا عالمين فلا مهر ولا عدة لأنهما زانيان وان كان الرجل عالما فلها المهر ولا عدة عليها وان كانت المرأة عالمة فبالعكس كما ذكره الشيخ في المبسوط في كتاب العدد في فصل اجتماع العدتين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بالعقد الأول كما هو ظاهر النص وعن جماعة من الأصحاب بطلان العقد وطرح النص بالضعف أو حمله على تجديد العقد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 المتن وفي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 ذكر الأخت تكرار ويحتمل ان يكون من سهو القلم وصوابه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ابنتها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لورود النص فيها أيضا كما في الوسائل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في الخبر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مقتضاه الاكتفاء باستبراء الرحم وهو يحصل بحيضة نعم في خبر آخر ورد في خصوص الأخت والام كما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ذكر اعتبار انقضاء العدة ولا يبعد حمل الأول أيضا عليه وعلى كل ، ظاهرهما حرمة الرجوع الى الأولى بدون ذلك كما اختاره الماتن لكن عن جماعة حمله على الكراهة والأول أقوى</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ان الدخول بها بمنزلة الاختيار وان لم يكن بقصده كما إذا كان جاهلا بتحريم أزيد من اربع ونظيره الدخول بالمطلقة في العدة الرجعية حيث ورد انه رجوع لكن لم أجد هنا دليلا عليه ولا تعرضا له في كتب الأصحاب سوى الشيخ في النهاية حيث ذكر فيها مثل ما في المتن ويمكن حمل كلامهما على ما إذا قصد به الاختيار واللّه العالم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عقدها ثابتا وعقد الأخرى باطلا وان دخل بالتي ذكر اسمها ثانيا كان نكاحها باطلا إلخ 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تصحيحا وهو المذكور في النص</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أرضعت إحدى الزوجتين احدى الطفلتين المعقود عليهما وأرضعت الأخرى الثانية فإنه داخل فيما تقدم واما إذا أرضعت كلتا الطفلتين ثم أرضعتهما الزوجة الأخرى كما هو المترائى من العبارة فبناء على ما ذكرناه آنفا في مسئلة الزوجتين وطفلة واحدة ، عدم حرمة الزوجة الثانية هنا أيضا لعدم الفرق بين الطفلة الواحدة والمتعددة ثم ان للمسئلة هنا تفاصيل كثيرة من حيث كون اللبن للزوج وعدمه والدخول بالزوجة وعدمها أوردها العلامة رحمه‌اللّه في التذكرة ومختاره حرمة الزوجة الثانية مطلقا طرحا للنص الذي ورد بعدمها في الطفلة الواحدة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بنكاح المتعة في غير حال الضرورة كما يأتي في بابه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باب نكاح المشركين ان المجوسي كالوثني في فسخ نكاحه في هذا الفرض إلا إذا كانت زوجته يهودية أو نصرانية وانه المدار في بقاء النكاح إذا أسلم زوجها حتى في اليهودي والنصراني فراجع</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أول باب نكاح الإماء هنا انه غير جائز لكنه ان عقد عليه يصح العقد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بينة المرأة الا ان تكون بينة المرأة قبل بينة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الصواب الموافق للخبر ولقول المصنف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ثبت لها أحد هذين الأمرين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فيما تقدم الا مقدار الرضاع واشتراط الحولين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بعلامة البدل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ان الرضاع انما يثبت شرعا كون المرضعة أما لأخيهم وأم الأخ ليست في النسب عنوانا محرما بنفسه وانما تحرم عليهم لكونها اما لهم أو زوجة أبيهم وكلاهما لا يثبت بالإرضاع المذكور وهكذا الكلام في تزوجهم ببنت المرضعة سواء كانت رضيعة أخيهم أو غيرها وتزوج الرجل اى أبو المرتضع ببنات المرضعة اللاتي صرن أخوات لولده فان أخت الولد انما تحرم في النسب لكونها بنتا أو بنت الزوجة المدخول بها وكلاهما لا يثبت بالرضاع ولكن المعروف بين الأصحاب في الأخير حرمتهن عليه وعدها المحقق في النكت من المسلمات للنصوص الخاصة وفي بعضها التصريح بانهن بمنزلة ولدك وهكذا بنات بعل هذه المرضعة الذي هو صاحب اللبن ولادة ورضاعا وان لم يكن من هذه المرضعة نعم بنات المرضعة رضاعا من بعل آخر لا يحرمن على ابى المرتضع ويمكن حمل كلام المصنف على ذلك</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تقدم آنفا انه يجوز ان يتزوج اخوة الواحد منهما بالآخر نفسه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أرضعت أحدهما بلبن زوج والأخر بلبن زوج آخر فيجوز التناكح بينهما كما قال فيما تقدم وأولادها المنتسبون إليها بالولادة دون الرضاع</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الرجل الذي رضعا بلبنه وقد تقدم هذا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وأولاد البعل المنتسبون اليه بالولادة والرضاع من هذه المرية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في الحرمة فيهم أنهم اخوة وأخوات بلبن الرجل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المراد بالناس هنا العامة لكن لم أظفر بفتواهم هنا وانها على الحرمة أو الحلية ليظهر المراد من تشبيه المصنف</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من كتاب النكاح وفيه انه زوجها إياه صلى‌اللّه‌عليه‌وآله عمر ابن أبي سلمة وهو صغير لم يبلغ الحلم ولكن في الإصابة والاستيعاب ان الذي زوجه سلمة بن أبي سلمة وان أخاه عمر ولد في السنة الثانية من الهجرة أو قبلها بقليل فلم يكن سنه قابلاً لذلك</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والباب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والبحار باب أحوال أزواج النبي صلى‌اللّه‌عليه‌وآله من مجلد تاريخه في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مسلم وجامع الترمذي باب إعتاق الأمة وتزويجها وغير ذلك مما ورد في كتب السير في واقعة خيبر وما ورد في فضائل أزواج النبي صلى‌اللّه‌عليه‌وآله وذكر في الاستيعاب انهم لا يختلفون في ذلك</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الشيخ في المبسوط الظاهر في الروايات ان للأب والجدان يجبرها على النكاح وفي أصحابنا من قال ليس له إجبارها عليه ولست اعرف به نصا انتهى</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 ذهبت عذرتها بوطأ زوجها أو غيره أو بغير وطأ وقد حكى الشيخ في المبسوط عن قوم يعنى من العامة انه ليس لأحد إجبار هذه الصغيرة على النكاح حتى تبلغ وتستأذن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بعلامة التصحيح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تولى غيرها في ذلك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للنص كما في 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عقد النكاح لكن اعرض عنه أكثر الأصحاب وحمله بعضهم على ما إذا ادعت الأم للوكالة لما ورد ان الوكيل إذا لم يكن له بينة على توكيله وأنكره الزوج ، لزمه نصف المهر وعلى كل ، لا يبعد ان يكون المراد بالمهر هنا أيضا نصفه لأنه الذي تستحقه المرأة قبل الدخول ولتحقيقه محل آخر</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غير ماض في حال فلا ينافي كونه موقوفا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ما إذا كانت الصبية بحكم المسلم بان كانت أمها مسلمة أو كان كفر الأب بعد ولادتها لما تقدم من جواز عقد الذمي نكاح بنته الكافرة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أصح</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 والخير بهذا اللفظ لم أجده في اخبار الخاصة والعامة الا أنه أرسله في أم الشافعي في كتاب الصداق بنحو الجزم والقبول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المهر ففيه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فالرجل يتزوج المرأة ويشترط لأبيها إجارة شهرين فقال عليه‌السلام ان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علم انه سيتم له شرطه فكيف لهذا بان يعلم ان سيبقى حتى يفي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ريب ان ظاهره عدم الجواز بإجارة الزوج نفسه للمرأة أيضا لعدم علمه بالبقاء الى الوفاء لكن يحتمل ان يكون مراد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نفى جوازه بالإجارة لأبيها فإن المهر ملك للمرأة فقط كما صرح به في النصوص فالتعليل المزبور محمول على ضرب من التقريب والا فجعل المهر تعليم سورة من القرآن للمرأة أيضا كذلك مع انه قد صرح في عدة من الاخبار بجوازه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ان الحرف غير القراءة فلعل مراده بالحرف اللّهجة كالترقيق والإشمام ولكن في المبسوط القراءة هي الحرف ويحتمل ان يكون صواب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قراءة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والمبسوط ثم الظاهر ان الحكم هنا ان عليه اجرة مثل الخياطة كما في هلاك الثوب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يستقر عليه جميع الخياطة بالدخول ونصفها بالطلاق قبله إذ ليس فيما تقدم غير ذلك مما يناسبه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الأجر في النكاح هو المهر كما ورد في القرآن الكريم فلعل مراد المصنف هنا نكاح المتعة حيث ورد انهن مستأجرات</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كان المهر باطلا فينتقل الى مهر المثل للمرأة كما تقدم</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يدل عليه أيضا نصوص مستفيضة كما في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ثم انه روى في الكافي باب نوادر من أواخر النكاح بطريق حسن ان التي وهبت نفسها وبسببها نزلت الآية كانت انصارية ولكن في كتب التفسير والتراجم اختلفوا فيها كثيرا كما صرح بهذا الاختلاف في الاستيعاب وأسد الغابة في ترجمة غزيلة بنت جابر وكأنه لتعدد الواهبات بعد نزول الآية كما يستفاد من التراجم والاخبار وربما لم يكن النبي صلى‌اللّه‌عليه‌وآله يقبلهن لنفسه وما في المتن من أنها فاطمة بنت شريح ففيه أولا ان الظاهر مما حكاه في المبسوط عن معمر بن المثنى ان هذه المرأة قرشية تزوجها صلى‌اللّه‌عليه‌وآله بعد ما وهبت نفسها فكأنه لم يقبلها هبة وثانيا انها غير معروفة في أزواجه ولا في الصحابة ولم يذكرها في الاستيعاب وأسد الغابة وانما حكى في الإصابة ومستدرك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عبيدة أي معمر بن المثنى انه ذكرها في أزواج النبي صلى‌اللّه‌عليه‌وآله‌وسلم واللّه اعلم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بعلامة التصحيح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باقيا في ذمته ووجب عليه الوفاء به ، وان أعطاها شيئا ولم يكن سمى لها مهرا ودخل بها لم يكن لها سوى ما قبضته منه قبل دخوله بها ، وإذا تزوج الرجل ولم يسم لها مهرا فدخل بها قبل ان يدفع إليها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نهاية الشيخ وزاد فيها بعد قوله وجب عليه الوفاء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ان قدم لها من المهر شيئا ثم دخل بها كان الباقي في ذمته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ذكراه فيمن لم يسم لها وأعطاها شيئا قبل الدخول هو المشهور بين الأصحاب وكذا عدم التجاوز عن مهر السنة في الأخير لكنهما خلاف القاعدة ويظهر من الشهيد الثاني في المسالك منعهما وهو الأقرب</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انه إذا تنازعا بعد الدخول في أداء المهر فالقول للزوج بأدائه ومقتضى القاعدة ان يكون للزوجة بعدمه مع اليمين فإن الأصل معها والزوج يدعى خلافه فعليه البينة كما ذكره المصنف في جواهره فقوله هنا كالنص الوارد فيه محمول على ما إذا كانت العادة جارية بأداء المهر كلا أو بعضها قبل الدخول كما هو المتعارف في بعض البلاد ويظهر من الاخبار فإن قول المرأة حينئذ مخالف لظاهر الحال فتكون مدعية وظاهر المصنف انه إذا لم تدع المرأة ان هذا المهر جعلته دينا في ذمة الزوج لم يسمح الى قولها حتى بتحليف الزوج لها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المستدرك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عن دعائم الإسلام مرسلا عنه عليه‌السلام لكن الظاهر ان المراد به كيف يجوز حكمه عليها بما أراد في طرف القلة ولا يجوز حكمها عليه بأكثر من مهر السنة مع ان مقتضى العدل ان يكون الزوج كالمرأة فلا يجوز حكمه عليها بأقل من مهر السنة فقال عليه‌السلام لأنها لما حكمته كان عليها ان لا تمنعه نفسها إذا أتاها بشي‌ء ما يعنى ان ما ذكر للزوج جاء من هذا الحكم الثابت في محله بالسنة ورواه في الوسائل أيضا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بالإسناد عنه عليه‌السلام لكن التعليل المذكور فيه مغاير لما ذكر هنا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العمى والزمن وما أشبههما من نقص العين فالمراد بالعبارة انه إذا نقص العين فان كان موجبا لنقص قيمتها كان مخيرا والا فله نصف العين وعبارة المبسوط هكذا وان كان ناقصا نقصان عين لا نقصان قيمة مثل ان كان بصيرا فعمي وهذا أوضح ولعله كان المتن كذلك لكن لا يلائم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لم يكن النقصان إلخ الا ان يكون هذا أيضا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النقصان نقصان قيمة أي سوقية ثم ان المراد بقيمة الناقص هنا قيمته غير ناقص ويأتي تفصيله في المتن قريبا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ان في المسألة قولين استقرار المهر كاملا بموت أحدهما مطلقا والتنصيف كذلك وظاهر المصنف هو التفصيل بين موت الزوج وموت الزوجة فالكامل في الأول والتنصيف في الثاني ونحوه في نهاية الشيخ لكن المحقق في النكت وجماعة حملوا كلامهما في الثاني على ما إذا كانت الزوجة غير ذات ولد فيكون التنصيف لاستحقاق الزوج نصف مهر الزوجة بالإرث وهذا بعيد سيما بملاحظة ما ذكراه بعد ذلك من انه إذا ماتت بعد الدخول كان لورثتها المطالبة بمهرها فإنه في هذا الفرض أيضا إذا كانت غير ذات ولد كان لزوجها النصف بالإرث والنصوص الواردة في المسئلتين كثيرة وهي في موت الزوج متعارضة وفي موت الزوجة متفقة على التنصيف فالمصنف رحمه‌اللّه تعالى أبقى نصوص الزوجة بحالها وحمل نصوص الزوج بالتنصيف على الافضيلة لكن الأقوى هو التنصيف مطلقا واللّه العالم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بعلامة البدل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وهو أظهر وعلى كل لا خلاف بيننا في جواز ان يعتق الرجل أمته ويتزوجها ويجعل عتقها صداقها للنصوص الكثيرة من الخاصة والعامة كمامر في الباب السابق ان النبي صلى‌اللّه‌عليه‌وآله تزوج صفية كذلك فاذا طلقها قبل الدخول كان للزوج ان يرجع إليها بنصف ثمنها أو نصف رقبتها مملوكا للنصوص كما في 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نكاح العبيد والإماء مضافا الى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فَنِصْفُ ما فَرَضْتُمْ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من المصنف أيضا التصريح بذلك في باب السراري وملك الايمان فالمراد بما ذكره هنا غير ظاهر واللّه العالم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المراد بذلك ان يزيد في صفة المملوك كالكبر فيزيد به ثمنه لا زيادة سعره من جهة السوق وذلك للتصريح بذلك في الخبر الذي هو مستند هذا الحكم كما في 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وقد ذكر المحقق في الشرائع انه لو نقصت قيمته أو زادت لتفاوت السعر كان له نصف العين قطعا إذ لا نظر الى القيمة مع بقاء العين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في النهاية للنص كما في 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لكن لا يبعد كون المراد به نكاح المتعة كما يشير اليه ما في خبر آخر انها تشترط ان لا يدخل بها لخوف الفضيحة ويؤيده ما في بعض اخبار التمتع بالأبكار انه لا يقتضها لأجل العار والاقتضاض بالقاف والضاد ازالة القضة بالكسر أي البكارة وقد يقال بالفاء الموحدة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الثمر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بالولادة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نقص قيمتها بذلك</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قيمتها كذلك قيمتها غير ناقص ويستفاد منه ومن الفروع التالية ضمنا انه إذا اختلفت قيمتها من جهة السعر فالاعتبار بيوم القبض ان كان النقص بعده وبيوم التزوج ان كان قبله وذكر في المبسوط في الأول انه أقل الأمرين من يوم التزوج ويوم القبض وكذا إذا تلفت العين عندها فراجعه لدليله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ليس مخير أبين أخذ نصف المهر ناقصا وأخذ نصف قيمته غير ناقص بل يتعين له الثاني وقد حكى هذا التفصيل عن المصنف في المسالك وجواهر الكلام موجها له في الأخير بما لا مجال لنقله وتوضيحه والاشكال عليه فراجع المسئلة الثالثة من الطرف الثالث من بحث المهور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انها أوعية الثمار كما ان الضمائر المذكورة في العبارات التالية من جهة التذكير والتأنيث مشتبهة في النسخ وقد ضبطتها على حسب ما يناسب المقام في الظاهر واللّه العالم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الوالد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بمقتضى ما ذكر أولا انه ان كان الولد موسرا كان النصف الباقي عليه وان كان معسرا كان على الوالد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تبرع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كان الشيخ أبو جعفر محمد بن الحسن الطوسي وغيره من أصحابنا إلخ</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ثوبا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اطهر</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مشاركان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انسب فقوله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لأنه لم ينطق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به أي انهما في الدعوى مشتركان بعدم النطق بمهر أو هدية وانما اختلفا في قصده ولذا لا يمين عليه إذ لا يصح لغيره دعوى قصد عليه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عليه اليمين في هذا الفرض لأنه مدعى عليه كما ذكره المصنف في جواهره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ثلاثة أيام كما صرح بذلك الشيخ في الخلاف في مسئلة الخيار في الصداق وقد حكى فيه أيضا في مسئلة شرط خيار الثلاث في النكاح عن أبي حنيفة انه يبطل الشرط ويصح النكاح فكان تعرض المصنف للمسئلة هنا وفي جواهره والشيخ في المبسوط لأجل ذلك</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الخاصة والعامة وقد ورد في اخبار الخاصة بأسانيد كثيرة في عدة مسائل كاشتراط الخيار في البيع واشتراط شي‌ء للمرأة في النكاح واشتراط رد المكاتب الى الرق ان عجز وغير ذلك ولفظه في غالبها المسلمون وفي نادر المؤمنون كما في 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المهور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من المال كما في الخبر وفي خبر آخر زوجه ابنته وشرط عليه انه ان أغارها اى تزوج عليها أو تسرى ، يرده في الرق فقال عليه‌السلام له شرطه رواهما في 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قبل الدخول أو بعده في غير ما كانت العادة جارية بأدائه قبله والا فقد تقدم ان القول قوله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بعد التمكين لكن قال المصنف في جواهره وقد ذكر ان لها الامتناع هاهنا أيضا وهو الأقوى انتهى</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وكذا الخبر التالي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مقتضاه العصيان والحرمة التكليفية وهي غير منافية لصحته ان خالف في غير العبادات كالبيع وقت النداء وفي المسئلة خلاف وقد تقدم في أوائل كتاب النكاح هنا تصريح المصنف بكراهته دون الحرمة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قيمة الولد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الشيخ لكن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لها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والموجود في النص الذي هو مدرك هذا الحكم كما في الوسائل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نكاح العبيد والإماء 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وجد مما أعطاها شيئا فليأخذه وان لم يجد شيئا فلا شي‌ء له وان كان زوجها إياه ولي لها ارتجع على وليها بما أخذت منه ثم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 ونصفه لسيدها فعليه يكون المراد بالمتن ذلك والا فلا وجه لاستحقاقها ما أخذت مع بطلان تزويجها وللمسئلة صور أخرى أوردها العلامة في المختلف عن بعض الأصحاب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سيد الأمة كما في النهاية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إذا لم يرد واحد منهما النكاح بينهما فجاء ولد لما قبل البيع فهو لسيد الأمة أي البائع ان باع العبد ، والمشترى ان باع الأمة لتبعية الولد لأمه في البيع ويحتمل ان يكون المراد انه للأول مطلقا لأنه كان ملكا له ويمنع التبعية واما احتمال ان يكون المراد انه إذا أجاز كلاهما النكاح بعد البيع ثم حصل منهما ولد بعد الإجازة فهو لصاحب الأمة مطلقا لأنه نماء ملكه كما في سائر الحيوانات فمندفع بما يأتي قريبا في نظيره من ان الولد للسيدين كما هو المشهور بين الأصحاب هنا وفيما يأتي وانما حكى عن ابى الصلاح الحلبي أنه لمولى الأمة للعلة المذكورة واللّه العالم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فيما إذا تزوجت امة بغير اذن سيدها بعبد غير مأذون له في التزويج لكن الفرق ان التزويج هناك باطل وليس هنا كذلك وقد مر منا آنفا ما يفيد للمقام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بين الأصحاب ان البضع لا يتبعض فلا يحل للرجل ان يملك نصف امة ويتزوج بنصفها الأخر لما ورد فيه من النص كما في 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نكاح العبيد والإماء فما ذكره المصنف هنا غريب ونحوه في نهاية الشيخ ولذا ذكر المحقق عليه الرحمة في نكته على النهاية ان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يرضى بمعنى الواو أو هي من سهو الناسخ والمراد ان يرضى صاحب النصف الأخر بعقد البيع على نصفه وربما حمل على غير ذلك راجع اليه والى غيره من أحكام المسألة إلى جواهر الكلام في المسألة السابعة من قسم نكاح الإماء</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ما إذا باعها قبل الدخول وعليه لا فرق بين قبض المهر كلا أو بعضا وعدمه وهذه المسألة مضطربة التحرير والحكم في هذا الكتاب والنهاية والمبسوط كما يأتي في باب السراري والايمان تحريرها بوجه آخر وما ذكره المحقق رحمة اللّه تعالى في الشرائع أوضح فراجع جواهر الكلام في المسألة الاولى من لواحق نكاح الإماء</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كتاب النكاح هنا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النكاح والظاهران المراد انه يورث العمى والخرس في الولد كما في بعض أخبارهما وربما يحتمل الأعم للزوجين والمراد بالكلام غير ذكر اللّه والدعاء</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النكاح والظاهران المراد انه يورث العمى والخرس في الولد كما في بعض أخبارهما وربما يحتمل الأعم للزوجين والمراد بالكلام غير ذكر اللّه والدعاء</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الأصل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الشيخ العمد ابى جعفر أيضا على الكراهة وروى عن المرتضى انه أفتى على إباحته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كلمة غير مقروءة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ان مذهب المرتضى في هذه المسألة بخلاف ما أسند اليه والمذهب في هذه المسألة هو مذهب السلف وأصحاب الحديث من طائفتنا فإن كتبهم مشحونة بتحريم ذلك وقد نص الشيخ أبو جعفر بن بابويه القمي على تحريمه في عامة كتبه حتى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الإيقاب فهو الكفر باللّه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وعلى كل ، ظاهر المصنف جواز الدف في الأعراس إذا لم يقل فيها ذلك وظاهر الشيخ في المبسوط في هذا الباب عدم جوازه لعدم استثنائه ذلك وقال في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اوصى فقال أعطوه دفا من دفوفي فإنه تصح الوصية لأن الدف له منفعة مباحة لما روى عن النبي صلى‌اللّه‌عليه‌وآله قال أعلنوا هذا النكاح واضربوا عليه بالدف وعلى مذهبنا لا يصح لان ذلك محظور استعماله انتهى</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وجوبه حينئذ لوجوب ازالة المنكر بكل ما قدر عليه كما هو مقتضى أدلة النهي عن المنكر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بعلامة التصحيح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كانت ثيبا جاز له ان يفضلها بثلاث ليال ثم يرجع الى التسوية بين أزواجه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كان للمسلمة ليلتان ولليهودية أو النصرانية ليلة كما صرح به في خبر البصري المروي في 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مضافا الى ما ذكره المصنف بقوله لان حكم كل واحد منهما حكم الأمة فإنه إشارة الى ما ورد في عدة نصوص منها ما في 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ذكر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الجمع المؤنث</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يحتسب للتي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كل ، المراد انه إذا أدى في سفره حق الجديدة البكر سبعا أو الثيب ثلاثا لا يقضى بمثلها للتي سافر بها أو لا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ولعل المراد ان يحتسب لها ليلة من اربع ليال ليؤديها إليها بعد ذلك أو يرضيها عنها فتأمل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وحاصل المسألة انه إذا شرط عليها في العقد ان لا يقسم لها لم يلزمها وان تزوجها فلم يرضها وأراد طلاقها جاز لها ان تصالحه بترك الفسم ونحوه كما في 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وغيره وظاهر المصنف انه لا يجوز لها الرجوع فيه بعد ذلك كما يقتضيه عموم نفوذ الصلح بخلاف الفرع التالي وتأتي مسألة المصالحة آخر الباب بتفصيل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زمان القسم ولعل صواب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بالميم الزمانية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بالواو فمقتضاه جواز ان يدخل على غيرها بالنهار مطلقا وبالليل لحاجة لكن الظاهر زيادة الواو والمراد اختصاص جواز الدخول عليها بالنهار لحاجة كما يظهر من الفروع التالية والمسألة محل اختلاف كما يظهر من المبسوط والشرائع والقواعد ثم قوله بعد ذلك ولا يفعل عندها كذا في نسخة الأصل فهو كناية عن الجماع</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مراده بالكفارة قضاء الجماع لصاحبة القسم فإنه الذي وقع الكلام فيه وحكى عن بعض العامة وجوبه كما في المبسوط ليحصل العدل واما الكفارة بالمعنى المعروف فلا وجه لوجوبها هنا أصلا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ماتت وهو الموجود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يبتدء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أصح كما ان الصواب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العنت هنا المشقة</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آلى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لِلَّذِينَ يُؤْلُونَ مِنْ نِسائِهِمْ تَرَبُّصُ أَرْبَعَةِ أَشْهُرٍ </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كالمظاهرة</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في نشوز المرأة على زوجها ونشوزه عليها يأتي بتفصيل في بابي النشوز والشقاق</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في المختلف عن المصنف في الكامل أن الأخيرة مختصة بالمرأة هو المشهور بين الأصحاب لا سيما في العمى إذ لم ينقل جواز الفسخ به في الرجل عن غير المصنف هنا الا عن ابن الجنيد في اشعار كلامه مع انه خلاف مقتضى الأدلة الموجودة نعم في اشتراك الجذام والبرص وجه ذكره في المختلف وتبعه بعض المتأخرين ويظهر من المبسوط في ضمن مسائل الكفاية في النكاح</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المثلثة والمراد كما في المبسوط ان الخصي يولج ويبالغ أكثر من الفحل وانما لا ينزل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الى التصريح بذلك في نصوص مستفيضة كما في 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في النكاح ويأتي هنا قريبا بعض أحكام المسألة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ذكره أهل الخبرة كما في المبسوط</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العفل شي‌ء يخرج في فرج الناقة كالأدرة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لم يثبت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يجز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يأتي ان العنت إذا حدثت بعد الدخول لم يكن لها خيار بخلاف الجنون والظاهر ان الجب والخصاء في ذلك كالعنة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تقدم في باب الصداق ان في هذا الأخير يجوز للزوج ان ينقص من مهرها شيئا كما ورد في 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في النكاح</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أيضا في النهاية وابن زهرة في الغنية وأنكر المحقق في نكته على النهاية والعلامة في المختلف ومن تأخر عنهما وجوب الطلاق هنا كغيره من العيوب لظاهر النص لكن ما ذكره الأولون أرجح واحتمال كون مرادهم من الطلاق معناه اللغوي أي رفع الحصر عن المرية وتخليتها كما في بعض اخبار العيوب بعيد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العيوب في النكاح</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باب نكاح الإماء والعبيدان تزويج الأمة والعبد موقوف على اذن السيد والا كان فاسدا فالظاهر ان مراد المصنف هنا وفي المسألة التالية ما إذا كانا مأذونين كما صرح في المبسوط هنا بذلك والا لم يكن للأمة مهر ولا للحرة في المسألة التالية خيار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لزوم المسمى عليه سواء ردها أو قبلها فلا ينتقص منه شي‌ء بكونها بنت امة بخلاف ما تقدم في شرط البكارة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في النهاية وحكى في المختلف عن بعض الأصحاب انه مروي قلت ويؤيده ما ورد ان من زوجته امه امرأة فلم يقبل كان المهر على الام وما ورد انه إذا أمر رجلان ان يزوجه من أهل البصرة فزوجه من أهل الكوفة فردها لزم المأمور نصف المهر ولعل مراد الشيخ بالمهر هنا أيضا نصفه كما ذكرناه فيما علقنا على مسألة تزويج الام من هذا الكتاب في باب من يجوز له العقد فراجع</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يستحق الرد فلا ينافي وجوبه عليه لكونها غير زوجته كما في نكت النهاية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ان ذلك مهرها وان كان أقل من مهر المثل أو أكثر ولعله لأجل انه لما لم يكن لها مهر مفروض وانما كان للدخول بالشبهة فكلما دفع إليها وقت الدخول كان مما استحل به فرجها وقد تقدم نحوه في باب الصداق في الدخول بالزوجة إذا لم يفرض لها وأعطاه شيئا قبله خلافا للمتأخرين هنا كما في الشرائع والمختلف فأوجبوا لها مهر المثل مطلقا فان كان المدفوع أقل أتمه وان كان أكثر استرد منه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التقييد لا وجه له كما لم يذكر في النهاية إذ لو لم يدخل بها لم تستحق شيئا وان دفعه إليها فلعل ذكر المصنف له لكون الدخول مقارنا غالبا لدفع الصداق أو كان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الواو فالمراد حينئذ انه ان دخل بها ولم يدفع إليها لم يكن لها شي‌ء على الزوج بل كان مهرها وهو المثل على أبيها لتدليسه ان لم تكن هي عالمة كما هو المفروض والا فهي زانية لا مهر لها مطلقا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محرفة في النسخ فصححتها من النهاية والنص الوارد في الحكم كما في 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 فان فيه زيادة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العيوب في النكاح ففيه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تفسخ النكاح أو قال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كل الظاهر ان المراد لها الخيار في الرد والقبول وكأنه مراد المصنف بالفساد كما مر منه غير مرة ذكر البطلان ومراده عدم المضي في الحال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ظاهر الحكم فيجوز لها ان تزوج ولكن ليس للموكل فيما بينه وبين اللّه الا ان يطلقها كما ورد في 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الوكالة وذكر فيه أيضا ان الوكيل يغرم لها نصف المهران لم يشهد على وكالته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اشترط نفيه وحاصله ان التوارث بينهما ثابت لا يسقط باشتراط نفيه كالنكاح الدائم ويأتي من المصنف هنا ذكر ذلك ثانيا وحكاه في المختلف عن كامله أيضا كما حكى عنه في المسالك وغيرها ولولا ذلك لاحتملنا في المتن قويا ان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سهو القلم لغرابة هذا الحكم إذ النصوص المستفيضة والفتاوى المحكية عن سائر الأصحاب مجمعة إجمالا على خلافه وان اختلفت في ثبوته وعدمه إذا اشترطا ثبوته أو لم يشرطا نفيه بل يظهر مما يأتي في آخر هذا الباب أيضا منافاته لما ذكره هنا وفي الموضع الثاني فلاحظه وما علقنا عليه واللّه العالم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بعلامة التصحيح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يلحق به على كل حال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هذا الفرع فيما راجعته من كتب الأصحاب لكن ذكره العلامة في التحرير وادعى الإجماع على البطلان ويظهر ذلك من المسالك ومقتضى القاعدة بناءا على ما ذكره المصنف وجماعة في ترك ذكر الأجل وحده صحة هذا أيضا دائما إذ ليس ذكر المهر شرطا في الدائم فيكون لها مهر المثل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بضعها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في النهاية لكن قال ابن إدريس في السرائر انه رجع عنه في جواب المسائل الحائريات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النهاية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يعينه بذلك فقط دون المدة فاما إذا عينه بالمدة واشترط فيها المرة أو أكثر فلا بأس كما يظهر من الحكمين التاليين وراجع 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نكاح المتعة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انه أبهم في المرة أيضا فلم يعين عددها ويحتمل ان يكون المراد بيان حكم ما قبله في التعيين بالمرة وانه في حكم الإخلال بذكر الأجل لكنه بعيد لأنه ذكر فيما قبله انه خلاف الاحتياط ومعناه انه يحتمل صحته متعة فلا يجزم بعده بكونه دائما نعم لا يبعد هذا الاحتمال في خبر هذا الحكم كما في 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المتعة وعليه يكون الخبر مخالفا لجواز التعيين بذلك</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ومقتضى ما تقدم ان يكون فائدة هذا الشرط التأكيد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لبطلان العقد بعدم تعيين الشهر أو لمضي شهره لانصرافه الى المتصل بالعقد كما قيل لكن الأول أظهر ويستفاد منه انه لو عين شهرا منفصلا عن العقد بشهر أو أكثر كان صحيحا كما في النهاية وغيرها خلافا لبعض كما حكاه في المسالك وهو أصح</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المختلف عن المصنف في كامله أيضا لكن المشهور بين الأصحاب شهرة عظيمة كادت تكون إجماعا كما ادعاه بعضهم جواز الزيادة ما شاء للنصوص الكثيرة وما دل منها على عدمه فالمراد منه الاحتياط من المخالفين كما أشير إليه في بعضها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بهبة الزوج للباقي وانما تجب لعدة فيهما إذا دخل الزوج بها بخلاف عدة الموت فلا يشترط فيها ذلك</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لمن تحيض والثاني للتي لا تحيض وهي في سن من تحيض هذا إذا لم تكن المرأة حبلى والا فعدتها ان تضع حملها على كل حال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الأمة فالمشهور ان عدتها بموت زوجها خمسة وأربعون يوما نصف الحرة خلافا لبعض من أنها كالحرة واما الحبلى فهي أبعد الأجلين من وضع الحمل والمدة المذكورة للحرة أو الأمة ولم يتعرض المصنف هنا لهذه الفروع لان لها محلا آخر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المختلف عن المصنف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مدعيا لما يسقط عنه حقوقا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كل ، المراد ان الأصل ترتب هذه الأحكام وانما تسقط بذكر الأجل فمدعى المتعة مثبت مخالف للأصل وتقريب ذلك كما قيل ان حدوث النكاح بنفسه مقتض للدوام وترتب أحكامه وليس قصد الدوام وذكره في العقد شرطا فيه ولذا تقدم انه لو أخل بذكر الأجل كان دائما فمدعى المتعة يدعى شرطا مخالفا لهذا الأصل وهو ذكر الأجل في العقد فيكون عليه البينة نعم لو كان قصد الدوام وذكره معتبرا فيه كان الأمر بالعكس لان مدعى الدوام مثبت للزائد على أصل النكاح والأصل عدمه وبرأيه المنكر عن تلك الأحكام ثم ان ذكر الميراث هنا من أحكام الدوام يدل على نفيه في المتعة كالنفقة وهذا خلاف ما تقدم من المصنف في موضعين فلعله من سهو القلم أو أراد به التمثيل على مذهب غيره واللّه العالم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ان كانت الجارية يجوز وطؤها بدون الاستبراء قبل الإعتاق كإحدى المذكورات فبعد الإعتاق والتزويج أيضا جاز ذلك لكن الاستبراء أفضل وظاهره انه لو لم يجز وطؤها بدونه لم يجز بعدهما أيضا خلافا لظاهر النهاية من ان الإعتاق والتزويج في هذا الفرض مسقط للاستبراء بل في جواهر الكلام نفى عنه الخلاف لكنه كدليله غير واضح وما في المتن هو الأقوى واللّه العالم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ثلاث حيض ولا يخفى ان عنوان العدة مغاير للاستبراء ويفترقان في أحكام منها الحرمة الأبدية إذا تزوج امرأة في عدتها دون مدة الاستبراء على الأظهر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مضى من حملها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كل ، فالمراد ان تمضى هذه المدة من بدو حملها وان كان مدة اشترائها أقل فإنه الظاهر من النص الوارد فيه كما في 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نكاح العبيد والإماء وقول المصنف لم يجز له ان يطأها إلخ يراد به الحرمة في هذه المدة والكراهة فيما بعدها قبل وضع الحمل وهذا هو المحكى عن أكثر الأصحاب لكن النصوص الواردة فيه متعارضة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جواهر الكلام في فصل بيع حيوان من متاجره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المسألة من المشكلات وقد اضطرب فيها كلام الأساطين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عقد التزويج له من الشريك الأخر لنصيبه أو تحليله له لكن في الأول إشكال ذكرناه في مثل هذه المسألة في باب نكاح الإماء والعبيد فيمكن حمل كلامه على الثاني كما قيل هناك</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بعقد جديد كما هو ظاهر الخبرين الواردين فيه ، لا حظ 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نكاح العبيد والإماء ، ويحتمل كون المراد الرضا بالعقد الأول ويلزمه ان لا يكون لها مهر سوى العتق المذكور لما في أحد الخبرين من استحباب ان يجعل لها مهرا وعلى كل ، أصل الحكم غير واضح لضعف الدليل وكون الكلام المتصل كالجملة الواحدة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نحوه في باب الصداق وذكرنا فيه ما ينبغي مراجعته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في النهاية للخبر كما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ذكر ويمكن الجمع بينه وبين غيره مما دل على قول المصنف بان المراد ان نصفها في حكم المملوك من حيث وجوب السعي عليها لأداء قيمته وانه ان امتنعت منه كان لكل منهما يوم في الخدمة ولعله مراد الشيخ أيضا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للخبر الصحيح كما في الوسائل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نكاح العبيد والإماء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 وقد علل فيه لبطلانهما بأنه أعتق ما لا يملك ومورده ما إذا اشترى نسيئة ولم يكن له مال حين اشتراها الى ان مات كما يقتضيه الجمع بين جملتيه في موضع من التهذيب فحكم فيه الامام عليه‌السلام ببطلان اشترائها لعدم قدرته على أداء ثمنها في هذه المدة وهذا غير بعيد لجواز ان يكون صحته موقوفة على التمكن من أدائه في الأجل كما هو المغروس في قصد البائعين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إذا وهبها لهما المولى أو غيره وفي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وهبها للأمة أبوها الوسائل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نكاح العبيد والإماء وظاهره كالمتن عدم توقف الجواز على قصد التملك</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قبلها بشهوة كما تقدم في المتن آنفا</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مع الدخول بها وهذه المسألة مضمون النص كما في الوسائل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نكاح العبيد والإماء وقد ذكر فيه ان إباق العبد طلاق امرأته وهو بمنزلة المرتد عن الإسلام وسنده لا يخلو من ضعف وفي ذيله اضطراب لكن يعضده قويا ما في الصحيح الوارد في سرقة العبد الآبق من انه بمنزلة المرتد فان ابى الرجوع الى مولاه قتل كما في الوسائل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 فالتردد أو الخلاف في مسئلتنا كما في جواهر الكلام في المسألة العاشرة من تحريم النكاح بالكفر في غير محله واللّه العالم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ما دخل الزوج بها كما في النص الوارد فيه الوسائل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نكاح العبيد والإماء</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لاشتراط الحرية في الإرث وهذه المملوكة صارت حرة بعد موت زوجها كما علله بذلك في النص رواه في الوسائل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نكاح العبيد والإماء ويستفاد منه أيضا جواز تعليق عتقها بموت الزوج</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المسئلة التالية ويأتي بعض فروعها بعد ذلك أيضا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أحد الزوجين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 أو المراد اجتمعا على تصحيح النكاح بالإسلام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في المبسوط أيضا عن بعض أصحابنا وذكر في النهاية انه ان كان زوجها بشرائط الذمة يملك عقدها غير انه لا يمكن من الدخول إليها ليلا ولا من الخلو بها اى نهارا ولا إخراجها إلى دار الحرب انتهى ملخصا وظاهر الصدوق في المقنع جواز خلوة النصراني بها في النهار أيضا والنصوص الواردة في ذلك متضاربة كما في 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من النكاح والباب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موانع الإرث من كتاب الفرائض وما اختاره المصنف هنا من إلحاق المجوسي بالوثنى وبقاء نكاح الكتابية ان أسلم زوجها مطلقا دون الكتابي إن أسلمت زوجته ، اولى وأحوط</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والام إلى هنا ساقطة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وثابتة في هامش نسخة الأصل وهو الصواب لقوله بعد ذلك لمثل ما قدمناه والضمير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الدخول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بحسب المعنى والسياق الى البنت وفي هامش الأصل كتب تحته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الدخول بالبنت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من الناسخ ولا ارى له وجها فالظاهر ان المصنف اشترط هنا في حرمة الأم الدخول بالبنت كما عن بعض أصحابنا وابن مسعود من الصحابة فعليه صح ما ذكره في هذه الصور الأربعة لكن المشهور بين الأصحاب وذكره المصنف في باب ما يحرم نكاحه أن الأم تحرم بمجرد العقد على بنتها فعليه ، الظاهر حرمة الأم هنا أيضا مطلقا على تأمل في الأخيرة والتفصيل لا يسعه المجال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بناءا على كون المحرم هو الجمع بينهما لكن فيه أيضا كلام لا يسعه المجال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وأسلمتا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التقييد لا وجه له في المملوكة الكتابية لجواز وطئها بالملك بشرائط المسلمة فالمراد ما إذا كانت مشركة بناءا على عدم جواز وطئها بالملك كما تقدم سابقا الاحتياط في وطئ المجوسية به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كان دخل بهما جميعا حرمتا عليه على التأبيد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المناسب ان يكون موضع هذه الزيادة قبل ذلك أو بعده</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اختيار حرتين وأمتين أو ثلث حرائر وامة دون حرة وثلث إماء لما تقدم سابقا من ان الحر لا ينكح أزيد من أمتين واما اختيار أربع حرائر فلا اشكال وظاهر العبارة انه إذا لم ترض الحرة انفسخ نكاح الأمة بخلاف ما ذكره آنفا في العمة أو الخالة من انه إذا لم ترضيا جاز له اختيار البنتين مع اشتراك المسئلتين في جواز الجمع بالرضا كما تقدما معا في باب من يحرم نكاحه فراجع وتدبر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التعليل سقط أو مسامحة إذ لو لم يجز له التزوج الا بامتين كما عن العامة جاز له امساكهما أيضا كما في المبسوط وظاهر المصنف ان تخير الحرائر هنا للمزية لهن على الزوج بالحرية وعبارة المبسوط تشعر بالإجماع واستشكل فيه في التذكرة وهو في محله لعدم نص عليه الا ما ورد في تخير الحرة إذا تزوجت بعبد على انه حر لكنه للتدليس المنتفي في المقام وما ورد في تخير الأمة المزوجة إذا أعتقت لكنه ليس لمزيتها عليه إذ لو كان زوجها حرا كان تخيرها أيضا ثابتا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الباقيتان منهن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الأخريان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والمبسوط</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وهذا انسب بما بعده فالمراد ان عنده مع الأختين عدة حرائر يزدن على الأربع فيمسك إحداهما ما تتم به الأربع من غيرهما واما على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فالمراد بيان مسئلتين وتكون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بعده بمعنى الواو أو تصحيفا منها في النسخ وظاهر المصنف وجوب اختيار الأخت الاولى ولعله لكون الكفار مكلفين بالفروع كما هو المعروف بين الإمامية إذ مقتضاه بطلان نكاح الثانية واقعا وانما يعامل معها الزوجية حال الكفر فإذا أسلم الزم بالواقع لكن لازمه كون الزيادة على الأربع أيضا كذلك وهو خلاف ظاهر النص الوارد في مجوسي أسلم وله سبع نسوة مع انه يأتي في آخر هذا الباب وذكره سائر الأصحاب ان انكحة الكفار صحيحة واقعا إذا عملوا بمذهبهم لقوله عليه‌السلام لكل قوم نكاح خلافا لبعض العامة فالظاهر ان في الأختين جواز اختيار أيتهما شاء كما في الشرائع وان شئت التفصيل بما لا مزيد عليه فراجع التذكرة واللّه العالم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نظر المصنف هنا ان الهجرة إلى دار الإسلام لا يوجب انفساخ النكاح كما رواه في 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يحرم بالكفر خلافا لأبي حنيفة كما في الخلاف والتذكرة فليس المراد هنا بقاء النكاح ولو بعد العدة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الاستئمان ان يدخل الكافر دار الإسلام بأمان وكأنه هنا أعم من الذمة وظاهر المتن انه من أسباب الفسخ ان كان من المرأة وان لم تسلم كما عن أبي حنيفة لكن لم أعثر على ذلك فيما راجعته من كتب الأصحاب في الجهاد والنكاح فلعل المراد بالمستأمن هنا المسلم أو هو مصحف منه في النسخ واللّه العالم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بعد الاستبراء وهو بحيضة أو خمسة وأربعين يوما كما تقدم في باب السراري لكن يحتمل ان يكون المراد به هنا الاعتداد بالشهور والأقراء بل هو الظاهر لو صح ما احتملناه في المستأمن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الامام وكأنه سقط من الأصل 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وحرف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فإن أدخل أحدهما أي دار الإسلام 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المسئلة أوردها الأصحاب في كتاب الجهاد كما في المبسوط والتذكرة والشرائع لكنهم لم يفصلوا بين المكث في دار الحرب وعدمه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بعلامة التصحيح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ان تنقضي عدتها كان على نكاحهما وان انقضت عدتها ثم 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المراد بذلك هو المرتد الملي لما تقدم في كتاب الفرائض والمعروف بين الأصحاب ان ارتداد الزوجة كذلك بلا فرق بين الفطري والملي</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قبل انقضاء عدتها لما تقدم في أول الباب من وقوف نكاح المجوسية عليه ومقتضاه انه لو كان ذلك قبل ان يدخل بها فرق بينهما في الحال لكن ظاهر المصنف هنا أعم لما قبل الدخول ولعله لعدم قدح الفصل فيه بمقدار العرض ويؤيده ما ورد في مجوسية أسلمت قبل زوجها ولم يدخل بها كما في 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يحرم بالكفر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انه هنا يفسخ في الحال فلا ينفع إسلامها ولو في العدة ولا عودها إلى اليهودية أو النصرانية كما استظهره العلامة رحمه‌اللّه تعالى أيضا في التذكرة في أوائل البحث الثاني من فصل التحريم بالكفر وكأنه لتبدل الدين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العدة المذكورة التي أولها حين إسلام الزوج والحاصل انه إذا أسلمت الزوجة فيها بعد ارتداده يحسب لها عدة اخرى من حين ردته فإن بقي على الردة حتى انقضت هذه العدة الثانية انفسخ النكاح وان رجع الى الإسلام قبل انقضائها يتبين ان زوجيته باقية وعبارة المتن والمبسوط مجملة في ذلك لكنه المستفاد من التذكرة ولعل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زال باختلاف الدين بإسلامه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أو المراد زوال النكاح في الجملة ويفصله ما بعده والمراد بالارتداد هنا ما عن الملة لما ذكرناه آنفا وذكر في التذكرة نحو هذه المسألة في إسلام الزوجة وارتدادها قبل زوجها لكن الارتداد فيها أعم والظاهر عدم الفرق في المسئلتين بين الكتابيين وغيرهما لمكان الارتداد ولتفصيله محل آخر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ظهر لنا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 إسلامه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خطأ</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كونها كتابية فإنه يطلق عليه الشرك أيضا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بعلامة التصحيح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ويكره ان يكنى الإنسان بأبي القاسم إذا كان الاسم محمدا لان ذلك مخصوص بالنبي صلى‌اللّه‌عليه‌وآله والقائم عليه‌السلام ومن المأسوف أن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تفقد هذا الباب وبعده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يسمى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المذكورات أسماء وانه الوارد في الخبر كما في 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الأولاد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القزعة بضم القاف والزاء وفتحهما وكسرهما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حوالي الرأس والخصلة منه تترك على رأس الصبي أو ما ارتفع من الشعر وطال وقال القزع قطع السحاب وان يحلق رأس الصبي ويترك مواضع منه متفرقة تشبيها بقزع السحاب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فيظهر منه انهما لغتان ونون الأول أصلية ولكن الجوهري أورده في الثاني وظاهره انه مشتق منه ويمكن كون الثاني تخفيفا من الأول وورد كلاهما في الاخبار وفي بعضها تفسير القزع بان يحلق موضعا ويترك موضعا وفي آخر بان يحلق الرأس إلا قليلا ويترك وسط الرأس وظاهر المصنف ان ترك القنزعة وترك حلق بعض الرأس أمران وهذا غير ظاهر من الاخبار لجواز كون المراد منها الثاني وكون الأول فردا منه فراجع الوسائل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الأولاد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الرجل والورك كما في الخبر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الأولاد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نسخة الكافي دون التهذيب وموردهما أكل الأب فقط كما ان في خبر آخر يأكل منها كل أحد إلا الأم ولم نعثر على خبر في جوازه للام وعلى كل ، ظاهر المصنف هنا والشيخ في النهاية الحرمة والمعروف بين الأصحاب هو الكراهة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الخفض بالخاء المعجمة في البنات كالختان للذكور ولذا أطلق عليه الختان في بعض الاخبار كما قيل في اللغة ان الخفض أيضا يطلق على ختان الذكور لكنه شاذ وظاهر المصنف هنا وجوبه في البنات كما تقدم ذلك منه في الرهن في مسألة رهن الطفل المملوك لكنه غير معروف بل ادعى الإجماع على خلافه وصرح في النصوص بعدمه ويمكن حمل كلامه هنا على غير ذلك</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مقتضاه جواز استئجارها أيضا خلافا لما تقدم في كتاب الإجارة من عدم جوازه وعدم استحقاقها الأجرة لو أرضعت الا ان يكون مراده هنا ما إذا خرجت من حباله لقوله بعد ذلك في الحضانة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تزوجت إلخ لكنه بعيد وقد ذكرنا هناك بعض الكلام فيه فراجع والذي أظن انه ليس للمرأة ما دامت في حباله ان تمتنع من إرضاع ولدها منه بلا عوض وله إجبارها عليه إذا كان متعارفا ولم يكن عليها ضرر لأنه من شئون المعاشرة وإيجاد العائلة ووجوب طاعة الزوج وقد جعل اللّه تعالى رزق الولد في ثدي امه كما ورد في الخبر وبناء التزويج غالبا عليه وقوله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وَالْوالِداتُ يُرْضِعْنَ أَوْلادَهُنَّ حَوْلَيْنِ كامِلَيْنِ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 في النصوص المعتبرة ما يدل على خلافه لكنه خلاف المعروف بين الأصحاب واللّه العالم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الحضانة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وتشديد الراء المكسورة اى شديدا شاقا كما في الصحاح ونهاية ابن الأثير وغيرهما وفي خطبة النبي صلى‌اللّه‌عليه‌وآله في حجة الوداع كما في تحف العقول وصحيح مسلم وغيرهما واللفظ للأول قال في شأن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حقكم عليهن ان لا يوطئن أحدا فرشكم ولا يدخلن أحدا تكرهونه بيوتكم إلا بإذنكم وان لا يأتين بفاحشة فإن فعلن فان اللّه قد اذن لكم ان تعضلوهن وتهجروهن في المضاجع وتضربوهن ضربا غير مبرح وقال الطبرسي في مجمع البيان انه قيل في معنى غير المبرح ان لا يقطع لحما ولا يكسر عظما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الشيخ في التبيان مرسلا عن الامام الباقر عليه‌السلام وفي جواهر الكلام حمله على ابتداء الضرب إذا يحصل به الغرض والاجاز الأقوى فالأقوى ما لم يكن مدميا أو مبرحا لإطلاق الآية وكلمات الأصحاب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من العامة ثم انه تقدم بعض هذه المسائل في باب القسمة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ظاهر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فَابْعَثُوا حَكَماً مِنْ أَهْلِهِ وَحَكَماً مِنْ أَهْلِها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مقتضاه الوجوب فكأنه عدل عنه المصنف وغيره لحصول الغرض بالأجنبي أيضا أو لفهم العموم من النصوص كما قيل وكلاهما غير ظاهر فتعين الأهل إن أمكن ، أقوى كما اختاره ابن إدريس في السرائر ووافقه بعض المتأخرين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زيادة الواو أي لا يصح إذا قلنا ببطلان الثلاث بلفظ واحد ان نقول يقع واحدة فيصح البذل لان البذل كان للثلاث دون الواحدة فإذا بطل لها لم يصح للواحدة أيضا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كأنها نوع من الدراهم الرائجة ولم أجد ذكرا لها فيما راجعته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الدرهم البغلي كما في كتاب العقد المنير وذكره الفقهاء في ما يعفى عنه في الصلاة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نسختين وفيه ان مقتضى الدليل المتقدم ان يكون عليها الالف بلا بينة وفي المبسوط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هذه المسألة ، إذا قال خالعتك على الف في ذمتك فقالت ما خلعتنى وانما خلعت غيري فالقول قولها مع يمينها لأنه ادعى عليها عقد معاوضة ثم ذكر هذه المسألة وقال والذي نقوله ان عليه البينة وعليها اليمين لمثل ما قلناه أي في الذي ذكر قبلها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الشرط في الصورة الاولى وهو مشيئة الزوجة حاصل باستدعائها الطلاق فلا يبعد صحته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سقط وهو كما في المبسوط وهامش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اختار إمساكه لم يكن له ذلك لأنه عقد الخلع على جنس فبان غيره كما لو عقد على</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مناف لما مر آنفا من انها تخلع بمهر مثلها الا ان يكون المراد ان ما زاد على مهر مثلها يتعلق بذمتها كما صرح بذلك في المبسوط فمقتضاه ان لا يكون مما في يدها وان كانت كسوبا أو مأذونا لها في التجارة ويجوز ان يكون المراد بما مر هو الرجحان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لكنه كما صرح به في المبسوط لا يملك الزوج هذا العبد لأنه ليس لها دفعه فيكون للزوج عوضه وهو القيمة في ذمتها تطالب بها بعد عتقها ويسارها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منه انه إذا أطلقت فخلعها الوكيل بأكثر من مهر المثل لم يصح الخلع خلافا للمبسوط حيث قال يصح ويرجع الى مهر المثل وما في المتن أقرب كما في توكيل الزوج إذا خالعها الوكيل بأقل منه وقد اختار فيه ذلك في المبسوط ولم نجد فرق بينهما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صلب مالها واما إذا اختلعت بأكثر من مهر مثلها ففي المبسوط كان مهر مثلها من الصلب والزائد عليه من الثلث ثم حكى عن بعض العامة انه يعتبر الكل من الثلث وعبارة المصنف هنا مجملة في ذلك ولا يبعد منع كونه من الصلب مطلقا بناءا على كون تصرف المريض من الثلث وعلى كونه منه لا يبعد ذلك في أكثر من مهر المثل أيضا هذا في الزوجة المريضة واما الزوج المريض فالظاهر جوازه بأقل من مهر المثل بلا اشكال واللّه العالم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النشوز قريبا</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الاولى للمصنف ان يبحث عن الخلع والمبارأة في باب الطلاق كما فعل المتأخرون</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النسختين هنا مشتبهة في بعض كلماتها فراعينا الأصح منها بحسب المعنى</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بدون تعليقة بصفة كقوله كلما طلقتك وحكى في المبسوط عن بعض العامة انه يقع حينئذ طلقتين إحداهما بالمباشرة والأخرى بالصفة وحكى عنهم أيضا انه في الفرع التالي يقع ثلاثا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إشكال لأنها معلقة بوقوع طلاق قبلها وهو غير حاصل مع ان التعليق غير جائز عند المصنف مطلقا كما تقدم لكن الظاهر ان المراد هنا تنجيز الطلاق في الحال بإضافة طلاق آخر قبله أو بعده واللّه العالم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مقتضى المقابلة ان يكون القول قولها مع يمينها لكن للمقام خصوصية تقتضي ان يكون قوله كما صرح به في المبسوط</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اثنتين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أصح كما هو صريح المبسوط حيث حكى فيه عن العامة تفصيلا مترتبا على ذلك</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تصحيحا وهو محتمل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فيما بعده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مقتضاه ان يكون القول المذكور من صريح الطلاق وهو مناف لما تقدم في أول الباب من ان لفظه الصريح ما اشتمل على كلمة طالق مفردا أو جمعا كأنتن طوالق الا ان يحمل ما تقدم على المثال لكل ما هو صريح في الإيقاع به في الحال كقوله طلقتك كما يظهر ذلك من المبسوط هناك</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ولو واحدة ولعله لعدم صراحة اللفظ في هذه الأمثلة في الطلاق لمكان الاستثناء لكن الفرق حينئذ بينها وبين المثال التالي حيث ذكر فيه وقوع الواحدة مع النية غير واضح كما صرح في المبسوط بوقوعها في الجميع والمظنون ان في العبارة هنا سقطا وصوابها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واحدة إذا نوى الفرقة وان لم ينو لم يقع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يشهد له أيضا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المراد استثناء مشيئة اللّه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 أو الا ان يشاء اللّه ولما كان هذا محتملا لكونه شرطا ذكر انه لا يقع الطلاق معه أيضا كما قدمه بل زاد عليه هنا انه على تقدير وقوعه مع الشرط ليس هذا شرطا حقيقة لأنه يرد في الكلام لإيقافه عن النفوذ</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 لا عن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ظاهر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هنا زائدة ولفظة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متعلقة بقوله لوجب وجواب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كلمات المتن في النسختين مشتبهة صححتها على ما ترى برعاية المعنى وملاحظة المبسوط</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بعلامة التصحيح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سنها من تحيض والايسة من المحيض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ان كان الطلاق بعد هذه الصفة</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بهذا الرجل أو غيره</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بعقد جديد</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بعد ما راجعها</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بعض التفصيل في ذلك في باب الصداق من النكاح</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تسع 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النهاية ويدل عليه قول المصنف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لها تسع سنين وزائدا وقد تقدم في النكاح باب ما ينبغي فعله عند العقد انه لا يجوز الدخول بالزوجة قبل بلوغها تسع سنين فان فعل وعابت كان عليه ضمان عيبها ويفرق بينهما ولا تحل له ابدا ونحوه كلام الشيخ في النهاية وجماعة من الأصحاب فظاهرهم انه إذا لم يحصل بها عيب جاز إمساكها ووطأها بعد البلوغ لكن ذكر ابن إدريس في السرائر ان مرادهم هنا جواز الإمساك فقط مع حرمة وطأها أبدا وهو بعيد فراجع واللّه العالم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به هنا الوجوب كما في الباب التالي وما بعده</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طلاقها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يجب كما تقدم آنفا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بتطليقتين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بتطليقتين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أو المراد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فعل ذلك هو الطلاق الأول فيكون ما بعده تكرارا لما قبله وهو بعيد</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ان أقل ما يمضى شهر وهو حده الواجب والأكثر منه الى ثلاثة أفضل وأحوط وذلك لاختلاف النصوص ومقتضى الجمع بينهما ما ذكر كما في الوسائل وجواهر الكلام وقيل فيه غير ذلك فراجع</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يقبل قوله ولا بينته ونحوه في الشرائع وغيره وذكر في جواهر الكلام انه لم يظهر لنا مخالف فيه والأصل فيه خبر سليمان بن خالد كما في 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الطلاق فالظاهر ان صواب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بينته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الى انه لو قبلت منه لا يلحق به الولد أيضا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ان لها طلقة اخرى ثانية ثم لا تحل له حتى تنكح زوجا كغير المعتقة كما صرح المصنف بذلك في الفرع التالي وهذا هو المشهور لكن المذكور في النصوص الواردة فيه كما في 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كانت عنده على واحدة وهذا يمكن ان يكون المراد به بقاء الطلقة الاولى وانه لا يهدمها الإعتاق كما يهدمها الإسلام لو كانت مشركة فأسلمت بعدها فلا ينافي ان يكون لها طلقتان أخريان بصيرورتها حرة كما عن ابن الجنيد لعموم الآية وهو الأقوى</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سقط والصواب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تحل له الا بان تدخل في مثل ما خرجت منه من الزوجية فإذا اشتراها الزوج الذي طلقها لم يحل له أيضا وطأها حتى يزوجها من رجل يدخل بها ثم يطلقها أو يموت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بعد تصحيح ألفاظه بملاحظة المعنى ومراجعة النهاية والنصوص الواردة فيه كما في 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ذكر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تتزوج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إرث الزوجة منه في السنة واما إرثه منها في العدة فهذا الكلام يوهم عدم الفرق المذكور فيه أيضا وأظهر منه كلام الشيخ في النهاية لكن الوجه اعتبار كونها في العدة الرجعية والظاهر ان مرادهما أيضا ذلك كما ذكره المحقق في نكت النهاية وينبغي في المقام استثناء المختلعة والمبارأة والمستأمرة فإنهن لا يرثن من الزوج وان مات بمرضه في السنة للنص</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بهذا الفرع وما بعده ان حكم الإرث المذكور خاص بطلاق المريض فلا يلحق به فسخ الزوجة المريضة إن ماتت في مرضها لحرمة القياس عندنا بل الظاهر انه لا يلحق به فسخ الزوج المريض ولا غير الفسخ من أسباب زوال النكاح كاللعان وحدوث التحريم بينهما برضاع ونحوه كما صرح بذلك كله في جواهر الكلام في كتاب الطلاق</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228</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231</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البيان 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 فوض اللّه الى النساء ثلاثة أشياء الطهر والحيض والحبل ونحوه في تفسير على بن إبراهيم لكن لا يظهر منه النسبة الى الامام عليه‌السلام وفي تفسير العياشي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فسره بالحمل فان صح الأول كان هذا بيانا للفرد كما في كثير من الاخبار الواردة في تفسير الآيات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المراد ما إذا أنكره الزوج كما في الشرائع والا فلا حاجة الى اليمين لقول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والحيض للنساء إذا ادعت صدقت وظاهر المصنف انه في أقل ما يمكن انقضاء العدة به أيضا يقبل قولها بيمينها وهو بعيد بل الوجه انه لا يقبل إلا بشهادة النساء لها وان لم ينكر عليها للنص كما في 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وكأنه لكون الانقضاء به خلاف المتعارف وفي معرض التهمة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عدتها قرءان وتنقضي بالدخول في الحيضة الثانية وذكر جمع من الأصحاب انه يمكن نادرا ان يكون أقل وهو فيما إذا طلقها بعد وضع الحمل قبل النفاس بلحظة ثم رأته لحظة بناءا على كونه كالحيض في ذلك فعليه تنقضي في الحرة بثلاثة وعشرين يوما وثلاث لحظات وفي الأمة بعشرة أيام وثلاث لحظات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العبارة هنا وفي ذيلها تشويش ولعل صوابها هنا كما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وضعت ما يتصور فيه خلقة آدمي أو مضغة حلت ولا فرق بين ما يتصور فيه خلقة آدمي وبين المضغة لأنها مبتدأ خلق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حلت اى للأزواج فهو عبارة عن الخروج من العدة وحكى في المختلف كلام المصنف والمبسوط وأسقط منهما هذه العبارة فقال بعد قولهما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تصير مضغة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ادعت وضع الحمل الى آخره وكأنه أراد الاختصار وعلى كل يستفاد منهما ان أقل وضع الحمل صيرورة النطفة مضغة فلو سقط العلقة لم تنقص به العدة وهو الظاهر من الخبر الموثق كما في 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وروى في الكافي باب بدو خلق الإنسان من كتاب النكاح ان النطفة تكون في الرحم أربعين يوما ثم تصير علقة أربعين يوما ثم تصير مضغة فما في المتن والمبسوط من فقد نص على ما ذكر ممنوع</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قال لها أنت طالق ان كنت حاملا فلا يثبت الطلاق بادعائها للحمل وقد تقدم ان التعليق في الطلاق غير جائز مطلقا فالمراد انه لو قيل بجوازه كما عن العامة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اشترته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تعليل لقبول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قال ولدته وليس منى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وقوع الطلاق إجمالا معلوم فالمراد ان الأصل عدم وقوعه في رجب حيث اختلفا فيه فيلزمه الوقوع في شعبان ويترتب عليه امتداد العدة منها إلى ثلاثة أشهر هذا بناءا على القول بصحة الأصل المثبت وكأنه مختار المتقدمين واما بناء على عدمها كما عليه المتأخرون فيمكن استصحاب العدة المعلوم كونها في شعبان إجمالا إلى زمان الاختلاف لكن فيه اشكالا ليس هنا محل ذكره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مقتضى تقديم قولها بالأصل المذكور ثبوت النفقة لها عليه فيما زاد أيضا كما في المعتدة بالأقراء وتنظيره بما إذا اختلفا في كون الطلاق قبل الدخول أو بعده فاسد لأن الأصل فيه عدم الدخول فيقدم قول الزوج ولعل مراد المصنف ان القول قوله على كل حال لان الطلاق فعله وهو أبصر بفعله لكن تؤخذ المرأة بقولها فيما يرجع الى نفسها وهو بقاء العدة بالنسبة إلى حرمة التزويج وذلك لتضمن قولها الإقرار بذلك واللّه العالم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سهو القلم فإنها مدعية للاستحقاق فدفعت عنه بإنكار الزوج ويمينه وكأنه اشتبه بالفرض الأول</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بصيعة المجهول اى ان تمسك أحد لاستحقاق جميع المهر لها بحصول الخلوة وان لها تأثيرا في ذلك كما عن بعض العامة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باللاميين كما في المبسوط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 المشددة والتاء المؤنثة وقد تقدم في باب التدليس في النكاح ان الخصي هو مسلول الخصيتين والمجبوب قسم آخر فما ذكره هنا مسامحة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للأول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طلاق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تعليل للتعميم المذكور قبله والأصح ما في المتن كما في نسخة الأصل فالمراد ان في الطلقتين أو الثلاث يعتبر حال المرية من كونها امة أو حرة دون زوجها وقد مضت هذه المسائل في باب طلاق المماليك</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وفيه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ستين مسكينا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ليس عندي فقال رسول اللّه صلى‌اللّه‌عليه‌وآله انا أتصدق عنك فأعطاه تمرا لإطعام ستين مسكينا وقال اذهب وتصدق بها فقال والذي بعثك بالحق ما اعلم بين لابتيها أحدا أحوج إليه مني ومن عيالي قال فاذهب فكل واطعم عيالك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بين لابتيها أي في المدينة لأن اللابة هي الحرة أي الأرض ذات الحجارة ، والمدينة المنورة بين لابتين عظيمتين وروى الشيخ في المبسوط نحو هذا الخبر بوجه ابسط</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بناءا على حرمة العقد عليهما كما عن العامة واما عند الإمامية فالمعروف انما هو حرمة إدخال بنت الأخ أو بنت الأخت على العمة والخالة من دون رضاهما كما تقدم في هذا الكتاب في باب المحرمات من النكاح دون إدخالهما على البنتين الأعلى قول نادر</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قريبا انه مع العجز عن الكفارة لا يجوز له وطؤها وظاهره عدم قيام الاستغفار مقام الكفارة فعدم إلزامه بالطلاق حينئذ ضرر عليها ومخالف لما دل على التفريق بينهما كما في جواهر الكلام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كما في النهاية وهامش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له ان يصوم ما بقي عليه متفرقا وان لم يصم من الثاني شيئا وأفطر كان عليه ان يبتدأ إلخ فإنه الوارد في النصوص</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من قبيل ما تقدم في الظهار من ان الحروف يقوم بعضها مقام بعض</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اللام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الدليل يتم إذا كان المراد بالاية التربص من أول وقوع الإيلاء كما هو الأظهر منها واما بناءا على كونه بعد الرفع الى الحاكم كما يأتي هنا ففي دلالته على ما ذكر في طرف الأكثر مطلقا نظر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لا انه 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أصح فالمراد ان اللّه تعالى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فاؤُ فَإِنَّ اللّهَ غَفُورٌ 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ومفاده أن الفئة اى رجوع الزوج عن إيلائه بوطئها مقرونة بالمغفرة ومقتضاه ان يكون معها عصيان فلا تكون الا بعد أربعة أشهر لأن للزوج ان لا يطأ زوجته في مدة الأربعة بدون الإيلاء ويرد عليه ان المغفرة هنا لعدم إلزامه بحلفه على ترك الوطأ في الأربعة أو بعدها وقد استدل في كتاب الخلاف بنحو ذلك لمسئلة اخرى فراجع</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في النهاية قال حبسه الحاكم في حظيرة من قصب وضيق عليه في المطعم والمشرب حتى يفيى‌ء إلى أمر اللّه ونحوه في مقنعه المفيد بدون ذكر الحظيرة من قصب والأول مروي عن أمير المؤمنين عليه‌السلام كما في 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الإيلاء</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انيكك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 ويظهر مما يأتي</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ان بعض هذه الألفاظ صريح كالنيك وما بعده وبعضها ظاهر كالوطي والجماع لكنها بالنظر الى وقوع الإيلاء بحكم المحتمل فإنه ان كان معها نية كان ايلاء والا لم يكن سواءأ كان اللفظ صريحا أو كناية وكان هذا مراد المصنف الا ان يكون في الكلام سقط فراجع المبسوط والدليل على اعتبار النية فيه مطلقا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يُؤاخِذُكُمُ اللّهُ بِاللَّغْوِ فِي أَيْمانِكُمْ وَلكِنْ يُؤاخِذُكُمْ بِما عَقَّدْتُمُ الْأَيْمانَ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لما عن الشافعي من انه في الصريح يحكم عليه بالإيلاء ظاهرا وان لم ينوه في نفسه كما في الطلاق ونحوه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ان كانت امة لا تنعتق بهذا القول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ظاهرت يقال ظاهر من امرأته وتظاهر وتظهر وبها جميعا ثم ان المراد بهذا القول تعليق العتق على الإصابة والظهار معا عند العامة يقع العتق إذا وجد الشرطان ويكون إيلاء عندهم ان تقدم الظهار إذ ليس من شرطه عندهم الحلف باللّه تعالى</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فمتى راجعها ضرب له المدة من وقت اليمين ومقتضاه ان مدة التربص من هذا الوقت خلافا لما مر منه من انها بعد المرافعة وربما يظهر منه ان له مدتين كلتيهما أربعة أشهر إحداهما بعد اليمين والأخرى بعد المرافعة وهو بعيد وبالجملة كلمات المصنف والشيخ في ذلك مضطربة والأظهر كونها من اليمين فقط لما أشرنا إليه في أول الباب</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عدم الإصابة فمقتضاه ان يكون القول قولها مع اليمين لكن قد يعارض ذلك بأصل آخر كبقاء العقد كما في المبسوط فتقديم قوله لذلك لكنه محل اشكال</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اجتمعا على الإسلام قبل انقضاء العدة فقد عاد الى ما كانا عليه ويستأنف المدة من حين العود وان كان الرجوع بعد انقضاء العدة فقد وقع الفسخ بانقضاء العدة وله ان يتزوج بها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زوجية تامة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نسخة المبسوط هنا وفي أمثاله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 رواه عن رسالة المحكم والمتشابه نقلا من تفسير النعماني وفيه عويمر بن الحارث مع تفصيل في القضية وكيفية اللعان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انه يظهر من كلمات عدة من الأصحاب في هذا الباب كبعض النصوص ان اللعان بالقذف كما انه يوجب سقوط الحد عن الزوجين والحرمة الأبدية يوجب أيضا انتفاء الولد من الزوج قهرا من غير حاجة الى نفيه بلعان آخر أو في ضمن الأول وان لم يعلم الزوج بانتفائه لأجل الفراش فهذا من أحكامه التعبدية لكن يظهر أيضا من كلماتهم بل صرح به في بعضها انه انما ينتفي الولد إذا علم الزوج بانتفائه ولا عن له ولم أجد المسئلة محررة في كلامهم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يجوز اللعان بينهما بعد شهادة البينة والظاهر ان المراد الملاعنة بنفي الولد حيث انه لا ينتفي بهذه الشهادة لأجل الفراش فيقتصر في جوازها بما إذا كان بينهما ولد كما في المبسوط</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ستة أشهر إلى تسعة أو عشرة أشهر من وطئه لها قبل الفراق</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أنكر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المقنعة والنهاية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فيهما فالجملة وصلية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يدعه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مشعر بجواز ادعائه له في هذا الفرض وليس كذلك لعدم مضى ستة أشهر من نكاحه وكأنه لذا أسقطه في النهاية لعدم مدخليته</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عنها كما يلاعنها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تصحيحا وفي المقنعة فالمراد انه كما يجوز ملاعنتها بدعوى مشاهدة الفجور منها فيترتب عليها ما تقدم ، تجوز بإنكار ولدها منه من دون مشاهدة لفجورها لما يعلم من نفسه معها وهذا في مورد يلحق الولد به شرعا لو لا إنكاره كهذه الموارد وكيفيتها كالأول إلا في نسبتها الى الفجور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طلاقه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بالطلاق هنا الرجعي كما يأتي</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من الحد لعدم ثبوته واما الحرمة الأبدية فهي ثابتة عليه واقعا بنفس القذف كما في النهاية ويدل عليه النص كما في 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النصوص كما في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ذكر لكن حكى الخلاف فيه عن بعض الأصحاب وعن بعض آخر التفصيل بين القذف ونفى الولد فأثبته في الأول دون الثاني واللّه العالم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جواهر الكلام إلى المحكى عن جماعة منهم ابن الجنيد ومنشأ الخلاف اختلاف النصوص</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مأة سوط كما في النهاية وذكر في جواهر الكلام ان النص خال عن الحد ولا وجه له لأن إنكار الدخول والولد من الزوج وان كان موافقا للأصل وكان القول فيه قوله لكنه لا يثبت زناها الموجب لهذا الحد عليها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القذف بالإضافة الى حال الزوجية كما يأتي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النص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لاعن عنها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المجهول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ما إذا أنكر ولم يقل ليست بزانية فإنه يجوز له اللعان بالقذف المجدد لأنه ليس تكذيبا لقوله الأول وهل عليه الحد حينئذ بالأول كما في المبسوط أولا فيه وجهان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المرفوع في حق الصبي حكم القذف وهو الحد دون مفهومه ومقتضى إطلاق النصوص عدم اختصاص اللعان عند القذف بثبوت الحد فيجوز مع ارتفاعه أيضا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دلالة الآية على الاجتماع للعان نظر واضح</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يستوفي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تقدم ان عليه الحد للقذف وانه ان قام أحد من أهلها مقامها فلا عنه سقط الحد ولا ميراث وقد ورد ذلك في 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اللعان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بعلامة التصحيح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عليه الحد لزوجته وله إسقاط باللعان ولم يكن عليه شي‌ء لقذفه الباقي من الناس لأنه قذف جماعة غير معينين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في المبسوط</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ان تشهد الأربعة بإقرارها أربع مرات والا فلا يثبت عليها أيضا نعم يسقط الحد عن الزوج بناءا على ما قيل من سقوطه عنه بإقرارها مرة وكان اعتبار الأربعة هنا لفحوى اعتبارها في نفس الزنا وفي الإقرار به وفيه اشكال كما في الشرائع ثم انه ذكر في المبسوط ان هذه الشهادة لا يوجب الحد عليها لأن إنكارها بمنزلة الرجوع عن الإقرار الثابت واللّه العالم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ثلاثة أشهر كان أملك بها وان رجع بعد خروجها من عدتها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وقد تقدم نحوه في النكاح</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المراد به عدم المنع عن ذلك من جهة الدخول وان كان يجب فيه اذن الولي والمولى من جهة الصغر والمملوكية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طلاق اليائسة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طلاق الحامل المستبين حملها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مقتضاه اعتبار كون الولد من الزوج ويدل عليه ما رواه في الفقيه كما في 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موانع الإرث لكن المسألة محررة في كتب الأصحاب والمذكور فيها كما في النهاية والشرائع والمختلف وغيرها كون الولد من المولى لتشبه امه بالحرية ولعله المراد بالمتن أو يكون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سهو القلم للتصريح بالسيد في الفرع الذي بعده مع الإشارة فيه الى ما ذكر هنا واما الخبر المذكور فغير معمول به</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قرءان أو خمسة وأربعون يوما ومبدء هذه العدة من وقوع الطلاق واما إذا كان رجعيا فهو من الوفاة لأنها بحكم الزوجة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ان كان الطلاق رجعيا لما مر آنفا من ان الموت والإعتاق لا يبدلان عدة البائن ويحتمل كون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مات عنها ثم أعتقت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مسئلة اخرى كما في النهاية وغيرها ويدل عليها ظاهر النص في 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العدد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عدتها أبعد الأجلين وان كان طلاقا لا يملك رجتها كانت عدتها عدة المطلقة وان مات الرجل عن زوجته وهي حامل كانت عدتها أبعد الأجلين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في النهاية والمراد بأبعد الأجلين في الأول إما أربعة أشهر وعشرا كما في النهاية حيث انها أبعد من عدة الطلاق واما ان عدة الطلاق قد تكون أبعد كما تقدم ويأتي في المسترابة ونحوها فاللازم عليها حينئذ ان تأخذ بالأبعد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من كتاب الطلاق</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لهذا التقييد إذا الكلام في البائنة مع انه لو كان له رجعة تجب عليه النفقة سواء كانت حاملا أم لا وعبارة النهاية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تكون حاملا فتلزمه النفقة عليها حتى تضع ما في بطنها وإذا لم تكن حاملا لزمته النفقة عليها ما دام له عليها رجعة فإذا انقطعت العصمة سقطت عنه النفقة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 المتن كان كذلك فوقع فيه السقط كما ان الوارد في النصوص أيضا كذلك فراجع 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النفقات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ان الحداد ترك الزينة والتطيب كما في النصوص واما ترك أكل ما فيه الرائحة الطيبة فلم أجده في نص ولا في كلام المتأخرين وذكره الشيخ أيضا في النهاية وزاد عليه شمه ولعله لإطلاق المنع من الطيب في بعض النصوص هنا نظير المنع عنه كذلك في نصوص الإحرام فتأمل ويأتي في هذا الباب تفصيل الحداد وذكر اقسامه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وان كان بين الحيضتين ثلاثة أشهر وأكثر وذكر في جواهر الكلام بعد ان حكى ذلك عن المصنف ، ان الموافق للنص والفتوى كفاية مضى ثلاثة أشهر بيض مطلقا لا سيما في المرضعة حيث ورد فيها النص الخاص</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المراد ما إذا بلغت بعد الحيضة سن اليأس وهو خمسون سنة أو ستون كما تقدم في باب طلاق اليائسة وذلك للنص الخاص كما في 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العدد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أيضا في النهاية والمبسوط للنص المعتبر كما في 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العدد لشموله لهذا الفرض فيكون أطول العدة خمسة عشر شهرا وذكر في ذيله انه ان مات أحدهما في هذه المدة يرثه الأخر ومقتضاه ان تكون بتمامها عدة رجعية فلو مات الزوج فيها ولو قبل آخرها بيوم تلزمها عدة الوفاة من الموت فتمتد الى أكثر من تسعة عشر شهرا وقد أورد في جواهر الكلام على هذا الخبر بما لم أجد له محصلا فراجع وتأمل</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من إنسان آخر شبهة أو زنا كما يأتي تفصيله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أربعة أشهر وعشرا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النصوص ان أصل الاعتداد انما يكون بعد الدخول من غير فرق بين ما هو بالأقراء أو الشهور وعلى فرض وجوبه بالسحق أيضا لقوله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تَمَسُّوهُنَّ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فمقتضى إطلاق الدليل تحققه أيضا بكليهما في محلهما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التعليل لا يناسب ما قبله فإنه إذا لم يصح منه استيلاد لم يجز ان تعتد منه بالحمل فالظاهر ان فيه سقطا ولعله كما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قطع ذكره وأنثياه لا يلحقه نسب ولا تعتد منه بالأقراء والحمل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انه تقدم في عيوب النكاح ان الذي قطعت خصيتاه وبقي ذكره قادر على الوطأ دون الأنزل فإلحاق الولد به لما ذكره جماعة من الأصحاب في باب اللعان وغيره من احتمال تكونه منه بمحض الإدخال فيشمله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للفراش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مشكل جدا لان مقتضى العادة والفطرة كما في الآيات والاخبار ، ان الولد من نطفة الرجل فلا محل للاحتمال المذكور والا لجرى في السحق بدون الانزال ونحوه أيضا لجواز تكونه منه بذلك بإذن اللّه تعالى وقاعدة الفراش ناظرة الى غير ذلك</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تعليقة لعلها من صاحب النسخة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عدم الفرق بين ان يكون طلاقه إياها بعد الدخول بها أو قبله وبهذا قال أبو حنيفة وقال الشيخ لا عدة عليها ان كان قبل الدخول وتحل للأزواج في الحال وبه قال داود لان عدة المخالعة قد انقضت بالتزوج والطلاق الثاني لا يوجب العدة لأنه قبل المسيس وقال الشافعي لا عدة عليها للطلاق لكنها تكمل عدة الطلقة الخلعية وهو أقرب الوجوه انتهى ما في الهامش ويأتي بعد ذلك انه إذا تزوجها في عدتها انقطعت العدة أي بالنسبة إلى خلعها فلا ينافي حكمه هنا بالاستئناف للطلاق الذي بعده كما مر في الطلقة الرجعية</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المسئلة هنا اضطراب وكذا في المبسوط وهي كالمسألة التالية مبنية على صحة طلاق إحداهما مبهما من غير تعيين لها في القصد كبيع أحد العبدين كذلك وهذا مما افتى به الشيخ والمصنف لكنه خلاف المشهور بل التحقيق كما في جواهر الكلام فراجعه في شروط المطلقة وفي فروع عدة الوفاة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انها لو نقلت مالها وعيالها الى المنزل الثاني ولم تنتقل ببدنها فإنها تعتد في الأول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نفذت في وجهها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 أى مضت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وان كان اذن لها في الحج فلها ان تقضيه كلما يدوم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تجد رفقة وخافت في الطريق فلها ان تقيم لان ذلك عذر وان وجدت رفقة وكان الطريق أمنا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وكأنه أصوب من المتن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من قضاء باقي العدة في منزلها بعد الرجوع</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تقيم وتقضى 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قضاء الحج وقال في المبسوط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عندنا ان كان حجة الإسلام وعندهم أي العامة على كل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هذا قرينة على كون المراد بالمتن حجة الإسلام ثم انه تقدم ان المطلقة الرجعية تخرج في عدتها لحجة الإسلام مطلقا وللمندوب بإذن الزوج فيرد على ما ذكره هنا انه ان كان الحج واجبا وجب عليها الإحرام بعد الطلاق والمضي فيه وكذا ان كان مندوبا وقد أحرمت له بالاذن وان أحرمت بدونه كان باطلا لأنها بحكم الزوجة فلا يبقى مورد للقضاء ولا يبعد كون الحكم في العمرة أيضا كذلك</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ان المطلقة الرجعية إذا مات زوجها في العدة تستأنف عدة الوفاة فما في هذا الفرع كالفرع التالي مبني على استحقاق المتوفى عنها زوجها للسكنى وهو خلاف ظاهر المصنف فيما تقدم بل ظاهر المبسوط الإجماع على عدمه خلافا لبعض العامة ويمكن ان يكون نظر المصنف هنا الى استحقاقها لها في خصوص هذا الفرع لثبوته بالطلاق قبل الموت فيستصحب كما صرح به في المبسوط في مسئلة تقسيم الورثة للمنزل وهذا أيضا قد يكون مخالفا للنصوص الدالة على استئنافها عدة الوفاة لظهورها في ترتب جميع آثارها ومنها عدم الاستحقاق للسكنى كما في الشرائع</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على القول بان لها السكنى كما في المبسوط</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ممن كانت عادته ورسمه البروز من بيتها كثيرا وعدم لزومها بيته غالبا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الحد ، ان كان هو الحق عليها فالمراد بالحق فيما بعده الديون ونحوها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منزل نفسها غير الذي كان لزوجها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طالبتها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الأجرة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ان يكون بالتاء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سكونتها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السفينة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الزوج كما في المبسوط</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أوائل الباب ان المتوفى عنها زوجها يجوز لها المبيت في غير الدار التي توفي فيها زوجها وانه لا نفقة لها من تركة زوجها وظاهره عدم استحقاقها السكنى كما ذكرناه آنفا وتقدم أيضا ان المطلقة الرجعية إذا دعته ضرورة إلى الخروج من منزلها أو أرادت قضاء حق فلتخرج بعد نصف الليل وتعود قبل الفجر فما ذكره المصنف في هذا الفرع لم أعرف له وجها واللّه العالم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واما ما يعمل من الإبريسم مصبوغا كان أو غير مصبوغ فهو غير ممنوعة منه أيضا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بالفراش هنا صيرورة المرية بالشبهة كالزوجة في أحكام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من انقطاع عدة الأول 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لو زنى أحد بالموطوئة شبهة فولد منها ولم يعلم كون الولد لأيهما يلحق بالشبهة 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لو وطأ شبهة زوجة الغير فولد منها أقرع بينهما بخلاف الزنا فإنه يلحق بالزوج 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أم الموطوئة وبنتها على الواطئ ان قلنا باختصاص الحرمة بالوطأ الصحيح دون الزنا ونحو ذلك وهذا في الجملة وان كان معروفا بين الأصحاب كما في المبسوط وغيره لكنه غير ظاهر من النصوص وانما المذكور فيها وجوب العدة والمهر ولحوق النسب بمعنى انه لو علم عادة كون الولد من الشبهة يلحق بالواطى‌ء ويكون كولده من الزوجة بخلاف الزنا حيث انه ينفى عنه شرعا في الإرث ونحوه وقد حكى عن ابن إدريس نحو ما ذكرنا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لسبب اجتماعهما عليها أي بأن كانت هي والزوج الثاني جاهلين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كان لستة أشهر من وطأ الثاني ولا يزيد على أقصى الحمل من الأول ووجه القرعة أنها لكل مشتبه والمرأة فراش لهما كما وردت في ولد الجارية المشتركة لكن الأقوى هنا انه للثاني للنص كما في 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الأولاد وذكره المصنف في باب محرمات النكاح نعم لو وطأها في العدة شبهة بدون التزويج كان ما ذكر متجها لخروجه عن النص المذكور وجواز اختصاص التزويج الفاسد جهلا بالفراش كما يظهر من العلامة في التذكرة في الفصل الأول من ركن المحرمات ولا فرق في ذلك بين كون المراد بالفراش في الشبهة ما مر آنفا في شرح المتن أو خصوص لحوق الولد كما ذكرنا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بين الأصحاب ان المدبرة التي وطأها المولى تعتد من وفاته بأربعة أشهر وعشر للنص الصريح وغيره وكونها كأم الولد ولم ينقل خلافه الا عن ابن إدريس فلعل مراد المصنف هنا غير الموطوئة كما يأتي حكمه بذلك في أمثالها</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 السيد وظاهره الاستبراء بقرء فيكون المراد ما إذا مات قبل ان يطأها والأوجب عليها عدة الوفاة كما مر وحكى في جواهر الكلام عن الشهيد الثاني رحمه‌اللّه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وجوب عدة الوفاة عليها مطلقا لا طلاق ما دل على اعتداد أم الولد بموت سيدها كما في الزوجة وهذا لا يخلو من قوة ويحتمل كون مراد المصنف هنا ذلك</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الذي مات أو لا هو الزوج ، كان عليها ان تعتد منه عدة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هذا مبني على ما تقدم سابقا فيما علقناه ان أم الولد من السيد تعتد من موت زوجها بأربعة أشهر وعشر بخلاف غيرها</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فيما كان بينهما أقل وانما ذكره على حدة لمخالفة بعض العامة فإن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 انه ان كان موت السيد بعد خروجها عن عدة الزوج لزمها الاستبراء عن السيد أيضا قلنا هذا إذا كان موت الزوج معلوما فرجعت الى السيد بخلاف المقام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ان عدة الوفاة من بلوغ الخبر فلعل المراد بالمتن أيضا ذلك</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تزويجها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استبرئها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لجواز بيعه والتصرف فيه بخلاف المبيع</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 وضعت في مدة الخيار اما خيار المجلس أو خيار الشرط لم يعتد به في الاستبراء وكأنه لعدم الملك قبل انقضاء الخيار كما يظهر من المبسوط</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قبل الدخول والا وجب عليها الاعتداد بما مر في أول الباب الا ان يكون المراد بالاستبراء هنا أعم على خلاف الاصطلاح</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بناءا على ما تقدم في النكاح من ان الأمة المجوسية لا يجوز للمالك وطؤها</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في وضع الحمل</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سائر الإماء المذكورات هنا كالمرتدة والمكاتبة وظاهر المصنف في هذه المسائل ان الاستبراء من قسم الاعتداد وانه من الحقوق فلا يتداخل مع العدة إذا كانا لشخصين كما تقدم وليس عبارة عن تحصيل برأيه الرحم بترك وطئها كيفما اتفق وانه يعتبر فيه ان يكون لاستباحة الوطأ وان يقع في ملكه وقبضه وهذا كله يشكل استفادتها من النصوص وانما حكى عن بعض العامة ولذا قوى في المبسوط خلافه في أكثرها وزاد عليه في الشرائع وغيرها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من مرض أو رضاع كما تقدم فهي غير اليائسة التي لا تحيض في العادة وهي في سن الحيض فهذه تستبرأ بشهر والتي تحيض وتطهر عادة لكن ارتفع حيضها للمانع المذكور تستبرأ بخمسة وأربعين يوما وتقدم الفرق بينهما في انقضاء العدة للزوجة بثلاثة شهور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كون الجواز هنا بمعنى عدم المنع فقط فان الظاهر كما قيل وجوب النفي في هذه الحال حفظا للنسب عن الضياع وترتب المحرمات</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اللعان انما يكون إذا أمكن لحوق الولد به شرعا بان كان لستة أشهر أو أكثر فينفيه لما يعلم من نفسه بأمر غير ظاهر واما إذا كان لأقل فهو منتف عنه شرعا بلا لعان فلعل مراد المصنف ما إذا لم يكن له طريق إلى إثباته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بعد العدة كما في النص واما لو تزوجت فيها شبهة فقد تقدم من المصنف انه ان أمكن كونه لهما أقرع بينهما وذكرنا ما فيه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عدة وطأ الشبهة وهي كعدة الطلاق ثلاثة أقراء أو ثلاثة شهور كما أشار إليه في مسئلة اجتماع العدتين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بين الولد وكأنه لكون حضانته حينئذ لأبيه دونها لأنها متزوجة كما ورد ذلك فيمن طلق زوجته فتزوجت ثم انه ورد أيضا في نصوص المسئلة هنا ان المرأة لها المهر من الثاني بما استحل من فرجها ويضمن له شاهد الزور بسبب الغرور</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وكذلك ان وطأ مملوكة لغيره فحملت منه ثم تزوجها لم يجز له إلحاق الولد بنفسه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النهاية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وطؤها بعد انقضاء الأربعة أشهر وعشرة أيام جاز له بيع الولد على كل حال وكذلك ان كان الوطؤ قبل انقضاء الأربعة أشهر وعشرة أيام الا انه يكون قد عزل عنها جاز له بيع ولدها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المتن كان كذلك فوقع فيه سقط كما يشهد له لفظة أيضا في آخره والتعليل بالتغذية في اوله والذي ظهر لنا من النصوص انه في المدة المذكورة من حملها لا يجوز له وطؤها وبعدها يجوز مع الكراهة وفي كليهما ان عزل عنها يجوز بيع الولد والا فلا وفي المسئلة خلاف</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الحمل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اى لا تكثروا من تمونونه والأول أصح قال في المبسوط يقال عال يعول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جار وأعال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كثر عياله وقيل ان عال يعول مشترك بين جار وبين كثر عياله ذكره الفراء وعال يعيل إذا افتقر ومنه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وَوَجَدَكَ عائِلاً فَأَغْنى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ولا يخفى ان قول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لم تكن النفقة إلخ راجع الى قوله لا يكثر من تمونونه كما ذكره في المبسوط بعده ويمكن إرجاعه اليه والى ما بعده بتكلف</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للاحتياط وصعوبة العدل بين الزوجين والتحرز عن الشقاق الحاصل بينهما غالبا والا فالمستفاد من ظواهر الآيات والنصوص الواردة في الترغيب للنكاح وذكر فوائده ، خلافه كما هو شأن النبي وأهل بينه عليهما‌السلام وغيرهم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تزيت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الزي كما في المبسوط</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المسئلة بطولها من فروع نفقة الولد أدرجها المصنف والشيخ في المبسوط بين مسائل الإنفاق على الزوجات استطرادا لعلة غير ظاهرة واللّه العالم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ان يقال ان الشرع انما منع ذلك لأجل انعتاقهم عليه والمفروض في المقام عدمه لنص ملكه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الكلام صدرا وذيلا في نفقة ولده من زوجته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يعتق بعتقها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إلخ أي بناءا على كون الولد كأمه في العتق يكون نفقته على امه واعلم ان في عدة من كلمات المتن هنا في النسختين غلطا أو تحريفا فراعيت تصحيحها بمناسبة المقام وبعضها صحيحة لكن كتب عليها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أخرى بعلامة النسخة وهي غير مناسبة ولذا أعرضت عن نقلها</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على العبد المكاتب</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وبيان لعدم التغرير بمال السيد وفيه الفرق بين كونها مكاتبة لسيده أو لغيره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العبد الخالص غير المكاتب</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يجوز له كما في المبسوط</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الكبر والصغر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وسراويل وشي‌ء يلبسه في رجلها من نعل أو غيره واما خادمها فثلاثة 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قميص ومقنعة وخف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خلقت في رأس ستة أشهر مثلا أو حواليها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رأس المدة التي يخلق فيها الثوب عادة وان لم يحصل ذلك لهذا الثوب لأجل انها لم تلبسه أو جهدت كثيرا في حفظه قال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إذا أعطاها قوت يومها فلم تأكله إلى الغد وجب عليه القوت في الغد بلا خلاف ولكن حكى فيه عن بعض انه ليس عليه في الثوب عوضه في ذاك المدة قبل خلقه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للحمل لا للحامل لأجل الحمل قلت ظاهر الآية والنصوص هو الثاني كما عن بعض الأصحاب والمخالفين ولا ينافيه الدليلان المذكوران في المتن كما ان بعض الفروع التالية وغيرها أعم فراجع جواهر الكلام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شرط مولاها على الزوج رق الولد وقلنا بصحة هذا الشرط كما صرح بذلك في الشرائع وأشار إليه في المبسوط بقوله تجب نفقة الولد على سيده وهو سيد الأمة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ولو كانت النفقة لها وجبت على العبد في كسبه وهكذا في الفرع التالي</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شبهة إذ الولد والنسب منتف في غيرها وبالجملة فهذه أربعة فروع ذكرها المصنف تبعا للمبسوط لكون النفقة للحمل لكن يمكن منع كونها من فروعه خصوصا في الأول والأخير</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ويستحق الوالد النفقة على ولده إذا كان الوالد على صفة وولده على صفة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غير مناسبة وزاد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بعلامة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اجتمع أم أم وأم أب أو أبو أم وأم أب كانا أمهما أمهاتها وان علون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 ذيله تصحيف من السطر التالي في المتن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كانا سواء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فيحتمل ان تكون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هذه الجملة أو انه كان قبلها فرع آخر نحوه سقط من المتن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يعلم من ذلك انه لا عبرة في الولد أو الوالد بنقص الخلقة أو الأحكام وانما العبرة بفقره وان كان كاملا خلافا لبعض العامة فما ذكره أولا من اعتبار نقصهما مع الفقر لأنه متفق عليه بين الخاصة والعامة كما انه مع نقصهما انما يجب الإنفاق عليه إذا لم يكن له مال أو نحوه والظاهر انه يعتبر في الفقر في كل من الوالد والولد وغيرهما ممن تجب نفقته على غيره ، عجزه عن التكسب اللائق بحاله كما في الشرائع وغيره نظير ما تقدم هنا آنفا من وجوب نفقة غيره عليه بل قد يقال بأن المرأة القادرة على التزويج اللائق بحالها بحكم الغنى وفيه تأمل</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ان فضل من الابن ما يكفى لواحد فالأب أولى من الجد ويظهر من ذلك حكم ما إذا كان له أب وابن معسران وفضل منه ما يكفي أحدهما فالابن اولى من الأب وهذا تعرض له في المبسوط على حدة وقوى فيه انهما سواء ويحتمل ان يكون المراد بالمتن أولوية الابن بالنسبة الى ابن الابن لا الأب ويؤيده التعليل المذكور في التالي أو المراد ما إذا كان له أب وجد أو ابن وابن ابن كما في المبسوط</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التعصيب قرابة خاصة للذكور مذكور في كتاب الميراث وباب العاقلة من كتاب الديات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انه إذا طلبت اجرة المثل والزوج يجد بأقل منها ليس له النقل</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233</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غير القوت كالسكنى</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كانت 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المختلف عن المصنف في هذا الكتاب لكن الغالب ان الولد قبل سبع سنين بحكم غير المميز ولذا ذكر في المبسوط هنا ان حد التميز ان يبلغ سبع أو ثماني سنين فلعل مراد المصنف غير الغالب</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بلوغها عرفا مبلغ النساء للتزويج ونحوه إذا البلوغ الشرعي يكون بتسع سنين لكن لم أجد هذا القول لأحد فإن المذكور في المبسوط وغيره هو البلوغ المراد به الشرعي نعم حكى عن بعض تحديده بتزويج البنت فلعله المراد هنا وعلى كل فعن الشيخ في النهاية ان الأم أولى بحضانة الذكر مدة الحولين وبالأنثى سبع سنين واختاره كثير من الأصحاب وحكاه في المختلف عن المصنف في الكامل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لم يكن لها زوج أو كان لها زوج وهو جدا الطفل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بعلامة التصحيح</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بعلامة التصحيح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 لجد الطفل أم ولا زوج لها كانت أحق به من الأب فإن كان لها زوج وهو أبو جد الطفل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الترتيب غير وارد في النصوص ولعله لصدق أم الولد على أمهات أمه فيكون اولى من الأب وفيه منع واضح مضافا الى ان المستفاد من النصوص وغيرها كما في جواهر الكلام ان الأصل كون حضانة الولد ذكرا كان أو أنثى لأبيه وانما خرجت عنه الام فيما ذكر</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الاخبار الثلاثة أوردها كذلك في دعائم الإسلام وأورد نحوها في الوسائل الباب الأول من العتق وهامة صادئة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العطشان فان الصدى العطش أو شدته وهامة بتخفيف الميم وسط فوق الرأس وبتشديدها ذات السموم القاتلة كالحية وكلاهما غير مناسب هنا فلعلها من الهيام بمعنى شدة العطش اى نفسا هائمة</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ما أشبه ذلك مما يجوز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من الذكور واما الإناث فقد مر انه ينعتق عليه من يحرم عليه نكاحه من أقاربه كالأخت وبنتها والعمة والخالة نسبا أو رضاعا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التنكيل هو التمثيل وهو قطع ما يزيله عن هيئته كالأنف والاذن وقد ورد في النص كل منهما فلعل مراد المصنف به مطلق التعذيب</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 يكون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الأود بفتحتين الاعوجاج يقال اقام أوده أي سوى امره وعد له وبسكون الواو بمعنى الجهد والمشقة ومنه قول أمير المؤمنين عليه‌السلام لطلحة والزبير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إنكما شريكان في القوة وعونان على العجز والأود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كما 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التصحيح وفي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لصاحبه الذي يملك منه ما بقي استخدامه ولا له عليه ضريبة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 المتن والنهاية عدم اشتراط قصد القربة في عتق الشريك مع يساره وهو الظاهر من النص الوارد فيه وهذا مناقض لما مر وما قيل في رده من عدم منافاة قصد الإضرار للتقرب خلاف الظاهر فالأولى عدم اشتراط القربة في هذا الفرض أو مطلقا فيحمل النصوص في اعتباره على نفى الكمال كما لا يبعد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نحوه في كتاب النكاح فيما لو أعتق جاريته وتزوجها وجعل مهرها عتقها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له التصرف في الباقي وكذلك إذا أصيب العبد بما يستحق به الأرش كان ذلك له وجاز له التصرف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في النهاية</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السائبة المهملة والمراد هنا العبد الذي أعتق وليس لمن أعتقه ولاء عليه ويأتي بيانه في باب الولاء التالي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العبد لا يملك جريرة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لكونه سائبة ولعدم جواز ان يتوالى إليه اى انه لا ولاء له عليه بأصل الشرع ولا بعقده بعد العتق لأنه متضمن لضمان الجريرة والعبد لا يملك ذلك</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انه بالنذر ينعتق قهرا إذا ملكه وهذا إذا كان المنذور نفس العتق من باب نذر النتيجة كما ذكر ذلك بعض الأصحاب فيما إذا أنذر عتق عبد معين لا يملكه لكنه مشكل لكونه مخالفا لعموم ما دل على عدم صحة العتق قبل ملك بل الأظهر من النصوص الواردة في مسئلة المتن بعد حملها على النذر ، اعتبار الإعتاق فيه أيضا كما لو كان المنذور هو الإعتاق</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هذا وما مر آنفا في أول ما يملكه مضافا الى النص ان مراد الناذر فيما مر أول عدد يملكه وفي هذا يمكن كون المراد أول بطن تلده ولذا كان ظاهر النص والفتوى عدم الفرق بين ولادتهما في آن واحد أو متعاقبا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إذا دبر مملوكه لم يجزه عن عتق وجب عليه في كفارة ونحوها وان كان ذلك بعد موته كما في النص</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أراد العبد من سيده ان يبيعه والمذكور في النص فلا يبعه ولا كرامة له اى لا يجب إجابته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نصفين وان اختلف ملك المعتقين كما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وتقييده بوقت واحد لأنه إذا أعتق أحدهما نصيبه أولا ، ضمن نصيب الآخرين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في كتابي العتق والايمان من صحيحه ومضمونه موجود في اخبار الخاصة كما في 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العتق وفي بعضها التقييد بما كان قصده الإضرار كما تقدم في المتن والمراد بالشرك في الخبر ، النصيب</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صاحب النصف وصاحب السدس</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ذكرنا فيما تقدم أصل المسئلة ولم نتعرض لما يتعلق بها من الفروع لان المناسب هناك هو الإجمال المذكور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ومما يتعلق بها انه إذا ملك إلخ</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المبسوط الا انه قال لأنه لا صنع له في عتق ما عتق منه لكنه قال في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يقوم عليه ما بقي ان كان موسرا وحكى عن الشافعي انه لا يقوم عليه لأنه بغير اختياره ثم استدل لما اختاره بإجماع الفرقة واخبارهم والظاهر ان قول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أعتق بعضه إلخ من متممات الاستدلال المذكور فهو كبرى لما قبله وقوله كما لو اوصى إلخ تمثيل له بالوصية بعتق بعض المملوك وانه لا يقوم الباقي على الوارث لما ذكر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المجنون كما في المبسوط وذلك لان الصبي لا يكون له ابن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المبسوط تفصيل الذي يقوم عليه والموضع الذي لا يقوم عليه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على صيغة المفعول</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من غير مولى الأب كما إذا تزوج الأب بأمة لغير مولاه وشرط مولاها كون الولد رقا له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صيغة الفاعل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وماتت إذ لا إشكال في كون الولاء لها في حياتها والعصبة هم الذكور المتقربون الى الميت بأبيه وظاهر العبارة التالية أنهم غير الاخوة لكن يمكن كون المراد تقديمهم على سائر العصبة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مقتضاه انه لو خلف الام وحدها لا ترث من ولائه ولا يبعد الإشكال في إرثها مع الأب أيضا كما في جواهر الكلام لظهور بعض النصوص في اختصاص إرث الولاء بالرجال كمامر في المتن بالنسبة إلى الأولاد واعلم ان مسائل إرث الولاء طويل الذيل وكثير الخلاف وما في المتن موافق لنهاية الشيخ</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سببان آخران للولاء أحدهما إذا اشترى عبد بمال الزكاة وأعتق فولاية للمستحقين للزكاة كما في النص والثاني إذا أسلم كافر على يد مسلم فولاية لهذا المسلم لكن الأول ملحق بولاء العتق المذكور غايته انه لا يلزم فيه إعتاق الشخص والثاني خلاف المشهور بل الإجماع المحكى كما في المبسوط والخلاف لكن وردت به اخبار من الخاصة والعامة أوردناه في التعليق على ميراث جواهر الكلام واللّه العالم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الواو كما في المختلف عن هذا الكتاب فهو قيد لما قبله كما ان الصواب في السطر 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ظاهر المصنف وجماعة كالشيخ في كتبه انه إذا لم يرجع المولى عن تدبيره قولا أو عملا ببيع العبد ونحوه جاز له بيع خدمته ما دام حيا فاذا مات صار العبد حرا لظاهر النصوص كما عن 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 ولا مانع من إطلاق البيع مجازا على نقل الخدمة ومن اغتفار الجهالة هنا لجهالة موت المولى تعبدا كما في باب السكنى والعمرى فلا داعي لحمل النص وكلام الأصحاب على الإجارة مدة معينة ثم مدة أخرى وهكذا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من غير مولاها كما إذا زوجها بعبد أو حر وشرط كون ولدها له ومورد النص هو التزويج بالحر ولم يذكر فيه هذا الشرط لكنه محمول عليه لوضوح عدم الرقية بدونه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لاحتمال تأخر الحمل عن التدبير وانما توهم المولى وجوده قلت ظاهرهم أعم مما علم بوجوده كما هو الغالب فلعله كان ذلك منصوصا لم يصل إلينا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دبر ما في بطنها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بعض النسخ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دبرها وما في بطنها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والحكم المذكور صالح لهما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دبر الى ما في بطنها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تصحيحا وحكاه في المختلف أيضا عن المصنف كذلك ومقتضاه انه لو كان عالما بحملها ودبرها كان الولد رقا والمذكور في النص عكس ذلك كما ذكره الشيخ في النهاية وحكاه أيضا في المختلف عن المصنف قبل النقل الأول واللّه العالم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كان مشتركا بين اثنين أو أكثر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انه لو أعتق حصته ضمن حصة شريكه في الجملة فهنا أيضا يضمنها في تركته ويأتي قريبا انه من الثلث</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ان إباق العبد مبطل لتدبيره ولحوقه بدار الحرب إباق كما في المبسوط وغيره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التعليل لا يناسب ما قبله والظاهر ان فيه سقطا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ارتد عن فطرة صار حرا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لما تقدم في آخر باب اللعان من ان هذا المرتد بحكم الميت في قسمة ماله بين الورثة وبينونة زوجته واعتدادها عدة الوفاة ولذا قال في المسالك وربما قيل بانعتاقه بالارتداد عن فطرة تنزيلا له منزلة الموت انتهى ثم ان تقييد المصنف في الأول بقبل حكم الحاكم لأجل انه إذا كان بعده زال عنه الملك فيبطل تدبيره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كتب كتابا بذلك كان كرجوعه عنه باللفظ وإذا دبره وغلب على عقله فرجع عن تدبيره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عليك شي‌ء فان أقام الشاهدين بعد وفاة سيده فادعى الوارث رجوعه عن تدبيره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في المبسوط مع تفصيل زائد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إذا كان المدعى للرجوع هو الوارث وجب عليه شاهدان ولا يكفى شاهد واحد ويمينه وكذا ان كان المدعى للتدبير هو المملوك والوجه فيه ان الشاهد الواحد ويمين المدعى انما يكتفى به في الأموال فقط دون مثل المقام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يحلفون على نفى العلم بتدبير الأب ولا يلزمون بالحلف على نفى تدبيره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ان الشريك الأخر مخير بين ان يبطل عتق النصف المدبر وبين ان يبقيه ويستسعى العبد في نصيبه وذلك لما مر هنا من ان تدبير الشريك لحصته بمنزلة إعتاقه وقد مر في الإعتاق انه ان كان موسرا ضمن حصة شريكه وان كان معسرا بطل إعتاق حصته ومن المعلوم ان عدم فضل في الثلث كالإعسار لكن تقدم هناك أيضا انه ان كان قصده من إعتاق حصته ، القربة صح على كل حال ويستسعى العبد في الباقي ومقتضاه ان يكون المقام كذلك</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صححت عبارات مسئلة من المختلف وجواهر الكلام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المخارجة الضريبة وهي يضرب المولى على عبده شيئا معينا من كسبه في كل يوم فيكسب العبد لنفسه بما أراد ويؤدى الى مولاه ما ضرب عليه وهو المسمى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بالخراج هنا وما زاد عليه فهو له وهي جائزة شرعا إذا كان كسبه يفي بنفقته وخراجه</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لم تقم البينة على انه استفاد هذا المال في حياة السيد وانما قامت على انه كان في يده في حياته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للذي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تقدم في العتق من ان الشريك إذا أعتق نصيبه من العبد ضمن قيمة الباقي لشريكه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وهو مملوك وقد تقدم انه ان ولدته بعد تدبيرها فهو أيضا مدبر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التدبير لما تقدم من انه جار مجرى الوصية في خروجه من الثلث ومقتضى المتن ان يكون تنجيز العتق في مرض الموت أيضا كذلك</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القرعة انما تكون في مورد له واقع معين لكنه مشتبه كما في الفرع المتقدم أو لم يكن له واقع معين أصلا فيقرع لرفع التشاح أو مصلحة أخرى كما تقدم في من نذر عتق أول ما يملكه فملك جماعة دفعة واما في المقام فالمعتق معلوم وهو بعض من كل واحد من الأولاد إذا لم يف الثلث بجميعهم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منه ان حصة الذي لم يدبر الام تسقط بتدبيره لحصته من ولدها إذا مات ثابتا على تدبيره ولم اعرف وجهه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منه ان هذا من قسم التدبير فيشمله ما دل على ان الإباق مبطل له والفرق بينه وبين ما قبله بالنص لكن الظاهر من تعريفهم له في أول الباب اختصاصه بالعتق بعد موته ولم أر نصا للمقام بل تقدم في العتق خلافه في فرع آخر يشبه هذا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فعل السيد ذلك بعد الجناية</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بإسنادهما عن سهل بن حنيف باختلاف يسير في اللفظ وأورده في المبسوط عن سهل كما في المتن الا ان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غارما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القوسين زيادة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وموجود في متن الأصل لكن عليه علامة الزيادة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غير المملوكة المذكورة بالنسبة إلى مولاها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الآية المباركة وجوب المكاتبة على السيد إذا طلبها العبد وكان فيه خير من القدرة والوفاء لكن ادعى إجماع الإمامية على استحبابها وهو المعروف بين فقهاء العامة خلافا لداود الظاهري وبعض التابعين وروى في دعائم الإسلام عن الامام الصادق عليه‌السلام ان الآية تعليم وليس بواجب</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الخبر المتقدم في أول الباب مضافا الى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وَآتُوهُمْ مِنْ مالِ اللّهِ الَّذِي آتاكُمْ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تزوج مكاتب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عتق أحدهما معينا وفي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المؤدى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أظهر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يكرره في خاطره لعله يذكر المؤدى منهما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يتذكر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الخدشة في هذا الأصل بأنه معارض بمثله من الأخر لكنها تندفع بان القبض من الأخر ثبت شرعا باعتراف السيد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البتات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القطع بنفي القبض منه لا على عدم العلم به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لم يبين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الفرع كذا في النسخ ومعناه غير واضح والظاهر ان الصواب ما في المبسوط وهو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للكافر عبد فكاتبه ثم أسلم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لا يباع عليه لان القصد ازالة سلطانه وقد حصل فاما ان أسلم ثم كاتبه فعندنا لا يصح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المستأمن طالب الأمان المسمى في عرف الحاضر باللاجى‌ء فالدخول بأمان أعم منه كما إذا دخل لا يصال مكتوب أو لطلب المسلمين له والظاهر ان هنا سقطا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دخلاه ثم كاتبه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 فذكر المكاتبة بعد ما ذكرها أو لا قبل الدخول لا وجه له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المسئلة الى قوله لأنه في‌ء ، مشتبهة في النسخ الموجودة وأوردها في المختلف عن المصنف سليما فصححت منه المتن ثم ان الظاهر كما في المختلف وحكى نحوه الخلاف والمبسوط انه تبطل كتابة الميت ويسقط نصيبه من مالها ويبقى كتابة الأخر بما يتقسط عليه كما في البيع ونحوه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ما تركه العبد الميت من المال لمكاتبته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العبد الأخر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أظهر فيما ذكر</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والمختلف فالمراد به العبد الأخر إذا أدى كتابة الأول بعد ارتداده ولحوقه بدار الحرب فيعلم منه انه إذا أداها بعد ذلك قبل غلبة المسلمين عليه جاز له الرجوع اليه بما اداه ويحتمل ان يكون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يرجع المولى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ان التعليل المذكور شامل له أيضا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يشترطا عليه التساوي فيما يؤديه إليهما بان لا يخص أحدهما بشي‌ء من مال الكتابة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بعضا مما يؤديه في وقته من الكتابة وفي المختلف عن المصنف في هذه المسئلة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كل واحدهما منهما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الأصل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فيه سقطا أو تحريفا ولم اهتد بالمراجعة إلى المبسوط وغيره الى صوابه فتأمل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يأخذه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الهامش تصحيحا بعد قوله قدره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 ذلك وإذا اشترط على الموصى له به ان لا يقطعه عن كتابته فان عجز وقد مضى برقبته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كل ففي المبسوط والشرائع ان الوصية برقبة المكاتب لا تصح لنقص الملك الا ان يوصى بها على تقدير العجز عن الأداء ولعله مراد المصنف هنا واللّه العالم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وأثبته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منعه من وطأها احتمال عجزه ورجوعه في الرق فتملك الابنة لزوجها كلا أو بعضها ان كان معها وارث آخر ولا يجوز لها التزوج بمملوكها ولكن إذا أدى مال الكتابة صار حرا وبقي النكاح</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المملوك</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اعرف وجه عدم جوازها ان كانت قيمته معلومة إذ ليست القيمة إلا المال الذي يكون بمقدارها كما لم اعرف وجه حصول العتق بأدائها لو كانت المكاتبة غير جائزة إذا لو لم تجز كانت فاسدة فلا يلزم الوفاء بها على السيد ولم أجد المسئلة مذكورة في كتب الأصحاب</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فخصمه الوارث فان كانت عمدا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العمد</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الدية</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أقل الأمرين من الأرش أو القيمة</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ما إذا اشترى المكاتب عبدا للتجارة فجنى العيد المشترى على أجنبي ويأتي الكلام فيما إذا جنى على المكاتب نفسه</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 بالسيد هنا العبد المكاتب حيث ان العبد المشترى ملك له كما يظهر ذلك أيضا من المبسوط فيما فرعه بعد ذلك عليه</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من ديون الناس غير مال الكتابة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من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تعجيل الدين المؤجل بمنزلة الزيادة فيه فهو كالهبة والعبد المكاتب لا يملك الهبة من الأجنبي فإن عجل مال الكتابة فهو هبة من سيده فيكون كالهبة بإذنه قلت ان كان المال الذي في يد العبد غير واف بجميع الحقوق كما هو ظاهر المصنف والشيخ فاذن السيد هنا لا يجدي لتقديمه لكونه تفويتا لحق غيره ممن كان دينه حالا كما ان ما ذكره أولا من جواز تقديم ما شاء من الحقوق الحالة لا يخلو من اشكال لان مقتضى العدل هو التقسيط وان لم يكن حجر عليه الحاكم فعلا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والمبسوط ولعل المراد ان تعلق حقهما بالرقبة قد تعذر بدون التعجيز فيلزمه جواز التعجيز وعلى كل ، ظاهر المصنف هنا جواز التعجيز لكل من السيد والمجني عليه مستقلا وقد تقدم التصريح بذلك والمراد بالتعجيز في هذه الموارد هو الحكم بعجز المكاتب عن الاكتساب وأداء مال الكتابة ليعيده الى ما كان عليه قبل المكاتبة من الرق الكامل فيجوز له التصرف فيه بالبيع وغيره مما منع عنه بالمكاتبة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 الدين للقرض والبائع فيدفع ذلك من المال الذي كان في 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الصواب هنا إذ لا يستقيم المعنى بدونه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راجع الى ما ذكره أولا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كاتب عبدا واجتمعت عليه حقوق</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نحوه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فيما عندي من النسخ وظاهره ان إيثار بعضهم على بعض هو المصلحة المقتضية للقصاص وهذا لا يخلو من تكلف وفي نسخة المبسوط المطبوعة جديدا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لا يتوثب بعض عبيده على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أظهر لكن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مكتوبة فيما بين القوسين إشارة إلى انها في بعض النسخ أو من المصحح</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للإعتاق الذي صدر منه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الإعتاق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فيلزمه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باب القصاص بيان هذه الكفارة في العمد والخطاء وكذا في باب الكفارات</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صار بحكم القن وقد ذكر المصنف في باب القصاص ان من قتل عبده القن فعليه التعزير والكفارة لكن في بعض النصوص انه يؤخذ منه القيمة ويتصدق به عن العبد كما عن جمع من الأصحاب مع ان في بطلان الكتابة بقتل المولى اشكالا وانما ورد النص به في موت المكاتب المشروط</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سيده لم يقاص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لان له عليه ملكا فان كان ضعيفا لم يلزمه الأرش وكان الجاني غير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صوابه كما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له عليه ملكا وان كان ضعيفا ويلزمه الأرش وان كان الجاني غير سيده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لم يقتل به لعدم المكافئة فلا قصاص في الطرف أيضا لذلك</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ثلثه ويظهر مما تقدم في باب مكاتبة المريض انه يسعى في الباقي</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سقط وهو كما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منه ذلك وبرأت ذمته عن القدر الذي أراده لأنه أبرأه عما يستحقه فصح الإبراء كما إذا قال لزيد على الف درهم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شاء اللّه لم يلزمه شي‌ء وان قال استوفيت آخر كتابتك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ما إذا قال كاتب عبدا أو امة دون ما إذا قال رقيقا لان اسم الرقيق يجرى على المشكل أيضا فلعل هذه الجملة قبل ذلك</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إذا دفع الكل الى بعضهم كما يأتي نحوه في الدفع إلى الوصي ولعل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زائدة لوضوح انه لا يعتق بدفع بعض المال مطلقا</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واحدا معينا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التأجيل الذي بذله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ثم فيه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 من كان عليه حق معجل فأجله لم يلزمه ذلك وقال بعضهم أي العامة يلزمه والأول أقوى عندي لأنه لا دليل على لزومه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وكذا في العبارات التالية غير الأخيرة وهو بفتح العين وسكون الراء غير الدرهم والدينار من الأمتعة كما في مصباح اللغة</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استقر العرض للسيد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فحينئذ ان تمكن العبد من الإتيان بعرض آخر على ما شرط عليه وقع العتق من بعده والا فللسيد تعجيزه ورده الى الرق</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وبطلت الأخرى بالمال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بعض النسخ والمبسوط</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كان قبضه عن كتابة فاسدة لأنه أضاف الوصية إلى ملكه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المبسوط</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نحوه مما هو خلاف التعجيل وفي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يدفع منه شيئا الى الموصى والا فنصف ما بقي عليه وزيادة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بمعناه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ضعوا عن مكاتبى اى نجم شاء فأي نجم شاء وضع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مر هذا الفرع وفروع أخر من الوصية في باب مكاتبة المريض</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ولم يشرط عليه الرد في الرق ان عجز كما تقدم في أول باب المكاتبة وهذا الفرع وما بعده تكرار له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فيما إذا عفى عن القصاص</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بالملك أو بعقد التزويج لما تقدم في أوائل باب المكاتبة وظاهر المصنف هنا وفيما تقدم جواز الوطئ ان لم يتحرر منها شيئا مطلقة كانت أو مشروطة والمعروف بين الأصحاب عدم الجواز مطلقا لضعف الملك وربما يظهر ذلك من مطاوي المتن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كل امة مكاتبة كما تقدم في أوائل الباب المذكور لوضوح انها مملوكة لا تقدر على شي‌ء</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تزوجت بمملوك واما إذا تزوجت بحر كان ولدها منه حرا كما صرح به هناك</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 باب كراهية الحلف بالآباء من الايمان وفيه ولا بأمهاتكم ولا بالأنداد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وان كان محتاجا فلا كفارة كما يأتي</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ان يفعل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قال له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باللّه ان تفعل لي كذا كما يأتي تصريحه بذلك أيضا</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يحبسه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يشاركه غيره في أصل الاسم فيقال رب العالمين لله تعالى ورب الدار لغيره فاصل الرب مشترك وهكذا الخالق والرازق لكن إطلاقها بدون إضافتها إلى شي‌ء كما إذا قال رب منصرف الى اللّه تعالى كما في المبسوط وان شئت قلت هذه الأسماء وما أشبهها على وجه الإطلاق لا يشاركه تعالى فيها غيره ولعله مراد المصنف فيكون صواب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مالا يشاركه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وإذا قال تاللّه ونوى اليمين كان ذلك يمينا وإذا قال اشهد باللّه ونوى بذلك اليمين كان يمينا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العين المهملة وتشديد الياء المثناة وهو العجز أو الفتور في التكلم كما في الحديث النساء عي وعورة فاستروا عيهن بالسكوت وعوراتهن بالبيوت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تصحيحا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الوفاء بذلك واجبا عليه إذا حصل ذلك الشي‌ء وكان هذا كقوله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في نهاية الشيخ وحاصله انه إذا لم يتلفظ بنذره ولكنه نواه في اعتقاده كان ذلك بمنزلة القول فان كان نواه اللّه تعالى وجب الوفاء والا فهو أفضل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يعتقد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ما بعده وما تقدم نحوه في النذر</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الحكم في المرض غير معروف من الأصحاب لكنه قد يظهر من الخبر الوارد فيه للسفر حيث ذكرا فيه معا الا انه لم ينقل القول به عن أحد كما يستفاد من جواهر الكلام وغيره عند تعرضهم لهذا الخبر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كيوم الجمعة وقد ورد في بعض النصوص انه يصوم يوما بدله واختاره الشيخ في النهاية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قبل ان يحج وجب ان يحج بالولد أو غيره عنه من صلب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وهامشها تصحيحا ونحوه في النهاية والمذكور في النص الذي هو مدرك هذا الفرع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نذر ان رزق ولدا ان يحج به أو يحج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ونحوه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الا ان فيه انه يحج عنه من ثلثه</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في النهاية لظاهر النص كما في 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ذكر ما يجب الوفاء انه إذا نذر انه متى فعل واجبا أو مندوبا كان عليه كذا وكذا يجب الوفاء به إذا فعله والمراد بهذا النذر ترغيب نفسه على فعل الطاعة وهو عبادة واما في هذه المسئلة فالمراد به زجر نفسه عنه معصية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كما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ان يفعل واجبا أو ما يكون به طائعا فعليه الوفاء به فان لم يفعل كان عليه الكفارة وإذا عاهد اللّه سبحانه على ان يفعل ما الاولى ان لا يفعله في دينه أو دنياه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في نهاية الشيخ</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ومنها كفارة الظهار ومنها كفارة الإيلاء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في النهاية من دون تقييد بعدم الوجدان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أيضا في النهاية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أيضا في النهاية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ولعل صوابها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أدى الكفارة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الحلف بغير اذنه والحنث باذنه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التكفير بالحنث والوجوب عقيب الحنث ثم زاد عليه وان كان العقد اى الحلف والحنث معا بغير اذنه لم يكن له الصيام بغير إذنه لأنه ألزم نفسه صوما بغير اذنه انتهى قلت تقدم هنا في الايمان انه لا يمين للمملوك مع سيده كما ورد به النص الصحيح ومقتضاه بطلان حلفه بغير اذن السيد مطلقا فلا يتعلق به حنث ولا كفارة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انه إذا لم يكن السطح محجرا ورقى عليه يحنث والظاهر عدم الفرق لعدم صدق دخول الدار به على كل حال كما في المبسوط</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بعد البادية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الحاضرة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الأصل كذلك لكن عليه علامة زيادة هذه الكلمة وهو الصواب لان بيوت الحاضرة هي بيوت البلدان</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نصفه مثلا فما دونه</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الاعتبار في تحقق الحنث بالقطع على الأكل منه لا بعدم القطع على انه لم يأكل منه كما يأتي قريبا في أكل الثمرة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المبسوط عن قوم ولعلهم من العامة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 المخبوصة خبص الشي‌ء بالشي‌ء أي خلط</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 والمرقة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الذي أعلى فيه اللحم فصار دسما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 قول الشيخ هنا مثل ما ذكره المصنف آنفا في أكل السمن</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تمرا فأكل رطبا أو رطبا فأكل بسرا أو بسرا فأكل تمرا لم يحنث فان حلف ان لا يأكل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كما في لغة العراق ما صار نصفه من جهة الرأس رطبا وبقي نصفه الأخر بسرا أحمر أو اصفر</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وكلما جامع قبل التكفير كان عليه كفارة أخرى</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في النهاية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من كتاب الصوم قلت النصوص الواردة في التكفير خاصة بالجماع دون ما دل على عدمه فيمكن الجمع بينهما بذلك ودعوى عدم الفرق بين الإفطار بالجماع وغيره مجازفة لا سيما وقد ورد في الصحيح منع المسافر شديدا عن الجماع دون غيره مستدلا فيه بأن السنة لا تقاس كما في 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جماعة من الأصحاب منهم الشيخ في النهاية لكن المذكور في النص تزوج امرأة ولها زوج وفيه أيضا ان هذا إذا لم ترفع القضية الى الامام أي الحاكم واللّه العالم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ما إذا قتله عمدا أو أعم منه ومن الخطاء لكن الظاهر من بعض النصوص كما في 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أنه في العمد يجب الجمع بين هذه الخصال كقتل غير العبد وهو الظاهر من المصنف أيضا فيما يأتي من القصاص</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من الخطاء هنا الإثم لكن يظهر من بعض نصوصه عدمه قال في الشرائع وهل يأثم مع الإفطار فيه تردد أشبهه عدم الإثم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مراده أعم مما إذا صام الأول كله أو بعضه وذلك لإطلاق النصوص والتصريح بالثاني في بعضها كما في 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النصوص الواردة عن النبي صلى‌اللّه‌عليه‌وآله والأئمة عليهم‌السلام في فضل إطعام المسلم وخصوصا المؤمن وتأكد ذلك وكذا سقيهم وإضافتهم كثيرة جدا متضافرة يصعب إحصائها وهي مبثوثة في الوافي والبحار والوسائل ومستدركها في كتاب العشرة وفعل المعروف والأطعمة وغيرها وربما عقدوا لها عدة أبواب بمناسبة خاصة واما الاخبار النبوية المذكورة في المتن فقد رواها مع غيرها في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 ورواها عنه في المستدرك في موارد مختلفة تناسب أبوابها</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لهم ماء الا قليل فيشربون يوما ويوما لا</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نفقت الدابة اى هلكت</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بالخاء المعجمة من الخرق بمعنى الشق وفي الدعائم لا يتمزق وهو بمعناه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في الباب المذكور والوسائل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والبحار باب إطعام المؤمن من كتاب العشرة على اختلاف يسير في لفظه ولم أجد للحديث باقيا في آخره</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من المباح الحيوان الجلال بعد الاستبراء لكن يأتي انه مكروه فكأنه أراد بالمباح هنا أعم منه</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غسل لحمه واما ما في بطنه فيأتي انه لا يحل بالغسل وزاد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ما شرب من ذلك بولا غسل ما في بطنه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ان هذا مباح ليس بمكروه بخلاف ما إذا اشتد فإنه مكروه غير محرم كما صرح به في النص</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ان غير الميتة إذا ذبح ولم يتحرك بعد الذبح منه شي‌ء من عينه أو رجله أو تحرك ولم يجر منه دم فهو بحكم الميتة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عليه في هامشه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الأصل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بمعناه كما في القاموس</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ان الكراهة بعد الاستبراء فبدونه يحرم بالدفعة فاعتبار الاشتداد فيما تقدم انما هو للحرمة المطلقة ويحتمل كون المراد انه بالدفعة يكره وترتفع الكراهة بالاستبراء والنصوص الواردة في الباب غير خال من الإجمال</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كان مشتبها انه من الطير الحلال أو الحرام كما في غيره من كتب الأصحاب</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وما بعده وما بعد كلمة الولائم لم اعرف ضبطها ومعناها ولم يكن مجال واسع للمراجعة التامة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الاخبار النبوية في أول كتاب الأطعمة ان هذا شعلة من النار ونحوه في اخبار الإمامية كما في الوسائل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وهما نصان في الحرمة مضافا الى المنع عن التصرف في مال الغير بغير اذنه فلعل مراد المصنف هنا ما إذا أحرز رضا صاحبه بشاهد الحال كالصديق حيث تضمنت الآية بجواز الأكل من بيته لكنه قد لا يخلو من مذلة واستخفاف كما ورد انه ينبغي للمؤمن ان لا يخرج من بيته حتى يطعم فإنه اعزله 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المائدة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السابح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النتاج</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الصواب هو المعاقرة كما في نسخة الكافي لأبي الصلاح الحلبي المطبوعة جديدا ولم أجد ذلك في غيره من كتب الأصحاب فلعلها من العقار بالعين المضمومة والقاف بمعنى الخمر فالمراد شرب الحلال تشبها بشربها كان يظهر نشاط السكر ولعله لذا حكى الشهيد رحمه‌اللّه في قواعده عن بعض الأصحاب انه لو شرب المباح متشبها بشارب المسكر فعل حراما ويحتمل أيضا كون المراد المغالبة ففي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معاقرة الشراب مغالبته يقول انا أقوى على شربه فيغالبه فيغلبه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ان يغسل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آنفا</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النهاية من الإحالة التي هي من المطهرات والموجود في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تأكل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بمعناها</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ميتتها لقوله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القى ما حول الميتة</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كالتدهن كما صرح به في النهاية</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وفيه أكلت النار ما فيه وفي خبر آخر يباع ممن يستحل الميتة كما في 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الأسئار وفي ثالث يدفن ولا يباع فالاحتياط في محله</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الكوز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الكسران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تحته بعلامة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هامشها أيضا بعد كلمة الفخار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الأخضر أو غير الأخضر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هنا مرتين اعتبار التجفيف بعد الغسل</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في الآداب قد يوهم الكراهة لكنه غير مراد قطعا لصراحة النصوص وكلمات الأصحاب بتحريمه</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يحمده تعالى كما في النصوص</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قرب الاسناد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يسقنا وكذا في 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الأشربة المباحة الا انه أسقط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برحمته وقال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يؤاخذنا بذنوبنا</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الأطعمة المباحة كان النبي صلى‌اللّه‌عليه‌وآله إذا أكل السمك قال ذلك وفي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صلى‌اللّه‌عليه‌وآله يأكل طعاما ولا شرابا الا قاله الا اللبن فإنه كان يقول اللّهم بارك لنا فيه وزدنا منه ويظهر منه ان اللبن خير من جميع الأطعمة والأشربة ويقال ان فيه جميع ما يحتاج اليه البدن</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96</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2</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الجوارح في الآية عامة لكل ما يصيد فإنها من الجرح بمعنى الكسب لكن خصصها فقهاء الإمامية بالكلب لقوله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نصوص أئمتهم عليهم‌السلام</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المصنف هنا وفيما يأتي قريبا في آخر ذكر المحللات وفي ذكر المحرمات اعتبار التسمية في إرسال غير الكلب المعلم مضافا الى إدراك الذكاة والتسمية عندها ووجهه غير ظاهر ولم أجد نقله عن أحد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وكلما أخذه إلى هنا موجود في نسخة الأصل فقط وهو انسب بما بعده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ذلك منه شاذا يعني إنما يحل الباقي منه إذا لم يكن معتادا للأكل فأكل منه نادرا كما يأتي أيضا</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انه قطعه الجماعة بعد أخذه حيا قبل ان يقتل وكذا في النهاية لكن يمكن كون المراد ما إذا قطعوه بعد الاصطياد برمي ونحوه كما في النص وحمله في جواهر الكلام على ما إذا لم تكن حياته مستقرة</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قص الجناح علامة انه مملوك</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ما أخذ مجتمعا في شبكة أو حظيرة أو ما جرى مجرى ذلك وغلب في الظن موت بعضه في الماء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لم تسق فيه الروح من نش الدابة اى ساقها سوقا بالرفق وكان الروح تساق الى البدن شيئا فشيئا وفي بعض النسخ لم تنشر وفي بعض آخر لم تنش والكل متقارب المعنى</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خيط أبيض ضخم في فقار الظهر الى العنق وما مر آنفا من انه عظم في العنق فلعله مصحف وصوابه عرق</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المكسورة والباء الموحدة ممدودا ويقال أيضا علباوان وان اى عصبتان عريضتان صفراوان من الرقبة إلى الذنب</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جواهر الكلام المراد بها غير معلوم والنصوص خالية عن ذكرها</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والراء المهملة حبة صغيرة</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النهاية للنص كما في 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يكتسب به من كتاب التجارة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وضمها وتشديد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حديدة ذات شعب معقفة معروف يشوى به اللحم وجمعه سفافيد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ان يستعمله قبل الذكاة كما صرح به الشيخ في النهاية وانه مقتضى المقابلة لما قبله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النهاية</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البياض والمراد به هنا البرص وقد ورد في بعض الاخبار الإنكار على من ذكر ذلك فراجع له ولغيره من وقت الحجامة وآدابها الى 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تبيغ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إدريس في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بالتاء المنقطة بنقطتين من فوق والباء المنقطة من تحتها بنقطة واحدة والياء المنقطة من تحتها بنقطتين وتشديدها والغين المعجمة أي هاج به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ذكر العلاج بتفصيل في اعتلال الحسين عليه‌السلام وذكر فيه ان جبرئيل قال لرسول اللّه صلى‌اللّه‌عليه‌وآله ان اللّه تعالى لم ينزل عليك سورة من القرآن الا وفيها فاء وكل فاء آفة ما خلا سورة الحمد</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يطفى الحرارة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المباحة</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بقلة الرجلة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والمحاسن والوافي والوسائل وهي الفرفخ ويقال لها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أنها بقلة فاطمة عليها‌السلام فسماها بنو أمية لعنهم اللّه بقلة الحمقاء بغضا لفاطمة عليها‌السلام</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والراء المهملتين كجعفر يقال له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هو حب نبات معروف يخرج السوداء والبلغم وهو غاية أي في النفع ويصفي الدم وينوم واستفاف مثقال ونصف منه غير مسحوق اثنتي عشر ليلة يبرئ من عرق النساء انتهى وذكر له في تاج العروس فوائد اخرى</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والسين وهاء الضمير وفي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والشين المعجمة والتاء المؤنثة اى رقية وحرزا ويوجب الفرح والانبساط وفي طب الأئمة لابني بسطام عن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في أصلها وفروعها لسرا وفي حبها الشفاء من اثنين وسبعين داء واللّه العالم</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الدعائم والسرائر ففي القاموس نبات له حب كالعدس ثم ذكر خطره وخواصه</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المضمومة والباء الموحدة وعن بعض النسخ بالجيم وكلاهما نبت لكن الأول هنا أصح فإنه أورد في نهاية ابن الأثير وتاج العروس الخبر المذكور في المتن فيه وذكر لها في القاموس فوائد كثيرة وفي ترجمته انها شنبليله</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يغسل بالسويق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هو الأول</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الخوان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الأصل بعطف الطين على الطفل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ونسخة اخرى بدون ذكر العطف فالمراد منع الأطفال عن أكلهما لكن الظاهر كون الأول انسب بظاهر النهى وبما بعده فيمكن كون المراد بالطفل ما يشبه الطين ففي القاموس الطفال الطين اليابس وفيه أيضا طفل النبت اصابه التراب وفي تاج العروس في مستدركاته الطفل بالفتح الطين الأصفر المعروف بمصر تصبغ به الثياب</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أكل الرمان بشحمه دبغ معدته والسفرجل يذكى قلب الضعيف ويشجع الجبان وروى من سيدنا أبو عبد اللّه جعفر بن محمد عليهما‌السلام انه قال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في باب الطب فقوله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الاستشفاء استئناف لما يذكره في التالي</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يجددن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وفي الدعائم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يحدثن الذكر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المثناة من فوق وهو الزنبيل الكبير</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يديك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في بعض الضمائر التالية ويحتمل انه قال عليه‌السلام ذلك لمن يفعل ذلك بالمريض</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الجبهة</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كما في 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 وفيه إذا صليت المغرب فأمر يدك على جبهتك وقل إلخ وعن بعض نسخ الكافي اضافة الغم بين الهم والحزن وقوله ثلاثا يمكن ان يكون قيدا للجملة الأخيرة وان يكون للمجموع</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كما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النظر أو المنظر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في باب الدعاء في حفظ القرآن من كتاب الدعاء من الأصول بإسناده 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 صلى‌اللّه‌عليه‌وآله أعلمك دعاء لا تنسى القرآن اللّهم ارحمني إلخ وفيه زيادات</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اللكع عبد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ثم استعمل في الحمق والذم</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عدة أخبار في تعقيب الصلاة ان من قال بعد صلاتي الفجر والمغرب سبحان اللّه العظيم وبحمده لا حول ولا قوة إلا باللّه العلى العظيم سبع مرات قبل ان يتكلم دفع اللّه عنه سبعين نوعا من البلاء كالجذام والبرص</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دعائم الإسلام والسرائر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وانا لا أتقار على فراشي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القرار وقد روى هذا التعويذ في البحار باب عوذة الحمى من كتاب الذكر والدعاء عن دعوات الراوندي عن سلمة بن أبي سلمة قال مرض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فعاده النبي صلى‌اللّه‌عليه‌وآله وقال ان أشد الناس بلاءا النبيون إلخ</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كنية الحمى وقد ورد ذكرها في عدة أخبار في عوذة الحمى كما في البحار في الباب المذكور</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فضلا عن الرجال كما روى في طب الأئمة عليهم‌السلام انه كان يعلم رجلا من أوليائه نحو ذلك</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الوجد بمعنى الوجع</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عليه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تجد ثم ضمهما واقرأ فاتحة الكتاب وقل أعوذ برب الفلق ثلث مرات ثم ضعهما على الموضع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الدعائم لكن بتقديم الفلق على الناس</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من الدم أو الألم أو نحوهما مما يخاف منه</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الدعائم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والناب الأسمر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المهملة كما في الدعائم وفيه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ينعر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نسخة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كل فالظاهر ان المراد تعويذ الجراح من اصابة الحديدة لبرئها أو الحجر أو من قطع العرق أو فتوره أو سهر العين من وجعه واللّه العالم وقد روى نحوه في البحار في باب الدعاء لعموم الأوجاع من كتاب الدعاء</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المذكورة هنا في كتاب الطب والاستشفاء لما كانت كثيرة ولم تكن لها صلة بمسائل الفقه أهملت عن المراجعة لها الى مواضعها من كتب الاخبار الا بعض ما كان مشتبها وقد أوردها في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الطب وسرائر ابن إدريس بعد كتاب الأطعمة والأشربة ومن أراد التوسع في ذلك فليرجع البحار كتابي السماء والعالم والدعاء والوسائل بابى الأطعمة المباحة والأشربة المباحة وأبواب الذكر والدعاء وكتاب طب الأئمة عليهم‌السلام لابني بسطام وفي بعض ما في المتن بلفظة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عليه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اخرى وهذا أيضا أهملت عن نقله الا قليلا</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93</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القصاص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للقتالين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العتو بمعنى الطغيان والتجبر وقد ورد الخبر كذلك بعدة أسانيد عن الأئمة عليهم‌السلام وفي أكثرها انه وجد ذلك مكتوبا عن رسول اللّه صلى‌اللّه‌عليه‌وآله في قائم سيفه والمذكور فيها هو الأولان وزاد في بعضها ، ومن والى غير مواليه فقد كفر بما انزل اللّه وفي ثالث مكان ذلك ومن ادعى لغير أبيه فهو كافر بما انزل اللّه ولم أجد ما ورد فيه الأربعة المذكورة كما في المتن إلا في الدعائم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الديات</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تاريخ اليعقوبي ومغازي الواقدي في باب حجة الوداع في ضمن خطبة يوم النحر بتقديم قوله صلى‌اللّه‌عليه‌وآله إنما أمرت إلخ على الجملة الاولى ونحوه في تفسير على بن إبراهيم عند قوله تعالى في 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الرَّسُولُ بَلِّغْ ما أُنْزِلَ 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الجملة الأولى بدون الثانية في تحف العقول في خطبته صلى‌اللّه‌عليه‌وآله وصحيح البخاري باب حجة الوداع ومسلم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الايمان كما روى الجملة الثانية على حدة كثيرا في كتب الخاصة والعامة كما في البحار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وصحيح مسلم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وفي بعضها إضافة شهادة انى رسول اللّه صلى‌اللّه‌عليه‌وآله وفي بعضها انه قال ذلك لعلى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فتح خيبر أيضا</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الديات والظاهر انه الخبر التالي بلفظ آخر</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المعنى أخبار كثيرة في 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كتاب الجهاد</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لهذا اى من قتله كما فيما رواه في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القصاص بمضمونه مفصلا فلا منافاة بينه وبين ما مر</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الكافي كما في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القصاص بإسنادين 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خطبته بمنى في حجة الوداع ونحوه في البخاري باب حجة الوداع من المغازي وصحيح مسلم باب حجته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 وغيرهما من كتاب الخاصة والعامة حيث رووه بأسانيد وفي بعضها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وأعراضكم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خصال الصدوق عليه الرحمة في أبواب الاثني عشر وصحيح مسلم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القسامة وزاد في رواية الكافي باسناديه الا من كانت عنده أمانة فليؤدها الى من ائتمنه فإنه لا يحل دم امرء مسلم ولا ماله إلا بطيبة نفسه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باللام المفتوحة والتاء المثناة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القدوم والفاس العظيمة وهي 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تصحيحا وظاهره اختصاص أولوية قبول الدية بما إذا كان القاتل هاشميا وظاهر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عُفِيَ لَهُ مِنْ أَخِيهِ شَيْ‌ءٌ فَاتِّباعٌ بِالْمَعْرُوفِ وَأَداءٌ إِلَيْهِ بِإِحْسانٍ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عدم الاختصاص للتعبير فيه بالعفو المرغوب اليه وبالأخ الظاهر في ان عفوه لأجل اقتضاء الاخوة ولعل مراد المصنف انه في الهاشمي آكد لتأكد احترامهم وفضل صلتهم والإحسان إلى مسيئهم بقرابتهم من رسول اللّه صلى‌اللّه‌عليه‌وآله وعلى كل لم أر لذلك تعرضا فيما راجعته عاجلا من بعض كتب الأصحاب كما ان بعض نسخ المتن خال عن ذكر الهاشمي</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وتشديد الزاء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وترجع العاقلة على القاتل فان كان له مال أخذت منه ما أدت عنه وان لم يكن له مال فلا شي‌ء لها عليه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ديات النفس</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من حيث أسنان الإبل وأوصافها فإنها أعلى مما مر في الخطاء المحض ومن حيث الأداء فإنه في سنة واحدة كالعمد</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وكسر اللام الى الحامل كما هو المعروف من معناه وذكر في المبسوط انه قيل هي التي يتبعها ولدها وظاهر المصنف هو الأول وان قوله يتمخض من أولادها تفسير لها اى تحمل بالأولاد حيث انه يقال للإبل الحامل أو الحوامل مخاض مضافا الى وصفها بطروقة الفحل في بعض النصوص</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رحمه‌اللّه في المقنعة</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يرث الابن من هذه الدية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وليس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خطأ</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لو كان جنى في حياته ولم يكن له عاقلة ولا مال كان ما وجب عليه من الدية على بيت المال كما مر وقد ورد ذلك في النص تعليلا لعدم جواز العفو المذكور والظاهر ان المراد بالإمام هنا وفي سائر أبواب الحدود ونحوها المذكور في النصوص وكلمات الفقهاء ليس هو الامام المعصوم من أوصياء الرسول عليهم الصلاة والسلام بل السلطان الوالي لأمور المسلمين المسمى بالحكومة في العرف الحاضر وان كانوا متغلبين وهذا ظاهر من النصوص الواردة في بيان الوظيفة لهم في هذه الأمور كما ذكرناه في كتاب احياء الموات والا لم يكن لذكر الخلاف هنا عن ابن إدريس وغيره في أمثاله وجه</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عدم وجوب رد فاضل القيمة كما عن غيره وفيه خلاف</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الاخبار يغرم قيمة العبد ويتصدق بها عنه وحكاه في جواهر الكلام عن أكثر الأصحاب منهم المصنف وفي خبر آخر تؤخذ منه وتجعل في بيت مال المسلمين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الموجودة والظاهر ان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لمكان ضمير المفرد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الى ان ظاهر المصنف فيما مر اختصاص نفى القصاص بقتل الأب لولده دون الام وهو المعروف بين الأصحاب ولم يحك خلافه الا عن ابن الجنيد</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الولد الأخر</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رد نصف ديته على ورثته كما مر في قتل الحر بالحرة</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جرحه جرحا أوضح العظم وأظهره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 وحكاه في المختلف عن المصنف وانه الموافق لما بعده والوجه في هذا الحكم انه كما ينسب القطع والقتل أو الجرح والقتل إلى هؤلاء الثلاثة جاز لولي المقتول ان يفعل بهم ذلك وفيه ان القتل هنا بسبب القطع أو الجرح فيقال قتله بذلك فيدخل قصاصهما في قصاصه كما في موضع آخر من المبسوط وعزاه في المختلف الى المشهور نعم لو قتله بعدهما بسبب آخر كان الوجه ما ذكر ثم ان جواز قتل الثلاثة انما هو بعد رد فاضل الدية كما ذكره في آخر هذا الفرع</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عن واحد منهم أيا كان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يمكنه الخروج لما مر في الإلقاء في النار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الفرع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ألقاه في لجة بحر في نسخة الأصل إسقاط لما لا يلتئم بدونه الكلام وما اثبت هنا مأخوذ مما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وتشديد الياء كأمير مجرى الطعام والشراب</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مأة دينار في الذبح ولعله في العقد كذلك وظاهر المتن ان هذا لا يسقط التعزير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محقون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الفرع التالي</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المراد بالسراية بلوغ الجرح حدا يكون سببا للموت ولو بعد زمان فاذا كان في أوله خفيفا لا يموت به لا يكون سراية إلا بعد ان تحصل فيه شدة توجب الموت فبهذا يمكن فرض حصول الإسلام قبل السراية وبعدها قبل الموت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أوده شيخنا الصدوق عليه الرحمة في كتاب من لا يحضره الفقيه في آخر أبوابه في جملة ألفاظ رسول اللّه صلى‌اللّه‌عليه‌وآله الموجزة التي لم يسبق إليها وأورده السيد الرضي رحمه‌اللّه في باب الحكم من نهج البلاغة عن أمير المؤمنين عليه‌السلام وورد أيضا عن غيرهما في عدة اخبار لا يهمنا نقلها هنا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لكنه معذور في اعتقاده فهو بحكم الخطاء وحكى في المختلف عن الخلاف انه إذا لم يكن للمأمور طريق الى العلم بحرمة قتله كان القود على الآمر ثم قال وهذا عندي جيد</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زيادات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تصحيحا</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الفرع ذكرهما الشيخان في المقنعة والنهاية كذلك ولعله كان منصوصا عند هما كما هو المعمول به غالبا في الكتابين والا فظاهره خلاف القاعدة المسلمة بل استغربه في جواهر الكلام ويمكن تأويله بأن المراد بقتل الحر القاتل ما إذا دفع الى ورثته نصف ديته ولم يذكره تعويلا على ما ذكره كما مر نظيره وان المراد بأداء ثمن المملوك الى سيده أداء مقدار يخصه منه وهو نصفه أو ما زاد على نصف دية المقتول وان المراد بأداء سيد المملوك نصف الدية إلى ورثته ، أدائه إلى ورثة المقتول لا الحر القاتل على ما يظهر منه بدءا</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يفتديه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المصنف في هذه الفروع ان اختيار القصاص أو الدية في العمد لولي المقتول فلو اختار الدية وجبت على القاتل والمشهور كما قيل ان الواجب أولا هو القصاص الا ان يصالح عنه الولي بالدية ويقبلها القاتل فراجع جواهر الكلام بحث الاستيفاء من القصاص</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صواب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 مثل ذلك الموضع بعينه من رأس الشاج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أصح وعلى كل فكان المراد بها ما أعد سابقا في المحاكم لمثل هذا القصاص كالسيف للقتل</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الجاني والمجني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يخفى</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 وكون المراد نفى المثلية بنسبة الثلثين مناف لذكر المساحة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ينزل من الرأس إلى الجبهة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 وللمناسبة لما بعده اى لا ينزل الشج</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مساحة الشجة في رأس المجني عليه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منتهى المساحة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مساحة الخيط المقيس به كما يدل عليه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الرأس بجميعه فهو تعليل لجواز الابتداء بهما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يمكن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الكاف وسكون الواو وهو هنا الزند</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الذراع وهو بين مفصل الزند والمرفق</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وهي الجراحة التي تخرق الى الجوف</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نسخة الأصل وانما هو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تصحيحا وهو الصواب كما في المبسوط</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الحكومة في هذه الموارد بمعنى الأرش بأن يفرض الحر المجني عليه عبدا فيقوم صحيحا وناقصا فيؤخذ ما بينهما من التفاوت</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يحصل البرء في المقطوعة قصاصا والأظهر ان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العاطفة أي تجب فيه أيضا دية وهي دية كاملة في العينين فتوى ونصا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يذكره في الفرع التالي</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فيقتصر حينئذ على أخذ الدية لا محالة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يقرب الحديدة المحماة الى العين من دون ان تمس بها وقد مر انه إذا لم يمكن ذلك لا يجوز له القصاص</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نفى الدية والحكومة معا وأظهر منه عبارة المبسوط وهذا في الدية كذلك لعدم شي‌ء مقدر في البياض والشخوص بنفسهما واما الحكومة فمقتضى جواز القصاص لهما بعد ذهاب الضوء من الجاني ثبوتها</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زيادات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تصحيحا وكذا في المبسوط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عمدين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عمل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قود الجارح انما هو إذا رد الى ورثته نصف ديته كما في الشرائع وذلك لأجل الاشتراك</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 بالذال المعجمة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 في الجرح</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تصحيحا لكنه مناف لقوله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اختار القصاص لم يكن له أخذ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في الهامش اما زيادة وليس من المتن أو ان ما بعده قول آخر حكاه المصنف وسقط منه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نحوه كما في المبسوط واللّه العالم</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ان يقال لما كانت الإصبع الزائدة خارجة عن الخلقة المتعارفة لم يكن القصاص في الكف زائدا على المماثلة على انه ورد فيمن قطع كفا مقطوعة الأصابع انه يجوز القصاص ويرد الى القاطع دية أصابعه وقد عمل به جمع من الأصحاب ولا يبعد كونه على القاعدة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ونسختي المبسوط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أصابع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وجه لثلاث ولا فرق بينه وبين ما قبله وما بعده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لأنا لا نأخذ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إذا كان في الإصبع الزائدة حكومة لا فرق بين قطعها بقطع الكف أو وحدها قلت ذكرنا ان الحكومة هي أرش ما بين الصحيح والناقص وقطع الإصبع الزائدة ليس نقصا نعم لو قطعها وحدها كانت له حكومة للإيذاء واللّه العالم</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وما بعده خارج عن قاعدة المماثلة المستفادة من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فَاعْتَدُوا عَلَيْهِ بِمِثْلِ مَا اعْتَدى 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منصوص كما في 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قصاص الطرف</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كل ما لا يؤكل لحمه للنص الدال على بطلان الصلاة في كل شي‌ء منه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التي تبقى من القاطع لو اقتص منه بالواحدة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ذلك في الخبر كما في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ديات الأعضاء وفي الثاني ان في اليمنى ثلث الدية لكن في سنده ضعف</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يشم به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خبر لقوله فهو من قصبة الأنف</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شج الرأس مما تقدم انه يؤخذ بالمساحة وكأنه لصدق المماثلة بها دون المقام لمكان القطع</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والاعتبار هاهنا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بالاسم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 من نسخة الأصل إلا كلمات يسيرة في اوله وآخره لا تفيد معنى وثابت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بتصحيف في بعض موارده فراعيت صوابه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بصيغة المجهول وتخفيف اللام أو تشديدها اى يجعل العلامة</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بالتاء والغين والياء اى الزائل والأظهر ان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مثغر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 لذكر المثغر فيما بعد وعلى كل فالمراد سن الصبي قبل ان يسقط</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دية الأسنان وغيرها مذكورة في المبسوط والشرائع وغيرهما في باب مستقل وكأنه سقط عن قلم المصنف أو الناسخ</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سقطت أسنان اللبن من ثغرة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والثغر ما تقدم في الفم من الأسنان يقال اثغر الصبي أي سقط ثغرة ونبت</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نفى الحكومة أيضا وفيه كلام فراجع جواهر الكلام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يرجى رجوعها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المثغر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 وقد مر حكمه آنفا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المبسوط عن قوم وكأنهم من العامة بدعوى ان العائدة لما كانت على خلاف العادة فهي هبة جديدة من اللّه تعالى كما ورد في أخبارنا في دية العين التي لا يبصر صاحبها شيئا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العبارة التالية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بالباء الموحدة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عدم الفرق بين ان يكون الجاني عالما بلزوم إخراج يمينه وعدم اجزاء اليسار عنها أم لا خلافا للمبسوط وظاهر الشرائع فنفيا الدية في الأول ولا يبعد نفيها مطلقا كما في جواهر الكلام لان ظاهر النصوص في ضمان النفس أو الطرف أو المال ما إذا كان التلف مستندا عرفا الى المباشر بخلاف مثل المقام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وثبوت القود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خطأ وعلى كل فالمقصود من هذه الجملة وتعليلها غير متضح فتأمل</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عدل عن القصاص فيها الى مال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عفى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يأخذه الجاني لنفسه بدفع تمام قيمته بخلاف ما إذا دفع نصفها</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أطرافه كما أشير إليه في آخر العبارة</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بين هذا وما قبله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فجرح الحافر وسقط الجارح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فيما بعده كما في المبسوط</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الركوب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بتركته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لأن جناية العبد متعلقة برقبته فقط كما مر هنا وسابقا أو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لورثته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 ذلك</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مر سابقا من ان قيمة العبد المقتول إذا زادت عن مقدار دية الحر يسقط الزائد فحاصل الفرع انه ليس لوارث الحر ولا لمولى العبد شي‌ء على كل حال فذكر هذه الشقوق لاختلاف وجوهها ومخالفة العامة في بعضها</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على عاقلتهم كما في المبسوط</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حبال المنجنيق التي يكون جرها سببا للرمي وكأنه كان للمنجنيق خشب لا يمكن الرمي أو لا يكمل إلا بإمساكه لكنه لا ينسب القتل إلى ممسكه ولا الى واضع الحجر فيها وبهذا يقاس حال الرمي والقتل بالاسلحة والآلات الحادثة في الأعصار الأخيرة بأنواعها المختلفة من الدبابات والرشاشات وغيرها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يجر الحبل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المراد بالسهم هنا موضع الحجر من المنجنيق حيث يجذبه الرامي إلى جهة نفسه بحبل ونحوه ثم يدفعه وعلى كل فالعبارة تكرار لما قبله وذكر في المبسوط مكانها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 مثل من جعل سهما في قوس رجل فنزع صاحب القوس ورمى به فالضمان على الرامي دون من وضع السهم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جوابه فيما بعد فقوله 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والضمان ضربان 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يضمن الحصة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وتمهيد للجواب</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كانت الجماعة عشرة أنفس كما في المبسوط</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محتمل لضمان الكل أو بحصته ونحوه عبارة المبسوط وذكر في الشرائع انه يضمن الجميع وكأنه الأقوى إلزاما له بقوله كما عليه بناء العقلاء في أمثاله مضافا الى التغرير هذا إذا أنكر الباقون بعد الإلقاء واما قبله فلا يضمن الا بحصته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تصحيحا</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تصحيحا وهو الصواب والا لم يناسب ما في آخره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رمح الفرس والبغل والحمار وكل ذي حافر اى ضرب برجله وقيل ضرب برجليه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الأعمى تردد أظهره أنه كالمبصر في توجه القصاص بعمده قلت لعموم أدلته وما ورد في خلافه كالنص الوارد في الفرع التالي لا يبعد حمله على ضعف إثبات العمد في حقه في الجملة كما هو كذلك في مورد هذا النص</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للرجال كما ورد في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عطلها على الأزواج وذلك لان الإفضاء عيب في النكاح لمنعه عن الولادة وظاهر المصنف وغيره عدم الفرق بين ان يمسكها أو يطلقها لكن المستفاد من بعض النصوص سقوط الدية بإمساكها وهو الأقوى ولعل مختار المصنف عدم جواز إمساكها لما مر في النكاح باب ما ينبغي فعله عند العقد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بعد ضمان المتاع فالمراد بوجوب القتل بيان ضمان النفس وقيل في معنى العبارة غير ذلك فراجع جواهر الكلام في المسئلة الثامنة من موجبات الضمان بالأسباب من كتاب الديات وما ذكرناه أصح كما في نكت المحقق لموافقته للنص كما رواه الصدوق عليه الرحمة في ديات الفقيه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هاج من شدة شهوة النكاح</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ضربت برجلها كما مر</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القنطرة ما يبنى على الماء للعبور والجسر أعم لأنه يكون بناءا وغير بناء</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الزاء المعجمة حفيرة في مرتفع الأرض لصيد الأسد</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والزاء المعجمة 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منقطع الماء أو بالخاء والراء المهملة كما يحتمله سائر النسخ اى كثير الجريان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بالتثنية كما في النص وكتب الأصحاب</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مقتضى ما ذكر انه لو كانوا خمسة مثلا فالأول هدر وعليه ربع دية الثاني لاشتراكه أيضا في قتل من بعده فينقص من ديته بمقداره وعليه نصف دية الثالث وعليه ثلاثة أرباع دية الرابع وعليه دية الخامس كمالا وهذا الحكم انما ثبت بالنص ومورده افتراس الأسد وتعدى المصنف الى نحوه مما كان الهلاك بغير أنفسهم واما لو هلكوا بوقوع بعضهم على بعض فله تفصيل آخر كما في المبسوط والشرائع</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بعج بطنه إذا شقه بسكين</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موجبات الضمان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زهاق روحه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كما في بعض النسخ اى اللوث يقال لطخه لطخا اى لوثه تلويثا والمعروف في سائر كتب الأصحاب هو التعبير باللوث في اعتبار القسامة وهو وجود امارة تفيد الظن بصدق المدعى في اسناد القتل الى أحد وله حدود ذكروها في كتبهم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كل أحد من الأولياء والاولى ذكره بصيغة الجمع</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بالقسامة هنا الجماعة المقسمون وقد يطلق على نفس القسم المذكور كما في السطر السابق ويأتي</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تصحيحا</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أبو بكر الأصم واسمه عبد الرحمن بن كيسان كما في لسان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انه معتزلي صاحب المقالات في الأصول ويحتمل ان يكون أبا العباس محمد بن يعقوب بن يوسف ترجمه ابن الأثير في أول لبابه بعنوان الأصم وذكر انه المشهور في الشرق والغرب لكن الأول أظهر كما يظهر في غير المقام من بعض مواضع التذكرة والخلاف</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من قبل الأب أو الأبوين لخروج المتقرب بالأم وحدها عن العصبة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الأخ من قبل الأب وحده مع الأخ من الأبوين فإن الثاني أقرب كما يأتي</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بالعقل في هذا الباب الدية قيل ومنه العاقلة لتحملهم لها أو لإرثهم لها لو كان مقتولا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صوابه بالحاء المهملة كما في نسخة المبسوط المطبوعة قديما اى كسوبأ</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العتق وسنن الدارمي في الفرائض والجامع الصغير للسيوطي وأورده الشيخ في فرائض الخلاف وفي المبسوط هنا وبابى الولاء من العتق والفرائض وليس في شي‌ء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يورث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 المبسوط هنا وكأنه سهو من القلم نشأ من ورود نحوه في الوقف ، أو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يشترط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نص على حدة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يشترى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فرائض المبسوط فإن إرث الولاء في الجملة ثابت نصا وفتوى كما مر في العتق من هذا الكتاب</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التصحيح ولكن في الأصل ونسخة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فكذلك الولاء يعقل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ثلث الدية الواجب لذاك الحول</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عدم الفرق بين ان يكون للقاتل مال أم لا لكن مر في باب أقسام القتل انه ان كان له مال ولا مال لعاقلته فالدية عليه دون بيت المال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يحملها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يحدث فيه مال بقدر الدية</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الماضي من باب التفعل من العقل بمعنى الحبس والإمساك يقال عقله عن حاجته إذا حبسه كما في لسان العرب والنسخ الموجودة من المتن مضطربة في ضبطه مادة وهيئة هنا وفي الموارد التالية والأظهر ما ذكرناه</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إنسان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المدار في الضمان هنا على التعدي كما في الفروع التالية</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على الأرض إذا لم ينصب سكينا</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هذا الفرض تكرار للفرض الثاني ولذا ذكره في المبسوط شاهدا على نفى الضمان في الأخير ولعله المراد بالمتن</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المطالبة والاشهاد هنا مناف للتفصيل بعده فكان الاولى حذفهما ولعله كانت المسئلة مذكورة في كلام القوم كذلك فتبعهم المصنف فيه ثم زاد عليه في حكمه والمراد بالمطالبة في التفصيل أعم من مطالبة الجار ومطالبة الحاكم بالنسبة إلى الطريق كما يظهر من المبسوط هذا ولكن الظاهر عدم مدخلية المطالبة والاشهاد في الضمان لصدق التفريط بدونهما فيضمن بتحقيق الميل على الأقوى</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هنا سقطا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مال الى دار أحدهما كان له مطالبة شريكه بنقضه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 والا لا يناسب التعليل</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عبر غصن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القثاء هو الخيار كما في المجمع والصحاح وفي المصباح ان بعض الناس يطلقه على نوع يشبه الخيار وفي البحار باب القثاء انه يظهر من بعض الأطباء انه الطويل المعوج</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ان المراد بحسابه في الصفة فلو ألقت نطفة متغيرة عن البياض ولم تصر علقة يؤخذ ما بينهما على صفتها وذكر في السرائر ان المراد بحساب الأيام فكلما زاد على مقدار مكث النطفة بصورتها يوم زاد على الدية دينار واحتمل في الشرائع وجها ثالثا فراجع له ولتحقيق أصله إلى جواهر الكلام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ولوج الروح في الولد فان ديته حينئذ عشرة آلاف درهم ان كان ذكرا وخمسة آلاف ان كان أنثى ومع الاشتباه نصفهما كما في النص فإذا أضيفت إليه دية المرأة خمسة آلاف صار اثنى عشر وخمس مأة</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التام الذي لم يلج فيه الروح وكذا في الأمة وقد مر في هذا الكتاب ان دية الرجل الذمي ثمان مأة درهم فيكون عشرها ثمانين ويكون لأعضاء الجنين على هذا الحساب</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من أعضائه كما مر أو من مراتبه كالنطفة ففيها خمس عشر القيمة وهكذا</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دون الجنين التام</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يسلمها إلى الزوجة كما في المقنعة والنهاية وغيرهما وهذا الحكم ذكره جمع من قدماء الأصحاب ونسبه بعض كالنهاية والخلاف إلى الرواية وكان المراد بها رواية ظريف بن ناصح الطويلة فقد رواها في الكافي والفقيه والتهذيب وبينها اختلاف في النقل وفي الأخيرين جملتان فيهما اضطراب واختلاف في النسخ والظاهر ان إحداهما لعزل الزوج والأخرى لأفزاع الغير لكن النصوص الواردة في جواز العزل عن الحرة مع الكراهة كما تقدمت من المصنف في النكاح لا تناسب وجوب الدية فيحمل ما في الرواية على الاستحباب كما في المختلف</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ذمي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سهو</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لجريان العادة بعقال البعير لئلا يشرد كما ورد في الخبر ، اعقلها وتوكل فهنا قد عمل العاقل بذلك في حصته وانما تلف لعدم مشاركة الباقين له في حصصهم بعقال كله فالنص الوارد بضمانهم على القاعدة وليس حكما في واقعة كما قيل</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واقفين غير عابرين ويحتمل كون المراد متوقفين عن القتال</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اخرى من الوقوف والقرع بالقاف والراء المهملة وعن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وقعة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فزعة بالليل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نهاية الشيخ بالفاء والزاء المعجمة وعلى كل فالمراد وقوع فتنة بالليل ثم زالت ففي 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دعوى القتل عن أمير المؤمنين عليه‌السلام ليس في الهايشات عقل ولا قصاص ثم ذكر فيه ان الهايشات الفزعة تقع بالليل والنهار فيشج الرجل فيها أو يقع قتيل لا يدرى من قتله وشجه وفي نهاية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ليس في الهيشات قود اى القتيل يقتل في الفتنة لا يدرى من قتله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الخطر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السبق الذي يتراهن عليه والمقلاع الذي يرمى به والمراد هنا الثاني كما في مجمع البحرين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حذار اى احذر وقد ورد ذلك عن أمير المؤمنين كما في 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القصاص في النفس وفيه ان الرامي أقام البينة بأنه قال حذار فدرأ عليه‌السلام عنه القصاص وقال قد أعذر من حذر كأن المراد بالقصاص هنا ضمان الدية لأن عمد الصبي خطأ تحمله العاقلة فكيف بمثل ذلك مما لم يكن فيه تعمد</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موجبات الضمان</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زيادة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وضمان المرأة دية الصديق لأنها عرضته للقتل وعدم كون الدية على الزوج المباشر</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قصاص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سقط وصوابه ما في المتن</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دم السارق كما عن بعض نسخ المتن</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وطلبت منه الدية كان عليه دية وثلث ، الدية للقتل والثلث لانتهاكه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وظاهره انه ان طلب منه القود لم يكن عليه الثلث الزائد</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انتهت مراجعتى لكتاب مهذب الفقه ، وكان المرجو انهاؤها الى آخر الكتاب لكن عاقني عنه استعجال الناشر ، وقد وقع الفراغ من ذلك ليلة الثامن عشر من شهر ربيع الأول عام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بمدينة قم ، والحمد اللّه أولا وآخرا وصلى اللّه على محمد وآله الطاهرين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 الاية </w:t>
      </w:r>
      <w:r>
        <w:rPr>
          <w:rFonts w:eastAsia="IRNazanin" w:cs="IRNazanin"/>
          <w:b w:val="false"/>
          <w:bCs w:val="false"/>
          <w:i w:val="false"/>
          <w:iCs w:val="false"/>
          <w:color w:val="333333"/>
          <w:sz w:val="20"/>
          <w:szCs w:val="20"/>
        </w:rPr>
        <w:t>2</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الآية </w:t>
      </w:r>
      <w:r>
        <w:rPr>
          <w:rFonts w:eastAsia="IRNazanin" w:cs="IRNazanin"/>
          <w:b w:val="false"/>
          <w:bCs w:val="false"/>
          <w:i w:val="false"/>
          <w:iCs w:val="false"/>
          <w:color w:val="333333"/>
          <w:sz w:val="20"/>
          <w:szCs w:val="20"/>
        </w:rPr>
        <w:t>4</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42</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 الحديث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 الحديث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 الحديث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غير مهد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انها تصحيف والصحيح ما في المتن</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انها تصحيف</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في العبارة تشويش واضطراب ولعلها تصحيف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زنا الحر مع الحرة المسلمة أو الأمة المسلمة على حد واحد</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مثلها في الجسم لم تبلغ وهذا القيد للاحتراز عن صبية لم تبلغ ولكن أمثالها في الجسم قد بلغن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تصحيفها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الفرض مطاوعة البكر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أكثر النسخ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جاريته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انها تصحيف</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دار واحد</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تصحيفها</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يؤخذ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الرجم</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أكثر النسخ وفي نسخة ما يشبه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ينهى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دهده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دحرجه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من نسب اليه الفعل</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تسعة وسبعين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انتهك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 حرمته ، وانتهك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عرضه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السحق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البهائم ووطء الأموات والاستمناء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نبيذ الشعير والحنطة والحبوب ، والنقيع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يتخذ من زبيب</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قطعة</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والظاهر زيادة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ساحة الدار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بمسمار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ما يستعمل في بناء الحائط</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 المتاع من البيت الى الصحن ، عليه القطع لأنه أخرجه من حرز الى غير حرز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ما ذكر في باب السبق والرماية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إهاب الشاة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لصاحب المال</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المباشرة والتسبيب</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زيادة ما يشبه بكلمة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ضمير فصل قبل حرف العطف</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يقام عليهن حدودهن كذلك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يبقى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النعل على ظهر القدم</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لنفسه ولغيره ، ويحتمل ان يكون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امنع من خروج الدم</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سقوط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المفعولين في المسألتين</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الفاعل</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زيادة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لامرأة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القرنان من يدخل على بناته والكشحان من يدخل على أخواته ، راجع الروضة البهية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ولعل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ان يكون 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 يقال الرفغ للسفال من الناس</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نبز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لقبه بالألفاظ المستهجنة القبيحة</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يقر بهذا القول في حقه من جانب الحكومة الإسلامية ، مثل أهل الذمة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اثم وبأس ، راجع الوسائل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نومه بالبنج ، والبنج يستعمل في الطب للتخدير</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عساه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اختلس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أخذه واختطفه بسرعة على حين غفلة من صاحبه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282</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283</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283</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4</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 الجديد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المتن</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الشهادة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ان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ولعل 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أكثر النسخ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انهما تصحيف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مجن الرجل مجونا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لا يبالي قولا وفعلا اى هزل</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سقط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ومعنى كان ملكي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ملكي سابقا فيكون إقرارا بأنه لفلان ، الان</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وقبل الكتاب اى قبل الكتابة المذكورة في الآية</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وقبل الكتاب اى قبل الكتابة المذكورة في الآية</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على إقرار أخرس</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الآية </w:t>
      </w:r>
      <w:r>
        <w:rPr>
          <w:rFonts w:eastAsia="IRNazanin" w:cs="IRNazanin"/>
          <w:b w:val="false"/>
          <w:bCs w:val="false"/>
          <w:i w:val="false"/>
          <w:iCs w:val="false"/>
          <w:color w:val="333333"/>
          <w:sz w:val="20"/>
          <w:szCs w:val="20"/>
        </w:rPr>
        <w:t>32</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الحديث </w:t>
      </w:r>
      <w:r>
        <w:rPr>
          <w:rFonts w:eastAsia="IRNazanin" w:cs="IRNazanin"/>
          <w:b w:val="false"/>
          <w:bCs w:val="false"/>
          <w:i w:val="false"/>
          <w:iCs w:val="false"/>
          <w:color w:val="333333"/>
          <w:sz w:val="20"/>
          <w:szCs w:val="20"/>
        </w:rPr>
        <w:t>1</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المشهود عليه</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استحلافه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درس وبلى ، وباد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هلك</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الصرة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 فيها الدراهم وغيرها</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الحد المتوسط</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الشظاظ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تدخل في عروتي الجوالق</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ماله ، ولعله تعليل لعدم جواز أخذ الأجرة من المال</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العبد مهجورا عليه فان كان مأذونا له كان القول قول 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القول بان العبد ليس له ان يأخذ اللقطة فإن كان</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ولعلها تصحيف</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مشتركا بينهما</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الصحيح ما في المتن</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الكوة بفتح الكاف وضمها الخرق في الحائط</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طريق</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علقا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يصنع من قصب أو شجر</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يتردد</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صارت أم ولد فتكون في معرض العتق</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والظاهر انها تصحيف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لأنهما قد نهيا عن الابتداء بالكلام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تعيين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رحبة 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ساحته وصحنه</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استنصر</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الابتذال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الخفة والمهانة ، وفي أكثر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اى اتخاذ البدل</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مطبوعة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اعتدى عليه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بمطالبته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ولعل الضمير للشأن</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للمدعي</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ولعله تصحيف وأصلها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مخيرون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ولعلها تصحيف والصحيح ما أثبتناه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المواضع الثلاثة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 الاية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يدل على ذلك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عبد اللّه بن رواحة</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وإنكاره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عطفا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إقراره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وأنظره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الاية </w:t>
      </w:r>
      <w:r>
        <w:rPr>
          <w:rFonts w:eastAsia="IRNazanin" w:cs="IRNazanin"/>
          <w:b w:val="false"/>
          <w:bCs w:val="false"/>
          <w:i w:val="false"/>
          <w:iCs w:val="false"/>
          <w:color w:val="333333"/>
          <w:sz w:val="20"/>
          <w:szCs w:val="20"/>
        </w:rPr>
        <w:t>55</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الاية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الاية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الاية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الاية </w:t>
      </w:r>
      <w:r>
        <w:rPr>
          <w:rFonts w:eastAsia="IRNazanin" w:cs="IRNazanin"/>
          <w:b w:val="false"/>
          <w:bCs w:val="false"/>
          <w:i w:val="false"/>
          <w:iCs w:val="false"/>
          <w:color w:val="333333"/>
          <w:sz w:val="20"/>
          <w:szCs w:val="20"/>
        </w:rPr>
        <w:t>62</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الاية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الأمة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صفات القاضي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بين ما في المتن والروايات ، ولعل المعقول في المتن رواية أخرى</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الى الخيانة ، تنقصه</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ساقط عن النسخة وانما أخذناه من المبسوط وكذا فيما بعده ، لان عبارته موافقة للكتاب</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ان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اهدى الى كراع لقبلت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الكل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الجواهر ،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استعمل اللدد اى طلب اليمين من الخصم ثم قطعها عليه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 بينة سأحضرها ، ثم يعود إلى الأول وهكذا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w:t>
      </w:r>
      <w:r>
        <w:rPr>
          <w:rFonts w:eastAsia="IRNazanin" w:cs="IRNazanin"/>
          <w:b w:val="false"/>
          <w:bCs w:val="false"/>
          <w:i w:val="false"/>
          <w:iCs w:val="false"/>
          <w:color w:val="333333"/>
          <w:sz w:val="20"/>
          <w:szCs w:val="20"/>
        </w:rPr>
        <w:t>221</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w:t>
      </w:r>
      <w:r>
        <w:rPr>
          <w:rFonts w:eastAsia="IRNazanin" w:cs="IRNazanin"/>
          <w:b w:val="false"/>
          <w:bCs w:val="false"/>
          <w:i w:val="false"/>
          <w:iCs w:val="false"/>
          <w:color w:val="333333"/>
          <w:sz w:val="20"/>
          <w:szCs w:val="20"/>
        </w:rPr>
        <w:t>5</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 </w:t>
      </w:r>
      <w:r>
        <w:rPr>
          <w:rFonts w:eastAsia="IRNazanin" w:cs="IRNazanin"/>
          <w:b w:val="false"/>
          <w:bCs w:val="false"/>
          <w:i w:val="false"/>
          <w:iCs w:val="false"/>
          <w:color w:val="333333"/>
          <w:sz w:val="20"/>
          <w:szCs w:val="20"/>
        </w:rPr>
        <w:t>5</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 </w:t>
      </w:r>
      <w:r>
        <w:rPr>
          <w:rFonts w:eastAsia="IRNazanin" w:cs="IRNazanin"/>
          <w:b w:val="false"/>
          <w:bCs w:val="false"/>
          <w:i w:val="false"/>
          <w:iCs w:val="false"/>
          <w:color w:val="333333"/>
          <w:sz w:val="20"/>
          <w:szCs w:val="20"/>
        </w:rPr>
        <w:t>9</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w:t>
      </w:r>
      <w:r>
        <w:rPr>
          <w:rFonts w:eastAsia="IRNazanin" w:cs="IRNazanin"/>
          <w:b w:val="false"/>
          <w:bCs w:val="false"/>
          <w:i w:val="false"/>
          <w:iCs w:val="false"/>
          <w:color w:val="333333"/>
          <w:sz w:val="20"/>
          <w:szCs w:val="20"/>
        </w:rPr>
        <w:t>43</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 </w:t>
      </w:r>
      <w:r>
        <w:rPr>
          <w:rFonts w:eastAsia="IRNazanin" w:cs="IRNazanin"/>
          <w:b w:val="false"/>
          <w:bCs w:val="false"/>
          <w:i w:val="false"/>
          <w:iCs w:val="false"/>
          <w:color w:val="333333"/>
          <w:sz w:val="20"/>
          <w:szCs w:val="20"/>
        </w:rPr>
        <w:t>18</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w:t>
      </w:r>
      <w:r>
        <w:rPr>
          <w:rFonts w:eastAsia="IRNazanin" w:cs="IRNazanin"/>
          <w:b w:val="false"/>
          <w:bCs w:val="false"/>
          <w:i w:val="false"/>
          <w:iCs w:val="false"/>
          <w:color w:val="333333"/>
          <w:sz w:val="20"/>
          <w:szCs w:val="20"/>
        </w:rPr>
        <w:t>282</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 </w:t>
      </w:r>
      <w:r>
        <w:rPr>
          <w:rFonts w:eastAsia="IRNazanin" w:cs="IRNazanin"/>
          <w:b w:val="false"/>
          <w:bCs w:val="false"/>
          <w:i w:val="false"/>
          <w:iCs w:val="false"/>
          <w:color w:val="333333"/>
          <w:sz w:val="20"/>
          <w:szCs w:val="20"/>
        </w:rPr>
        <w:t>2</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وَالَّذِينَ يُتَوَفَّوْنَ مِنْكُمْ وَيَذَرُونَ أَزْواجاً وَصِيَّةً لِأَزْواجِهِمْ مَتاعاً إِلَى الْحَوْلِ غَيْرَ إِخْراجٍ </w:t>
      </w:r>
      <w:r>
        <w:rPr>
          <w:rFonts w:eastAsia="IRNazanin" w:cs="IRNazanin"/>
          <w:b w:val="false"/>
          <w:bCs w:val="false"/>
          <w:i w:val="false"/>
          <w:iCs w:val="false"/>
          <w:color w:val="333333"/>
          <w:sz w:val="20"/>
          <w:szCs w:val="20"/>
          <w:rtl w:val="true"/>
        </w:rPr>
        <w:t>..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وَالَّذِينَ يُتَوَفَّوْنَ مِنْكُمْ وَيَذَرُونَ أَزْواجاً يَتَرَبَّصْنَ بِأَنْفُسِهِنَّ أَرْبَعَةَ أَشْهُرٍ وَعَشْراً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ص </w:t>
      </w:r>
      <w:r>
        <w:rPr>
          <w:rFonts w:eastAsia="IRNazanin" w:cs="IRNazanin"/>
          <w:b w:val="false"/>
          <w:bCs w:val="false"/>
          <w:i w:val="false"/>
          <w:iCs w:val="false"/>
          <w:color w:val="333333"/>
          <w:sz w:val="20"/>
          <w:szCs w:val="20"/>
        </w:rPr>
        <w:t>503</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الذاهب البصر</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ولعله تصحيف وأصله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image" Target="media/image2.jpeg"/><Relationship Id="rId622" Type="http://schemas.openxmlformats.org/officeDocument/2006/relationships/image" Target="media/image2.jpeg"/><Relationship Id="rId623" Type="http://schemas.openxmlformats.org/officeDocument/2006/relationships/footer" Target="footer616.xml"/><Relationship Id="rId624" Type="http://schemas.openxmlformats.org/officeDocument/2006/relationships/footnotes" Target="footnotes.xml"/><Relationship Id="rId625" Type="http://schemas.openxmlformats.org/officeDocument/2006/relationships/numbering" Target="numbering.xml"/><Relationship Id="rId626" Type="http://schemas.openxmlformats.org/officeDocument/2006/relationships/fontTable" Target="fontTable.xml"/><Relationship Id="rId627" Type="http://schemas.openxmlformats.org/officeDocument/2006/relationships/settings" Target="settings.xml"/><Relationship Id="rId6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629</Pages>
  <Words>134962</Words>
  <Characters>503008</Characters>
  <CharactersWithSpaces>635072</CharactersWithSpaces>
  <Paragraphs>3436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2026-08-25T08:45:59Z</dcterms:created>
  <dc:creator>ghaemiyeh.com</dc:creator>
  <dc:description/>
  <dc:language>en-US</dc:language>
  <cp:lastModifiedBy/>
  <dcterms:modified xsi:type="dcterms:W3CDTF">2026-08-25T12:16:19Z</dcterms:modified>
  <cp:revision>1</cp:revision>
  <dc:subject/>
  <dc:title>المهذب جلد 2</dc:title>
</cp:coreProperties>
</file>

<file path=docProps/custom.xml><?xml version="1.0" encoding="utf-8"?>
<Properties xmlns="http://schemas.openxmlformats.org/officeDocument/2006/custom-properties" xmlns:vt="http://schemas.openxmlformats.org/officeDocument/2006/docPropsVTypes"/>
</file>